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62CF0" w:rsidRPr="00C33CB6" w14:paraId="308E35EC" w14:textId="77777777" w:rsidTr="00F26E3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FD8A0B" w14:textId="77777777" w:rsidR="00962CF0" w:rsidRPr="00C33CB6" w:rsidRDefault="00962CF0" w:rsidP="00F26E31">
            <w:pPr>
              <w:pStyle w:val="EPName"/>
              <w:rPr>
                <w:lang w:val="mt-MT"/>
              </w:rPr>
            </w:pPr>
            <w:r w:rsidRPr="00C33CB6">
              <w:rPr>
                <w:lang w:val="mt-MT"/>
              </w:rPr>
              <w:t>Parlament Ewropew</w:t>
            </w:r>
          </w:p>
          <w:p w14:paraId="78A5C14D" w14:textId="77777777" w:rsidR="00962CF0" w:rsidRPr="00C33CB6" w:rsidRDefault="00962CF0" w:rsidP="00F26E31">
            <w:pPr>
              <w:pStyle w:val="EPTerm"/>
              <w:rPr>
                <w:rStyle w:val="HideTWBExt"/>
                <w:vanish w:val="0"/>
                <w:lang w:val="mt-MT"/>
              </w:rPr>
            </w:pPr>
            <w:r w:rsidRPr="00C33CB6">
              <w:rPr>
                <w:lang w:val="mt-MT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9F5AA2D" w14:textId="77777777" w:rsidR="00962CF0" w:rsidRPr="00C33CB6" w:rsidRDefault="00962CF0" w:rsidP="00F26E31">
            <w:pPr>
              <w:pStyle w:val="EPLogo"/>
              <w:rPr>
                <w:lang w:val="mt-MT"/>
              </w:rPr>
            </w:pPr>
            <w:r w:rsidRPr="00C33CB6">
              <w:rPr>
                <w:noProof/>
                <w:lang w:val="mt-MT"/>
              </w:rPr>
              <w:drawing>
                <wp:inline distT="0" distB="0" distL="0" distR="0" wp14:anchorId="5AB773B4" wp14:editId="4ADE997B">
                  <wp:extent cx="1162050" cy="647700"/>
                  <wp:effectExtent l="0" t="0" r="0" b="0"/>
                  <wp:docPr id="861212796" name="Picture 861212796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FAE71B" w14:textId="77777777" w:rsidR="00962CF0" w:rsidRPr="00C33CB6" w:rsidRDefault="00962CF0" w:rsidP="008E7632">
      <w:pPr>
        <w:pStyle w:val="ZSessionDoc"/>
        <w:rPr>
          <w:bCs/>
          <w:i w:val="0"/>
          <w:sz w:val="16"/>
          <w:szCs w:val="16"/>
          <w:lang w:val="mt-MT"/>
        </w:rPr>
      </w:pPr>
    </w:p>
    <w:p w14:paraId="0BBB88A7" w14:textId="77777777" w:rsidR="00962CF0" w:rsidRPr="00C33CB6" w:rsidRDefault="00962CF0" w:rsidP="00962CF0">
      <w:pPr>
        <w:pStyle w:val="ZSessionDoc"/>
        <w:rPr>
          <w:b/>
          <w:i w:val="0"/>
          <w:lang w:val="mt-MT"/>
        </w:rPr>
      </w:pPr>
      <w:r w:rsidRPr="00C33CB6">
        <w:rPr>
          <w:b/>
          <w:i w:val="0"/>
          <w:lang w:val="mt-MT"/>
        </w:rPr>
        <w:t>TESTI ADOTTATI</w:t>
      </w:r>
    </w:p>
    <w:p w14:paraId="5265CB24" w14:textId="3B0D3205" w:rsidR="008E7632" w:rsidRPr="00C33CB6" w:rsidRDefault="008E7632" w:rsidP="008E7632">
      <w:pPr>
        <w:pStyle w:val="LineBottom"/>
        <w:rPr>
          <w:lang w:val="mt-MT"/>
        </w:rPr>
      </w:pPr>
    </w:p>
    <w:p w14:paraId="262F0A6F" w14:textId="06D490EB" w:rsidR="009C4014" w:rsidRPr="00C33CB6" w:rsidRDefault="004F0BE8" w:rsidP="008E7632">
      <w:pPr>
        <w:pStyle w:val="ATHeading1"/>
        <w:spacing w:before="480"/>
        <w:rPr>
          <w:lang w:val="mt-MT"/>
        </w:rPr>
      </w:pPr>
      <w:bookmarkStart w:id="0" w:name="TA_Heading"/>
      <w:r w:rsidRPr="00C33CB6">
        <w:rPr>
          <w:lang w:val="mt-MT"/>
        </w:rPr>
        <w:t>P10_TA(2025)</w:t>
      </w:r>
      <w:bookmarkStart w:id="1" w:name="TANumber"/>
      <w:bookmarkEnd w:id="0"/>
      <w:r w:rsidRPr="00C33CB6">
        <w:rPr>
          <w:lang w:val="mt-MT"/>
        </w:rPr>
        <w:t>0</w:t>
      </w:r>
      <w:bookmarkEnd w:id="1"/>
      <w:r w:rsidR="00241905" w:rsidRPr="00C33CB6">
        <w:rPr>
          <w:lang w:val="mt-MT"/>
        </w:rPr>
        <w:t>250</w:t>
      </w:r>
    </w:p>
    <w:p w14:paraId="75AFFC71" w14:textId="4EFC688E" w:rsidR="009C4014" w:rsidRPr="00C33CB6" w:rsidRDefault="0000225A" w:rsidP="004F0BE8">
      <w:pPr>
        <w:pStyle w:val="ATHeading2"/>
        <w:rPr>
          <w:lang w:val="mt-MT"/>
        </w:rPr>
      </w:pPr>
      <w:bookmarkStart w:id="2" w:name="title"/>
      <w:r w:rsidRPr="00C33CB6">
        <w:rPr>
          <w:lang w:val="mt-MT"/>
        </w:rPr>
        <w:t>Id-dati tal-applikazzjoni u d-dispożizzjonijiet tranżizzjonali għall-prodotti kimiċi</w:t>
      </w:r>
      <w:bookmarkStart w:id="3" w:name="Etoiles"/>
      <w:bookmarkEnd w:id="3"/>
      <w:bookmarkEnd w:id="2"/>
    </w:p>
    <w:p w14:paraId="0855293F" w14:textId="77777777" w:rsidR="0000225A" w:rsidRPr="00C33CB6" w:rsidRDefault="0000225A" w:rsidP="0000225A">
      <w:pPr>
        <w:rPr>
          <w:i/>
          <w:vanish/>
          <w:lang w:val="mt-MT"/>
        </w:rPr>
      </w:pPr>
      <w:r w:rsidRPr="00C33CB6">
        <w:rPr>
          <w:i/>
          <w:lang w:val="mt-MT"/>
        </w:rPr>
        <w:fldChar w:fldCharType="begin"/>
      </w:r>
      <w:r w:rsidRPr="00C33CB6">
        <w:rPr>
          <w:i/>
          <w:lang w:val="mt-MT"/>
        </w:rPr>
        <w:instrText xml:space="preserve"> TC"</w:instrText>
      </w:r>
      <w:bookmarkStart w:id="4" w:name="DocNumber"/>
      <w:r w:rsidRPr="00C33CB6">
        <w:rPr>
          <w:i/>
          <w:lang w:val="mt-MT"/>
        </w:rPr>
        <w:instrText>(C10-0142/2025)</w:instrText>
      </w:r>
      <w:bookmarkEnd w:id="4"/>
      <w:r w:rsidRPr="00C33CB6">
        <w:rPr>
          <w:i/>
          <w:lang w:val="mt-MT"/>
        </w:rPr>
        <w:instrText xml:space="preserve">"\l3 \n&gt; \* MERGEFORMAT </w:instrText>
      </w:r>
      <w:r w:rsidRPr="00C33CB6">
        <w:rPr>
          <w:i/>
          <w:lang w:val="mt-MT"/>
        </w:rPr>
        <w:fldChar w:fldCharType="end"/>
      </w:r>
    </w:p>
    <w:p w14:paraId="461C1547" w14:textId="5AE6991F" w:rsidR="0000225A" w:rsidRPr="00C33CB6" w:rsidRDefault="0028581B" w:rsidP="0000225A">
      <w:pPr>
        <w:rPr>
          <w:vanish/>
          <w:lang w:val="mt-MT"/>
        </w:rPr>
      </w:pPr>
      <w:bookmarkStart w:id="5" w:name="Commission"/>
      <w:r w:rsidRPr="00C33CB6">
        <w:rPr>
          <w:vanish/>
          <w:lang w:val="mt-MT"/>
        </w:rPr>
        <w:t>Kumitat għall-Ambjent, il-Klima u s-Sikurezza tal-Ikel</w:t>
      </w:r>
    </w:p>
    <w:p w14:paraId="3E691D65" w14:textId="6A800538" w:rsidR="0000225A" w:rsidRPr="00C33CB6" w:rsidRDefault="0000225A" w:rsidP="0000225A">
      <w:pPr>
        <w:rPr>
          <w:vanish/>
          <w:lang w:val="mt-MT"/>
        </w:rPr>
      </w:pPr>
      <w:bookmarkStart w:id="6" w:name="PE"/>
      <w:bookmarkEnd w:id="5"/>
      <w:r w:rsidRPr="00C33CB6">
        <w:rPr>
          <w:vanish/>
          <w:lang w:val="mt-MT"/>
        </w:rPr>
        <w:t>PE</w:t>
      </w:r>
      <w:r w:rsidR="00E01747" w:rsidRPr="00C33CB6">
        <w:rPr>
          <w:vanish/>
          <w:lang w:val="mt-MT"/>
        </w:rPr>
        <w:t>779</w:t>
      </w:r>
      <w:r w:rsidRPr="00C33CB6">
        <w:rPr>
          <w:vanish/>
          <w:lang w:val="mt-MT"/>
        </w:rPr>
        <w:t>.</w:t>
      </w:r>
      <w:bookmarkEnd w:id="6"/>
      <w:r w:rsidR="00E01747" w:rsidRPr="00C33CB6">
        <w:rPr>
          <w:vanish/>
          <w:lang w:val="mt-MT"/>
        </w:rPr>
        <w:t>115</w:t>
      </w:r>
    </w:p>
    <w:p w14:paraId="34C820CF" w14:textId="650347DF" w:rsidR="009C4014" w:rsidRPr="00C33CB6" w:rsidRDefault="0028581B" w:rsidP="004F0BE8">
      <w:pPr>
        <w:pStyle w:val="ATHeading3"/>
        <w:rPr>
          <w:lang w:val="mt-MT"/>
        </w:rPr>
      </w:pPr>
      <w:bookmarkStart w:id="7" w:name="References"/>
      <w:r w:rsidRPr="00C33CB6">
        <w:rPr>
          <w:lang w:val="mt-MT"/>
        </w:rPr>
        <w:t>Riżoluzzjoni leġiżlattiva tal-Parlament Ewropew tat-23 ta' Ottubru 2025 dwar il-proposta għal regolament tal-Parlament Ewropew u tal-Kunsill li jemenda r-Regolament</w:t>
      </w:r>
      <w:r w:rsidR="006F07DE" w:rsidRPr="00C33CB6">
        <w:rPr>
          <w:lang w:val="mt-MT"/>
        </w:rPr>
        <w:t xml:space="preserve"> (U</w:t>
      </w:r>
      <w:r w:rsidRPr="00C33CB6">
        <w:rPr>
          <w:lang w:val="mt-MT"/>
        </w:rPr>
        <w:t>E</w:t>
      </w:r>
      <w:r w:rsidR="006F07DE" w:rsidRPr="00C33CB6">
        <w:rPr>
          <w:lang w:val="mt-MT"/>
        </w:rPr>
        <w:t xml:space="preserve">) 2024/2865 </w:t>
      </w:r>
      <w:r w:rsidRPr="00C33CB6">
        <w:rPr>
          <w:lang w:val="mt-MT"/>
        </w:rPr>
        <w:t>fir-rigward tad-dati tal-applikazzjoni u d-dispożizzjonijiet tranżizzjonali</w:t>
      </w:r>
      <w:r w:rsidR="006F07DE" w:rsidRPr="00C33CB6">
        <w:rPr>
          <w:lang w:val="mt-MT"/>
        </w:rPr>
        <w:t xml:space="preserve"> </w:t>
      </w:r>
      <w:r w:rsidR="004F0BE8" w:rsidRPr="00C33CB6">
        <w:rPr>
          <w:lang w:val="mt-MT"/>
        </w:rPr>
        <w:t>(</w:t>
      </w:r>
      <w:r w:rsidR="00F25863" w:rsidRPr="00C33CB6">
        <w:rPr>
          <w:lang w:val="mt-MT"/>
        </w:rPr>
        <w:t xml:space="preserve">COM(2025)0526 – C10-0142/2025 – </w:t>
      </w:r>
      <w:r w:rsidR="004F0BE8" w:rsidRPr="00C33CB6">
        <w:rPr>
          <w:lang w:val="mt-MT"/>
        </w:rPr>
        <w:t>2025/0526(COD))</w:t>
      </w:r>
      <w:bookmarkEnd w:id="7"/>
    </w:p>
    <w:p w14:paraId="5C98EDF5" w14:textId="296CE79B" w:rsidR="00962CF0" w:rsidRPr="00C33CB6" w:rsidRDefault="00962CF0" w:rsidP="00962CF0">
      <w:pPr>
        <w:pStyle w:val="Normal12"/>
        <w:spacing w:after="120"/>
        <w:rPr>
          <w:i/>
          <w:szCs w:val="24"/>
          <w:lang w:val="mt-MT"/>
        </w:rPr>
      </w:pPr>
      <w:bookmarkStart w:id="8" w:name="TextBodyBegin"/>
      <w:bookmarkEnd w:id="8"/>
      <w:r w:rsidRPr="00C33CB6">
        <w:rPr>
          <w:b/>
          <w:bCs/>
          <w:lang w:val="mt-MT"/>
        </w:rPr>
        <w:t xml:space="preserve">(Proċedura </w:t>
      </w:r>
      <w:proofErr w:type="spellStart"/>
      <w:r w:rsidRPr="00C33CB6">
        <w:rPr>
          <w:b/>
          <w:bCs/>
          <w:lang w:val="mt-MT"/>
        </w:rPr>
        <w:t>leġiżlattiva</w:t>
      </w:r>
      <w:proofErr w:type="spellEnd"/>
      <w:r w:rsidRPr="00C33CB6">
        <w:rPr>
          <w:b/>
          <w:bCs/>
          <w:lang w:val="mt-MT"/>
        </w:rPr>
        <w:t xml:space="preserve"> ordinarja: l-ewwel qari)</w:t>
      </w:r>
    </w:p>
    <w:p w14:paraId="2FED1CF9" w14:textId="33805064" w:rsidR="0000225A" w:rsidRPr="00C33CB6" w:rsidRDefault="0000225A" w:rsidP="0000225A">
      <w:pPr>
        <w:pStyle w:val="Normal12"/>
        <w:spacing w:before="360"/>
        <w:rPr>
          <w:i/>
          <w:szCs w:val="24"/>
          <w:lang w:val="mt-MT"/>
        </w:rPr>
      </w:pPr>
      <w:r w:rsidRPr="00C33CB6">
        <w:rPr>
          <w:i/>
          <w:szCs w:val="24"/>
          <w:lang w:val="mt-MT"/>
        </w:rPr>
        <w:t>Il-Parlament Ewropew,</w:t>
      </w:r>
    </w:p>
    <w:p w14:paraId="367D51A7" w14:textId="04E16949" w:rsidR="0000225A" w:rsidRPr="00C33CB6" w:rsidRDefault="0000225A" w:rsidP="001825AB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mt-MT"/>
        </w:rPr>
      </w:pPr>
      <w:r w:rsidRPr="00C33CB6">
        <w:rPr>
          <w:lang w:val="mt-MT"/>
        </w:rPr>
        <w:t>–</w:t>
      </w:r>
      <w:r w:rsidRPr="00C33CB6">
        <w:rPr>
          <w:lang w:val="mt-MT"/>
        </w:rPr>
        <w:tab/>
        <w:t xml:space="preserve">wara li </w:t>
      </w:r>
      <w:proofErr w:type="spellStart"/>
      <w:r w:rsidRPr="00C33CB6">
        <w:rPr>
          <w:lang w:val="mt-MT"/>
        </w:rPr>
        <w:t>kkunsidra</w:t>
      </w:r>
      <w:proofErr w:type="spellEnd"/>
      <w:r w:rsidRPr="00C33CB6">
        <w:rPr>
          <w:lang w:val="mt-MT"/>
        </w:rPr>
        <w:t xml:space="preserve"> l-proposta tal-Kummissjoni lill-Parlament Ewropew u lill-Kunsill (COM(2025)0526),</w:t>
      </w:r>
    </w:p>
    <w:p w14:paraId="48B79E5C" w14:textId="77777777" w:rsidR="0000225A" w:rsidRPr="00C33CB6" w:rsidRDefault="0000225A" w:rsidP="001825AB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mt-MT"/>
        </w:rPr>
      </w:pPr>
      <w:r w:rsidRPr="00C33CB6">
        <w:rPr>
          <w:lang w:val="mt-MT"/>
        </w:rPr>
        <w:t>–</w:t>
      </w:r>
      <w:r w:rsidRPr="00C33CB6">
        <w:rPr>
          <w:lang w:val="mt-MT"/>
        </w:rPr>
        <w:tab/>
        <w:t xml:space="preserve">wara li </w:t>
      </w:r>
      <w:proofErr w:type="spellStart"/>
      <w:r w:rsidRPr="00C33CB6">
        <w:rPr>
          <w:lang w:val="mt-MT"/>
        </w:rPr>
        <w:t>kkunsidra</w:t>
      </w:r>
      <w:proofErr w:type="spellEnd"/>
      <w:r w:rsidRPr="00C33CB6">
        <w:rPr>
          <w:lang w:val="mt-MT"/>
        </w:rPr>
        <w:t xml:space="preserve"> l-Artikolu 294(2) u l-Artikolu 114 tat-Trattat dwar il-Funzjonament tal-Unjoni Ewropea, skont liema artikoli l-Kummissjoni ppreżentat il-proposta lill-Parlament (C10-0142/2025),</w:t>
      </w:r>
    </w:p>
    <w:p w14:paraId="5099C553" w14:textId="77B3D321" w:rsidR="0000225A" w:rsidRPr="00C33CB6" w:rsidRDefault="0000225A" w:rsidP="001825AB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mt-MT"/>
        </w:rPr>
      </w:pPr>
      <w:r w:rsidRPr="00C33CB6">
        <w:rPr>
          <w:lang w:val="mt-MT"/>
        </w:rPr>
        <w:sym w:font="Symbol" w:char="F02D"/>
      </w:r>
      <w:r w:rsidRPr="00C33CB6">
        <w:rPr>
          <w:lang w:val="mt-MT"/>
        </w:rPr>
        <w:tab/>
        <w:t xml:space="preserve">wara li </w:t>
      </w:r>
      <w:proofErr w:type="spellStart"/>
      <w:r w:rsidRPr="00C33CB6">
        <w:rPr>
          <w:lang w:val="mt-MT"/>
        </w:rPr>
        <w:t>kkunsidra</w:t>
      </w:r>
      <w:proofErr w:type="spellEnd"/>
      <w:r w:rsidRPr="00C33CB6">
        <w:rPr>
          <w:lang w:val="mt-MT"/>
        </w:rPr>
        <w:t xml:space="preserve"> l-Artikolu 294(3) tat-Trattat dwar il-Funzjonament tal-Unjoni Ewropea,</w:t>
      </w:r>
    </w:p>
    <w:p w14:paraId="3633DE84" w14:textId="56A9D910" w:rsidR="0000225A" w:rsidRPr="00C33CB6" w:rsidRDefault="0000225A" w:rsidP="001825AB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mt-MT"/>
        </w:rPr>
      </w:pPr>
      <w:r w:rsidRPr="00C33CB6">
        <w:rPr>
          <w:lang w:val="mt-MT"/>
        </w:rPr>
        <w:sym w:font="Symbol" w:char="F02D"/>
      </w:r>
      <w:r w:rsidRPr="00C33CB6">
        <w:rPr>
          <w:lang w:val="mt-MT"/>
        </w:rPr>
        <w:tab/>
        <w:t xml:space="preserve">wara li </w:t>
      </w:r>
      <w:proofErr w:type="spellStart"/>
      <w:r w:rsidRPr="00C33CB6">
        <w:rPr>
          <w:lang w:val="mt-MT"/>
        </w:rPr>
        <w:t>kkunsidra</w:t>
      </w:r>
      <w:proofErr w:type="spellEnd"/>
      <w:r w:rsidRPr="00C33CB6">
        <w:rPr>
          <w:lang w:val="mt-MT"/>
        </w:rPr>
        <w:t xml:space="preserve"> l-opinjoni tal-Kumitat Ekonomiku u Soċjali Ewropew tat-23 ta’ Ottubru 2025</w:t>
      </w:r>
      <w:r w:rsidRPr="00C33CB6">
        <w:rPr>
          <w:rStyle w:val="FootnoteReference"/>
          <w:lang w:val="mt-MT"/>
        </w:rPr>
        <w:footnoteReference w:id="1"/>
      </w:r>
      <w:r w:rsidRPr="00C33CB6">
        <w:rPr>
          <w:lang w:val="mt-MT"/>
        </w:rPr>
        <w:t>,</w:t>
      </w:r>
    </w:p>
    <w:p w14:paraId="52B8F570" w14:textId="77777777" w:rsidR="0000225A" w:rsidRPr="00C33CB6" w:rsidRDefault="0000225A" w:rsidP="001825AB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mt-MT"/>
        </w:rPr>
      </w:pPr>
      <w:r w:rsidRPr="00C33CB6">
        <w:rPr>
          <w:lang w:val="mt-MT"/>
        </w:rPr>
        <w:sym w:font="Symbol" w:char="F02D"/>
      </w:r>
      <w:r w:rsidRPr="00C33CB6">
        <w:rPr>
          <w:lang w:val="mt-MT"/>
        </w:rPr>
        <w:tab/>
        <w:t xml:space="preserve">wara li </w:t>
      </w:r>
      <w:proofErr w:type="spellStart"/>
      <w:r w:rsidRPr="00C33CB6">
        <w:rPr>
          <w:lang w:val="mt-MT"/>
        </w:rPr>
        <w:t>kkunsidra</w:t>
      </w:r>
      <w:proofErr w:type="spellEnd"/>
      <w:r w:rsidRPr="00C33CB6">
        <w:rPr>
          <w:lang w:val="mt-MT"/>
        </w:rPr>
        <w:t xml:space="preserve"> l-Artikoli 60 u 170 tar-Regoli ta’ Proċedura tiegħu,</w:t>
      </w:r>
    </w:p>
    <w:p w14:paraId="1CACA34E" w14:textId="77777777" w:rsidR="0000225A" w:rsidRPr="00C33CB6" w:rsidRDefault="0000225A" w:rsidP="001825AB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mt-MT"/>
        </w:rPr>
      </w:pPr>
      <w:r w:rsidRPr="00C33CB6">
        <w:rPr>
          <w:lang w:val="mt-MT"/>
        </w:rPr>
        <w:t>1.</w:t>
      </w:r>
      <w:r w:rsidRPr="00C33CB6">
        <w:rPr>
          <w:lang w:val="mt-MT"/>
        </w:rPr>
        <w:tab/>
        <w:t>Jadotta l-pożizzjoni fl-ewwel qari li tidher hawn taħt;</w:t>
      </w:r>
    </w:p>
    <w:p w14:paraId="2601A41B" w14:textId="77777777" w:rsidR="0000225A" w:rsidRPr="00C33CB6" w:rsidRDefault="0000225A" w:rsidP="001825AB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mt-MT"/>
        </w:rPr>
      </w:pPr>
      <w:r w:rsidRPr="00C33CB6">
        <w:rPr>
          <w:lang w:val="mt-MT"/>
        </w:rPr>
        <w:t>2.</w:t>
      </w:r>
      <w:r w:rsidRPr="00C33CB6">
        <w:rPr>
          <w:lang w:val="mt-MT"/>
        </w:rPr>
        <w:tab/>
        <w:t xml:space="preserve">Jitlob lill-Kummissjoni </w:t>
      </w:r>
      <w:proofErr w:type="spellStart"/>
      <w:r w:rsidRPr="00C33CB6">
        <w:rPr>
          <w:lang w:val="mt-MT"/>
        </w:rPr>
        <w:t>terġa</w:t>
      </w:r>
      <w:proofErr w:type="spellEnd"/>
      <w:r w:rsidRPr="00C33CB6">
        <w:rPr>
          <w:lang w:val="mt-MT"/>
        </w:rPr>
        <w:t xml:space="preserve">' tirreferi l-kwistjoni lill-Parlament jekk tibdel il-proposta tagħha, </w:t>
      </w:r>
      <w:proofErr w:type="spellStart"/>
      <w:r w:rsidRPr="00C33CB6">
        <w:rPr>
          <w:lang w:val="mt-MT"/>
        </w:rPr>
        <w:t>temendaha</w:t>
      </w:r>
      <w:proofErr w:type="spellEnd"/>
      <w:r w:rsidRPr="00C33CB6">
        <w:rPr>
          <w:lang w:val="mt-MT"/>
        </w:rPr>
        <w:t xml:space="preserve"> b'mod sustanzjali jew ikollha l-ħsieb li </w:t>
      </w:r>
      <w:proofErr w:type="spellStart"/>
      <w:r w:rsidRPr="00C33CB6">
        <w:rPr>
          <w:lang w:val="mt-MT"/>
        </w:rPr>
        <w:t>temendaha</w:t>
      </w:r>
      <w:proofErr w:type="spellEnd"/>
      <w:r w:rsidRPr="00C33CB6">
        <w:rPr>
          <w:lang w:val="mt-MT"/>
        </w:rPr>
        <w:t xml:space="preserve"> b'mod sustanzjali;</w:t>
      </w:r>
    </w:p>
    <w:p w14:paraId="6BD8801D" w14:textId="2207B617" w:rsidR="006F07DE" w:rsidRPr="00C33CB6" w:rsidRDefault="0000225A" w:rsidP="00962CF0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mt-MT"/>
        </w:rPr>
      </w:pPr>
      <w:r w:rsidRPr="00C33CB6">
        <w:rPr>
          <w:lang w:val="mt-MT"/>
        </w:rPr>
        <w:t>3.</w:t>
      </w:r>
      <w:r w:rsidRPr="00C33CB6">
        <w:rPr>
          <w:lang w:val="mt-MT"/>
        </w:rPr>
        <w:tab/>
        <w:t>Jagħti istruzzjonijiet lill-President tiegħu biex tgħaddi l-pożizzjoni tal-Parlament lill-Kunsill u lill-Kummissjoni kif ukoll lill-parlamenti nazzjonali.</w:t>
      </w:r>
    </w:p>
    <w:p w14:paraId="2E1ADE02" w14:textId="77777777" w:rsidR="006F07DE" w:rsidRPr="00C33CB6" w:rsidRDefault="006F07DE" w:rsidP="009F28EF">
      <w:pPr>
        <w:pStyle w:val="Normal12"/>
        <w:rPr>
          <w:szCs w:val="24"/>
          <w:lang w:val="mt-MT"/>
        </w:rPr>
        <w:sectPr w:rsidR="006F07DE" w:rsidRPr="00C33CB6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E88E835" w14:textId="77777777" w:rsidR="008855B5" w:rsidRPr="00C33CB6" w:rsidRDefault="006F07DE" w:rsidP="008855B5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mt-MT"/>
        </w:rPr>
      </w:pPr>
      <w:r w:rsidRPr="00C33CB6">
        <w:rPr>
          <w:b/>
          <w:bCs/>
          <w:color w:val="000000"/>
          <w:lang w:val="mt-MT"/>
        </w:rPr>
        <w:lastRenderedPageBreak/>
        <w:t>P10_TC1-COD(2025)0526</w:t>
      </w:r>
    </w:p>
    <w:p w14:paraId="21CE6F64" w14:textId="6323C5DF" w:rsidR="00635A0E" w:rsidRDefault="0000225A" w:rsidP="00E67AAD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noProof/>
          <w:color w:val="000000"/>
          <w:szCs w:val="22"/>
          <w:lang w:val="mt-MT"/>
        </w:rPr>
      </w:pPr>
      <w:r w:rsidRPr="00C33CB6">
        <w:rPr>
          <w:b/>
          <w:bCs/>
          <w:lang w:val="mt-MT"/>
        </w:rPr>
        <w:t>Pożizzjoni tal-Parlament Ewropew adottata fl-ewwel qari fit-23 ta' Ottubru 2025 bil-ħsieb tal-adozzjoni tar-Regolament (UE) 2025/… tal-Parlament Ewropew u tal-Kunsill</w:t>
      </w:r>
      <w:bookmarkStart w:id="9" w:name="_DV_M1"/>
      <w:bookmarkStart w:id="10" w:name="_DV_M2"/>
      <w:bookmarkEnd w:id="9"/>
      <w:bookmarkEnd w:id="10"/>
      <w:r w:rsidR="0028581B" w:rsidRPr="00C33CB6">
        <w:rPr>
          <w:b/>
          <w:bCs/>
          <w:lang w:val="mt-MT"/>
        </w:rPr>
        <w:t xml:space="preserve"> </w:t>
      </w:r>
      <w:r w:rsidR="008855B5" w:rsidRPr="00C33CB6">
        <w:rPr>
          <w:rFonts w:eastAsia="Calibri"/>
          <w:b/>
          <w:noProof/>
          <w:color w:val="000000"/>
          <w:szCs w:val="22"/>
          <w:lang w:val="mt-MT"/>
        </w:rPr>
        <w:t>li jemenda r-Regolament (UE) 2024/2865 fir-rigward tad-dati tal-applikazzjoni u d-dispożizzjonijiet tranżizzjonali</w:t>
      </w:r>
    </w:p>
    <w:p w14:paraId="6F3640E7" w14:textId="6052469B" w:rsidR="00E67AAD" w:rsidRPr="0029750F" w:rsidRDefault="00E67AAD" w:rsidP="00E67AAD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E67AAD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</w:t>
      </w:r>
      <w:r w:rsidRPr="002800C0">
        <w:rPr>
          <w:i/>
        </w:rPr>
        <w:t>5</w:t>
      </w:r>
      <w:r>
        <w:rPr>
          <w:i/>
        </w:rPr>
        <w:t>/</w:t>
      </w:r>
      <w:r>
        <w:rPr>
          <w:i/>
        </w:rPr>
        <w:t>2</w:t>
      </w:r>
      <w:r w:rsidRPr="002800C0">
        <w:rPr>
          <w:i/>
        </w:rPr>
        <w:t>4</w:t>
      </w:r>
      <w:r>
        <w:rPr>
          <w:i/>
        </w:rPr>
        <w:t>39</w:t>
      </w:r>
      <w:r w:rsidRPr="0050178C">
        <w:rPr>
          <w:i/>
        </w:rPr>
        <w:t>.)</w:t>
      </w:r>
    </w:p>
    <w:p w14:paraId="44A5C335" w14:textId="77777777" w:rsidR="00E67AAD" w:rsidRPr="00C33CB6" w:rsidRDefault="00E67AAD" w:rsidP="00E67AAD">
      <w:pPr>
        <w:widowControl w:val="0"/>
        <w:autoSpaceDE w:val="0"/>
        <w:autoSpaceDN w:val="0"/>
        <w:adjustRightInd w:val="0"/>
        <w:spacing w:after="240"/>
        <w:rPr>
          <w:b/>
          <w:bCs/>
          <w:lang w:val="mt-MT"/>
        </w:rPr>
      </w:pPr>
    </w:p>
    <w:sectPr w:rsidR="00E67AAD" w:rsidRPr="00C33CB6" w:rsidSect="006F07D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DD2BD" w14:textId="77777777" w:rsidR="004F0BE8" w:rsidRDefault="004F0BE8" w:rsidP="009C4014">
      <w:r>
        <w:separator/>
      </w:r>
    </w:p>
  </w:endnote>
  <w:endnote w:type="continuationSeparator" w:id="0">
    <w:p w14:paraId="32D0E26D" w14:textId="77777777" w:rsidR="004F0BE8" w:rsidRDefault="004F0BE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449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23F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9785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F2103" w14:textId="77777777" w:rsidR="004F0BE8" w:rsidRDefault="004F0BE8" w:rsidP="009C4014">
      <w:r>
        <w:separator/>
      </w:r>
    </w:p>
  </w:footnote>
  <w:footnote w:type="continuationSeparator" w:id="0">
    <w:p w14:paraId="4DFBB36C" w14:textId="77777777" w:rsidR="004F0BE8" w:rsidRDefault="004F0BE8" w:rsidP="009C4014">
      <w:r>
        <w:continuationSeparator/>
      </w:r>
    </w:p>
  </w:footnote>
  <w:footnote w:id="1">
    <w:p w14:paraId="57ADF4A1" w14:textId="36CDF2BE" w:rsidR="0000225A" w:rsidRPr="001825AB" w:rsidRDefault="0000225A" w:rsidP="001825AB">
      <w:pPr>
        <w:pStyle w:val="FootnoteText"/>
        <w:ind w:left="567" w:hanging="567"/>
        <w:rPr>
          <w:sz w:val="24"/>
          <w:szCs w:val="24"/>
          <w:lang w:val="mt-MT"/>
        </w:rPr>
      </w:pPr>
      <w:r w:rsidRPr="001825AB">
        <w:rPr>
          <w:rStyle w:val="FootnoteReference"/>
          <w:sz w:val="24"/>
          <w:szCs w:val="24"/>
          <w:lang w:val="mt-MT"/>
        </w:rPr>
        <w:footnoteRef/>
      </w:r>
      <w:r w:rsidRPr="001825AB">
        <w:rPr>
          <w:sz w:val="24"/>
          <w:szCs w:val="24"/>
          <w:lang w:val="mt-MT"/>
        </w:rPr>
        <w:t xml:space="preserve"> </w:t>
      </w:r>
      <w:r w:rsidRPr="001825AB">
        <w:rPr>
          <w:sz w:val="24"/>
          <w:szCs w:val="24"/>
          <w:lang w:val="mt-MT"/>
        </w:rPr>
        <w:tab/>
        <w:t>Għadha mhijiex ippubblikata fil-Ġurnal Uffiċjali</w:t>
      </w:r>
      <w:r w:rsidR="001825AB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E49C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6849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884E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83697806">
    <w:abstractNumId w:val="3"/>
  </w:num>
  <w:num w:numId="2" w16cid:durableId="1477070136">
    <w:abstractNumId w:val="2"/>
  </w:num>
  <w:num w:numId="3" w16cid:durableId="1693602846">
    <w:abstractNumId w:val="1"/>
  </w:num>
  <w:num w:numId="4" w16cid:durableId="470173867">
    <w:abstractNumId w:val="0"/>
  </w:num>
  <w:num w:numId="5" w16cid:durableId="2087872985">
    <w:abstractNumId w:val="6"/>
  </w:num>
  <w:num w:numId="6" w16cid:durableId="1611739564">
    <w:abstractNumId w:val="5"/>
  </w:num>
  <w:num w:numId="7" w16cid:durableId="1679967539">
    <w:abstractNumId w:val="4"/>
  </w:num>
  <w:num w:numId="8" w16cid:durableId="737825688">
    <w:abstractNumId w:val="7"/>
  </w:num>
  <w:num w:numId="9" w16cid:durableId="9749425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BE8"/>
    <w:rsid w:val="0000225A"/>
    <w:rsid w:val="00013B2A"/>
    <w:rsid w:val="000C2BFE"/>
    <w:rsid w:val="000E5D23"/>
    <w:rsid w:val="000F27A9"/>
    <w:rsid w:val="000F6208"/>
    <w:rsid w:val="00125CBC"/>
    <w:rsid w:val="00172070"/>
    <w:rsid w:val="001825AB"/>
    <w:rsid w:val="00185E15"/>
    <w:rsid w:val="001D4BBF"/>
    <w:rsid w:val="001D63A8"/>
    <w:rsid w:val="00241905"/>
    <w:rsid w:val="0028581B"/>
    <w:rsid w:val="002924A9"/>
    <w:rsid w:val="002A1D4E"/>
    <w:rsid w:val="002B4BCF"/>
    <w:rsid w:val="002D4097"/>
    <w:rsid w:val="002F1925"/>
    <w:rsid w:val="00300C61"/>
    <w:rsid w:val="00312A38"/>
    <w:rsid w:val="003202DD"/>
    <w:rsid w:val="00354C97"/>
    <w:rsid w:val="00375561"/>
    <w:rsid w:val="003775B9"/>
    <w:rsid w:val="00397B2A"/>
    <w:rsid w:val="003D77E9"/>
    <w:rsid w:val="003E1189"/>
    <w:rsid w:val="003F4DFE"/>
    <w:rsid w:val="00425111"/>
    <w:rsid w:val="00451C48"/>
    <w:rsid w:val="0047030E"/>
    <w:rsid w:val="004A26DF"/>
    <w:rsid w:val="004E6A17"/>
    <w:rsid w:val="004F0BE8"/>
    <w:rsid w:val="004F2EA7"/>
    <w:rsid w:val="0051135D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35A0E"/>
    <w:rsid w:val="006656E5"/>
    <w:rsid w:val="00666512"/>
    <w:rsid w:val="00683F78"/>
    <w:rsid w:val="006A1E82"/>
    <w:rsid w:val="006A7C85"/>
    <w:rsid w:val="006A7CE5"/>
    <w:rsid w:val="006B1646"/>
    <w:rsid w:val="006E5420"/>
    <w:rsid w:val="006F07DE"/>
    <w:rsid w:val="006F135E"/>
    <w:rsid w:val="00711E86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43DD"/>
    <w:rsid w:val="00857458"/>
    <w:rsid w:val="00873A0F"/>
    <w:rsid w:val="008855B5"/>
    <w:rsid w:val="00895FA0"/>
    <w:rsid w:val="008B1C2E"/>
    <w:rsid w:val="008D7C16"/>
    <w:rsid w:val="008E0509"/>
    <w:rsid w:val="008E7632"/>
    <w:rsid w:val="008F0108"/>
    <w:rsid w:val="008F7F1C"/>
    <w:rsid w:val="00907FE0"/>
    <w:rsid w:val="00956947"/>
    <w:rsid w:val="00962CF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33CB6"/>
    <w:rsid w:val="00C57739"/>
    <w:rsid w:val="00C60216"/>
    <w:rsid w:val="00C65BE8"/>
    <w:rsid w:val="00CB451F"/>
    <w:rsid w:val="00CC4897"/>
    <w:rsid w:val="00CF2753"/>
    <w:rsid w:val="00D202A4"/>
    <w:rsid w:val="00D91669"/>
    <w:rsid w:val="00D97882"/>
    <w:rsid w:val="00DF097A"/>
    <w:rsid w:val="00DF53A8"/>
    <w:rsid w:val="00E01747"/>
    <w:rsid w:val="00E039BF"/>
    <w:rsid w:val="00E11822"/>
    <w:rsid w:val="00E67AAD"/>
    <w:rsid w:val="00E73B02"/>
    <w:rsid w:val="00E74BF3"/>
    <w:rsid w:val="00EF3610"/>
    <w:rsid w:val="00EF7DBE"/>
    <w:rsid w:val="00F177A4"/>
    <w:rsid w:val="00F25863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87274"/>
  <w15:chartTrackingRefBased/>
  <w15:docId w15:val="{5783F86D-3CF7-46E2-AB5E-AAD977BF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F07DE"/>
    <w:rPr>
      <w:sz w:val="22"/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635A0E"/>
    <w:rPr>
      <w:color w:val="0563C1"/>
      <w:u w:val="single"/>
    </w:rPr>
  </w:style>
  <w:style w:type="character" w:styleId="Hyperlink">
    <w:name w:val="Hyperlink"/>
    <w:basedOn w:val="DefaultParagraphFont"/>
    <w:uiPriority w:val="99"/>
    <w:rsid w:val="00635A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8855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55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855B5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885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855B5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8855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0225A"/>
    <w:rPr>
      <w:sz w:val="24"/>
      <w:lang w:val="fr-FR"/>
    </w:rPr>
  </w:style>
  <w:style w:type="paragraph" w:customStyle="1" w:styleId="Institutionquiagit">
    <w:name w:val="Institution qui agit"/>
    <w:basedOn w:val="Normal"/>
    <w:next w:val="Normal"/>
    <w:rsid w:val="00E67AAD"/>
    <w:pPr>
      <w:keepNext/>
      <w:spacing w:before="600" w:after="120" w:line="360" w:lineRule="auto"/>
    </w:pPr>
    <w:rPr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213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CROSSFIELD Clare</dc:creator>
  <cp:keywords/>
  <cp:lastModifiedBy>ZAHRA Ritienne</cp:lastModifiedBy>
  <cp:revision>2</cp:revision>
  <cp:lastPrinted>2014-08-07T13:15:00Z</cp:lastPrinted>
  <dcterms:created xsi:type="dcterms:W3CDTF">2026-01-06T14:45:00Z</dcterms:created>
  <dcterms:modified xsi:type="dcterms:W3CDTF">2026-01-06T14:45:00Z</dcterms:modified>
</cp:coreProperties>
</file>