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105CE" w14:paraId="103EA0F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6349B2" w14:textId="77777777" w:rsidR="00757DD5" w:rsidRPr="006105CE" w:rsidRDefault="00365794" w:rsidP="00425111">
            <w:pPr>
              <w:pStyle w:val="EPName"/>
              <w:rPr>
                <w:lang w:val="en-GB"/>
              </w:rPr>
            </w:pPr>
            <w:proofErr w:type="spellStart"/>
            <w:r w:rsidRPr="006105CE">
              <w:rPr>
                <w:lang w:val="en-GB"/>
              </w:rPr>
              <w:t>Parlamento</w:t>
            </w:r>
            <w:proofErr w:type="spellEnd"/>
            <w:r w:rsidRPr="006105CE">
              <w:rPr>
                <w:lang w:val="en-GB"/>
              </w:rPr>
              <w:t xml:space="preserve"> </w:t>
            </w:r>
            <w:proofErr w:type="spellStart"/>
            <w:r w:rsidRPr="006105CE">
              <w:rPr>
                <w:lang w:val="en-GB"/>
              </w:rPr>
              <w:t>Europeu</w:t>
            </w:r>
            <w:proofErr w:type="spellEnd"/>
          </w:p>
          <w:p w14:paraId="090F20B6" w14:textId="77777777" w:rsidR="00757DD5" w:rsidRPr="006105CE" w:rsidRDefault="0036579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6105C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466A116" w14:textId="77777777" w:rsidR="00757DD5" w:rsidRPr="006105CE" w:rsidRDefault="00172070" w:rsidP="00425111">
            <w:pPr>
              <w:pStyle w:val="EPLogo"/>
            </w:pPr>
            <w:r w:rsidRPr="006105CE">
              <w:rPr>
                <w:noProof/>
              </w:rPr>
              <w:drawing>
                <wp:inline distT="0" distB="0" distL="0" distR="0" wp14:anchorId="2739A1C3" wp14:editId="68FF832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1BA49" w14:textId="77777777" w:rsidR="008E7632" w:rsidRPr="006105CE" w:rsidRDefault="008E7632" w:rsidP="008E7632">
      <w:pPr>
        <w:pStyle w:val="LineTop"/>
        <w:rPr>
          <w:lang w:val="en-GB"/>
        </w:rPr>
      </w:pPr>
    </w:p>
    <w:p w14:paraId="36444FD9" w14:textId="77777777" w:rsidR="008E7632" w:rsidRPr="006105CE" w:rsidRDefault="00365794" w:rsidP="008E7632">
      <w:pPr>
        <w:pStyle w:val="ZSessionDoc"/>
        <w:rPr>
          <w:b/>
          <w:i w:val="0"/>
          <w:lang w:val="pt-PT"/>
        </w:rPr>
      </w:pPr>
      <w:r w:rsidRPr="006105CE">
        <w:rPr>
          <w:b/>
          <w:i w:val="0"/>
          <w:lang w:val="pt-PT"/>
        </w:rPr>
        <w:t>TEXTOS APROVADOS</w:t>
      </w:r>
    </w:p>
    <w:p w14:paraId="75B7FCB0" w14:textId="77777777" w:rsidR="008E7632" w:rsidRPr="006105CE" w:rsidRDefault="00365794" w:rsidP="008E7632">
      <w:pPr>
        <w:pStyle w:val="LineBottom"/>
        <w:rPr>
          <w:lang w:val="pt-PT"/>
        </w:rPr>
      </w:pPr>
      <w:r w:rsidRPr="006105CE">
        <w:rPr>
          <w:rFonts w:cs="Arial"/>
          <w:i/>
          <w:sz w:val="20"/>
          <w:szCs w:val="22"/>
          <w:lang w:val="pt-PT"/>
        </w:rPr>
        <w:t xml:space="preserve"> </w:t>
      </w:r>
    </w:p>
    <w:p w14:paraId="2E65E95E" w14:textId="4CBC3507" w:rsidR="009C4014" w:rsidRPr="006105CE" w:rsidRDefault="00365794" w:rsidP="008E7632">
      <w:pPr>
        <w:pStyle w:val="ATHeading1"/>
        <w:spacing w:before="480"/>
        <w:rPr>
          <w:lang w:val="pt-PT"/>
        </w:rPr>
      </w:pPr>
      <w:bookmarkStart w:id="0" w:name="TA_Heading"/>
      <w:r w:rsidRPr="006105CE">
        <w:rPr>
          <w:lang w:val="pt-PT"/>
        </w:rPr>
        <w:t>P10_TA(2025)</w:t>
      </w:r>
      <w:bookmarkStart w:id="1" w:name="TANumber"/>
      <w:bookmarkEnd w:id="0"/>
      <w:r w:rsidRPr="006105CE">
        <w:rPr>
          <w:lang w:val="pt-PT"/>
        </w:rPr>
        <w:t>0</w:t>
      </w:r>
      <w:r w:rsidR="006105CE" w:rsidRPr="006105CE">
        <w:rPr>
          <w:lang w:val="pt-PT"/>
        </w:rPr>
        <w:t>250</w:t>
      </w:r>
      <w:bookmarkEnd w:id="1"/>
    </w:p>
    <w:p w14:paraId="16B697B0" w14:textId="1E7C3A23" w:rsidR="009C4014" w:rsidRPr="006105CE" w:rsidRDefault="00365794" w:rsidP="00365794">
      <w:pPr>
        <w:pStyle w:val="ATHeading2"/>
        <w:rPr>
          <w:lang w:val="pt-PT"/>
        </w:rPr>
      </w:pPr>
      <w:r w:rsidRPr="006105CE">
        <w:rPr>
          <w:lang w:val="pt-PT"/>
        </w:rPr>
        <w:t>Datas de aplicação e disposições transitórias referentes aos produtos químicos</w:t>
      </w:r>
    </w:p>
    <w:p w14:paraId="75E5FAEC" w14:textId="77777777" w:rsidR="009C4014" w:rsidRPr="006105CE" w:rsidRDefault="009C4014" w:rsidP="009C4014">
      <w:pPr>
        <w:rPr>
          <w:i/>
          <w:vanish/>
          <w:lang w:val="pt-PT"/>
        </w:rPr>
      </w:pPr>
      <w:r w:rsidRPr="006105CE">
        <w:rPr>
          <w:i/>
        </w:rPr>
        <w:fldChar w:fldCharType="begin"/>
      </w:r>
      <w:r w:rsidRPr="006105CE">
        <w:rPr>
          <w:i/>
          <w:lang w:val="pt-PT"/>
        </w:rPr>
        <w:instrText xml:space="preserve"> TC"</w:instrText>
      </w:r>
      <w:bookmarkStart w:id="2" w:name="DocNumber"/>
      <w:r w:rsidR="00365794" w:rsidRPr="006105CE">
        <w:rPr>
          <w:i/>
          <w:lang w:val="pt-PT"/>
        </w:rPr>
        <w:instrText>(C10-0142/2025)</w:instrText>
      </w:r>
      <w:bookmarkEnd w:id="2"/>
      <w:r w:rsidRPr="006105CE">
        <w:rPr>
          <w:i/>
          <w:lang w:val="pt-PT"/>
        </w:rPr>
        <w:instrText xml:space="preserve">"\l3 \n&gt; \* MERGEFORMAT </w:instrText>
      </w:r>
      <w:r w:rsidRPr="006105CE">
        <w:rPr>
          <w:i/>
        </w:rPr>
        <w:fldChar w:fldCharType="end"/>
      </w:r>
    </w:p>
    <w:p w14:paraId="12D83496" w14:textId="77777777" w:rsidR="00365794" w:rsidRPr="006105CE" w:rsidRDefault="00365794" w:rsidP="009C4014">
      <w:pPr>
        <w:rPr>
          <w:vanish/>
          <w:lang w:val="pt-PT"/>
        </w:rPr>
      </w:pPr>
      <w:bookmarkStart w:id="3" w:name="Commission"/>
      <w:r w:rsidRPr="006105CE">
        <w:rPr>
          <w:vanish/>
          <w:lang w:val="pt-PT"/>
        </w:rPr>
        <w:t>Comissão do Ambiente, do Clima e da Segurança Alimentar</w:t>
      </w:r>
    </w:p>
    <w:p w14:paraId="0B6613EB" w14:textId="7DB1D43D" w:rsidR="009C4014" w:rsidRPr="006105CE" w:rsidRDefault="00365794" w:rsidP="009C4014">
      <w:pPr>
        <w:rPr>
          <w:vanish/>
          <w:lang w:val="pt-PT"/>
        </w:rPr>
      </w:pPr>
      <w:bookmarkStart w:id="4" w:name="PE"/>
      <w:bookmarkEnd w:id="3"/>
      <w:r w:rsidRPr="006105CE">
        <w:rPr>
          <w:vanish/>
          <w:lang w:val="pt-PT"/>
        </w:rPr>
        <w:t>PE</w:t>
      </w:r>
      <w:r w:rsidR="00BE7B95" w:rsidRPr="006105CE">
        <w:rPr>
          <w:vanish/>
          <w:lang w:val="pt-PT"/>
        </w:rPr>
        <w:t>779</w:t>
      </w:r>
      <w:r w:rsidRPr="006105CE">
        <w:rPr>
          <w:vanish/>
          <w:lang w:val="pt-PT"/>
        </w:rPr>
        <w:t>.</w:t>
      </w:r>
      <w:r w:rsidR="00BE7B95" w:rsidRPr="006105CE">
        <w:rPr>
          <w:vanish/>
          <w:lang w:val="pt-PT"/>
        </w:rPr>
        <w:t>115</w:t>
      </w:r>
      <w:bookmarkEnd w:id="4"/>
    </w:p>
    <w:p w14:paraId="12701E9B" w14:textId="581760E0" w:rsidR="00365794" w:rsidRPr="006105CE" w:rsidRDefault="00365794" w:rsidP="00365794">
      <w:pPr>
        <w:pStyle w:val="ATHeading3"/>
        <w:rPr>
          <w:lang w:val="pt-PT"/>
        </w:rPr>
      </w:pPr>
      <w:bookmarkStart w:id="5" w:name="Sujet"/>
      <w:r w:rsidRPr="006105CE">
        <w:rPr>
          <w:lang w:val="pt-PT"/>
        </w:rPr>
        <w:t xml:space="preserve">Resolução legislativa do Parlamento Europeu, de 23 de outubro de 2025, sobre a proposta de regulamento do Parlamento Europeu e do Conselho </w:t>
      </w:r>
      <w:bookmarkEnd w:id="5"/>
      <w:r w:rsidRPr="006105CE">
        <w:rPr>
          <w:lang w:val="pt-PT"/>
        </w:rPr>
        <w:t>que altera o Regulamento (UE) 2024/2865 no que diz respeito às datas de aplicação e às disposições transitórias</w:t>
      </w:r>
      <w:r w:rsidR="00E73B02" w:rsidRPr="006105CE">
        <w:rPr>
          <w:lang w:val="pt-PT"/>
        </w:rPr>
        <w:t xml:space="preserve"> </w:t>
      </w:r>
      <w:bookmarkStart w:id="6" w:name="References"/>
      <w:r w:rsidRPr="006105CE">
        <w:rPr>
          <w:lang w:val="pt-PT"/>
        </w:rPr>
        <w:t>(COM(2025)0526 – C10-0142/2025 – 2025/0526(COD))</w:t>
      </w:r>
    </w:p>
    <w:p w14:paraId="6616E567" w14:textId="07E91194" w:rsidR="009C4014" w:rsidRPr="006105CE" w:rsidRDefault="00365794" w:rsidP="00751554">
      <w:pPr>
        <w:pStyle w:val="Normal12"/>
        <w:spacing w:before="240"/>
        <w:rPr>
          <w:b/>
          <w:bCs/>
          <w:lang w:val="pt-PT"/>
        </w:rPr>
      </w:pPr>
      <w:r w:rsidRPr="006105CE">
        <w:rPr>
          <w:b/>
          <w:bCs/>
          <w:lang w:val="pt-PT"/>
        </w:rPr>
        <w:t>(Processo legislativo ordinário: primeira leitura)</w:t>
      </w:r>
      <w:bookmarkEnd w:id="6"/>
    </w:p>
    <w:p w14:paraId="176B81C1" w14:textId="77777777" w:rsidR="006E5420" w:rsidRPr="006105CE" w:rsidRDefault="00365794" w:rsidP="008B1C2E">
      <w:pPr>
        <w:pStyle w:val="Normal12"/>
        <w:spacing w:before="360"/>
        <w:rPr>
          <w:i/>
          <w:szCs w:val="24"/>
          <w:lang w:val="pt-PT"/>
        </w:rPr>
      </w:pPr>
      <w:bookmarkStart w:id="7" w:name="TextBodyBegin"/>
      <w:bookmarkEnd w:id="7"/>
      <w:r w:rsidRPr="006105CE">
        <w:rPr>
          <w:i/>
          <w:szCs w:val="24"/>
          <w:lang w:val="pt-PT"/>
        </w:rPr>
        <w:t>O Parlamento Europeu,</w:t>
      </w:r>
    </w:p>
    <w:p w14:paraId="50FC2DC6" w14:textId="20BB4221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–</w:t>
      </w:r>
      <w:r w:rsidRPr="006105CE">
        <w:rPr>
          <w:lang w:val="pt-PT"/>
        </w:rPr>
        <w:tab/>
        <w:t>Tendo em conta a proposta da Comissão ao Parlamento e ao Conselho (COM(2025)0526),</w:t>
      </w:r>
    </w:p>
    <w:p w14:paraId="7574F851" w14:textId="722AB6D7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–</w:t>
      </w:r>
      <w:r w:rsidRPr="006105CE">
        <w:rPr>
          <w:lang w:val="pt-PT"/>
        </w:rPr>
        <w:tab/>
        <w:t>Tendo em conta o artigo 294.º, n.º 2, e o artigo 114.º do Tratado sobre o Funcionamento da União Europeia, nos termos dos quais a proposta lhe foi apresentada pela Comissão (C10</w:t>
      </w:r>
      <w:r w:rsidRPr="006105CE">
        <w:rPr>
          <w:lang w:val="pt-PT"/>
        </w:rPr>
        <w:noBreakHyphen/>
        <w:t>0142/2025),</w:t>
      </w:r>
    </w:p>
    <w:p w14:paraId="23673124" w14:textId="77777777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–</w:t>
      </w:r>
      <w:r w:rsidRPr="006105CE">
        <w:rPr>
          <w:lang w:val="pt-PT"/>
        </w:rPr>
        <w:tab/>
        <w:t>Tendo em conta o artigo 294.º, n.º 3, do Tratado sobre o Funcionamento da União Europeia,</w:t>
      </w:r>
    </w:p>
    <w:p w14:paraId="48D4F357" w14:textId="215CD78B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–</w:t>
      </w:r>
      <w:r w:rsidRPr="006105CE">
        <w:rPr>
          <w:lang w:val="pt-PT"/>
        </w:rPr>
        <w:tab/>
        <w:t>Tendo em conta o parecer do Comité Económico e Social Europeu de 23 de outubro de</w:t>
      </w:r>
      <w:r w:rsidR="00D32533" w:rsidRPr="006105CE">
        <w:rPr>
          <w:lang w:val="pt-PT"/>
        </w:rPr>
        <w:t> </w:t>
      </w:r>
      <w:r w:rsidRPr="006105CE">
        <w:rPr>
          <w:lang w:val="pt-PT"/>
        </w:rPr>
        <w:t>2025</w:t>
      </w:r>
      <w:r w:rsidRPr="006105CE">
        <w:rPr>
          <w:vertAlign w:val="superscript"/>
          <w:lang w:val="pt-PT"/>
        </w:rPr>
        <w:footnoteReference w:id="1"/>
      </w:r>
      <w:r w:rsidRPr="006105CE">
        <w:rPr>
          <w:lang w:val="pt-PT"/>
        </w:rPr>
        <w:t>,</w:t>
      </w:r>
    </w:p>
    <w:p w14:paraId="0004BB41" w14:textId="152FB276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–</w:t>
      </w:r>
      <w:r w:rsidRPr="006105CE">
        <w:rPr>
          <w:lang w:val="pt-PT"/>
        </w:rPr>
        <w:tab/>
        <w:t>Tendo em conta os artigos 60.º e 170.º do seu Regimento,</w:t>
      </w:r>
    </w:p>
    <w:p w14:paraId="4ADAA586" w14:textId="406933D2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1.</w:t>
      </w:r>
      <w:r w:rsidRPr="006105CE">
        <w:rPr>
          <w:lang w:val="pt-PT"/>
        </w:rPr>
        <w:tab/>
        <w:t>Aprova a posição em primeira leitura que se segue;</w:t>
      </w:r>
    </w:p>
    <w:p w14:paraId="410CE61D" w14:textId="77777777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2.</w:t>
      </w:r>
      <w:r w:rsidRPr="006105CE">
        <w:rPr>
          <w:lang w:val="pt-PT"/>
        </w:rPr>
        <w:tab/>
        <w:t>Requer à Comissão que lhe submeta de novo a sua proposta, se a substituir, se a alterar substancialmente ou se pretender alterá</w:t>
      </w:r>
      <w:r w:rsidRPr="006105CE">
        <w:rPr>
          <w:lang w:val="pt-PT"/>
        </w:rPr>
        <w:noBreakHyphen/>
        <w:t>la substancialmente;</w:t>
      </w:r>
    </w:p>
    <w:p w14:paraId="26E4B79C" w14:textId="77777777" w:rsidR="00DE7F98" w:rsidRPr="006105CE" w:rsidRDefault="00DE7F98" w:rsidP="00DE7F98">
      <w:pPr>
        <w:widowControl w:val="0"/>
        <w:spacing w:after="240"/>
        <w:ind w:left="567" w:hanging="567"/>
        <w:rPr>
          <w:lang w:val="pt-PT"/>
        </w:rPr>
      </w:pPr>
      <w:r w:rsidRPr="006105CE">
        <w:rPr>
          <w:lang w:val="pt-PT"/>
        </w:rPr>
        <w:t>3.</w:t>
      </w:r>
      <w:r w:rsidRPr="006105CE">
        <w:rPr>
          <w:lang w:val="pt-PT"/>
        </w:rPr>
        <w:tab/>
        <w:t xml:space="preserve">Encarrega a sua Presidente de transmitir a posição do Parlamento ao Conselho, à </w:t>
      </w:r>
      <w:r w:rsidRPr="006105CE">
        <w:rPr>
          <w:lang w:val="pt-PT"/>
        </w:rPr>
        <w:lastRenderedPageBreak/>
        <w:t>Comissão e aos parlamentos nacionais.</w:t>
      </w:r>
    </w:p>
    <w:p w14:paraId="2B283440" w14:textId="77777777" w:rsidR="00D40F5D" w:rsidRPr="006105CE" w:rsidRDefault="00D40F5D" w:rsidP="00DE7F98">
      <w:pPr>
        <w:widowControl w:val="0"/>
        <w:spacing w:after="240"/>
        <w:ind w:left="567" w:hanging="567"/>
        <w:rPr>
          <w:lang w:val="pt-PT"/>
        </w:rPr>
      </w:pPr>
    </w:p>
    <w:p w14:paraId="0A33E9E6" w14:textId="77777777" w:rsidR="00D40F5D" w:rsidRPr="006105CE" w:rsidRDefault="00D40F5D" w:rsidP="009F28EF">
      <w:pPr>
        <w:pStyle w:val="Normal12"/>
        <w:rPr>
          <w:szCs w:val="24"/>
          <w:lang w:val="pt-PT"/>
        </w:rPr>
        <w:sectPr w:rsidR="00D40F5D" w:rsidRPr="006105CE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8A1700F" w14:textId="77777777" w:rsidR="00D40F5D" w:rsidRPr="006105CE" w:rsidRDefault="00D40F5D" w:rsidP="00D40F5D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6105CE">
        <w:rPr>
          <w:b/>
          <w:bCs/>
          <w:color w:val="000000"/>
          <w:lang w:val="pt-PT"/>
        </w:rPr>
        <w:lastRenderedPageBreak/>
        <w:t>P10_TC1-COD(2025)0526</w:t>
      </w:r>
    </w:p>
    <w:p w14:paraId="125D7AB8" w14:textId="107CE61C" w:rsidR="009F28EF" w:rsidRDefault="00D40F5D" w:rsidP="009F28EF">
      <w:pPr>
        <w:pStyle w:val="Normal12"/>
        <w:rPr>
          <w:b/>
          <w:bCs/>
          <w:lang w:val="pt-PT"/>
        </w:rPr>
      </w:pPr>
      <w:r w:rsidRPr="006105CE">
        <w:rPr>
          <w:b/>
          <w:bCs/>
          <w:lang w:val="pt-PT"/>
        </w:rPr>
        <w:t>Posição do Parlamento Europeu aprovada em primeira leitura em 2</w:t>
      </w:r>
      <w:r w:rsidR="0064377C" w:rsidRPr="006105CE">
        <w:rPr>
          <w:b/>
          <w:bCs/>
          <w:lang w:val="pt-PT"/>
        </w:rPr>
        <w:t>3</w:t>
      </w:r>
      <w:r w:rsidRPr="006105CE">
        <w:rPr>
          <w:b/>
          <w:bCs/>
          <w:lang w:val="pt-PT"/>
        </w:rPr>
        <w:t xml:space="preserve"> de outubro de 2025 tendo em vista a adoção do Regulamento (UE) 2025/... do Parlamento Europeu e do Conselho que altera o Regulamento (UE) 2024/2865 no que diz respeito às datas de aplicação e às disposições transitórias</w:t>
      </w:r>
    </w:p>
    <w:p w14:paraId="1EA4B886" w14:textId="5CD94CCB" w:rsidR="00802247" w:rsidRPr="00802247" w:rsidRDefault="00802247" w:rsidP="009F28EF">
      <w:pPr>
        <w:pStyle w:val="Normal12"/>
        <w:rPr>
          <w:i/>
          <w:iCs/>
          <w:lang w:val="pt-PT"/>
        </w:rPr>
      </w:pPr>
      <w:r w:rsidRPr="00802247">
        <w:rPr>
          <w:i/>
          <w:iCs/>
          <w:lang w:val="pt-PT"/>
        </w:rPr>
        <w:t>(Uma vez que foi alcançado um acordo entre o Parlamento e o Conselho, a posição do Parlamento corresponde ao texto legislativo final, Regulamento (UE) 2025/2439.)</w:t>
      </w:r>
    </w:p>
    <w:sectPr w:rsidR="00802247" w:rsidRPr="00802247" w:rsidSect="00D40F5D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261C1" w14:textId="77777777" w:rsidR="00365794" w:rsidRDefault="00365794" w:rsidP="009C4014">
      <w:r>
        <w:separator/>
      </w:r>
    </w:p>
  </w:endnote>
  <w:endnote w:type="continuationSeparator" w:id="0">
    <w:p w14:paraId="60A51A3E" w14:textId="77777777" w:rsidR="00365794" w:rsidRDefault="0036579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2177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108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741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8E10E" w14:textId="77777777" w:rsidR="00365794" w:rsidRDefault="00365794" w:rsidP="009C4014">
      <w:r>
        <w:separator/>
      </w:r>
    </w:p>
  </w:footnote>
  <w:footnote w:type="continuationSeparator" w:id="0">
    <w:p w14:paraId="33A28853" w14:textId="77777777" w:rsidR="00365794" w:rsidRDefault="00365794" w:rsidP="009C4014">
      <w:r>
        <w:continuationSeparator/>
      </w:r>
    </w:p>
  </w:footnote>
  <w:footnote w:id="1">
    <w:p w14:paraId="2F64A3AE" w14:textId="2B5B21EF" w:rsidR="00DE7F98" w:rsidRPr="006105CE" w:rsidRDefault="00DE7F98" w:rsidP="00DE7F98">
      <w:pPr>
        <w:pStyle w:val="FootnoteText"/>
        <w:spacing w:line="240" w:lineRule="exact"/>
        <w:ind w:left="851" w:hanging="851"/>
        <w:rPr>
          <w:sz w:val="24"/>
          <w:szCs w:val="24"/>
          <w:lang w:val="pt-PT"/>
        </w:rPr>
      </w:pPr>
      <w:r w:rsidRPr="006105CE">
        <w:rPr>
          <w:rStyle w:val="FootnoteReference"/>
          <w:sz w:val="24"/>
          <w:szCs w:val="24"/>
          <w:lang w:val="pt-PT"/>
        </w:rPr>
        <w:footnoteRef/>
      </w:r>
      <w:r w:rsidRPr="006105CE">
        <w:rPr>
          <w:sz w:val="24"/>
          <w:szCs w:val="24"/>
          <w:lang w:val="pt-PT"/>
        </w:rPr>
        <w:t xml:space="preserve"> </w:t>
      </w:r>
      <w:r w:rsidRPr="006105CE">
        <w:rPr>
          <w:sz w:val="24"/>
          <w:szCs w:val="24"/>
          <w:lang w:val="pt-PT"/>
        </w:rPr>
        <w:tab/>
      </w:r>
      <w:r w:rsidR="00A20C06" w:rsidRPr="006105CE">
        <w:rPr>
          <w:sz w:val="24"/>
          <w:szCs w:val="24"/>
          <w:lang w:val="pt-PT"/>
        </w:rPr>
        <w:t>Ainda não publicado no Jornal Oficial</w:t>
      </w:r>
      <w:r w:rsidRPr="006105CE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3AD5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AFC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8D9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09588932">
    <w:abstractNumId w:val="3"/>
  </w:num>
  <w:num w:numId="2" w16cid:durableId="88429804">
    <w:abstractNumId w:val="2"/>
  </w:num>
  <w:num w:numId="3" w16cid:durableId="1724407613">
    <w:abstractNumId w:val="1"/>
  </w:num>
  <w:num w:numId="4" w16cid:durableId="1978752984">
    <w:abstractNumId w:val="0"/>
  </w:num>
  <w:num w:numId="5" w16cid:durableId="1030842545">
    <w:abstractNumId w:val="6"/>
  </w:num>
  <w:num w:numId="6" w16cid:durableId="341666322">
    <w:abstractNumId w:val="5"/>
  </w:num>
  <w:num w:numId="7" w16cid:durableId="1850212871">
    <w:abstractNumId w:val="4"/>
  </w:num>
  <w:num w:numId="8" w16cid:durableId="1265385638">
    <w:abstractNumId w:val="7"/>
  </w:num>
  <w:num w:numId="9" w16cid:durableId="1479689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94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65794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4094"/>
    <w:rsid w:val="006105CE"/>
    <w:rsid w:val="0064377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1554"/>
    <w:rsid w:val="007565DD"/>
    <w:rsid w:val="00757DD5"/>
    <w:rsid w:val="00760EC5"/>
    <w:rsid w:val="007713FD"/>
    <w:rsid w:val="00774A9B"/>
    <w:rsid w:val="007906DB"/>
    <w:rsid w:val="007B16FE"/>
    <w:rsid w:val="007C3388"/>
    <w:rsid w:val="00802247"/>
    <w:rsid w:val="00812442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0C06"/>
    <w:rsid w:val="00A61235"/>
    <w:rsid w:val="00B54C72"/>
    <w:rsid w:val="00B85C1E"/>
    <w:rsid w:val="00BE7B95"/>
    <w:rsid w:val="00C15516"/>
    <w:rsid w:val="00C16C81"/>
    <w:rsid w:val="00C57739"/>
    <w:rsid w:val="00C65BE8"/>
    <w:rsid w:val="00CB451F"/>
    <w:rsid w:val="00CC4897"/>
    <w:rsid w:val="00D202A4"/>
    <w:rsid w:val="00D32533"/>
    <w:rsid w:val="00D40F5D"/>
    <w:rsid w:val="00D91669"/>
    <w:rsid w:val="00DE7F98"/>
    <w:rsid w:val="00DF097A"/>
    <w:rsid w:val="00DF53A8"/>
    <w:rsid w:val="00E039BF"/>
    <w:rsid w:val="00E11822"/>
    <w:rsid w:val="00E73B02"/>
    <w:rsid w:val="00E74BF3"/>
    <w:rsid w:val="00E86B92"/>
    <w:rsid w:val="00EE639F"/>
    <w:rsid w:val="00EF3610"/>
    <w:rsid w:val="00F177A4"/>
    <w:rsid w:val="00F71272"/>
    <w:rsid w:val="00F97E29"/>
    <w:rsid w:val="00FB1507"/>
    <w:rsid w:val="00FB3609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01CEB"/>
  <w15:chartTrackingRefBased/>
  <w15:docId w15:val="{3FA34E8F-2D4B-43AB-9D79-FF8B9FC0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DE7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7F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7F9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DE7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7F98"/>
    <w:rPr>
      <w:b/>
      <w:bCs/>
      <w:lang w:val="fr-FR"/>
    </w:rPr>
  </w:style>
  <w:style w:type="character" w:styleId="Hyperlink">
    <w:name w:val="Hyperlink"/>
    <w:basedOn w:val="DefaultParagraphFont"/>
    <w:rsid w:val="00DE7F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7F98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semiHidden/>
    <w:rsid w:val="00DE7F98"/>
    <w:rPr>
      <w:sz w:val="22"/>
      <w:lang w:val="fr-FR"/>
    </w:rPr>
  </w:style>
  <w:style w:type="paragraph" w:styleId="Revision">
    <w:name w:val="Revision"/>
    <w:hidden/>
    <w:uiPriority w:val="99"/>
    <w:semiHidden/>
    <w:rsid w:val="00D3253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SEMEDO Teresa</cp:lastModifiedBy>
  <cp:revision>2</cp:revision>
  <cp:lastPrinted>2014-08-07T13:15:00Z</cp:lastPrinted>
  <dcterms:created xsi:type="dcterms:W3CDTF">2026-01-08T10:53:00Z</dcterms:created>
  <dcterms:modified xsi:type="dcterms:W3CDTF">2026-01-08T10:53:00Z</dcterms:modified>
</cp:coreProperties>
</file>