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C065E" w14:paraId="39A4D12B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6C9064D" w14:textId="77777777" w:rsidR="00751A4A" w:rsidRPr="00EC065E" w:rsidRDefault="00472158" w:rsidP="0010095E">
            <w:pPr>
              <w:pStyle w:val="EPName"/>
            </w:pPr>
            <w:r w:rsidRPr="00EC065E">
              <w:t xml:space="preserve">Parlamento </w:t>
            </w:r>
            <w:proofErr w:type="gramStart"/>
            <w:r w:rsidRPr="00EC065E">
              <w:t>Europeu</w:t>
            </w:r>
            <w:proofErr w:type="gramEnd"/>
          </w:p>
          <w:p w14:paraId="69036B72" w14:textId="77777777" w:rsidR="00751A4A" w:rsidRPr="00EC065E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C065E">
              <w:t>2024</w:t>
            </w:r>
            <w:r w:rsidR="00817416" w:rsidRPr="00EC065E">
              <w:t>-202</w:t>
            </w:r>
            <w:r w:rsidRPr="00EC065E">
              <w:t>9</w:t>
            </w:r>
          </w:p>
        </w:tc>
        <w:tc>
          <w:tcPr>
            <w:tcW w:w="2268" w:type="dxa"/>
            <w:shd w:val="clear" w:color="auto" w:fill="auto"/>
          </w:tcPr>
          <w:p w14:paraId="433DEC73" w14:textId="77777777" w:rsidR="00751A4A" w:rsidRPr="00EC065E" w:rsidRDefault="00187494" w:rsidP="0010095E">
            <w:pPr>
              <w:pStyle w:val="EPLogo"/>
            </w:pPr>
            <w:r w:rsidRPr="00EC065E">
              <w:rPr>
                <w:noProof/>
                <w:lang w:eastAsia="ja-JP"/>
              </w:rPr>
              <w:drawing>
                <wp:inline distT="0" distB="0" distL="0" distR="0" wp14:anchorId="7A5514DE" wp14:editId="2D0E72E6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F92CDA" w14:textId="77777777" w:rsidR="00D058B8" w:rsidRPr="00EC065E" w:rsidRDefault="00D058B8" w:rsidP="004C5D52">
      <w:pPr>
        <w:pStyle w:val="LineTop"/>
      </w:pPr>
    </w:p>
    <w:p w14:paraId="2C3A4C96" w14:textId="77777777" w:rsidR="00680577" w:rsidRPr="00EC065E" w:rsidRDefault="00472158" w:rsidP="00680577">
      <w:pPr>
        <w:pStyle w:val="EPBodyTA1"/>
      </w:pPr>
      <w:r w:rsidRPr="00EC065E">
        <w:t>TEXTOS APROVADOS</w:t>
      </w:r>
    </w:p>
    <w:p w14:paraId="5398E279" w14:textId="77777777" w:rsidR="00D058B8" w:rsidRPr="00EC065E" w:rsidRDefault="00D058B8" w:rsidP="00D058B8">
      <w:pPr>
        <w:pStyle w:val="LineBottom"/>
      </w:pPr>
    </w:p>
    <w:p w14:paraId="2B350D7B" w14:textId="1E8D8C21" w:rsidR="00472158" w:rsidRPr="00EC065E" w:rsidRDefault="00472158" w:rsidP="00472158">
      <w:pPr>
        <w:pStyle w:val="ATHeading1"/>
      </w:pPr>
      <w:bookmarkStart w:id="0" w:name="TANumber"/>
      <w:r w:rsidRPr="00EC065E">
        <w:t>P10_</w:t>
      </w:r>
      <w:proofErr w:type="gramStart"/>
      <w:r w:rsidRPr="00EC065E">
        <w:t>TA(</w:t>
      </w:r>
      <w:proofErr w:type="gramEnd"/>
      <w:r w:rsidRPr="00EC065E">
        <w:t>2025)</w:t>
      </w:r>
      <w:bookmarkEnd w:id="0"/>
      <w:r w:rsidR="00570B14" w:rsidRPr="00EC065E">
        <w:t>0251</w:t>
      </w:r>
    </w:p>
    <w:p w14:paraId="2D52F323" w14:textId="77777777" w:rsidR="00472158" w:rsidRPr="00EC065E" w:rsidRDefault="00472158" w:rsidP="00472158">
      <w:pPr>
        <w:pStyle w:val="ATHeading2"/>
      </w:pPr>
      <w:bookmarkStart w:id="1" w:name="title"/>
      <w:r w:rsidRPr="00EC065E">
        <w:t>Monitorização e resiliência do solo (Diretiva Monitorização do Solo)</w:t>
      </w:r>
      <w:bookmarkEnd w:id="1"/>
    </w:p>
    <w:p w14:paraId="62465C2E" w14:textId="77777777" w:rsidR="00472158" w:rsidRPr="00EC065E" w:rsidRDefault="00472158" w:rsidP="00472158">
      <w:pPr>
        <w:rPr>
          <w:i/>
          <w:vanish/>
        </w:rPr>
      </w:pPr>
      <w:r w:rsidRPr="00EC065E">
        <w:rPr>
          <w:i/>
        </w:rPr>
        <w:fldChar w:fldCharType="begin"/>
      </w:r>
      <w:r w:rsidRPr="00EC065E">
        <w:rPr>
          <w:i/>
        </w:rPr>
        <w:instrText xml:space="preserve"> TC"(</w:instrText>
      </w:r>
      <w:bookmarkStart w:id="2" w:name="DocNumber"/>
      <w:r w:rsidRPr="00EC065E">
        <w:rPr>
          <w:i/>
        </w:rPr>
        <w:instrText>A10-0204/2025</w:instrText>
      </w:r>
      <w:bookmarkEnd w:id="2"/>
      <w:r w:rsidRPr="00EC065E">
        <w:rPr>
          <w:i/>
        </w:rPr>
        <w:instrText xml:space="preserve"> - Relator: Martin Hojsík)"\l3 \n&gt; \* MERGEFORMAT </w:instrText>
      </w:r>
      <w:r w:rsidRPr="00EC065E">
        <w:rPr>
          <w:i/>
        </w:rPr>
        <w:fldChar w:fldCharType="end"/>
      </w:r>
    </w:p>
    <w:p w14:paraId="404B4214" w14:textId="77777777" w:rsidR="00472158" w:rsidRPr="00EC065E" w:rsidRDefault="00472158" w:rsidP="00472158">
      <w:pPr>
        <w:rPr>
          <w:vanish/>
        </w:rPr>
      </w:pPr>
      <w:bookmarkStart w:id="3" w:name="Commission"/>
      <w:r w:rsidRPr="00EC065E">
        <w:rPr>
          <w:vanish/>
        </w:rPr>
        <w:t>Comissão do Ambiente, do Clima e da Segurança Alimentar</w:t>
      </w:r>
      <w:bookmarkEnd w:id="3"/>
    </w:p>
    <w:p w14:paraId="2232CC4A" w14:textId="77777777" w:rsidR="00472158" w:rsidRPr="00EC065E" w:rsidRDefault="00472158" w:rsidP="00472158">
      <w:pPr>
        <w:rPr>
          <w:vanish/>
        </w:rPr>
      </w:pPr>
      <w:bookmarkStart w:id="4" w:name="PE"/>
      <w:r w:rsidRPr="00EC065E">
        <w:rPr>
          <w:vanish/>
        </w:rPr>
        <w:t>PE778.280</w:t>
      </w:r>
      <w:bookmarkEnd w:id="4"/>
    </w:p>
    <w:p w14:paraId="0AB49807" w14:textId="038CA0FD" w:rsidR="00472158" w:rsidRPr="00EC065E" w:rsidRDefault="00472158" w:rsidP="00472158">
      <w:pPr>
        <w:pStyle w:val="ATHeading3"/>
      </w:pPr>
      <w:bookmarkStart w:id="5" w:name="Sujet"/>
      <w:r w:rsidRPr="00EC065E">
        <w:t xml:space="preserve">Resolução legislativa do Parlamento Europeu, de </w:t>
      </w:r>
      <w:r w:rsidR="00570B14" w:rsidRPr="00EC065E">
        <w:t xml:space="preserve">23 </w:t>
      </w:r>
      <w:r w:rsidRPr="00EC065E">
        <w:t xml:space="preserve">de </w:t>
      </w:r>
      <w:r w:rsidR="00570B14" w:rsidRPr="00EC065E">
        <w:t xml:space="preserve">outubro </w:t>
      </w:r>
      <w:r w:rsidRPr="00EC065E">
        <w:t>de 2025, sobre a posição do Conselho em primeira leitura tendo em vista a adoção da diretiva do Parlamento Europeu e do Conselho relativa à monitorização e à resiliência do solo (Diretiva Monitorização do Solo)</w:t>
      </w:r>
      <w:bookmarkEnd w:id="5"/>
      <w:r w:rsidRPr="00EC065E">
        <w:t xml:space="preserve"> </w:t>
      </w:r>
      <w:bookmarkStart w:id="6" w:name="References"/>
      <w:r w:rsidRPr="00EC065E">
        <w:t>(09474/1/2025 – C10-0229/2025 – 2023/0232(COD))</w:t>
      </w:r>
      <w:bookmarkEnd w:id="6"/>
    </w:p>
    <w:p w14:paraId="4D38F0AD" w14:textId="77777777" w:rsidR="00472158" w:rsidRPr="00EC065E" w:rsidRDefault="00472158" w:rsidP="00472158"/>
    <w:p w14:paraId="431225FF" w14:textId="77777777" w:rsidR="008E5E96" w:rsidRPr="00EC065E" w:rsidRDefault="008E5E96" w:rsidP="008E5E96">
      <w:pPr>
        <w:pStyle w:val="NormalBold"/>
      </w:pPr>
      <w:bookmarkStart w:id="7" w:name="TextBodyBegin"/>
      <w:bookmarkEnd w:id="7"/>
      <w:r w:rsidRPr="00EC065E">
        <w:t>(Processo legislativo ordinário: segunda leitura)</w:t>
      </w:r>
    </w:p>
    <w:p w14:paraId="2A4880BA" w14:textId="77777777" w:rsidR="008E5E96" w:rsidRPr="00EC065E" w:rsidRDefault="008E5E96" w:rsidP="008E5E96">
      <w:pPr>
        <w:pStyle w:val="EPComma"/>
      </w:pPr>
      <w:r w:rsidRPr="00EC065E">
        <w:rPr>
          <w:i/>
          <w:iCs/>
        </w:rPr>
        <w:t>O Parlamento Europeu</w:t>
      </w:r>
      <w:r w:rsidRPr="00EC065E">
        <w:t>,</w:t>
      </w:r>
    </w:p>
    <w:p w14:paraId="3A7F3849" w14:textId="77777777" w:rsidR="008E5E96" w:rsidRPr="00EC065E" w:rsidRDefault="008E5E96" w:rsidP="008E5E96">
      <w:pPr>
        <w:pStyle w:val="NormalHanging12a"/>
      </w:pPr>
      <w:r w:rsidRPr="00EC065E">
        <w:t>–</w:t>
      </w:r>
      <w:r w:rsidRPr="00EC065E">
        <w:tab/>
        <w:t>Tendo em conta a posição do Conselho em primeira leitura (09474/1/2025 – C10</w:t>
      </w:r>
      <w:r w:rsidRPr="00EC065E">
        <w:noBreakHyphen/>
        <w:t>0229/2025),</w:t>
      </w:r>
    </w:p>
    <w:p w14:paraId="3D9F24C2" w14:textId="77777777" w:rsidR="008E5E96" w:rsidRPr="00EC065E" w:rsidRDefault="008E5E96" w:rsidP="008E5E96">
      <w:pPr>
        <w:pStyle w:val="NormalHanging12a"/>
      </w:pPr>
      <w:r w:rsidRPr="00EC065E">
        <w:t>–</w:t>
      </w:r>
      <w:r w:rsidRPr="00EC065E">
        <w:tab/>
        <w:t>Tendo em conta o parecer fundamentado apresentado pela Câmara Alta e pela Câmara Baixa dos Estados Gerais dos Países Baixos, no âmbito do Protocolo n.º 2 relativo à aplicação dos princípios da subsidiariedade e da proporcionalidade, segundo o qual o projeto de ato legislativo não respeita o princípio da subsidiariedade,</w:t>
      </w:r>
    </w:p>
    <w:p w14:paraId="1D51F0F5" w14:textId="4C02C875" w:rsidR="008E5E96" w:rsidRPr="00EC065E" w:rsidRDefault="008E5E96" w:rsidP="008E5E96">
      <w:pPr>
        <w:pStyle w:val="NormalHanging12a"/>
      </w:pPr>
      <w:r w:rsidRPr="00EC065E">
        <w:t>–</w:t>
      </w:r>
      <w:r w:rsidRPr="00EC065E">
        <w:tab/>
        <w:t>Tendo em conta o parecer do Comité Económico e Social Europeu, de 25 de outubro de</w:t>
      </w:r>
      <w:r w:rsidR="00570B14" w:rsidRPr="00EC065E">
        <w:t> </w:t>
      </w:r>
      <w:r w:rsidRPr="00EC065E">
        <w:t>2023</w:t>
      </w:r>
      <w:r w:rsidRPr="00EC065E">
        <w:rPr>
          <w:vertAlign w:val="superscript"/>
        </w:rPr>
        <w:footnoteReference w:id="1"/>
      </w:r>
      <w:r w:rsidRPr="00EC065E">
        <w:t>,</w:t>
      </w:r>
    </w:p>
    <w:p w14:paraId="6B95AF9B" w14:textId="77777777" w:rsidR="008E5E96" w:rsidRPr="00EC065E" w:rsidRDefault="008E5E96" w:rsidP="008E5E96">
      <w:pPr>
        <w:pStyle w:val="NormalHanging12a"/>
      </w:pPr>
      <w:r w:rsidRPr="00EC065E">
        <w:t>–</w:t>
      </w:r>
      <w:r w:rsidRPr="00EC065E">
        <w:tab/>
        <w:t>Tendo em conta o parecer do Comité das Regiões de 19 de junho de 2024</w:t>
      </w:r>
      <w:r w:rsidRPr="00EC065E">
        <w:rPr>
          <w:vertAlign w:val="superscript"/>
        </w:rPr>
        <w:footnoteReference w:id="2"/>
      </w:r>
      <w:r w:rsidRPr="00EC065E">
        <w:t>,</w:t>
      </w:r>
    </w:p>
    <w:p w14:paraId="687ECDE2" w14:textId="77777777" w:rsidR="008E5E96" w:rsidRPr="00EC065E" w:rsidRDefault="008E5E96" w:rsidP="008E5E96">
      <w:pPr>
        <w:pStyle w:val="NormalHanging12a"/>
      </w:pPr>
      <w:r w:rsidRPr="00EC065E">
        <w:t>–</w:t>
      </w:r>
      <w:r w:rsidRPr="00EC065E">
        <w:tab/>
        <w:t>Tendo em conta a sua posição em primeira leitura</w:t>
      </w:r>
      <w:r w:rsidRPr="00EC065E">
        <w:rPr>
          <w:rStyle w:val="FootnoteReference"/>
        </w:rPr>
        <w:footnoteReference w:id="3"/>
      </w:r>
      <w:r w:rsidRPr="00EC065E">
        <w:t xml:space="preserve"> sobre a proposta da Comissão ao Parlamento e ao Conselho (</w:t>
      </w:r>
      <w:proofErr w:type="gramStart"/>
      <w:r w:rsidRPr="00EC065E">
        <w:t>COM(</w:t>
      </w:r>
      <w:proofErr w:type="gramEnd"/>
      <w:r w:rsidRPr="00EC065E">
        <w:t>2023)0416),</w:t>
      </w:r>
    </w:p>
    <w:p w14:paraId="63AD4B9D" w14:textId="77777777" w:rsidR="008E5E96" w:rsidRPr="00EC065E" w:rsidRDefault="008E5E96" w:rsidP="008E5E96">
      <w:pPr>
        <w:pStyle w:val="NormalHanging12a"/>
      </w:pPr>
      <w:r w:rsidRPr="00EC065E">
        <w:t>–</w:t>
      </w:r>
      <w:r w:rsidRPr="00EC065E">
        <w:tab/>
        <w:t>Tendo em conta o artigo 294.º, n.º 7, do Tratado sobre o Funcionamento da União Europeia,</w:t>
      </w:r>
    </w:p>
    <w:p w14:paraId="0A3AB130" w14:textId="77777777" w:rsidR="008E5E96" w:rsidRPr="00EC065E" w:rsidRDefault="008E5E96" w:rsidP="008E5E96">
      <w:pPr>
        <w:pStyle w:val="NormalHanging12a"/>
      </w:pPr>
      <w:r w:rsidRPr="00EC065E">
        <w:t>–</w:t>
      </w:r>
      <w:r w:rsidRPr="00EC065E">
        <w:tab/>
        <w:t>Tendo em conta o acordo provisório aprovado pela comissão competente, nos termos do artigo 75.º, n.º 4, do seu Regimento,</w:t>
      </w:r>
    </w:p>
    <w:p w14:paraId="08AC282D" w14:textId="77777777" w:rsidR="008E5E96" w:rsidRPr="00EC065E" w:rsidRDefault="008E5E96" w:rsidP="008E5E96">
      <w:pPr>
        <w:pStyle w:val="NormalHanging12a"/>
        <w:tabs>
          <w:tab w:val="left" w:pos="567"/>
        </w:tabs>
        <w:ind w:left="0" w:firstLine="0"/>
      </w:pPr>
      <w:r w:rsidRPr="00EC065E">
        <w:t>–</w:t>
      </w:r>
      <w:r w:rsidRPr="00EC065E">
        <w:tab/>
        <w:t>Tendo em conta o artigo 68.º do seu Regimento,</w:t>
      </w:r>
    </w:p>
    <w:p w14:paraId="4F8E007E" w14:textId="77777777" w:rsidR="008E5E96" w:rsidRPr="00EC065E" w:rsidRDefault="008E5E96" w:rsidP="008E5E96">
      <w:pPr>
        <w:pStyle w:val="NormalHanging12a"/>
      </w:pPr>
      <w:r w:rsidRPr="00EC065E">
        <w:t>–</w:t>
      </w:r>
      <w:r w:rsidRPr="00EC065E">
        <w:tab/>
        <w:t xml:space="preserve">Tendo em conta a recomendação para segunda leitura da Comissão do Ambiente, do </w:t>
      </w:r>
      <w:r w:rsidRPr="00EC065E">
        <w:lastRenderedPageBreak/>
        <w:t>Clima e da Segurança Alimentar (A10</w:t>
      </w:r>
      <w:r w:rsidRPr="00EC065E">
        <w:noBreakHyphen/>
        <w:t>0204/2025),</w:t>
      </w:r>
    </w:p>
    <w:p w14:paraId="15B5B9D1" w14:textId="77777777" w:rsidR="008E5E96" w:rsidRPr="00EC065E" w:rsidRDefault="008E5E96" w:rsidP="008E5E96">
      <w:pPr>
        <w:pStyle w:val="NormalHanging12a"/>
      </w:pPr>
      <w:r w:rsidRPr="00EC065E">
        <w:t>1.</w:t>
      </w:r>
      <w:r w:rsidRPr="00EC065E">
        <w:tab/>
        <w:t>Aprova a posição do Conselho em primeira leitura;</w:t>
      </w:r>
    </w:p>
    <w:p w14:paraId="77A64ACF" w14:textId="77777777" w:rsidR="008E5E96" w:rsidRPr="00EC065E" w:rsidRDefault="008E5E96" w:rsidP="008E5E96">
      <w:pPr>
        <w:pStyle w:val="NormalHanging12a"/>
      </w:pPr>
      <w:r w:rsidRPr="00EC065E">
        <w:t>2.</w:t>
      </w:r>
      <w:r w:rsidRPr="00EC065E">
        <w:tab/>
        <w:t>Verifica que o presente ato é adotado em conformidade com a posição do Conselho;</w:t>
      </w:r>
    </w:p>
    <w:p w14:paraId="4190D6C5" w14:textId="77777777" w:rsidR="008E5E96" w:rsidRPr="00EC065E" w:rsidRDefault="008E5E96" w:rsidP="008E5E96">
      <w:pPr>
        <w:pStyle w:val="NormalHanging12a"/>
      </w:pPr>
      <w:r w:rsidRPr="00EC065E">
        <w:t>3.</w:t>
      </w:r>
      <w:r w:rsidRPr="00EC065E">
        <w:tab/>
        <w:t>Encarrega a sua Presidente de assinar o referido ato, conjuntamente com o Presidente do Conselho, nos termos do artigo 297.º, n.º 1, do Tratado sobre o Funcionamento da União Europeia;</w:t>
      </w:r>
    </w:p>
    <w:p w14:paraId="6C8C08DF" w14:textId="7273AACF" w:rsidR="008E5E96" w:rsidRPr="00EC065E" w:rsidRDefault="008E5E96" w:rsidP="008E5E96">
      <w:pPr>
        <w:pStyle w:val="NormalHanging12a"/>
      </w:pPr>
      <w:r w:rsidRPr="00EC065E">
        <w:t>4.</w:t>
      </w:r>
      <w:r w:rsidRPr="00EC065E">
        <w:tab/>
        <w:t>Encarrega o seu Secretário</w:t>
      </w:r>
      <w:r w:rsidRPr="00EC065E">
        <w:noBreakHyphen/>
        <w:t xml:space="preserve">Geral de assinar o ato em causa, após verificação do cumprimento de todos os trâmites previstos e de, em concordância com </w:t>
      </w:r>
      <w:r w:rsidR="00587D67" w:rsidRPr="00EC065E">
        <w:t>a Secretária</w:t>
      </w:r>
      <w:r w:rsidRPr="00EC065E">
        <w:noBreakHyphen/>
        <w:t xml:space="preserve">Geral do Conselho, prover à respetiva publicação no </w:t>
      </w:r>
      <w:r w:rsidRPr="00EC065E">
        <w:rPr>
          <w:i/>
          <w:iCs/>
        </w:rPr>
        <w:t>Jornal Oficial da União Europeia</w:t>
      </w:r>
      <w:r w:rsidRPr="00EC065E">
        <w:t>;</w:t>
      </w:r>
    </w:p>
    <w:p w14:paraId="533D53E3" w14:textId="465B78FA" w:rsidR="00AE3BB5" w:rsidRPr="00EC065E" w:rsidRDefault="008E5E96" w:rsidP="00AE3BB5">
      <w:pPr>
        <w:pStyle w:val="NormalHanging12a"/>
      </w:pPr>
      <w:r w:rsidRPr="00EC065E">
        <w:t>5.</w:t>
      </w:r>
      <w:r w:rsidRPr="00EC065E">
        <w:tab/>
        <w:t>Encarrega a sua Presidente de transmitir a posição do Parlamento ao Conselho, à Comissão e aos parlamentos nacionais.</w:t>
      </w:r>
    </w:p>
    <w:p w14:paraId="74717083" w14:textId="3CADBE65" w:rsidR="00E365E1" w:rsidRPr="00EC065E" w:rsidRDefault="00E365E1" w:rsidP="00472158"/>
    <w:sectPr w:rsidR="00E365E1" w:rsidRPr="00EC065E" w:rsidSect="00AE3B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E1E17" w14:textId="77777777" w:rsidR="00472158" w:rsidRPr="00AE3BB5" w:rsidRDefault="00472158">
      <w:r w:rsidRPr="00AE3BB5">
        <w:separator/>
      </w:r>
    </w:p>
  </w:endnote>
  <w:endnote w:type="continuationSeparator" w:id="0">
    <w:p w14:paraId="353D1C9C" w14:textId="77777777" w:rsidR="00472158" w:rsidRPr="00AE3BB5" w:rsidRDefault="00472158">
      <w:r w:rsidRPr="00AE3BB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16221" w14:textId="77777777" w:rsidR="00064002" w:rsidRPr="00AE3BB5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60A88" w14:textId="77777777" w:rsidR="00064002" w:rsidRPr="00AE3BB5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62A53" w14:textId="77777777" w:rsidR="00064002" w:rsidRPr="00AE3BB5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B7FD1" w14:textId="77777777" w:rsidR="00472158" w:rsidRPr="00AE3BB5" w:rsidRDefault="00472158">
      <w:r w:rsidRPr="00AE3BB5">
        <w:separator/>
      </w:r>
    </w:p>
  </w:footnote>
  <w:footnote w:type="continuationSeparator" w:id="0">
    <w:p w14:paraId="2B03DFF7" w14:textId="77777777" w:rsidR="00472158" w:rsidRPr="00AE3BB5" w:rsidRDefault="00472158">
      <w:r w:rsidRPr="00AE3BB5">
        <w:continuationSeparator/>
      </w:r>
    </w:p>
  </w:footnote>
  <w:footnote w:id="1">
    <w:p w14:paraId="00ED3714" w14:textId="5604E204" w:rsidR="008E5E96" w:rsidRPr="00EC065E" w:rsidRDefault="008E5E96" w:rsidP="00AE3BB5">
      <w:pPr>
        <w:pStyle w:val="FootnoteText"/>
        <w:ind w:left="567" w:hanging="567"/>
        <w:rPr>
          <w:sz w:val="24"/>
          <w:szCs w:val="24"/>
          <w:lang w:val="fi-FI"/>
        </w:rPr>
      </w:pPr>
      <w:r w:rsidRPr="00AE3BB5">
        <w:rPr>
          <w:rStyle w:val="FootnoteReference"/>
          <w:sz w:val="24"/>
          <w:szCs w:val="24"/>
          <w:lang w:val="pt-PT"/>
        </w:rPr>
        <w:footnoteRef/>
      </w:r>
      <w:r w:rsidR="00AE3BB5" w:rsidRPr="00EC065E">
        <w:rPr>
          <w:sz w:val="24"/>
          <w:lang w:val="fi-FI"/>
        </w:rPr>
        <w:t xml:space="preserve"> </w:t>
      </w:r>
      <w:r w:rsidR="00AE3BB5" w:rsidRPr="00EC065E">
        <w:rPr>
          <w:sz w:val="24"/>
          <w:lang w:val="fi-FI"/>
        </w:rPr>
        <w:tab/>
      </w:r>
      <w:r w:rsidRPr="00EC065E">
        <w:rPr>
          <w:sz w:val="24"/>
          <w:lang w:val="fi-FI"/>
        </w:rPr>
        <w:t xml:space="preserve">JO C, C/2024/887, 6.2.2024, ELI: </w:t>
      </w:r>
      <w:hyperlink r:id="rId1" w:history="1">
        <w:r w:rsidRPr="00EC065E">
          <w:rPr>
            <w:rStyle w:val="Hyperlink"/>
            <w:sz w:val="24"/>
            <w:lang w:val="fi-FI"/>
          </w:rPr>
          <w:t>http://data.europa.eu/eli/C/2024/887/oj</w:t>
        </w:r>
      </w:hyperlink>
      <w:r w:rsidRPr="00EC065E">
        <w:rPr>
          <w:sz w:val="24"/>
          <w:lang w:val="fi-FI"/>
        </w:rPr>
        <w:t>.</w:t>
      </w:r>
    </w:p>
  </w:footnote>
  <w:footnote w:id="2">
    <w:p w14:paraId="2766A5A7" w14:textId="30494D18" w:rsidR="008E5E96" w:rsidRPr="00EC065E" w:rsidRDefault="008E5E96" w:rsidP="00AE3BB5">
      <w:pPr>
        <w:pStyle w:val="FootnoteText"/>
        <w:ind w:left="567" w:hanging="567"/>
        <w:rPr>
          <w:sz w:val="24"/>
          <w:szCs w:val="24"/>
          <w:lang w:val="fi-FI"/>
        </w:rPr>
      </w:pPr>
      <w:r w:rsidRPr="00AE3BB5">
        <w:rPr>
          <w:rStyle w:val="FootnoteReference"/>
          <w:sz w:val="24"/>
          <w:szCs w:val="24"/>
          <w:lang w:val="pt-PT"/>
        </w:rPr>
        <w:footnoteRef/>
      </w:r>
      <w:r w:rsidR="00AE3BB5" w:rsidRPr="00EC065E">
        <w:rPr>
          <w:sz w:val="24"/>
          <w:lang w:val="fi-FI"/>
        </w:rPr>
        <w:t xml:space="preserve"> </w:t>
      </w:r>
      <w:r w:rsidR="00AE3BB5" w:rsidRPr="00EC065E">
        <w:rPr>
          <w:sz w:val="24"/>
          <w:lang w:val="fi-FI"/>
        </w:rPr>
        <w:tab/>
      </w:r>
      <w:r w:rsidRPr="00EC065E">
        <w:rPr>
          <w:sz w:val="24"/>
          <w:lang w:val="fi-FI"/>
        </w:rPr>
        <w:t xml:space="preserve">JO C, C/2024/5371, 17.9.2024, ELI: </w:t>
      </w:r>
      <w:hyperlink r:id="rId2" w:history="1">
        <w:r w:rsidRPr="00EC065E">
          <w:rPr>
            <w:rStyle w:val="Hyperlink"/>
            <w:sz w:val="24"/>
            <w:lang w:val="fi-FI"/>
          </w:rPr>
          <w:t>http://data.europa.eu/eli/C/2024/5371/oj</w:t>
        </w:r>
      </w:hyperlink>
      <w:r w:rsidRPr="00EC065E">
        <w:rPr>
          <w:sz w:val="24"/>
          <w:lang w:val="fi-FI"/>
        </w:rPr>
        <w:t>.</w:t>
      </w:r>
    </w:p>
  </w:footnote>
  <w:footnote w:id="3">
    <w:p w14:paraId="27EDB1AA" w14:textId="57520DF4" w:rsidR="008E5E96" w:rsidRPr="00EC065E" w:rsidRDefault="008E5E96" w:rsidP="00AE3BB5">
      <w:pPr>
        <w:pStyle w:val="FootnoteText"/>
        <w:ind w:left="567" w:hanging="567"/>
        <w:rPr>
          <w:sz w:val="24"/>
          <w:szCs w:val="24"/>
          <w:lang w:val="fi-FI"/>
        </w:rPr>
      </w:pPr>
      <w:r w:rsidRPr="00AE3BB5">
        <w:rPr>
          <w:rStyle w:val="FootnoteReference"/>
          <w:sz w:val="24"/>
          <w:szCs w:val="24"/>
          <w:lang w:val="pt-PT"/>
        </w:rPr>
        <w:footnoteRef/>
      </w:r>
      <w:r w:rsidR="00AE3BB5" w:rsidRPr="00EC065E">
        <w:rPr>
          <w:sz w:val="24"/>
          <w:lang w:val="fi-FI"/>
        </w:rPr>
        <w:t xml:space="preserve"> </w:t>
      </w:r>
      <w:r w:rsidR="00AE3BB5" w:rsidRPr="00EC065E">
        <w:rPr>
          <w:sz w:val="24"/>
          <w:lang w:val="fi-FI"/>
        </w:rPr>
        <w:tab/>
      </w:r>
      <w:r w:rsidRPr="00EC065E">
        <w:rPr>
          <w:sz w:val="24"/>
          <w:lang w:val="fi-FI"/>
        </w:rPr>
        <w:t xml:space="preserve">JO C, C/2025/1312, 13.3.2025, ELI: </w:t>
      </w:r>
      <w:hyperlink r:id="rId3" w:history="1">
        <w:r w:rsidRPr="00EC065E">
          <w:rPr>
            <w:rStyle w:val="Hyperlink"/>
            <w:sz w:val="24"/>
            <w:lang w:val="fi-FI"/>
          </w:rPr>
          <w:t>http://data.europa.eu/eli/C/2025/1312/oj</w:t>
        </w:r>
      </w:hyperlink>
      <w:r w:rsidRPr="00EC065E">
        <w:rPr>
          <w:sz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31467" w14:textId="77777777" w:rsidR="00064002" w:rsidRPr="00AE3BB5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B3627" w14:textId="77777777" w:rsidR="00064002" w:rsidRPr="00AE3BB5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FF448" w14:textId="77777777" w:rsidR="00064002" w:rsidRPr="00AE3BB5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441611434">
    <w:abstractNumId w:val="9"/>
  </w:num>
  <w:num w:numId="2" w16cid:durableId="120727164">
    <w:abstractNumId w:val="9"/>
  </w:num>
  <w:num w:numId="3" w16cid:durableId="2053842531">
    <w:abstractNumId w:val="7"/>
  </w:num>
  <w:num w:numId="4" w16cid:durableId="240067971">
    <w:abstractNumId w:val="7"/>
  </w:num>
  <w:num w:numId="5" w16cid:durableId="1378890574">
    <w:abstractNumId w:val="6"/>
  </w:num>
  <w:num w:numId="6" w16cid:durableId="980958513">
    <w:abstractNumId w:val="6"/>
  </w:num>
  <w:num w:numId="7" w16cid:durableId="1648439606">
    <w:abstractNumId w:val="5"/>
  </w:num>
  <w:num w:numId="8" w16cid:durableId="906111317">
    <w:abstractNumId w:val="5"/>
  </w:num>
  <w:num w:numId="9" w16cid:durableId="782966459">
    <w:abstractNumId w:val="4"/>
  </w:num>
  <w:num w:numId="10" w16cid:durableId="1883130471">
    <w:abstractNumId w:val="4"/>
  </w:num>
  <w:num w:numId="11" w16cid:durableId="778135925">
    <w:abstractNumId w:val="8"/>
  </w:num>
  <w:num w:numId="12" w16cid:durableId="1087339347">
    <w:abstractNumId w:val="8"/>
  </w:num>
  <w:num w:numId="13" w16cid:durableId="151067138">
    <w:abstractNumId w:val="3"/>
  </w:num>
  <w:num w:numId="14" w16cid:durableId="1848056875">
    <w:abstractNumId w:val="3"/>
  </w:num>
  <w:num w:numId="15" w16cid:durableId="1449665281">
    <w:abstractNumId w:val="2"/>
  </w:num>
  <w:num w:numId="16" w16cid:durableId="983855291">
    <w:abstractNumId w:val="2"/>
  </w:num>
  <w:num w:numId="17" w16cid:durableId="165289533">
    <w:abstractNumId w:val="1"/>
  </w:num>
  <w:num w:numId="18" w16cid:durableId="228268585">
    <w:abstractNumId w:val="1"/>
  </w:num>
  <w:num w:numId="19" w16cid:durableId="1804351670">
    <w:abstractNumId w:val="0"/>
  </w:num>
  <w:num w:numId="20" w16cid:durableId="1838767303">
    <w:abstractNumId w:val="0"/>
  </w:num>
  <w:num w:numId="21" w16cid:durableId="158235765">
    <w:abstractNumId w:val="9"/>
  </w:num>
  <w:num w:numId="22" w16cid:durableId="221327897">
    <w:abstractNumId w:val="7"/>
  </w:num>
  <w:num w:numId="23" w16cid:durableId="1081831543">
    <w:abstractNumId w:val="6"/>
  </w:num>
  <w:num w:numId="24" w16cid:durableId="679239840">
    <w:abstractNumId w:val="5"/>
  </w:num>
  <w:num w:numId="25" w16cid:durableId="803278993">
    <w:abstractNumId w:val="4"/>
  </w:num>
  <w:num w:numId="26" w16cid:durableId="586504926">
    <w:abstractNumId w:val="8"/>
  </w:num>
  <w:num w:numId="27" w16cid:durableId="1705328614">
    <w:abstractNumId w:val="3"/>
  </w:num>
  <w:num w:numId="28" w16cid:durableId="451898139">
    <w:abstractNumId w:val="2"/>
  </w:num>
  <w:num w:numId="29" w16cid:durableId="201870312">
    <w:abstractNumId w:val="1"/>
  </w:num>
  <w:num w:numId="30" w16cid:durableId="2020505574">
    <w:abstractNumId w:val="0"/>
  </w:num>
  <w:num w:numId="31" w16cid:durableId="450053050">
    <w:abstractNumId w:val="9"/>
  </w:num>
  <w:num w:numId="32" w16cid:durableId="1787773225">
    <w:abstractNumId w:val="7"/>
  </w:num>
  <w:num w:numId="33" w16cid:durableId="411241492">
    <w:abstractNumId w:val="6"/>
  </w:num>
  <w:num w:numId="34" w16cid:durableId="1705250843">
    <w:abstractNumId w:val="5"/>
  </w:num>
  <w:num w:numId="35" w16cid:durableId="1709988813">
    <w:abstractNumId w:val="4"/>
  </w:num>
  <w:num w:numId="36" w16cid:durableId="1816876197">
    <w:abstractNumId w:val="8"/>
  </w:num>
  <w:num w:numId="37" w16cid:durableId="352732928">
    <w:abstractNumId w:val="3"/>
  </w:num>
  <w:num w:numId="38" w16cid:durableId="1213347345">
    <w:abstractNumId w:val="2"/>
  </w:num>
  <w:num w:numId="39" w16cid:durableId="1147631207">
    <w:abstractNumId w:val="1"/>
  </w:num>
  <w:num w:numId="40" w16cid:durableId="819464085">
    <w:abstractNumId w:val="0"/>
  </w:num>
  <w:num w:numId="41" w16cid:durableId="117720564">
    <w:abstractNumId w:val="10"/>
  </w:num>
  <w:num w:numId="42" w16cid:durableId="768046215">
    <w:abstractNumId w:val="10"/>
  </w:num>
  <w:num w:numId="43" w16cid:durableId="1365246889">
    <w:abstractNumId w:val="10"/>
  </w:num>
  <w:num w:numId="44" w16cid:durableId="506654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04/2025"/>
    <w:docVar w:name="dvlangue" w:val="PT"/>
    <w:docVar w:name="dvnumam" w:val="0"/>
    <w:docVar w:name="dvpe" w:val="778.280"/>
    <w:docVar w:name="dvrapporteur" w:val="Relator: "/>
    <w:docVar w:name="dvstar" w:val="***II"/>
    <w:docVar w:name="dvtitre" w:val="Resolução legislativa do Parlamento Europeu, de ... de ... de 2025,_x000d__x000a_ sobre a posição do Conselho em primeira leitura tendo em vista a adoção da diretiva do Parlamento Europeu e do Conselho relativa à monitorização e à resiliência do solo (Diretiva Monitorização do Solo)(09474/1/2025 – C10-0229/2025 – 2023/0232(COD))"/>
  </w:docVars>
  <w:rsids>
    <w:rsidRoot w:val="00472158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26269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72158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70B14"/>
    <w:rsid w:val="00587D67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E5E9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E3BB5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4BE1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B66C2"/>
    <w:rsid w:val="00EC065E"/>
    <w:rsid w:val="00ED169E"/>
    <w:rsid w:val="00ED4235"/>
    <w:rsid w:val="00EE3618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05F4DC"/>
  <w15:chartTrackingRefBased/>
  <w15:docId w15:val="{B7072245-6BD7-4589-9E4C-DB757EE29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8E5E96"/>
    <w:pPr>
      <w:spacing w:before="480" w:after="240"/>
    </w:pPr>
  </w:style>
  <w:style w:type="paragraph" w:customStyle="1" w:styleId="NormalBold">
    <w:name w:val="NormalBold"/>
    <w:basedOn w:val="Normal"/>
    <w:rsid w:val="008E5E96"/>
    <w:rPr>
      <w:b/>
    </w:rPr>
  </w:style>
  <w:style w:type="paragraph" w:customStyle="1" w:styleId="NormalHanging12a">
    <w:name w:val="NormalHanging12a"/>
    <w:basedOn w:val="Normal"/>
    <w:rsid w:val="008E5E96"/>
    <w:pPr>
      <w:spacing w:after="240"/>
      <w:ind w:left="567" w:hanging="567"/>
    </w:pPr>
  </w:style>
  <w:style w:type="character" w:styleId="Hyperlink">
    <w:name w:val="Hyperlink"/>
    <w:basedOn w:val="DefaultParagraphFont"/>
    <w:rsid w:val="008E5E96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570B14"/>
    <w:rPr>
      <w:sz w:val="24"/>
      <w:lang w:val="pt-PT"/>
    </w:rPr>
  </w:style>
  <w:style w:type="character" w:styleId="CommentReference">
    <w:name w:val="annotation reference"/>
    <w:basedOn w:val="DefaultParagraphFont"/>
    <w:rsid w:val="00EE361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E361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E3618"/>
    <w:rPr>
      <w:lang w:val="pt-PT"/>
    </w:rPr>
  </w:style>
  <w:style w:type="paragraph" w:styleId="CommentSubject">
    <w:name w:val="annotation subject"/>
    <w:basedOn w:val="CommentText"/>
    <w:next w:val="CommentText"/>
    <w:link w:val="CommentSubjectChar"/>
    <w:rsid w:val="00EE36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E3618"/>
    <w:rPr>
      <w:b/>
      <w:bCs/>
      <w:lang w:val="pt-PT"/>
    </w:rPr>
  </w:style>
  <w:style w:type="character" w:styleId="UnresolvedMention">
    <w:name w:val="Unresolved Mention"/>
    <w:basedOn w:val="DefaultParagraphFont"/>
    <w:uiPriority w:val="99"/>
    <w:semiHidden/>
    <w:unhideWhenUsed/>
    <w:rsid w:val="00EE36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data.europa.eu/eli/C/2025/1312/oj" TargetMode="External"/><Relationship Id="rId2" Type="http://schemas.openxmlformats.org/officeDocument/2006/relationships/hyperlink" Target="http://data.europa.eu/eli/C/2024/5371/oj" TargetMode="External"/><Relationship Id="rId1" Type="http://schemas.openxmlformats.org/officeDocument/2006/relationships/hyperlink" Target="http://data.europa.eu/eli/C/2024/887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MARTINSIsabelAlex</dc:creator>
  <cp:keywords/>
  <cp:lastModifiedBy>MARTINSIsabelAlex</cp:lastModifiedBy>
  <cp:revision>2</cp:revision>
  <cp:lastPrinted>2004-11-19T15:42:00Z</cp:lastPrinted>
  <dcterms:created xsi:type="dcterms:W3CDTF">2025-10-23T12:27:00Z</dcterms:created>
  <dcterms:modified xsi:type="dcterms:W3CDTF">2025-10-23T12:27:00Z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A10-0204/2025</vt:lpwstr>
  </property>
  <property fmtid="{D5CDD505-2E9C-101B-9397-08002B2CF9AE}" pid="4" name="&lt;Type&gt;">
    <vt:lpwstr>RR</vt:lpwstr>
  </property>
</Properties>
</file>