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281C" w14:paraId="38F857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1B8E7D" w14:textId="77777777" w:rsidR="00751A4A" w:rsidRPr="0018281C" w:rsidRDefault="000D1657" w:rsidP="0010095E">
            <w:pPr>
              <w:pStyle w:val="EPName"/>
            </w:pPr>
            <w:r w:rsidRPr="0018281C">
              <w:t>Europaparlamentet</w:t>
            </w:r>
          </w:p>
          <w:p w14:paraId="5F3642ED" w14:textId="77777777" w:rsidR="00751A4A" w:rsidRPr="001828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281C">
              <w:t>2024</w:t>
            </w:r>
            <w:r w:rsidR="00817416" w:rsidRPr="0018281C">
              <w:t>-202</w:t>
            </w:r>
            <w:r w:rsidRPr="0018281C">
              <w:t>9</w:t>
            </w:r>
          </w:p>
        </w:tc>
        <w:tc>
          <w:tcPr>
            <w:tcW w:w="2268" w:type="dxa"/>
            <w:shd w:val="clear" w:color="auto" w:fill="auto"/>
          </w:tcPr>
          <w:p w14:paraId="3FB25F21" w14:textId="77777777" w:rsidR="00751A4A" w:rsidRPr="0018281C" w:rsidRDefault="00187494" w:rsidP="0010095E">
            <w:pPr>
              <w:pStyle w:val="EPLogo"/>
            </w:pPr>
            <w:r w:rsidRPr="0018281C">
              <w:rPr>
                <w:noProof/>
                <w:lang w:eastAsia="ja-JP"/>
              </w:rPr>
              <w:drawing>
                <wp:inline distT="0" distB="0" distL="0" distR="0" wp14:anchorId="41BC02C0" wp14:editId="64C258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3F7DD1" w14:textId="77777777" w:rsidR="00D058B8" w:rsidRPr="0018281C" w:rsidRDefault="00D058B8" w:rsidP="004C5D52">
      <w:pPr>
        <w:pStyle w:val="LineTop"/>
      </w:pPr>
    </w:p>
    <w:p w14:paraId="60CA86C0" w14:textId="77777777" w:rsidR="00680577" w:rsidRPr="0018281C" w:rsidRDefault="000D1657" w:rsidP="00680577">
      <w:pPr>
        <w:pStyle w:val="EPBodyTA1"/>
      </w:pPr>
      <w:r w:rsidRPr="0018281C">
        <w:t>ANTAGNA TEXTER</w:t>
      </w:r>
    </w:p>
    <w:p w14:paraId="54A06D0F" w14:textId="77777777" w:rsidR="00D058B8" w:rsidRPr="0018281C" w:rsidRDefault="00D058B8" w:rsidP="00D058B8">
      <w:pPr>
        <w:pStyle w:val="LineBottom"/>
      </w:pPr>
    </w:p>
    <w:p w14:paraId="2984B536" w14:textId="041A5B4B" w:rsidR="000D1657" w:rsidRPr="0018281C" w:rsidRDefault="000D1657" w:rsidP="000D1657">
      <w:pPr>
        <w:pStyle w:val="ATHeading1"/>
      </w:pPr>
      <w:bookmarkStart w:id="0" w:name="TANumber"/>
      <w:r w:rsidRPr="0018281C">
        <w:t>P10_TA(2025)0</w:t>
      </w:r>
      <w:bookmarkEnd w:id="0"/>
      <w:r w:rsidR="0018281C" w:rsidRPr="0018281C">
        <w:t>252</w:t>
      </w:r>
    </w:p>
    <w:p w14:paraId="6328AD82" w14:textId="77777777" w:rsidR="000D1657" w:rsidRPr="0018281C" w:rsidRDefault="000D1657" w:rsidP="000D1657">
      <w:pPr>
        <w:pStyle w:val="ATHeading2"/>
      </w:pPr>
      <w:bookmarkStart w:id="1" w:name="title"/>
      <w:r w:rsidRPr="0018281C">
        <w:t>Förebyggande av plastpelletsförluster för att minska mikroplastföroreningar</w:t>
      </w:r>
      <w:bookmarkEnd w:id="1"/>
    </w:p>
    <w:p w14:paraId="2A954CB6" w14:textId="77777777" w:rsidR="000D1657" w:rsidRPr="0018281C" w:rsidRDefault="000D1657" w:rsidP="000D1657">
      <w:pPr>
        <w:rPr>
          <w:i/>
          <w:vanish/>
        </w:rPr>
      </w:pPr>
      <w:r w:rsidRPr="0018281C">
        <w:rPr>
          <w:i/>
        </w:rPr>
        <w:fldChar w:fldCharType="begin"/>
      </w:r>
      <w:r w:rsidRPr="0018281C">
        <w:rPr>
          <w:i/>
        </w:rPr>
        <w:instrText xml:space="preserve"> TC"(</w:instrText>
      </w:r>
      <w:bookmarkStart w:id="2" w:name="DocNumber"/>
      <w:r w:rsidRPr="0018281C">
        <w:rPr>
          <w:i/>
        </w:rPr>
        <w:instrText>A10-0203/2025</w:instrText>
      </w:r>
      <w:bookmarkEnd w:id="2"/>
      <w:r w:rsidRPr="0018281C">
        <w:rPr>
          <w:i/>
        </w:rPr>
        <w:instrText xml:space="preserve"> - Föredragande: César Luena)"\l3 \n&gt; \* MERGEFORMAT </w:instrText>
      </w:r>
      <w:r w:rsidRPr="0018281C">
        <w:rPr>
          <w:i/>
        </w:rPr>
        <w:fldChar w:fldCharType="end"/>
      </w:r>
    </w:p>
    <w:p w14:paraId="3CACBEF4" w14:textId="77777777" w:rsidR="000D1657" w:rsidRPr="0018281C" w:rsidRDefault="000D1657" w:rsidP="000D1657">
      <w:pPr>
        <w:rPr>
          <w:vanish/>
        </w:rPr>
      </w:pPr>
      <w:bookmarkStart w:id="3" w:name="Commission"/>
      <w:r w:rsidRPr="0018281C">
        <w:rPr>
          <w:vanish/>
        </w:rPr>
        <w:t>Utskottet för miljö, klimat och livsmedelssäkerhet</w:t>
      </w:r>
      <w:bookmarkEnd w:id="3"/>
    </w:p>
    <w:p w14:paraId="4A267281" w14:textId="77777777" w:rsidR="000D1657" w:rsidRPr="0018281C" w:rsidRDefault="000D1657" w:rsidP="000D1657">
      <w:pPr>
        <w:rPr>
          <w:vanish/>
        </w:rPr>
      </w:pPr>
      <w:bookmarkStart w:id="4" w:name="PE"/>
      <w:r w:rsidRPr="0018281C">
        <w:rPr>
          <w:vanish/>
        </w:rPr>
        <w:t>PE778.296</w:t>
      </w:r>
      <w:bookmarkEnd w:id="4"/>
    </w:p>
    <w:p w14:paraId="40038CDD" w14:textId="02CE0153" w:rsidR="000D1657" w:rsidRPr="0018281C" w:rsidRDefault="000D1657" w:rsidP="000D1657">
      <w:pPr>
        <w:pStyle w:val="ATHeading3"/>
      </w:pPr>
      <w:bookmarkStart w:id="5" w:name="Sujet"/>
      <w:r w:rsidRPr="0018281C">
        <w:t xml:space="preserve">Europaparlamentets lagstiftningsresolution av den </w:t>
      </w:r>
      <w:r w:rsidR="002E2A5A" w:rsidRPr="0018281C">
        <w:t>23</w:t>
      </w:r>
      <w:r w:rsidRPr="0018281C">
        <w:t xml:space="preserve"> </w:t>
      </w:r>
      <w:r w:rsidR="002E2A5A" w:rsidRPr="0018281C">
        <w:t>oktober</w:t>
      </w:r>
      <w:r w:rsidRPr="0018281C">
        <w:t xml:space="preserve"> 2025 om rådets ståndpunkt vid första behandlingen inför antagandet av Europaparlamentets och rådets förordning om förebyggande av förluster av plastpellets i syfte att minska mikroplastförorening</w:t>
      </w:r>
      <w:bookmarkEnd w:id="5"/>
      <w:r w:rsidRPr="0018281C">
        <w:t xml:space="preserve"> </w:t>
      </w:r>
      <w:bookmarkStart w:id="6" w:name="References"/>
      <w:r w:rsidRPr="0018281C">
        <w:t>(09047/1/2025 – C10-0234/2025 – 2023/0373(COD))</w:t>
      </w:r>
      <w:bookmarkEnd w:id="6"/>
    </w:p>
    <w:p w14:paraId="24D5E271" w14:textId="77777777" w:rsidR="00B04DAE" w:rsidRPr="0018281C" w:rsidRDefault="00B04DAE" w:rsidP="00B04DAE">
      <w:pPr>
        <w:rPr>
          <w:lang w:eastAsia="fr-FR"/>
        </w:rPr>
      </w:pPr>
    </w:p>
    <w:p w14:paraId="21EA764D" w14:textId="77777777" w:rsidR="007C03BF" w:rsidRPr="0018281C" w:rsidRDefault="007C03BF" w:rsidP="007C03BF">
      <w:pPr>
        <w:pStyle w:val="NormalBold"/>
      </w:pPr>
      <w:r w:rsidRPr="0018281C">
        <w:t>(Ordinarie lagstiftningsförfarande: andra behandlingen)</w:t>
      </w:r>
    </w:p>
    <w:p w14:paraId="3AC939DF" w14:textId="77777777" w:rsidR="007C03BF" w:rsidRPr="0018281C" w:rsidRDefault="007C03BF" w:rsidP="007C03BF">
      <w:pPr>
        <w:pStyle w:val="EPComma"/>
      </w:pPr>
      <w:r w:rsidRPr="0018281C">
        <w:rPr>
          <w:i/>
          <w:iCs/>
        </w:rPr>
        <w:t>Europaparlamentet utfärdar denna resolution</w:t>
      </w:r>
    </w:p>
    <w:p w14:paraId="54BDE7F1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rådets ståndpunkt vid första behandlingen (09047/1/2025 – C10</w:t>
      </w:r>
      <w:r w:rsidRPr="0018281C">
        <w:noBreakHyphen/>
        <w:t>0234/2025),</w:t>
      </w:r>
    </w:p>
    <w:p w14:paraId="1477F0C7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det motiverade yttrande från den italienska deputeradekammaren som lagts fram i enlighet med protokoll nr 2 om tillämpning av subsidiaritets- och proportionalitetsprinciperna, och enligt vilket utkastet till lagstiftningsakt inte är förenligt med subsidiaritetsprincipen,</w:t>
      </w:r>
    </w:p>
    <w:p w14:paraId="585CCF2B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Europeiska ekonomiska och sociala kommitténs yttrande av den 14 februari 2024</w:t>
      </w:r>
      <w:r w:rsidRPr="0018281C">
        <w:rPr>
          <w:vertAlign w:val="superscript"/>
        </w:rPr>
        <w:footnoteReference w:id="1"/>
      </w:r>
      <w:r w:rsidRPr="0018281C">
        <w:t xml:space="preserve">, </w:t>
      </w:r>
    </w:p>
    <w:p w14:paraId="7B848C65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Regionkommitténs yttrande av den 18 april 2024</w:t>
      </w:r>
      <w:r w:rsidRPr="0018281C">
        <w:rPr>
          <w:vertAlign w:val="superscript"/>
        </w:rPr>
        <w:footnoteReference w:id="2"/>
      </w:r>
      <w:r w:rsidRPr="0018281C">
        <w:t>,</w:t>
      </w:r>
    </w:p>
    <w:p w14:paraId="270AEE7C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sin ståndpunkt vid första behandlingen av ärendet</w:t>
      </w:r>
      <w:r w:rsidRPr="0018281C">
        <w:rPr>
          <w:vertAlign w:val="superscript"/>
        </w:rPr>
        <w:footnoteReference w:id="3"/>
      </w:r>
      <w:r w:rsidRPr="0018281C">
        <w:t>, en behandling som avsåg kommissionens förslag till Europaparlamentet och rådet (COM(2023)0645),</w:t>
      </w:r>
    </w:p>
    <w:p w14:paraId="696BE52F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artikel 294.7 i fördraget om Europeiska unionens funktionssätt,</w:t>
      </w:r>
    </w:p>
    <w:p w14:paraId="6B44299E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 xml:space="preserve">med beaktande av den preliminära överenskommelse som godkänts av de ansvariga </w:t>
      </w:r>
      <w:r w:rsidRPr="0018281C">
        <w:lastRenderedPageBreak/>
        <w:t>utskotten i enlighet med artikel 75.4 i arbetsordningen,</w:t>
      </w:r>
    </w:p>
    <w:p w14:paraId="30FD81AB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artikel 68 i arbetsordningen,</w:t>
      </w:r>
    </w:p>
    <w:p w14:paraId="08644CEC" w14:textId="77777777" w:rsidR="007C03BF" w:rsidRPr="0018281C" w:rsidRDefault="007C03BF" w:rsidP="007C03BF">
      <w:pPr>
        <w:pStyle w:val="NormalHanging12a"/>
      </w:pPr>
      <w:r w:rsidRPr="0018281C">
        <w:t>–</w:t>
      </w:r>
      <w:r w:rsidRPr="0018281C">
        <w:tab/>
        <w:t>med beaktande av andrabehandlingsrekommendationen från utskottet för miljö, klimat och livsmedelssäkerhet (A10-0203/2025).</w:t>
      </w:r>
    </w:p>
    <w:p w14:paraId="0AE7BE5F" w14:textId="77777777" w:rsidR="007C03BF" w:rsidRPr="0018281C" w:rsidRDefault="007C03BF" w:rsidP="007C03BF">
      <w:pPr>
        <w:pStyle w:val="NormalHanging12a"/>
      </w:pPr>
      <w:r w:rsidRPr="0018281C">
        <w:t>1.</w:t>
      </w:r>
      <w:r w:rsidRPr="0018281C">
        <w:tab/>
        <w:t>Europaparlamentet godkänner rådets ståndpunkt vid första behandlingen.</w:t>
      </w:r>
    </w:p>
    <w:p w14:paraId="777F04AC" w14:textId="77777777" w:rsidR="007C03BF" w:rsidRPr="0018281C" w:rsidRDefault="007C03BF" w:rsidP="007C03BF">
      <w:pPr>
        <w:pStyle w:val="NormalHanging12a"/>
      </w:pPr>
      <w:r w:rsidRPr="0018281C">
        <w:t>2.</w:t>
      </w:r>
      <w:r w:rsidRPr="0018281C">
        <w:tab/>
        <w:t>Europaparlamentet konstaterar att rättsakten är antagen i enlighet med rådets ståndpunkt.</w:t>
      </w:r>
    </w:p>
    <w:p w14:paraId="5EE3233C" w14:textId="77777777" w:rsidR="007C03BF" w:rsidRPr="0018281C" w:rsidRDefault="007C03BF" w:rsidP="007C03BF">
      <w:pPr>
        <w:pStyle w:val="NormalHanging12a"/>
      </w:pPr>
      <w:r w:rsidRPr="0018281C">
        <w:t>3.</w:t>
      </w:r>
      <w:r w:rsidRPr="0018281C">
        <w:tab/>
        <w:t>Europaparlamentet uppdrar åt talmannen att tillsammans med rådets ordförande underteckna akten i enlighet med artikel 297.1 i fördraget om Europeiska unionens funktionssätt.</w:t>
      </w:r>
    </w:p>
    <w:p w14:paraId="4ACB8C3D" w14:textId="77777777" w:rsidR="007C03BF" w:rsidRPr="0018281C" w:rsidRDefault="007C03BF" w:rsidP="007C03BF">
      <w:pPr>
        <w:pStyle w:val="NormalHanging12a"/>
        <w:widowControl/>
      </w:pPr>
      <w:r w:rsidRPr="0018281C">
        <w:t>4.</w:t>
      </w:r>
      <w:r w:rsidRPr="0018281C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18281C">
        <w:rPr>
          <w:i/>
          <w:iCs/>
        </w:rPr>
        <w:t>Europeiska unionens officiella tidning</w:t>
      </w:r>
      <w:r w:rsidRPr="0018281C">
        <w:t>.</w:t>
      </w:r>
    </w:p>
    <w:p w14:paraId="7DCFD906" w14:textId="5BF14BD8" w:rsidR="007B1859" w:rsidRPr="0018281C" w:rsidRDefault="007C03BF" w:rsidP="007B1859">
      <w:pPr>
        <w:pStyle w:val="NormalHanging12a"/>
      </w:pPr>
      <w:r w:rsidRPr="0018281C">
        <w:t>5.</w:t>
      </w:r>
      <w:r w:rsidRPr="0018281C">
        <w:tab/>
        <w:t>Europaparlamentet uppdrar åt talmannen att översända parlamentets ståndpunkt till rådet, kommissionen och de nationella parlamenten.</w:t>
      </w:r>
    </w:p>
    <w:p w14:paraId="28CE5715" w14:textId="4443A954" w:rsidR="00E365E1" w:rsidRPr="0018281C" w:rsidRDefault="00E365E1" w:rsidP="000D1657"/>
    <w:sectPr w:rsidR="00E365E1" w:rsidRPr="0018281C" w:rsidSect="007B18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2764B" w14:textId="77777777" w:rsidR="000D1657" w:rsidRPr="007B1859" w:rsidRDefault="000D1657">
      <w:r w:rsidRPr="007B1859">
        <w:separator/>
      </w:r>
    </w:p>
  </w:endnote>
  <w:endnote w:type="continuationSeparator" w:id="0">
    <w:p w14:paraId="6E8D9298" w14:textId="77777777" w:rsidR="000D1657" w:rsidRPr="007B1859" w:rsidRDefault="000D1657">
      <w:r w:rsidRPr="007B18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8C61F" w14:textId="77777777" w:rsidR="00064002" w:rsidRPr="007B18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AC4F" w14:textId="77777777" w:rsidR="00064002" w:rsidRPr="007B18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DD437" w14:textId="77777777" w:rsidR="00064002" w:rsidRPr="007B18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68BF" w14:textId="77777777" w:rsidR="000D1657" w:rsidRPr="007B1859" w:rsidRDefault="000D1657">
      <w:r w:rsidRPr="007B1859">
        <w:separator/>
      </w:r>
    </w:p>
  </w:footnote>
  <w:footnote w:type="continuationSeparator" w:id="0">
    <w:p w14:paraId="6BE11B8B" w14:textId="77777777" w:rsidR="000D1657" w:rsidRPr="007B1859" w:rsidRDefault="000D1657">
      <w:r w:rsidRPr="007B1859">
        <w:continuationSeparator/>
      </w:r>
    </w:p>
  </w:footnote>
  <w:footnote w:id="1">
    <w:p w14:paraId="30AF4AD6" w14:textId="61BD7250" w:rsidR="007C03BF" w:rsidRPr="0018281C" w:rsidRDefault="007C03BF" w:rsidP="007B1859">
      <w:pPr>
        <w:pStyle w:val="FootnoteText"/>
        <w:ind w:left="567" w:hanging="567"/>
        <w:rPr>
          <w:sz w:val="24"/>
          <w:lang w:val="fi-FI"/>
        </w:rPr>
      </w:pPr>
      <w:r w:rsidRPr="007B1859">
        <w:rPr>
          <w:rStyle w:val="FootnoteReference"/>
          <w:sz w:val="24"/>
          <w:lang w:val="sv-SE"/>
        </w:rPr>
        <w:footnoteRef/>
      </w:r>
      <w:r w:rsidR="007B1859" w:rsidRPr="0018281C">
        <w:rPr>
          <w:sz w:val="24"/>
          <w:lang w:val="fi-FI"/>
        </w:rPr>
        <w:t xml:space="preserve"> </w:t>
      </w:r>
      <w:r w:rsidR="007B1859" w:rsidRPr="0018281C">
        <w:rPr>
          <w:sz w:val="24"/>
          <w:lang w:val="fi-FI"/>
        </w:rPr>
        <w:tab/>
      </w:r>
      <w:r w:rsidRPr="0018281C">
        <w:rPr>
          <w:sz w:val="24"/>
          <w:lang w:val="fi-FI"/>
        </w:rPr>
        <w:t xml:space="preserve">EUT C, C/2024/2487, 23.4.2024, ELI: </w:t>
      </w:r>
      <w:hyperlink r:id="rId1" w:history="1">
        <w:r w:rsidRPr="0018281C">
          <w:rPr>
            <w:rStyle w:val="Hyperlink"/>
            <w:sz w:val="24"/>
            <w:lang w:val="fi-FI"/>
          </w:rPr>
          <w:t>http://data.europa.eu/eli/C/2024/2487/oj</w:t>
        </w:r>
      </w:hyperlink>
      <w:r w:rsidRPr="0018281C">
        <w:rPr>
          <w:rStyle w:val="Hyperlink"/>
          <w:sz w:val="24"/>
          <w:lang w:val="fi-FI"/>
        </w:rPr>
        <w:t>.</w:t>
      </w:r>
    </w:p>
  </w:footnote>
  <w:footnote w:id="2">
    <w:p w14:paraId="4FD6C2CA" w14:textId="5106345C" w:rsidR="007C03BF" w:rsidRPr="0018281C" w:rsidRDefault="007C03BF" w:rsidP="007B1859">
      <w:pPr>
        <w:pStyle w:val="FootnoteText"/>
        <w:ind w:left="567" w:hanging="567"/>
        <w:rPr>
          <w:sz w:val="24"/>
          <w:lang w:val="fi-FI"/>
        </w:rPr>
      </w:pPr>
      <w:r w:rsidRPr="007B1859">
        <w:rPr>
          <w:rStyle w:val="FootnoteReference"/>
          <w:sz w:val="24"/>
          <w:lang w:val="sv-SE"/>
        </w:rPr>
        <w:footnoteRef/>
      </w:r>
      <w:r w:rsidR="007B1859" w:rsidRPr="0018281C">
        <w:rPr>
          <w:sz w:val="24"/>
          <w:lang w:val="fi-FI"/>
        </w:rPr>
        <w:t xml:space="preserve"> </w:t>
      </w:r>
      <w:r w:rsidR="007B1859" w:rsidRPr="0018281C">
        <w:rPr>
          <w:sz w:val="24"/>
          <w:lang w:val="fi-FI"/>
        </w:rPr>
        <w:tab/>
      </w:r>
      <w:r w:rsidRPr="0018281C">
        <w:rPr>
          <w:sz w:val="24"/>
          <w:lang w:val="fi-FI"/>
        </w:rPr>
        <w:t xml:space="preserve">EUT C, C/2024/3675, 26.6.2024, ELI: </w:t>
      </w:r>
      <w:hyperlink r:id="rId2" w:history="1">
        <w:r w:rsidRPr="0018281C">
          <w:rPr>
            <w:rStyle w:val="Hyperlink"/>
            <w:sz w:val="24"/>
            <w:lang w:val="fi-FI"/>
          </w:rPr>
          <w:t>http://data.europa.eu/eli/C/2024/3675/oj</w:t>
        </w:r>
      </w:hyperlink>
      <w:r w:rsidRPr="0018281C">
        <w:rPr>
          <w:rStyle w:val="Hyperlink"/>
          <w:sz w:val="24"/>
          <w:lang w:val="fi-FI"/>
        </w:rPr>
        <w:t>.</w:t>
      </w:r>
    </w:p>
  </w:footnote>
  <w:footnote w:id="3">
    <w:p w14:paraId="7CFBB16C" w14:textId="650274FA" w:rsidR="007C03BF" w:rsidRPr="0018281C" w:rsidRDefault="007C03BF" w:rsidP="007B1859">
      <w:pPr>
        <w:pStyle w:val="FootnoteText"/>
        <w:ind w:left="567" w:hanging="567"/>
        <w:rPr>
          <w:sz w:val="24"/>
          <w:lang w:val="fi-FI"/>
        </w:rPr>
      </w:pPr>
      <w:r w:rsidRPr="007B1859">
        <w:rPr>
          <w:rStyle w:val="FootnoteReference"/>
          <w:sz w:val="24"/>
          <w:lang w:val="sv-SE"/>
        </w:rPr>
        <w:footnoteRef/>
      </w:r>
      <w:r w:rsidR="007B1859" w:rsidRPr="0018281C">
        <w:rPr>
          <w:sz w:val="24"/>
          <w:lang w:val="fi-FI"/>
        </w:rPr>
        <w:t xml:space="preserve"> </w:t>
      </w:r>
      <w:r w:rsidR="007B1859" w:rsidRPr="0018281C">
        <w:rPr>
          <w:sz w:val="24"/>
          <w:lang w:val="fi-FI"/>
        </w:rPr>
        <w:tab/>
      </w:r>
      <w:r w:rsidRPr="0018281C">
        <w:rPr>
          <w:sz w:val="24"/>
          <w:lang w:val="fi-FI"/>
        </w:rPr>
        <w:t xml:space="preserve">EUT C, C/2025/3734, 17.9.2025, ELI: </w:t>
      </w:r>
      <w:hyperlink r:id="rId3" w:history="1">
        <w:r w:rsidRPr="0018281C">
          <w:rPr>
            <w:rStyle w:val="Hyperlink"/>
            <w:sz w:val="24"/>
            <w:lang w:val="fi-FI"/>
          </w:rPr>
          <w:t>http://data.europa.eu/eli/C/2025/3734/oj</w:t>
        </w:r>
      </w:hyperlink>
      <w:r w:rsidRPr="0018281C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E170" w14:textId="77777777" w:rsidR="00064002" w:rsidRPr="007B18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F6418" w14:textId="77777777" w:rsidR="00064002" w:rsidRPr="007B18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660E8" w14:textId="77777777" w:rsidR="00064002" w:rsidRPr="007B18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5613900">
    <w:abstractNumId w:val="9"/>
  </w:num>
  <w:num w:numId="2" w16cid:durableId="2083749391">
    <w:abstractNumId w:val="9"/>
  </w:num>
  <w:num w:numId="3" w16cid:durableId="64764671">
    <w:abstractNumId w:val="7"/>
  </w:num>
  <w:num w:numId="4" w16cid:durableId="135297953">
    <w:abstractNumId w:val="7"/>
  </w:num>
  <w:num w:numId="5" w16cid:durableId="1777402620">
    <w:abstractNumId w:val="6"/>
  </w:num>
  <w:num w:numId="6" w16cid:durableId="2120028613">
    <w:abstractNumId w:val="6"/>
  </w:num>
  <w:num w:numId="7" w16cid:durableId="1709452563">
    <w:abstractNumId w:val="5"/>
  </w:num>
  <w:num w:numId="8" w16cid:durableId="2142838574">
    <w:abstractNumId w:val="5"/>
  </w:num>
  <w:num w:numId="9" w16cid:durableId="1746491790">
    <w:abstractNumId w:val="4"/>
  </w:num>
  <w:num w:numId="10" w16cid:durableId="872838785">
    <w:abstractNumId w:val="4"/>
  </w:num>
  <w:num w:numId="11" w16cid:durableId="51198664">
    <w:abstractNumId w:val="8"/>
  </w:num>
  <w:num w:numId="12" w16cid:durableId="137264752">
    <w:abstractNumId w:val="8"/>
  </w:num>
  <w:num w:numId="13" w16cid:durableId="10298560">
    <w:abstractNumId w:val="3"/>
  </w:num>
  <w:num w:numId="14" w16cid:durableId="1841042777">
    <w:abstractNumId w:val="3"/>
  </w:num>
  <w:num w:numId="15" w16cid:durableId="789280682">
    <w:abstractNumId w:val="2"/>
  </w:num>
  <w:num w:numId="16" w16cid:durableId="1846699941">
    <w:abstractNumId w:val="2"/>
  </w:num>
  <w:num w:numId="17" w16cid:durableId="2107651306">
    <w:abstractNumId w:val="1"/>
  </w:num>
  <w:num w:numId="18" w16cid:durableId="517087092">
    <w:abstractNumId w:val="1"/>
  </w:num>
  <w:num w:numId="19" w16cid:durableId="1133870618">
    <w:abstractNumId w:val="0"/>
  </w:num>
  <w:num w:numId="20" w16cid:durableId="207452105">
    <w:abstractNumId w:val="0"/>
  </w:num>
  <w:num w:numId="21" w16cid:durableId="57940951">
    <w:abstractNumId w:val="9"/>
  </w:num>
  <w:num w:numId="22" w16cid:durableId="1536238171">
    <w:abstractNumId w:val="7"/>
  </w:num>
  <w:num w:numId="23" w16cid:durableId="101532251">
    <w:abstractNumId w:val="6"/>
  </w:num>
  <w:num w:numId="24" w16cid:durableId="827214232">
    <w:abstractNumId w:val="5"/>
  </w:num>
  <w:num w:numId="25" w16cid:durableId="993681961">
    <w:abstractNumId w:val="4"/>
  </w:num>
  <w:num w:numId="26" w16cid:durableId="1529639007">
    <w:abstractNumId w:val="8"/>
  </w:num>
  <w:num w:numId="27" w16cid:durableId="1138457673">
    <w:abstractNumId w:val="3"/>
  </w:num>
  <w:num w:numId="28" w16cid:durableId="1286690224">
    <w:abstractNumId w:val="2"/>
  </w:num>
  <w:num w:numId="29" w16cid:durableId="1240794718">
    <w:abstractNumId w:val="1"/>
  </w:num>
  <w:num w:numId="30" w16cid:durableId="129905267">
    <w:abstractNumId w:val="0"/>
  </w:num>
  <w:num w:numId="31" w16cid:durableId="1365326704">
    <w:abstractNumId w:val="9"/>
  </w:num>
  <w:num w:numId="32" w16cid:durableId="916062783">
    <w:abstractNumId w:val="7"/>
  </w:num>
  <w:num w:numId="33" w16cid:durableId="822164190">
    <w:abstractNumId w:val="6"/>
  </w:num>
  <w:num w:numId="34" w16cid:durableId="720137487">
    <w:abstractNumId w:val="5"/>
  </w:num>
  <w:num w:numId="35" w16cid:durableId="1631083827">
    <w:abstractNumId w:val="4"/>
  </w:num>
  <w:num w:numId="36" w16cid:durableId="576013672">
    <w:abstractNumId w:val="8"/>
  </w:num>
  <w:num w:numId="37" w16cid:durableId="700319224">
    <w:abstractNumId w:val="3"/>
  </w:num>
  <w:num w:numId="38" w16cid:durableId="764351375">
    <w:abstractNumId w:val="2"/>
  </w:num>
  <w:num w:numId="39" w16cid:durableId="1565137706">
    <w:abstractNumId w:val="1"/>
  </w:num>
  <w:num w:numId="40" w16cid:durableId="2008706041">
    <w:abstractNumId w:val="0"/>
  </w:num>
  <w:num w:numId="41" w16cid:durableId="1501700936">
    <w:abstractNumId w:val="10"/>
  </w:num>
  <w:num w:numId="42" w16cid:durableId="1373001523">
    <w:abstractNumId w:val="10"/>
  </w:num>
  <w:num w:numId="43" w16cid:durableId="625965694">
    <w:abstractNumId w:val="10"/>
  </w:num>
  <w:num w:numId="44" w16cid:durableId="1089890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SV"/>
    <w:docVar w:name="dvnumam" w:val="0"/>
    <w:docVar w:name="dvpe" w:val="778.296"/>
    <w:docVar w:name="dvrapporteur" w:val="Föredragande: "/>
    <w:docVar w:name="dvstar" w:val="***II"/>
    <w:docVar w:name="dvtitre" w:val="Europaparlamentets lagstiftningsresolution av den xx xx 2025 om rådets ståndpunkt vid första behandlingen inför antagandet av Europaparlamentets och rådets förordning om förebyggande av förluster av plastpellets i syfte att minska mikroplastförorening(09047/1/2025 – C10-0234/2025 – 2023/0373(COD))"/>
  </w:docVars>
  <w:rsids>
    <w:rsidRoot w:val="000D1657"/>
    <w:rsid w:val="00002272"/>
    <w:rsid w:val="00064002"/>
    <w:rsid w:val="000677B9"/>
    <w:rsid w:val="000831BA"/>
    <w:rsid w:val="000A42CC"/>
    <w:rsid w:val="000D1657"/>
    <w:rsid w:val="000E7DD9"/>
    <w:rsid w:val="0010095E"/>
    <w:rsid w:val="00125B37"/>
    <w:rsid w:val="0018281C"/>
    <w:rsid w:val="00187494"/>
    <w:rsid w:val="001F32AE"/>
    <w:rsid w:val="002767FF"/>
    <w:rsid w:val="002B18FE"/>
    <w:rsid w:val="002B5493"/>
    <w:rsid w:val="002E2A5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B2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8D9"/>
    <w:rsid w:val="00786EC0"/>
    <w:rsid w:val="007B1859"/>
    <w:rsid w:val="007C03B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B4A"/>
    <w:rsid w:val="00A1687D"/>
    <w:rsid w:val="00A43E52"/>
    <w:rsid w:val="00A4678D"/>
    <w:rsid w:val="00A778C7"/>
    <w:rsid w:val="00AB441E"/>
    <w:rsid w:val="00AB6293"/>
    <w:rsid w:val="00AE0928"/>
    <w:rsid w:val="00AF3B82"/>
    <w:rsid w:val="00B04DA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E1C35"/>
  <w15:chartTrackingRefBased/>
  <w15:docId w15:val="{83585C18-3649-4B0D-BF73-15089CE9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03BF"/>
    <w:pPr>
      <w:spacing w:before="480" w:after="240"/>
    </w:pPr>
  </w:style>
  <w:style w:type="paragraph" w:customStyle="1" w:styleId="PageHeading">
    <w:name w:val="PageHeading"/>
    <w:basedOn w:val="Normal"/>
    <w:rsid w:val="007C03B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C03BF"/>
    <w:rPr>
      <w:b/>
    </w:rPr>
  </w:style>
  <w:style w:type="paragraph" w:customStyle="1" w:styleId="NormalBold12a">
    <w:name w:val="NormalBold12a"/>
    <w:basedOn w:val="Normal"/>
    <w:rsid w:val="007C03B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C03BF"/>
    <w:pPr>
      <w:spacing w:after="240"/>
      <w:ind w:left="567" w:hanging="567"/>
    </w:pPr>
  </w:style>
  <w:style w:type="character" w:styleId="Hyperlink">
    <w:name w:val="Hyperlink"/>
    <w:basedOn w:val="DefaultParagraphFont"/>
    <w:rsid w:val="007C03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2025-10-23T12:42:00Z</dcterms:created>
  <dcterms:modified xsi:type="dcterms:W3CDTF">2025-10-23T12:42:00Z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