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52F" w14:paraId="54E327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EF2EE8" w14:textId="3547B8D1" w:rsidR="00751A4A" w:rsidRPr="00EE652F" w:rsidRDefault="00E00654" w:rsidP="0010095E">
            <w:pPr>
              <w:pStyle w:val="EPName"/>
            </w:pPr>
            <w:r w:rsidRPr="00EE652F">
              <w:t>Evropský parlament</w:t>
            </w:r>
          </w:p>
          <w:p w14:paraId="0AE76EE0" w14:textId="77777777" w:rsidR="00751A4A" w:rsidRPr="00EE652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52F">
              <w:t>2024</w:t>
            </w:r>
            <w:r w:rsidR="00817416" w:rsidRPr="00EE652F">
              <w:t>-202</w:t>
            </w:r>
            <w:r w:rsidRPr="00EE652F">
              <w:t>9</w:t>
            </w:r>
          </w:p>
        </w:tc>
        <w:tc>
          <w:tcPr>
            <w:tcW w:w="2268" w:type="dxa"/>
            <w:shd w:val="clear" w:color="auto" w:fill="auto"/>
          </w:tcPr>
          <w:p w14:paraId="6B952CC3" w14:textId="77777777" w:rsidR="00751A4A" w:rsidRPr="00EE652F" w:rsidRDefault="00187494" w:rsidP="0010095E">
            <w:pPr>
              <w:pStyle w:val="EPLogo"/>
            </w:pPr>
            <w:r w:rsidRPr="00EE652F">
              <w:rPr>
                <w:noProof/>
                <w:lang w:eastAsia="ja-JP"/>
              </w:rPr>
              <w:drawing>
                <wp:inline distT="0" distB="0" distL="0" distR="0" wp14:anchorId="749E5A23" wp14:editId="79F4EE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62F0BF" w14:textId="77777777" w:rsidR="00D058B8" w:rsidRPr="00EE652F" w:rsidRDefault="00D058B8" w:rsidP="004C5D52">
      <w:pPr>
        <w:pStyle w:val="LineTop"/>
      </w:pPr>
    </w:p>
    <w:p w14:paraId="53BA8B7A" w14:textId="168EC119" w:rsidR="00680577" w:rsidRPr="00EE652F" w:rsidRDefault="00E00654" w:rsidP="00680577">
      <w:pPr>
        <w:pStyle w:val="EPBodyTA1"/>
      </w:pPr>
      <w:r w:rsidRPr="00EE652F">
        <w:t>PŘIJATÉ TEXTY</w:t>
      </w:r>
    </w:p>
    <w:p w14:paraId="3685BB16" w14:textId="77777777" w:rsidR="00D058B8" w:rsidRPr="00EE652F" w:rsidRDefault="00D058B8" w:rsidP="00D058B8">
      <w:pPr>
        <w:pStyle w:val="LineBottom"/>
      </w:pPr>
    </w:p>
    <w:p w14:paraId="518130D5" w14:textId="03150E63" w:rsidR="00E00654" w:rsidRPr="00EE652F" w:rsidRDefault="00E00654" w:rsidP="00E00654">
      <w:pPr>
        <w:pStyle w:val="ATHeading1"/>
      </w:pPr>
      <w:bookmarkStart w:id="0" w:name="TANumber"/>
      <w:r w:rsidRPr="00EE652F">
        <w:t>P10_TA(2025)0</w:t>
      </w:r>
      <w:r w:rsidR="00CA422E">
        <w:t>253</w:t>
      </w:r>
      <w:bookmarkEnd w:id="0"/>
    </w:p>
    <w:p w14:paraId="3E0DFA93" w14:textId="77777777" w:rsidR="00E00654" w:rsidRPr="00EE652F" w:rsidRDefault="00E00654" w:rsidP="00E00654">
      <w:pPr>
        <w:pStyle w:val="ATHeading2"/>
      </w:pPr>
      <w:bookmarkStart w:id="1" w:name="title"/>
      <w:r w:rsidRPr="00EE652F">
        <w:t>Obnova partnerství mezi EU a Afrikou: stanovení společných priorit před summitem v Angole</w:t>
      </w:r>
      <w:bookmarkEnd w:id="1"/>
    </w:p>
    <w:p w14:paraId="6C6F36D2" w14:textId="0A0FFACA" w:rsidR="00E00654" w:rsidRPr="00EE652F" w:rsidRDefault="00E00654" w:rsidP="00E00654">
      <w:pPr>
        <w:rPr>
          <w:i/>
          <w:vanish/>
        </w:rPr>
      </w:pPr>
      <w:r w:rsidRPr="00EE652F">
        <w:rPr>
          <w:i/>
        </w:rPr>
        <w:fldChar w:fldCharType="begin"/>
      </w:r>
      <w:r w:rsidRPr="00EE652F">
        <w:rPr>
          <w:i/>
        </w:rPr>
        <w:instrText xml:space="preserve"> TC"(</w:instrText>
      </w:r>
      <w:bookmarkStart w:id="2" w:name="DocNumber"/>
      <w:r w:rsidRPr="00EE652F">
        <w:rPr>
          <w:i/>
        </w:rPr>
        <w:instrText>B10-0471</w:instrText>
      </w:r>
      <w:r w:rsidR="00AC4F1E">
        <w:rPr>
          <w:i/>
        </w:rPr>
        <w:instrText>, 0473, 0475 a 0477</w:instrText>
      </w:r>
      <w:r w:rsidRPr="00EE652F">
        <w:rPr>
          <w:i/>
        </w:rPr>
        <w:instrText>/2025</w:instrText>
      </w:r>
      <w:bookmarkEnd w:id="2"/>
      <w:r w:rsidRPr="00EE652F">
        <w:rPr>
          <w:i/>
        </w:rPr>
        <w:instrText xml:space="preserve">)"\l3 \n&gt; \* MERGEFORMAT </w:instrText>
      </w:r>
      <w:r w:rsidRPr="00EE652F">
        <w:rPr>
          <w:i/>
        </w:rPr>
        <w:fldChar w:fldCharType="end"/>
      </w:r>
    </w:p>
    <w:p w14:paraId="3E21852F" w14:textId="77777777" w:rsidR="00E00654" w:rsidRPr="00EE652F" w:rsidRDefault="00E00654" w:rsidP="00E00654">
      <w:pPr>
        <w:rPr>
          <w:vanish/>
        </w:rPr>
      </w:pPr>
      <w:bookmarkStart w:id="3" w:name="PE"/>
      <w:r w:rsidRPr="00EE652F">
        <w:rPr>
          <w:vanish/>
        </w:rPr>
        <w:t>PE778.791</w:t>
      </w:r>
      <w:bookmarkEnd w:id="3"/>
    </w:p>
    <w:p w14:paraId="1CCA560E" w14:textId="77777777" w:rsidR="00E00654" w:rsidRPr="00EE652F" w:rsidRDefault="00E00654" w:rsidP="00E00654">
      <w:pPr>
        <w:pStyle w:val="ATHeading3"/>
      </w:pPr>
      <w:bookmarkStart w:id="4" w:name="Sujet"/>
      <w:r w:rsidRPr="00EE652F">
        <w:t>Usnesení Evropského parlamentu ze dne 23. října 2025 o obnově partnerství mezi EU a Afrikou: stanovení společných priorit před summitem v Angole</w:t>
      </w:r>
      <w:bookmarkEnd w:id="4"/>
      <w:r w:rsidRPr="00EE652F">
        <w:t xml:space="preserve"> </w:t>
      </w:r>
      <w:bookmarkStart w:id="5" w:name="References"/>
      <w:r w:rsidRPr="00EE652F">
        <w:t>(2025/2933(RSP))</w:t>
      </w:r>
      <w:bookmarkEnd w:id="5"/>
    </w:p>
    <w:p w14:paraId="11FA37EE" w14:textId="77777777" w:rsidR="007A11BB" w:rsidRPr="00EE652F" w:rsidRDefault="007A11BB" w:rsidP="007A11BB">
      <w:pPr>
        <w:pStyle w:val="EPComma"/>
      </w:pPr>
      <w:bookmarkStart w:id="6" w:name="TextBodyBegin"/>
      <w:bookmarkEnd w:id="6"/>
      <w:r w:rsidRPr="00EE652F">
        <w:rPr>
          <w:i/>
        </w:rPr>
        <w:t>Evropský parlament</w:t>
      </w:r>
      <w:r w:rsidRPr="00EE652F">
        <w:t>,</w:t>
      </w:r>
    </w:p>
    <w:p w14:paraId="47405796" w14:textId="77777777" w:rsidR="007A11BB" w:rsidRPr="00EE652F" w:rsidRDefault="007A11BB" w:rsidP="00EE652F">
      <w:pPr>
        <w:pStyle w:val="NormalHanging12a"/>
      </w:pPr>
      <w:r w:rsidRPr="00EE652F">
        <w:t>–</w:t>
      </w:r>
      <w:r w:rsidRPr="00EE652F">
        <w:tab/>
        <w:t>s ohledem na čl. 136 odst. 2 a 4 jednacího řádu,</w:t>
      </w:r>
    </w:p>
    <w:p w14:paraId="0A6D0331" w14:textId="77777777" w:rsidR="007A11BB" w:rsidRPr="00EE652F" w:rsidRDefault="007A11BB" w:rsidP="00EE652F">
      <w:pPr>
        <w:pStyle w:val="NormalHanging12a"/>
      </w:pPr>
      <w:r w:rsidRPr="00EE652F">
        <w:t>A.</w:t>
      </w:r>
      <w:r w:rsidRPr="00EE652F">
        <w:tab/>
        <w:t>vzhledem k tomu, že Afrika a Evropa jsou sousední kontinenty, jejichž budoucnost je úzce propojena; vzhledem k tomu, že cílem EU by mělo být stát se hlavním partnerem Afriky v obchodu, investicích, rozvojové pomoci, humanitární pomoci, budování míru a bezpečnosti, energetice a digitální transformaci; vzhledem k tomu, že africké země společně jsou čtvrtým největším obchodním partnerem EU a členské státy EU představují pro Afriku největší vývozní trh; vzhledem k tomu, že oba kontinenty čelí společným a vzájemně souvisejícím problémům ve stále složitější geopolitické situaci;</w:t>
      </w:r>
    </w:p>
    <w:p w14:paraId="13201F48" w14:textId="5BD26BDF" w:rsidR="007A11BB" w:rsidRPr="00EE652F" w:rsidRDefault="007A11BB" w:rsidP="00EE652F">
      <w:pPr>
        <w:pStyle w:val="NormalHanging12a"/>
      </w:pPr>
      <w:r w:rsidRPr="00EE652F">
        <w:t>B.</w:t>
      </w:r>
      <w:r w:rsidRPr="00EE652F">
        <w:tab/>
        <w:t>vzhledem k tomu, že Afrika je nepostradatelným partnerem pro řešení celosvětových výzev –</w:t>
      </w:r>
      <w:r w:rsidR="00780BDE">
        <w:t xml:space="preserve"> </w:t>
      </w:r>
      <w:r w:rsidRPr="00EE652F">
        <w:t>od zajištění udržitelného přístupu ke kritickým surovinám po pokrok v ekologické a digitální transformaci, posílení celosvětového potravinového zabezpečení, podporu dynamického pracovního trhu, předcházení konfliktům a budování míru; vzhledem k tomu, že demokracie, lidská práva a právní stát jsou základními hodnotami EU i Africké unie (AU) a ženy a mladí lidé jsou hlavními aktéry změn vedoucích k demokratické a ekonomické budoucnosti Afriky; vzhledem k tomu, že hlubší spolupráce mezi EU a Afrikou může nabídnout sdílené příležitosti pro inovace, průmyslový rozvoj, vytváření pracovních míst, lidský rozvoj, dosažení cílů OSN v oblasti udržitelného rozvoje a dlouhodobou prosperitu obou kontinentů;</w:t>
      </w:r>
    </w:p>
    <w:p w14:paraId="525CD4A3" w14:textId="77777777" w:rsidR="007A11BB" w:rsidRPr="00EE652F" w:rsidRDefault="007A11BB" w:rsidP="00EE652F">
      <w:pPr>
        <w:pStyle w:val="NormalHanging12a"/>
      </w:pPr>
      <w:r w:rsidRPr="00EE652F">
        <w:t>C.</w:t>
      </w:r>
      <w:r w:rsidRPr="00EE652F">
        <w:tab/>
        <w:t>vzhledem k tomu, že Samojská dohoda</w:t>
      </w:r>
      <w:r w:rsidRPr="00EE652F">
        <w:rPr>
          <w:rStyle w:val="FootnoteReference"/>
        </w:rPr>
        <w:footnoteReference w:id="1"/>
      </w:r>
      <w:r w:rsidRPr="00EE652F">
        <w:t xml:space="preserve"> vytváří nový a moderní základ pro vztahy mezi EU a skupinou afrických, karibských a tichomořských států s cílem zvýšit jejich schopnost řešit společně tyto globální problémy a dosáhnout výrazného pokroku na cestě k partnerství rovnoprávných stran založeném na vzájemném respektu a sdílených </w:t>
      </w:r>
      <w:r w:rsidRPr="00EE652F">
        <w:lastRenderedPageBreak/>
        <w:t>zájmech;</w:t>
      </w:r>
    </w:p>
    <w:p w14:paraId="4E5655FE" w14:textId="77777777" w:rsidR="007A11BB" w:rsidRPr="00EE652F" w:rsidRDefault="007A11BB" w:rsidP="00EE652F">
      <w:pPr>
        <w:pStyle w:val="NormalHanging12a"/>
      </w:pPr>
      <w:r w:rsidRPr="00EE652F">
        <w:t>D.</w:t>
      </w:r>
      <w:r w:rsidRPr="00EE652F">
        <w:tab/>
        <w:t>vzhledem k tomu, že Africká charta pro demokracii, volby a správu věcí veřejných zdůrazňuje význam svobodných a spravedlivých voleb a práv politických stran a opozice; vzhledem k tomu, že navzdory pokroku dosaženému v uplynulých desetiletích dochází v poslední době ke znepokojivému ústupu od demokratických hodnot;</w:t>
      </w:r>
    </w:p>
    <w:p w14:paraId="612DD6E0" w14:textId="77777777" w:rsidR="007A11BB" w:rsidRPr="00EE652F" w:rsidRDefault="007A11BB" w:rsidP="00EE652F">
      <w:pPr>
        <w:pStyle w:val="NormalHanging12a"/>
      </w:pPr>
      <w:r w:rsidRPr="00EE652F">
        <w:t>E.</w:t>
      </w:r>
      <w:r w:rsidRPr="00EE652F">
        <w:tab/>
        <w:t>vzhledem k tomu, že Agenda 2063 Africké unie: „Afrika, jakou chceme“ představuje dlouhodobý plán Afriky pro dosažení inkluzivního růstu, regionální integrace, genderové rovnosti a udržitelného rozvoje; vzhledem k tomu, že větší zapojení Afriky do řešení celosvětových problémů odráží její rostoucí politický a hospodářský vliv; vzhledem k tomu, že to podtrhuje význam zásadového, transparentního a vzájemné prospěšného partnerství, které podporuje jak africké, tak evropské priority a napomáhá dlouhodobé stabilitě a prosperitě;</w:t>
      </w:r>
    </w:p>
    <w:p w14:paraId="369934E7" w14:textId="5C076D10" w:rsidR="007A11BB" w:rsidRPr="00EE652F" w:rsidRDefault="007A11BB" w:rsidP="00EE652F">
      <w:pPr>
        <w:pStyle w:val="NormalHanging12a"/>
      </w:pPr>
      <w:r w:rsidRPr="00EE652F">
        <w:t>F.</w:t>
      </w:r>
      <w:r w:rsidRPr="00EE652F">
        <w:tab/>
        <w:t>vzhledem k tomu, že mír, bezpečnost a řádná správa jsou předpokladem prosperity, avšak některé africké regiony – zejména regiony v nestabilní situaci – nadále čelí nejistotě, terorismu, neústavním změnám vlád a humanitárním krizím;</w:t>
      </w:r>
      <w:r w:rsidR="0096614E">
        <w:t xml:space="preserve"> </w:t>
      </w:r>
      <w:r w:rsidRPr="00EE652F">
        <w:t>vzhledem k tomu, že externí aktéři, zejména Čína a Rusko, rozšířili svůj vliv v Africe, často díky neprůhledným a nátlakovým prostředkům, například dezinformacím a nepřátelským vlivovým kampaním;</w:t>
      </w:r>
    </w:p>
    <w:p w14:paraId="2E8F607B" w14:textId="77777777" w:rsidR="007A11BB" w:rsidRPr="00EE652F" w:rsidRDefault="007A11BB" w:rsidP="00EE652F">
      <w:pPr>
        <w:pStyle w:val="NormalHanging12a"/>
      </w:pPr>
      <w:r w:rsidRPr="00EE652F">
        <w:t>G.</w:t>
      </w:r>
      <w:r w:rsidRPr="00EE652F">
        <w:tab/>
        <w:t>vzhledem k tomu, že EU je i nadále největším dárcem rozvojové a humanitární pomoci v Africe; vzhledem k tomu, že celosvětový humanitární systém čelí bezprecedentní finanční krizi, kdy bylo zajištěno pouze 43 % z 50 miliard USD požadovaných v rámci výzvy OSN k poskytnutí humanitární pomoci; vzhledem k tomu, že situaci zhoršuje soustavné omezování prostředků na zahraniční pomoc ze strany mnoha klíčových dárců;</w:t>
      </w:r>
    </w:p>
    <w:p w14:paraId="4D750B00" w14:textId="77777777" w:rsidR="007A11BB" w:rsidRPr="00EE652F" w:rsidRDefault="007A11BB" w:rsidP="00EE652F">
      <w:pPr>
        <w:pStyle w:val="NormalHanging12a"/>
      </w:pPr>
      <w:r w:rsidRPr="00EE652F">
        <w:t>H.</w:t>
      </w:r>
      <w:r w:rsidRPr="00EE652F">
        <w:tab/>
        <w:t>vzhledem k tomu, že počet obyvatel Afriky překročil v roce 2024 1,5 miliardy a očekává se, že do roku 2050 dosáhne čísla 2,5 miliardy, přičemž velká většina osob bude mladších 30 let; vzhledem k tomu, že tento demografický vývoj přináší příležitosti i výzvy, vyžaduje masivní investice do vzdělávání, zaměstnanosti, zdravotní péče a infrastruktury; vzhledem k tomu, že jednou z hlavních překážek pro dosažení cílů udržitelného rozvoje je i nadále nerovnost;</w:t>
      </w:r>
    </w:p>
    <w:p w14:paraId="1E33E14F" w14:textId="77777777" w:rsidR="007A11BB" w:rsidRPr="00EE652F" w:rsidRDefault="007A11BB" w:rsidP="00EE652F">
      <w:pPr>
        <w:pStyle w:val="NormalHanging12a"/>
      </w:pPr>
      <w:r w:rsidRPr="00EE652F">
        <w:t>I.</w:t>
      </w:r>
      <w:r w:rsidRPr="00EE652F">
        <w:tab/>
        <w:t>vzhledem k tomu, že Afrika má velký potenciál v oblasti energie z obnovitelných zdrojů, inovací a udržitelného rozvoje; vzhledem k tomu, že ačkoli tento kontinent přispívá k celosvětovým emisím minimálně, aktivně usiluje o dosažení odolnosti vůči změně klimatu a zeleného růstu; vzhledem k tomu, že společné vedení EU a AU může urychlit spravedlivou, inkluzivní a udržitelnou transformaci;</w:t>
      </w:r>
    </w:p>
    <w:p w14:paraId="4757532A" w14:textId="77777777" w:rsidR="007A11BB" w:rsidRPr="00EE652F" w:rsidRDefault="007A11BB" w:rsidP="00EE652F">
      <w:pPr>
        <w:pStyle w:val="NormalHanging12a"/>
      </w:pPr>
      <w:r w:rsidRPr="00EE652F">
        <w:t>J.</w:t>
      </w:r>
      <w:r w:rsidRPr="00EE652F">
        <w:tab/>
        <w:t>vzhledem k tomu, že Africká kontinentální zóna volného obchodu (AfCFTA) je průlomovým projektem pro dosažení integrace a ekonomické svrchovanosti Afriky, nicméně podíl Afriky na celosvětovém obchodu a investicích je i nadále omezený; vzhledem k tomu, že podpora EU by se měla zaměřovat na budování kapacit pro harmonizaci cel a připravenost soukromého sektoru, aby bylo možné plně využít přínos AfCFTA;</w:t>
      </w:r>
    </w:p>
    <w:p w14:paraId="7C1E4653" w14:textId="379555B4" w:rsidR="007A11BB" w:rsidRPr="00EE652F" w:rsidRDefault="007A11BB" w:rsidP="00EE652F">
      <w:pPr>
        <w:pStyle w:val="NormalHanging12a"/>
      </w:pPr>
      <w:r w:rsidRPr="00EE652F">
        <w:t>K.</w:t>
      </w:r>
      <w:r w:rsidRPr="00EE652F">
        <w:tab/>
        <w:t xml:space="preserve">vzhledem k tomu, že migrace a mobilita osob mezi Afrikou a Evropou je dlouhodobou </w:t>
      </w:r>
      <w:r w:rsidR="00AC6C1A" w:rsidRPr="009A55A0">
        <w:rPr>
          <w:bCs/>
          <w:iCs/>
        </w:rPr>
        <w:lastRenderedPageBreak/>
        <w:t>realitou, která přináší velké výzvy pro oba kontinenty</w:t>
      </w:r>
      <w:r w:rsidR="00AC6C1A" w:rsidRPr="00AC6C1A">
        <w:rPr>
          <w:bCs/>
          <w:iCs/>
        </w:rPr>
        <w:t xml:space="preserve"> a </w:t>
      </w:r>
      <w:r w:rsidR="00AC6C1A" w:rsidRPr="009A55A0">
        <w:rPr>
          <w:bCs/>
          <w:iCs/>
        </w:rPr>
        <w:t>může nabídnout příležitosti pouze tehdy</w:t>
      </w:r>
      <w:r w:rsidR="00AC6C1A" w:rsidRPr="00AC6C1A">
        <w:rPr>
          <w:bCs/>
          <w:iCs/>
        </w:rPr>
        <w:t xml:space="preserve">, </w:t>
      </w:r>
      <w:r w:rsidR="00AC6C1A" w:rsidRPr="009A55A0">
        <w:rPr>
          <w:bCs/>
          <w:iCs/>
        </w:rPr>
        <w:t>bude-li se řádně a odpovědně řešit; vzhledem k tomu</w:t>
      </w:r>
      <w:r w:rsidR="00AC6C1A" w:rsidRPr="00AC6C1A">
        <w:rPr>
          <w:bCs/>
          <w:iCs/>
        </w:rPr>
        <w:t xml:space="preserve">, </w:t>
      </w:r>
      <w:r w:rsidR="00AC6C1A" w:rsidRPr="009A55A0">
        <w:rPr>
          <w:bCs/>
          <w:iCs/>
        </w:rPr>
        <w:t>že EU a Afrika mají společný zájem na vytváření dlouhodobých</w:t>
      </w:r>
      <w:r w:rsidR="00AC6C1A" w:rsidRPr="00AC6C1A">
        <w:rPr>
          <w:bCs/>
          <w:iCs/>
        </w:rPr>
        <w:t xml:space="preserve"> a </w:t>
      </w:r>
      <w:r w:rsidR="00AC6C1A" w:rsidRPr="009A55A0">
        <w:rPr>
          <w:bCs/>
          <w:iCs/>
        </w:rPr>
        <w:t>vzájemně prospěšných partnerství</w:t>
      </w:r>
      <w:r w:rsidR="00AC6C1A" w:rsidRPr="00AC6C1A">
        <w:rPr>
          <w:bCs/>
          <w:iCs/>
        </w:rPr>
        <w:t xml:space="preserve">, </w:t>
      </w:r>
      <w:r w:rsidR="00AC6C1A" w:rsidRPr="009A55A0">
        <w:rPr>
          <w:bCs/>
          <w:iCs/>
        </w:rPr>
        <w:t>která přispívají k hospodářskému rozvoji a stabilitě v Africe a </w:t>
      </w:r>
      <w:r w:rsidR="00AC6C1A" w:rsidRPr="00AC6C1A">
        <w:rPr>
          <w:bCs/>
          <w:iCs/>
        </w:rPr>
        <w:t xml:space="preserve">zároveň </w:t>
      </w:r>
      <w:r w:rsidR="00AC6C1A" w:rsidRPr="009A55A0">
        <w:rPr>
          <w:bCs/>
          <w:iCs/>
        </w:rPr>
        <w:t>řeší obavy Evropy týkající se nelegální migrace, bezpečnosti, správy hranic a boje proti terorismu; vzhledem k tomu, že tato partnerství, ať už se zaměřují výhradně na migraci, nebo se migrací zabývají jako stěžejní problematikou v rámci širšího pole působnosti, musí zahrnovat jasné povinnosti a závazky, posilovat spolupráci, pokud jde o předcházení nelegální migraci, rozbíjení převaděčských sítí, zlepšení navracení a posílení správy hranic, a musí řešit základní příčiny nelegální migrace v zemích původu a tranzitu</w:t>
      </w:r>
      <w:r w:rsidRPr="00EE652F">
        <w:t>;</w:t>
      </w:r>
    </w:p>
    <w:p w14:paraId="307CD6B7" w14:textId="77777777" w:rsidR="007A11BB" w:rsidRPr="00EE652F" w:rsidRDefault="007A11BB" w:rsidP="00EE652F">
      <w:pPr>
        <w:pStyle w:val="NormalHanging12a"/>
      </w:pPr>
      <w:r w:rsidRPr="00EE652F">
        <w:t>L.</w:t>
      </w:r>
      <w:r w:rsidRPr="00EE652F">
        <w:tab/>
        <w:t>vzhledem k tomu, že v roce 2025 si připomínáme 25. výročí formálního partnerství Afrika–EU, což je historickou příležitostí modernizovat a zintenzivnit vztahy tak, aby bylo postavení obou partnerů pro příští generaci rovnoprávné;</w:t>
      </w:r>
    </w:p>
    <w:p w14:paraId="4045E7FF" w14:textId="77777777" w:rsidR="007A11BB" w:rsidRPr="00EE652F" w:rsidRDefault="007A11BB" w:rsidP="00EE652F">
      <w:pPr>
        <w:pStyle w:val="NormalHanging12a"/>
      </w:pPr>
      <w:r w:rsidRPr="00EE652F">
        <w:t>M.</w:t>
      </w:r>
      <w:r w:rsidRPr="00EE652F">
        <w:tab/>
        <w:t>vzhledem k tomu, že Agenda OSN pro udržitelný rozvoj 2030 a Agenda 2063 Africké unie poskytují společný plán pro partnerství a měly by řídit plánování v rámci stávajícího Nástroje pro sousedství a rozvojovou a mezinárodní spolupráci – Globální Evropa a strategie Global Gateway se zaměřením na transparentnost, inkluzivní účast a měřitelné výsledky;</w:t>
      </w:r>
    </w:p>
    <w:p w14:paraId="54E20058" w14:textId="77777777" w:rsidR="007A11BB" w:rsidRPr="00EE652F" w:rsidRDefault="007A11BB" w:rsidP="00EE652F">
      <w:pPr>
        <w:pStyle w:val="NormalHanging12a"/>
      </w:pPr>
      <w:r w:rsidRPr="00EE652F">
        <w:t>N.</w:t>
      </w:r>
      <w:r w:rsidRPr="00EE652F">
        <w:tab/>
        <w:t>vzhledem k tomu, že všechny formy rozvojové spolupráce by měly být založeny na zásadách účinnosti pomoci; vzhledem k tomu, že provádění Samojské dohody a strategie Global Gateway musí být v souladu s Agendou 2063 Africké unie a ve všech oblastech spolupráce se řídit zásadami rovnosti, vzájemné odpovědnosti a vlastní africké odpovědnosti;</w:t>
      </w:r>
    </w:p>
    <w:p w14:paraId="7D342095" w14:textId="77777777" w:rsidR="007A11BB" w:rsidRPr="00EE652F" w:rsidRDefault="007A11BB" w:rsidP="00EE652F">
      <w:pPr>
        <w:pStyle w:val="NormalHanging12a"/>
      </w:pPr>
      <w:r w:rsidRPr="00EE652F">
        <w:t>O.</w:t>
      </w:r>
      <w:r w:rsidRPr="00EE652F">
        <w:tab/>
        <w:t>vzhledem k tomu, že pokračující krize státního dluhu v Africe se v posledním desetiletí zhoršila; vzhledem k tomu, že v atmosféře geopolitických otřesů a rostoucích úrokových sazeb se míra zadlužení Afriky mezi roky 2010 a 2022 zdvojnásobila a stoupla z 32,7 % na 65 %;</w:t>
      </w:r>
    </w:p>
    <w:p w14:paraId="53D2F48E" w14:textId="77777777" w:rsidR="007A11BB" w:rsidRDefault="007A11BB" w:rsidP="00EE652F">
      <w:pPr>
        <w:pStyle w:val="NormalHanging12a"/>
      </w:pPr>
      <w:r w:rsidRPr="00EE652F">
        <w:t>P.</w:t>
      </w:r>
      <w:r w:rsidRPr="00EE652F">
        <w:tab/>
        <w:t>vzhledem k tomu, že EU opakovaně potvrdila svůj závazek prosazovat a chránit svobodu náboženského vyznání na celém světě a podnikla kroky v boji proti náboženskému pronásledování a nesnášenlivosti v různých částech světa;</w:t>
      </w:r>
    </w:p>
    <w:p w14:paraId="242F4B97" w14:textId="6DFCADE8" w:rsidR="00E80124" w:rsidRPr="00E80124" w:rsidRDefault="00FA5437" w:rsidP="00EE652F">
      <w:pPr>
        <w:pStyle w:val="NormalHanging12a"/>
        <w:rPr>
          <w:bCs/>
          <w:iCs/>
        </w:rPr>
      </w:pPr>
      <w:r>
        <w:rPr>
          <w:bCs/>
          <w:iCs/>
        </w:rPr>
        <w:t>Q</w:t>
      </w:r>
      <w:r w:rsidR="00E80124" w:rsidRPr="009A55A0">
        <w:rPr>
          <w:bCs/>
          <w:iCs/>
        </w:rPr>
        <w:t>.</w:t>
      </w:r>
      <w:r w:rsidR="00E80124" w:rsidRPr="009A55A0">
        <w:rPr>
          <w:bCs/>
          <w:iCs/>
        </w:rPr>
        <w:tab/>
        <w:t>vzhledem k tomu, že Parlament soustavně vyzýval k posílení mezinárodního úsilí v boji proti náboženskému pronásledování a k tomu, aby osoby odpovědné za útoky na menšinové komunity byly pohnány k odpovědnosti;</w:t>
      </w:r>
    </w:p>
    <w:p w14:paraId="5EFCD250" w14:textId="77777777" w:rsidR="007A11BB" w:rsidRPr="00EE652F" w:rsidRDefault="007A11BB" w:rsidP="00EE652F">
      <w:pPr>
        <w:pStyle w:val="NormalHanging12a"/>
        <w:rPr>
          <w:b/>
          <w:i/>
          <w:iCs/>
          <w:szCs w:val="24"/>
        </w:rPr>
      </w:pPr>
      <w:r w:rsidRPr="00EE652F">
        <w:rPr>
          <w:b/>
          <w:i/>
        </w:rPr>
        <w:t>Nové rovnocenné strategické partnerství</w:t>
      </w:r>
    </w:p>
    <w:p w14:paraId="241D2207" w14:textId="77777777" w:rsidR="007A11BB" w:rsidRPr="00EE652F" w:rsidRDefault="007A11BB" w:rsidP="00EE652F">
      <w:pPr>
        <w:pStyle w:val="NormalHanging12a"/>
      </w:pPr>
      <w:r w:rsidRPr="00EE652F">
        <w:t>1.</w:t>
      </w:r>
      <w:r w:rsidRPr="00EE652F">
        <w:tab/>
        <w:t xml:space="preserve">vyzývá k tomu, aby nové partnerství mezi EU a Afrikou bylo zaměřené na budoucnost a vycházelo ze vzájemného respektu, společných zájmů a pochopení, že oba kontinenty se navzájem potřebují a společně jsou silnější; konstatuje, že v době měnící se geopolitické dynamiky a rostoucí globální nejistoty, kdy mimo jiné narůstá extremismus a jsou prováděny škrty v rozvojových a humanitárních výdajích, je posílená spolupráce mezi EU a Afrikou významnější než kdykoli dříve; zdůrazňuje, že skutečné partnerství založené na společné mnohostranné činnosti je nejúčinnějším způsobem, jak vymýtit chudobu a prosazovat mír, prosperitu, demokracii, lidská práva, právní stát, udržitelný obchod a lidský rozvoj; opakuje, že provádění Agendy OSN 2030 a cílů udržitelného </w:t>
      </w:r>
      <w:r w:rsidRPr="00EE652F">
        <w:lastRenderedPageBreak/>
        <w:t>rozvoje musí sloužit jako společný plán pro obnovené partnerství EU–Afrika;</w:t>
      </w:r>
    </w:p>
    <w:p w14:paraId="0CAF2DA7" w14:textId="77777777" w:rsidR="007A11BB" w:rsidRPr="00EE652F" w:rsidRDefault="007A11BB" w:rsidP="00EE652F">
      <w:pPr>
        <w:pStyle w:val="NormalHanging12a"/>
      </w:pPr>
      <w:r w:rsidRPr="00EE652F">
        <w:t>2.</w:t>
      </w:r>
      <w:r w:rsidRPr="00EE652F">
        <w:tab/>
        <w:t>vyzývá EU, aby zintenzivnila konkrétní činnost a strategickou komunikaci a usilovala o zviditelnění v celé Africe tak, aby byly jasně patrné hmatatelné přínosy partnerství EU–AU založeného na vzájemném respektu, transparentnosti a udržitelnosti; poukazuje na význam transparentní angažovanosti založené na hodnotách v protikladu k vlivu zahraničních mocností, například Číny a Ruska, jejichž netransparentní finanční, bezpečnostní a dezinformační činnost může ohrozit svrchovanost, stabilitu a demokratickou veřejnou správu v Africe; zdůrazňuje, že EU musí účinněji prosazovat své zájmy prostřednictvím soudržné diplomacie, viditelných investic a posílené koordinace mezi Komisí, Evropskou službou pro vnější činnost (ESVČ), Parlamentem a členskými státy, aby mohl zaznít jednotný evropský hlas;</w:t>
      </w:r>
    </w:p>
    <w:p w14:paraId="3777219B" w14:textId="77777777" w:rsidR="007A11BB" w:rsidRPr="00EE652F" w:rsidRDefault="007A11BB" w:rsidP="00EE652F">
      <w:pPr>
        <w:pStyle w:val="NormalHanging12a"/>
      </w:pPr>
      <w:r w:rsidRPr="00EE652F">
        <w:t>3.</w:t>
      </w:r>
      <w:r w:rsidRPr="00EE652F">
        <w:tab/>
        <w:t>poukazuje na význam institucionalizace parlamentního rozměru budoucích summitů EU–AU jako nedílné součásti jejich rámce, aby bylo zajištěno zastoupení občanů, veřejný dohled a demokratický příspěvek k jednáním a výsledkům partnerství; podporuje úsilí o oživení společného parlamentního dialogu mezi Evropským parlamentem a Panafrickým parlamentem jako fóra pro demokratický dialog a dohled; vybízí k pravidelným tematickým schůzkám parlamentních výborů z obou kontinentů, které by zajistily odpovědnost v rámci partnerství;</w:t>
      </w:r>
    </w:p>
    <w:p w14:paraId="70510B27" w14:textId="77777777" w:rsidR="007A11BB" w:rsidRPr="00EE652F" w:rsidRDefault="007A11BB" w:rsidP="00EE652F">
      <w:pPr>
        <w:pStyle w:val="NormalHanging12a"/>
      </w:pPr>
      <w:r w:rsidRPr="00EE652F">
        <w:t>4.</w:t>
      </w:r>
      <w:r w:rsidRPr="00EE652F">
        <w:tab/>
        <w:t>vyzývá 22 členských států EU a 66 afrických partnerů, kteří dosud Samojskou dohodu neratifikovali, aby tak neprodleně učinili s cílem přejít od prozatímního provádění k plnému vstupu v platnost;</w:t>
      </w:r>
    </w:p>
    <w:p w14:paraId="7025BAD2" w14:textId="77777777" w:rsidR="007A11BB" w:rsidRPr="00EE652F" w:rsidRDefault="007A11BB" w:rsidP="00EE652F">
      <w:pPr>
        <w:pStyle w:val="NormalHanging12a"/>
      </w:pPr>
      <w:r w:rsidRPr="00EE652F">
        <w:t>5.</w:t>
      </w:r>
      <w:r w:rsidRPr="00EE652F">
        <w:tab/>
        <w:t>naléhavě žádá Komisi, aby ve všech případech bez výjimky prováděla důkladná posouzení dopadu a konzultace se zúčastněnými stranami, včetně afrických partnerů přímo dotčených legislativou EU, a aby její návrhy vycházely ze všech dostupných důkazů; zavazuje se, že bude připravovanou legislativu EU konzultovat s africkými protistranami;</w:t>
      </w:r>
    </w:p>
    <w:p w14:paraId="727CFA9B" w14:textId="77777777" w:rsidR="007A11BB" w:rsidRPr="00EE652F" w:rsidRDefault="007A11BB" w:rsidP="00EE652F">
      <w:pPr>
        <w:pStyle w:val="NormalHanging12a"/>
        <w:rPr>
          <w:b/>
          <w:i/>
          <w:iCs/>
          <w:szCs w:val="24"/>
        </w:rPr>
      </w:pPr>
      <w:r w:rsidRPr="00EE652F">
        <w:rPr>
          <w:b/>
          <w:i/>
        </w:rPr>
        <w:t>Mír, bezpečnost a řádná správa</w:t>
      </w:r>
    </w:p>
    <w:p w14:paraId="3FA6F0F0" w14:textId="77777777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6.</w:t>
      </w:r>
      <w:r w:rsidRPr="00EE652F">
        <w:tab/>
        <w:t>opakuje, že udržitelný mír je předpokladem rozvoje a prosperity; podporuje mírové úsilí vedené africkými zeměmi v rámci africké struktury pro mír a bezpečnost a oceňuje podporu EU poskytovanou prostřednictvím Evropského mírového nástroje; požaduje předvídatelné financování operací s mandátem AU, mimo jiné prostřednictvím příspěvků stanovených OSN; zdůrazňuje, že spolupráce musí dodržovat mezinárodní právo, chránit civilní obyvatelstvo a podporovat reformu správy; vyjadřuje hluboké znepokojení ohledně šíření konfliktů, džihádistického terorismu, vojenských převratů a zhroucení státu, ústupu od demokracie a násilného extremismu v různých částech Afriky; požaduje komplexní přístup, který by spojoval obranu, budování míru, bezpečnostní opatření, prevenci, deradikalizaci a sociální a hospodářský rozvoj;</w:t>
      </w:r>
    </w:p>
    <w:p w14:paraId="0275FEEF" w14:textId="77777777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7.</w:t>
      </w:r>
      <w:r w:rsidRPr="00EE652F">
        <w:tab/>
        <w:t xml:space="preserve">vyjadřuje hluboké znepokojení nad zhoršující se bezpečnostní a humanitární situací v celém Sahelu, zejména v Mali, Nigeru a Burkině Faso, kde jsou rozsáhlé oblasti pod kontrolou ozbrojených skupin a civilní obyvatelstvo je vystaveno rozsáhlému vysídlení a nedostatku potravin; zdůrazňuje, že krize se přelévá do pobřežních demokratických států západní Afriky, kde vzniká nebezpečné mocenské vakuum po stažení mezinárodních misí; odsuzuje destabilizující strategii Ruska v tomto regionu, mimo jiné jeho rozhodnutí začlenit wagnerovce do vládou kontrolovaného Afrického sboru, jeho </w:t>
      </w:r>
      <w:r w:rsidRPr="00EE652F">
        <w:lastRenderedPageBreak/>
        <w:t>dezinformační činnost a jeho predátorské postupy při získávání zdrojů; konstatuje, že spoléhání vojenských junt na tuto podporu situaci nestabilizovalo a umožnilo teroristických skupinám získat zpět ztracené pozice; vyjadřuje politování nad tím, že výcviková mise EU v Mali, vojenská partnerská mise EU v Nigeru a mise EU pro budování kapacit v Nigeru spolu s dalšími vyslanými mezinárodními jednotkami nedokázaly dosáhnout trvalého míru; požaduje důkladné posouzení mandátů, úkolů a politik založené na důkazech a předložení zcela přepracované integrované strategie společné bezpečnostní a obranné politiky EU pro Sahel, která by byla v souladu s rozvojovou politikou a využívala Evropského mírového nástroje; považuje za prioritu přístup k humanitární pomoci a ochranu civilního obyvatelstva a podmiňuje bezpečnostní pomoc EU plným dodržováním mezinárodního humanitárního práva a předpisů v oblasti lidských práv; požaduje koordinovanou a zásadovou činnost EU–AU založenou na demokracii, lidských právech a právním státu, včetně opatření pro boj proti zahraniční manipulaci s informacemi a vměšování, narušení fungování ekonomik využívajících nezákonné zdroje a trestné činnosti, která umožňuje financovat ozbrojené skupiny, a investic do správy, poskytování služeb a místních hospodářských příležitostí s cílem řešit strukturální kořeny nestability;</w:t>
      </w:r>
    </w:p>
    <w:p w14:paraId="3AC2F16F" w14:textId="77777777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8.</w:t>
      </w:r>
      <w:r w:rsidRPr="00EE652F">
        <w:tab/>
        <w:t>vyjadřuje hluboké znepokojení nad pokračujícím násilím, politickou nestabilitou a humanitárními krizemi v různých částech Afriky; připomíná zejména ničivý konflikt v Súdánu, kde boje mezi súdánskými ozbrojenými silami a jednotkami rychlé podpory měly za následek obrovský počet obětí z řad civilního obyvatelstva, vysídlení a rozsáhlé porušování lidských práv; důrazně odsuzuje veškerá zvěrstva, včetně záměrných útoků na civilisty a sexuálního násilí používaného jako válečná zbraň, a požaduje, aby viníci nesli za tyto činy plnou odpovědnost a aby byl zajištěn neomezený přístup k humanitární pomoci; vítá diplomatické úsilí vynakládané na regionální úrovni a pod vedením OSN a vybízí EU, aby zintenzivnila koordinaci s AU a sousedními státy s cílem podpořit jednání o příměří a inkluzivní budování míru; se znepokojením bere na vědomí, že situace v Libyi je stále nestabilní a dosud nedošlo k národnímu usmíření, přičemž tato nestabilita nadále ovlivňuje bezpečnost Afriky i Evropy; naléhavě vyzývá EU, aby se v úzké spolupráci s OSN znovu zapojila do prosazování jednotného politického procesu, transparentních voleb a stažení zahraničních žoldnéřů; vítá skutečnost, že vojenská pomocná mise EU v Mosambiku přispěla k obnovení bezpečnosti v provincii Cabo Delgado, a zároveň zdůrazňuje, že je třeba zabezpečit lidská práva, odolnost komunit a dodržování zásad řádné správy věcí veřejných s cílem zajistit trvalou stabilitu a důvěru na místní úrovni; zdůrazňuje úlohu mise EU zaměřené na budování kapacit v Somálsku, pokud jde o posilování kapacit somálské policie, námořní bezpečnosti a právního státu; vyzývá k užší koordinaci s mezinárodními partnery a k začlenění činnosti mise do širšího úsilí EU o posílení správy věcí veřejných, spravedlnosti a odolnosti proti terorismu v oblasti Afrického rohu; zůstává znepokojen situací v Etiopii, včetně tigrajského regionu, kde podle zpráv dochází k závažnému porušování lidských práv; vyzývá etiopské orgány, aby zaručily neomezený přístup k humanitární pomoci, vedly skutečný národní dialog a prosazovaly zásady právního státu a základní svobody; zdůrazňuje, že veškeré zapojení EU v konfliktních situacích a v kontextu transformace musí podporovat demokracii, vyvozování odpovědnosti a převzetí kontroly nad vlastními záležitostmi ze strany Afriky a zajišťovat koordinaci s Africkou unií a regionálními iniciativami na podporu usmíření, stability a udržitelného rozvoje na celém kontinentu;</w:t>
      </w:r>
    </w:p>
    <w:p w14:paraId="63B50A0D" w14:textId="77777777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9.</w:t>
      </w:r>
      <w:r w:rsidRPr="00EE652F">
        <w:tab/>
        <w:t xml:space="preserve">vyzývá EU, aby intenzivněji usilovala o podporu míru, bezpečnosti a stability na celém africkém kontinentu; požaduje předvídatelné a dlouhodobé financování mírových </w:t>
      </w:r>
      <w:r w:rsidRPr="00EE652F">
        <w:lastRenderedPageBreak/>
        <w:t>operací s mandátem AU, mimo jiné prostřednictvím příspěvků stanovených OSN v souladu s rezolucí Rady bezpečnosti OSN č. 2719 (2023); zdůrazňuje, že je zapotřebí, aby měla Afrika stálé zastoupení v Radě bezpečnosti OSN; podporuje mírové operace vedené africkými zeměmi a zprostředkovatelské úsilí v rámci africké struktury pro mír a bezpečnost;</w:t>
      </w:r>
    </w:p>
    <w:p w14:paraId="334F845E" w14:textId="77777777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10.</w:t>
      </w:r>
      <w:r w:rsidRPr="00EE652F">
        <w:tab/>
        <w:t>vyzývá Radu a Komisi, aby posílily spolupráci mezi EU a Afrikou v oblasti bezpečnosti a obrany, mimo jiné vytvořením účinné společné kapacity pro boj proti terorismu, násilnému extremismu a vnějšímu vměšování, zejména v nestabilních státech; zdůrazňuje, že tato spolupráce musí doplňovat a posilovat úsilí vedené africkými zeměmi v rámci africké struktury pro mír a bezpečnost a v plné míře dodržovat mezinárodní právo a respektovat demokratický dohled a zásady rovnocenného partnerství; zdůrazňuje, že protiteroristické operace musí plně dodržovat mezinárodní humanitární právo a právo v oblasti lidských práv; podporuje programy EU posilující odolnost komunit, zapojení žen a mládeže a obnovu po skončení konfliktu; naléhavě vyzývá EU i AU, aby prováděly program OSN pro ženy, mír a bezpečnost a program OSN pro mládež, mír a bezpečnost a aby zajistily rovnou účast všech obyvatel na rozhodovacích procesech;</w:t>
      </w:r>
    </w:p>
    <w:p w14:paraId="0C95D65B" w14:textId="77777777" w:rsidR="007A11BB" w:rsidRPr="00EE652F" w:rsidRDefault="007A11BB" w:rsidP="00EE652F">
      <w:pPr>
        <w:pStyle w:val="NormalHanging12a"/>
      </w:pPr>
      <w:r w:rsidRPr="00EE652F">
        <w:t>11.</w:t>
      </w:r>
      <w:r w:rsidRPr="00EE652F">
        <w:tab/>
        <w:t>vítá nedávno uzavřenou mírovou dohodu mezi Rwandou a Demokratickou republikou Kongo, zůstává však hluboce znepokojen pokračujícím násilím a nejistou situací ve východní části Demokratické republiky Kongo, zejména v oblastech Severní Kivu a Ituri; vyzývá EU, aby hrála aktivní a koordinovanou úlohu, pokud jde o podporu provádění mírového procesu, a zaměřila se přitom na posílení inkluzivnosti a účasti žen, přístup k humanitární pomoci a ochranu civilního obyvatelstva; zdůrazňuje, že má-li být dosaženo trvalé stability, je třeba se zabývat hospodářskými rozměry konfliktu, včetně nezákonného využívání přírodních zdrojů a surovin, a zajistit spravedlnost pro oběti válečných zločinů, včetně sexuálního násilí páchaného v průběhu konfliktů; naléhavě vyzývá Komisi a Radu, aby okamžitě pozastavily platnost memoranda o porozumění mezi EU a Rwandou o udržitelných hodnotových řetězcích surovin, dokud Rwanda neprokáže, že se již nepodílí na těžbě nerostných surovin v oblastech kontrolovaných polovojenskou skupinou M23 a tyto suroviny nevyváží; vyzývá všechny aktéry, aby jednali transparentněji a skutečně zakázali dovoz konfliktních surovin do EU; vyzývá EU, aby podporovala zodpovědné získávání zdrojů, transparentnost dodavatelských řetězců a investice do vytváření přidané hodnoty v Demokratické republice Kongo a v oblasti afrických Velkých jezer;</w:t>
      </w:r>
    </w:p>
    <w:p w14:paraId="6B4D0A1E" w14:textId="77777777" w:rsidR="007A11BB" w:rsidRDefault="007A11BB" w:rsidP="00EE652F">
      <w:pPr>
        <w:pStyle w:val="NormalHanging12a"/>
      </w:pPr>
      <w:r w:rsidRPr="00EE652F">
        <w:t>12.</w:t>
      </w:r>
      <w:r w:rsidRPr="00EE652F">
        <w:tab/>
        <w:t>zdůrazňuje zásadní význam demokracie a svobodných a spravedlivých voleb, neboť jde o jediný způsob, jak zajistit skutečnou odpovědnost a skutečné zastoupení zájmů a priorit obyvatel; vyzývá k posílení spolupráce v oblasti pozorování voleb a budování demokracie v partnerství s AU a regionálními organizacemi; vyzývá k vyčlenění finančních prostředků pro místní mediátorky a ženy zapojené do budování míru, mladé mírotvůrce a organizace občanské společnosti; znovu opakuje, že ženy a mladí lidé hrají zásadní úlohu při budování míru a správě věcí veřejných;</w:t>
      </w:r>
    </w:p>
    <w:p w14:paraId="1915BCA5" w14:textId="4C56994A" w:rsidR="00AE5DA0" w:rsidRDefault="00AE5DA0" w:rsidP="00EE652F">
      <w:pPr>
        <w:pStyle w:val="NormalHanging12a"/>
        <w:rPr>
          <w:bCs/>
          <w:iCs/>
        </w:rPr>
      </w:pPr>
      <w:r w:rsidRPr="009A55A0">
        <w:rPr>
          <w:bCs/>
          <w:iCs/>
        </w:rPr>
        <w:t>1</w:t>
      </w:r>
      <w:r w:rsidR="00210012" w:rsidRPr="00A97D52">
        <w:rPr>
          <w:bCs/>
          <w:iCs/>
        </w:rPr>
        <w:t>3</w:t>
      </w:r>
      <w:r w:rsidRPr="009A55A0">
        <w:rPr>
          <w:bCs/>
          <w:iCs/>
        </w:rPr>
        <w:t>.</w:t>
      </w:r>
      <w:r w:rsidRPr="009A55A0">
        <w:rPr>
          <w:bCs/>
          <w:iCs/>
        </w:rPr>
        <w:tab/>
        <w:t>připomíná, že křesťané jsou nejpronásledovanější náboženskou komunitou na světě; se</w:t>
      </w:r>
      <w:r w:rsidRPr="00A97D52">
        <w:t> </w:t>
      </w:r>
      <w:r w:rsidRPr="009A55A0">
        <w:rPr>
          <w:bCs/>
          <w:iCs/>
        </w:rPr>
        <w:t>zvláštním znepokojením bere na vědomí situaci křesťanů v oblasti Sahelu;</w:t>
      </w:r>
    </w:p>
    <w:p w14:paraId="56F0CBB7" w14:textId="7740B13A" w:rsidR="00BF7378" w:rsidRPr="00BF7378" w:rsidRDefault="00BF7378" w:rsidP="00EE652F">
      <w:pPr>
        <w:pStyle w:val="NormalHanging12a"/>
        <w:rPr>
          <w:bCs/>
          <w:iCs/>
        </w:rPr>
      </w:pPr>
      <w:r w:rsidRPr="009A55A0">
        <w:rPr>
          <w:bCs/>
          <w:iCs/>
        </w:rPr>
        <w:t>1</w:t>
      </w:r>
      <w:r w:rsidR="00210012">
        <w:rPr>
          <w:bCs/>
          <w:iCs/>
        </w:rPr>
        <w:t>4</w:t>
      </w:r>
      <w:r w:rsidRPr="009A55A0">
        <w:rPr>
          <w:bCs/>
          <w:iCs/>
        </w:rPr>
        <w:t>.</w:t>
      </w:r>
      <w:r w:rsidRPr="009A55A0">
        <w:rPr>
          <w:bCs/>
          <w:iCs/>
        </w:rPr>
        <w:tab/>
        <w:t xml:space="preserve">zdůrazňuje, že církve jsou klíčovými poskytovateli základních sociálních služeb v Africe; vyzývá Komisi, aby zahrnula tyto partnery do provádění programů EU; žádá v této souvislosti Komisi a </w:t>
      </w:r>
      <w:r w:rsidR="0074297B" w:rsidRPr="00EE652F">
        <w:t>ESVČ</w:t>
      </w:r>
      <w:r w:rsidRPr="009A55A0">
        <w:rPr>
          <w:bCs/>
          <w:iCs/>
        </w:rPr>
        <w:t xml:space="preserve">, aby podporovaly dialog s církvemi v partnerských </w:t>
      </w:r>
      <w:r w:rsidRPr="009A55A0">
        <w:rPr>
          <w:bCs/>
          <w:iCs/>
        </w:rPr>
        <w:lastRenderedPageBreak/>
        <w:t>zemích;</w:t>
      </w:r>
    </w:p>
    <w:p w14:paraId="058A0F6C" w14:textId="7705BDD1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1</w:t>
      </w:r>
      <w:r w:rsidR="00210012">
        <w:t>5</w:t>
      </w:r>
      <w:r w:rsidRPr="00EE652F">
        <w:t>.</w:t>
      </w:r>
      <w:r w:rsidRPr="00EE652F">
        <w:tab/>
        <w:t>je znepokojen rostoucím politickým vlivem Číny v Africe a rozšiřováním jejích globálních iniciativ, jako je iniciativa „Jeden pás, jedna cesta“; konstatuje, že ačkoli tyto projekty zmobilizovaly značné investice, jsou často netransparentní a mohou vytvářet hospodářskou závislost; vyzývá EU, aby zintenzivnila své úsilí s cílem nabídnout udržitelnou a transparentní alternativu založenou na hodnotách a místní odpovědnosti, spravedlivé hospodářské soutěži a vzájemném prospěchu; vyzývá EU, aby posílila svou strategickou komunikaci a viditelnost, prosazovala společné projekty AU a EU v oblasti infrastruktury, digitalizace a inovací a podporovala nezávislé sdělovací prostředky a vzdělávací iniciativy s cílem prokázat, že společný model partnerství mezi EU a AU nabízí dlouhodobé výhody; uznává strategický význam kritických surovin pro Afriku i pro Evropu a zdůrazňuje, že spolupráce v této oblasti se musí zakládat na vzájemném prospěchu, transparentnosti a udržitelnosti; vyzývá k posílení odolnosti Evropy tak, že se prostřednictvím diverzifikace a partnerství podporujících odpovědnou těžbu, vytváření místní přidané hodnoty a rozvoj dovedností osvobodí od nadměrné závislosti; zdůrazňuje, že iniciativy v rámci investičního balíčku Global Gateway Afrika–Evropa by měly podporovat odolné, spravedlivé a environmentálně zodpovědné dodavatelské řetězce a zajistit, aby spolupráce v oblasti zdrojů přispívala k udržitelnému růstu podporujícímu začlenění a k hospodářské diverzifikaci v afrických zemích;</w:t>
      </w:r>
    </w:p>
    <w:p w14:paraId="1C7E52B7" w14:textId="77777777" w:rsidR="007A11BB" w:rsidRPr="00EE652F" w:rsidRDefault="007A11BB" w:rsidP="00EE652F">
      <w:pPr>
        <w:pStyle w:val="NormalHanging12a"/>
        <w:rPr>
          <w:b/>
          <w:i/>
          <w:iCs/>
        </w:rPr>
      </w:pPr>
      <w:r w:rsidRPr="00EE652F">
        <w:rPr>
          <w:b/>
          <w:i/>
        </w:rPr>
        <w:t>Udržitelný rozvoj a růst, obchod a infrastruktura</w:t>
      </w:r>
    </w:p>
    <w:p w14:paraId="3537FDF7" w14:textId="324FFC8E" w:rsidR="007A11BB" w:rsidRPr="00EE652F" w:rsidRDefault="007A11BB" w:rsidP="00EE652F">
      <w:pPr>
        <w:pStyle w:val="NormalHanging12a"/>
      </w:pPr>
      <w:r w:rsidRPr="00EE652F">
        <w:t>1</w:t>
      </w:r>
      <w:r w:rsidR="001125D8">
        <w:t>6</w:t>
      </w:r>
      <w:r w:rsidRPr="00EE652F">
        <w:t>.</w:t>
      </w:r>
      <w:r w:rsidRPr="00EE652F">
        <w:tab/>
        <w:t>podporuje plné provedení Africké kontinentální zóny volného obchodu (AfCFTA), která je hnací silou integrace kontinentu, a vyzývá EU, aby poskytla technickou a finanční pomoc jejím institucím a pro účely harmonizace celních předpisů a připravenosti soukromého sektoru;</w:t>
      </w:r>
    </w:p>
    <w:p w14:paraId="4016AB25" w14:textId="4198905A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1</w:t>
      </w:r>
      <w:r w:rsidR="001125D8">
        <w:t>7</w:t>
      </w:r>
      <w:r w:rsidRPr="00EE652F">
        <w:t>.</w:t>
      </w:r>
      <w:r w:rsidRPr="00EE652F">
        <w:tab/>
        <w:t>zdůrazňuje ústřední úlohu nástroje NDICI – Globální Evropa jako hlavního rámce EU pro financování vnější činnosti na podporu spolupráce s Afrikou; zdůrazňuje, že účinné využívání nástroje NDICI – Globální Evropa a jeho nástupnického nástroje má zásadní význam pro zajištění soudržnosti mezi politickými prioritami, investicemi v rámci strategie Global Gateway a iniciativami Týmu Evropa, jakož i pro zaručení transparentnosti, odpovědnosti a měřitelných výsledků rozvojové činnosti EU a pro plnění závazků vyplývajících ze Smlouvy o EU, včetně podpory vymýcení chudoby, udržitelného rozvoje, lidských práv, mezinárodní spolupráce a genderové rovnosti;</w:t>
      </w:r>
    </w:p>
    <w:p w14:paraId="40B0900B" w14:textId="14E6B273" w:rsidR="007A11BB" w:rsidRPr="00EE652F" w:rsidRDefault="007A11BB" w:rsidP="00EE652F">
      <w:pPr>
        <w:pStyle w:val="NormalHanging12a"/>
      </w:pPr>
      <w:r w:rsidRPr="00EE652F">
        <w:t>1</w:t>
      </w:r>
      <w:r w:rsidR="001125D8">
        <w:t>8</w:t>
      </w:r>
      <w:r w:rsidRPr="00EE652F">
        <w:t>.</w:t>
      </w:r>
      <w:r w:rsidRPr="00EE652F">
        <w:tab/>
        <w:t xml:space="preserve">vyzývá členské státy, aby důkladně posoudily nedostatky svých předchozích přístupů k rozvojové spolupráci s Afrikou a k vnější pomoci Africe a aby zrevidovaly a upravily své strategie pro Afriku s cílem podpořit udržitelnou prosperitu na tomto kontinentu a zavést skutečně vzájemně prospěšná partnerství; zdůrazňuje, že je důležité zajistit soudržnost politik ve prospěch rozvoje ve všech vnějších politikách EU a zohlednit přitom otázky obchodu, migrace, klimatu a bezpečnosti; vyzdvihuje důležitou roli sítě Parlamentu pro soudržnost politik ve prospěch rozvoje při zajišťování lepšího souladu vnějších politik EU; zdůrazňuje, že v nejméně rozvinutých zemích, v zemích s nízkými příjmy a v nestabilních státech zůstává nepostradatelná oficiální rozvojová pomoc; vyzývá členské státy, aby nadále a intenzivněji usilovaly o plnění dlouhodobého cíle OSN, kterým je vyčlenit 0,7 % hrubého národního důchodu na oficiální rozvojovou pomoc, a aby zvýšily podíl určený nejméně rozvinutým zemím v souladu s unijními a mezinárodními závazky; vybízí k prozkoumání inovativních a právně nezávadných finančních nástrojů, včetně dobrovolného přerozdělení zvláštních práv čerpání </w:t>
      </w:r>
      <w:r w:rsidRPr="00EE652F">
        <w:lastRenderedPageBreak/>
        <w:t>Mezinárodního měnového fondu, je-li to proveditelné, a využívání strukturovaného a transparentního vypořádání dluhu výměnou za klimatická nebo rozvojová opatření, s cílem posílit financování přizpůsobení se změně klimatu a odolnosti vůči ní; vyzývá Komisi a členské státy, aby při podepisování dohod s africkými zeměmi zohledňovaly zájmy nejvzdálenějších regionů;</w:t>
      </w:r>
    </w:p>
    <w:p w14:paraId="5092DB86" w14:textId="7158B2E0" w:rsidR="007A11BB" w:rsidRPr="00EE652F" w:rsidRDefault="007A11BB" w:rsidP="00EE652F">
      <w:pPr>
        <w:pStyle w:val="NormalHanging12a"/>
      </w:pPr>
      <w:r w:rsidRPr="00EE652F">
        <w:t>1</w:t>
      </w:r>
      <w:r w:rsidR="001125D8">
        <w:t>9</w:t>
      </w:r>
      <w:r w:rsidRPr="00EE652F">
        <w:t>.</w:t>
      </w:r>
      <w:r w:rsidRPr="00EE652F">
        <w:tab/>
        <w:t>vyjadřuje hluboké znepokojení nad rostoucí dluhovou zátěží, jíž čelí mnoho afrických zemí; vyzývá EU a další příslušné partnery, aby podpořili komplexní restrukturalizaci dluhu a reformu globální finanční architektury s cílem zajistit spravedlivější podmínky a transparentnost;</w:t>
      </w:r>
    </w:p>
    <w:p w14:paraId="2CFC823E" w14:textId="72D3380E" w:rsidR="007A11BB" w:rsidRPr="00EE652F" w:rsidRDefault="001125D8" w:rsidP="00EE652F">
      <w:pPr>
        <w:pStyle w:val="NormalHanging12a"/>
      </w:pPr>
      <w:r>
        <w:t>20</w:t>
      </w:r>
      <w:r w:rsidR="007A11BB" w:rsidRPr="00EE652F">
        <w:t>.</w:t>
      </w:r>
      <w:r w:rsidR="007A11BB" w:rsidRPr="00EE652F">
        <w:tab/>
        <w:t>je si vědom úsilí o větší soudržnost vnější činnosti EU, kterou má zajistit nástroj Globální Evropa a strategie Global Gateway, ale zároveň zdůrazňuje, že flexibilitu musí doprovázet předvídatelnost, odpovědnost, transparentnost a parlamentní dohled; vyzývá Komisi, ESVČ, Radu a členské státy, aby zajistily, že investiční balíček Global Gateway Afrika–Evropa přinese hmatatelné výsledky ve formě souladu projektů s africkými prioritami, předcházení neudržitelnému zadlužení, podpory vymýcení chudoby a prosazování lidského rozvoje ve shodě s cíli udržitelného rozvoje a závazky vyplývajícími ze smluv; uvědomuje si, že rozsáhlé investiční iniciativy samy o sobě nemohou řešit složitou realitu nestabilního a konfliktem zasaženého prostředí ani zranitelnost nejméně rozvinutých a hluboce zadlužených zemí; vyzývá proto k vypracování zvláštní strategie EU pro zapojení v nestabilních situacích v rámci budoucího nástroje Globální Evropa, která by zahrnovala politický dialog, budování míru, humanitární pomoc a rozvojovou činnost, ovšem zdůrazňuje, že je třeba zajistit účelově vázanou humanitární pomoc v příštím víceletém finančním rámci; vyzdvihuje potřebu zlepšit viditelnost a koordinaci projektů financovaných EU prostřednictvím vlivnějších delegací EU a skutečných partnerství s africkými zúčastněnými stranami;</w:t>
      </w:r>
    </w:p>
    <w:p w14:paraId="6E1D40D7" w14:textId="2C1A5484" w:rsidR="007A11BB" w:rsidRPr="00EE652F" w:rsidRDefault="001125D8" w:rsidP="00EE652F">
      <w:pPr>
        <w:pStyle w:val="NormalHanging12a"/>
        <w:rPr>
          <w:bCs/>
          <w:i/>
          <w:iCs/>
        </w:rPr>
      </w:pPr>
      <w:r>
        <w:t>2</w:t>
      </w:r>
      <w:r w:rsidR="007A11BB" w:rsidRPr="00EE652F">
        <w:t>1.</w:t>
      </w:r>
      <w:r w:rsidR="007A11BB" w:rsidRPr="00EE652F">
        <w:tab/>
        <w:t>s vážným znepokojením bere na vědomí rozsáhlé důkazy o nezákonné těžbě a pašování nerostných surovin a dopadu těchto činností na stabilitu a rozvoj regionů bohatých na zdroje; připomíná, že těžba bývá spojena s porušováním lidských práv, zhoršováním stavu životního prostředí, konfiskací půdy a násilnými konflikty;</w:t>
      </w:r>
    </w:p>
    <w:p w14:paraId="734D5A69" w14:textId="0929274B" w:rsidR="007A11BB" w:rsidRPr="00EE652F" w:rsidRDefault="007A11BB" w:rsidP="00EE652F">
      <w:pPr>
        <w:pStyle w:val="NormalHanging12a"/>
      </w:pPr>
      <w:r w:rsidRPr="00EE652F">
        <w:t>2</w:t>
      </w:r>
      <w:r w:rsidR="001125D8">
        <w:t>2</w:t>
      </w:r>
      <w:r w:rsidRPr="00EE652F">
        <w:t>.</w:t>
      </w:r>
      <w:r w:rsidRPr="00EE652F">
        <w:tab/>
        <w:t xml:space="preserve">vyzývá k vytvoření zvláštního industrializačního paktu mezi EU a Afrikou pod společnou záštitou AU, EU a regionálních rozvojových bank s cílem mobilizovat veřejný a soukromý kapitál, aby se zajistilo, že Afrika nebude pouze zdrojem surovin, ale také zpracovatelským, výrobním a inovačním centrem; zdůrazňuje, že tato iniciativa by byla hmatatelným vyjádřením rovnocenného partnerství podporujícího dlouhodobý růst a udržitelné hodnotové řetězce na obou kontinentech; vyjadřuje znepokojení nad tím, že Agentura USA pro mezinárodní rozvoj (USAID) se přestává v regionu angažovat a omezuje své programy, což vede ke značnému nedostatku ve financování základních služeb; vyzývá Komisi a členské státy, aby přizpůsobily programy nástroje NDICI – Globální Evropa a iniciativy Tým Evropa oficiálně sjednaným cílům, cílům stanoveným pro minimální výdaje pro subsaharskou Afriku a tematickým programům a aby tyto nástroje případně využily k rychlému překlenutí finančního nedostatku, s důrazem na vymýcení chudoby, zdraví, rovnost žen a mužů, vzdělávání, potravinové zabezpečení a přizpůsobení se změně klimatu v nejzranitelnějších afrických zemích; zdůrazňuje, že humanitární pomoc založená na potřebách vyžaduje účelově vázané financování, odlišné od jiných způsobů financování vnější činnosti; vyzdvihuje význam úzkého dialogu mezi Spojenými státy, EU a AU, který musí probíhat za rovných vyjednávacích podmínek všech stran, má-li být dosaženo společných cílů podpory </w:t>
      </w:r>
      <w:r w:rsidRPr="00EE652F">
        <w:lastRenderedPageBreak/>
        <w:t>demokracie, rozvoje a prosperity v Africe a přezkumu politiky „mír pro zdroje“;</w:t>
      </w:r>
    </w:p>
    <w:p w14:paraId="799253F8" w14:textId="77777777" w:rsidR="007A11BB" w:rsidRPr="00EE652F" w:rsidRDefault="007A11BB" w:rsidP="00EE652F">
      <w:pPr>
        <w:pStyle w:val="NormalHanging12a"/>
        <w:rPr>
          <w:b/>
          <w:i/>
          <w:iCs/>
          <w:szCs w:val="24"/>
        </w:rPr>
      </w:pPr>
      <w:r w:rsidRPr="00EE652F">
        <w:rPr>
          <w:b/>
          <w:i/>
        </w:rPr>
        <w:t>Investice na podporu žen, mladých lidí, lidského rozvoje a mobility</w:t>
      </w:r>
    </w:p>
    <w:p w14:paraId="7DAC4B99" w14:textId="2EFF5E13" w:rsidR="007A11BB" w:rsidRPr="00EE652F" w:rsidRDefault="007A11BB" w:rsidP="00EE652F">
      <w:pPr>
        <w:pStyle w:val="NormalHanging12a"/>
        <w:rPr>
          <w:bCs/>
          <w:i/>
          <w:iCs/>
        </w:rPr>
      </w:pPr>
      <w:r w:rsidRPr="00EE652F">
        <w:t>2</w:t>
      </w:r>
      <w:r w:rsidR="001125D8">
        <w:t>3</w:t>
      </w:r>
      <w:r w:rsidRPr="00EE652F">
        <w:t>.</w:t>
      </w:r>
      <w:r w:rsidRPr="00EE652F">
        <w:tab/>
        <w:t xml:space="preserve">zdůrazňuje, že mladí Afričané musí být středobodem nového partnerství mezi EU a Afrikou; zdůrazňuje, že partnerství mezi EU a AU představuje pro africké vlády příležitost poskytnout svým občanům příležitosti, včetně vytváření pracovních míst, zatímco EU může být těmto africkým iniciativám nápomocna a podporovat je; podtrhuje zásadní význam, který má pro trvalé a rovnocenné partnerství sbližování mladých lidí z obou kontinentů prostřednictvím většího vzájemného porozumění a silnějších vazeb; vyzývá k posílení studentských a výzkumných výměnných programů; </w:t>
      </w:r>
      <w:r w:rsidR="00BF7378" w:rsidRPr="009A55A0">
        <w:rPr>
          <w:bCs/>
          <w:iCs/>
        </w:rPr>
        <w:t>podporuje větší účast evropských studentů ve výměnných programech</w:t>
      </w:r>
      <w:r w:rsidR="00BF7378" w:rsidRPr="00BF7378">
        <w:rPr>
          <w:bCs/>
          <w:iCs/>
        </w:rPr>
        <w:t xml:space="preserve"> s </w:t>
      </w:r>
      <w:r w:rsidR="00BF7378" w:rsidRPr="009A55A0">
        <w:rPr>
          <w:bCs/>
          <w:iCs/>
        </w:rPr>
        <w:t>africkými univerzitami</w:t>
      </w:r>
      <w:r w:rsidR="00BF7378" w:rsidRPr="00BF7378">
        <w:rPr>
          <w:bCs/>
          <w:iCs/>
        </w:rPr>
        <w:t xml:space="preserve">; </w:t>
      </w:r>
      <w:r w:rsidRPr="00BF7378">
        <w:rPr>
          <w:bCs/>
          <w:iCs/>
        </w:rPr>
        <w:t>dále</w:t>
      </w:r>
      <w:r w:rsidRPr="00EE652F">
        <w:t xml:space="preserve"> vyzývá k větší podpoře afrických univerzit, odborných škol a mládežnických iniciativ s cílem posílit dovednosti, inovace a výměnné programy;</w:t>
      </w:r>
    </w:p>
    <w:p w14:paraId="55DD2C2F" w14:textId="15C8D4A0" w:rsidR="007A11BB" w:rsidRPr="00EE652F" w:rsidRDefault="007A11BB" w:rsidP="00EE652F">
      <w:pPr>
        <w:pStyle w:val="NormalHanging12a"/>
      </w:pPr>
      <w:r w:rsidRPr="00EE652F">
        <w:t>2</w:t>
      </w:r>
      <w:r w:rsidR="002F1FB9">
        <w:t>4</w:t>
      </w:r>
      <w:r w:rsidRPr="00EE652F">
        <w:t>.</w:t>
      </w:r>
      <w:r w:rsidRPr="00EE652F">
        <w:tab/>
        <w:t>vyzývá k vytvoření zvláštního inovačního fondu Afrika–EU pro mladé lidi, který by financoval start-upy a komunitní projekty mladých podnikatelů;</w:t>
      </w:r>
    </w:p>
    <w:p w14:paraId="20F4EDCE" w14:textId="08A6A4EC" w:rsidR="007A11BB" w:rsidRPr="00EE652F" w:rsidRDefault="007A11BB" w:rsidP="00EE652F">
      <w:pPr>
        <w:pStyle w:val="NormalHanging12a"/>
        <w:rPr>
          <w:i/>
          <w:iCs/>
        </w:rPr>
      </w:pPr>
      <w:r w:rsidRPr="00EE652F">
        <w:t>2</w:t>
      </w:r>
      <w:r w:rsidR="002F1FB9">
        <w:t>5</w:t>
      </w:r>
      <w:r w:rsidRPr="00EE652F">
        <w:t>.</w:t>
      </w:r>
      <w:r w:rsidRPr="00EE652F">
        <w:tab/>
        <w:t xml:space="preserve">je si vědom toho, že migrace je </w:t>
      </w:r>
      <w:r w:rsidR="0080332C">
        <w:t xml:space="preserve">společnou </w:t>
      </w:r>
      <w:r w:rsidRPr="00EE652F">
        <w:t>realitou</w:t>
      </w:r>
      <w:r w:rsidR="0080332C" w:rsidRPr="009A55A0">
        <w:t>, která přináší velké výzvy pro oba kontinenty a může nabídnout příležitosti pouze tehdy, bude-li se řádně</w:t>
      </w:r>
      <w:r w:rsidR="0080332C" w:rsidRPr="0080332C">
        <w:t xml:space="preserve"> a </w:t>
      </w:r>
      <w:r w:rsidR="0080332C" w:rsidRPr="009A55A0">
        <w:t>odpovědně řešit; vyzývá EU a její členské státy, aby nadále rozvíjely a prováděly strategická a specificky uzpůsobená partnerství s africkými zeměmi, ať už se zaměřují výhradně na migraci, nebo se jí zabývají jako ústřední otázkou v rámci širšího pole působnosti, a jsou založena na společných zájmech a měřitelných závazcích v oblasti správy hranic, navracení a zpětného přebírání osob a na boji proti nelegální migraci, převaděčství migrantů, obchodování s lidmi a terorismu; vyzývá zejména k posílení spolupráce se zeměmi původu a tranzitu s cílem předcházet nelegální migraci, rozbíjet převaděčské sítě a zlepšit navracení, ale i prohloubit spolupráci v oblasti bezpečnosti a boje proti terorismu; zdůrazňuje, že tato spolupráce musí přispívat k dlouhodobé stabilitě</w:t>
      </w:r>
      <w:r w:rsidR="0080332C" w:rsidRPr="0080332C">
        <w:t xml:space="preserve"> a </w:t>
      </w:r>
      <w:r w:rsidR="0080332C" w:rsidRPr="009A55A0">
        <w:t>vzájemně prospěšným výsledkům pro oba kontinenty</w:t>
      </w:r>
      <w:r w:rsidRPr="00EE652F">
        <w:t>;</w:t>
      </w:r>
    </w:p>
    <w:p w14:paraId="6F53AC6F" w14:textId="7C11B431" w:rsidR="007A11BB" w:rsidRDefault="007A11BB" w:rsidP="00EE652F">
      <w:pPr>
        <w:pStyle w:val="NormalHanging12a"/>
      </w:pPr>
      <w:r w:rsidRPr="00EE652F">
        <w:t>2</w:t>
      </w:r>
      <w:r w:rsidR="002F1FB9">
        <w:t>6</w:t>
      </w:r>
      <w:r w:rsidRPr="00EE652F">
        <w:t>.</w:t>
      </w:r>
      <w:r w:rsidRPr="00EE652F">
        <w:tab/>
        <w:t>vyzývá EU a AU, aby podporovaly a prosazovaly práva žen a genderovou rovnost, zajistily přístup ke vzdělání a naplňování sexuálního a reprodukčního zdraví a práv, aby podporovaly plnou, rovnoprávnou a rozsáhlou účast žen na rozhodování a na trhu práce a bojovaly proti genderově podmíněnému násilí a škodlivým zvyklostem; opakuje, že genderová rovnost a silné postavení žen jsou předpokladem růstu podporujícího začlenění a udržitelného rozvoje; vyzývá EU, aby zajistila zvláštní financování programů pro genderovou rovnost v souladu se svým akčním plánem pro rovnost žen a mužů III; vyzývá k přijetí vysokých cílů v oblasti financování, které umožní učinit pokrok v plnění cíle udržitelného rozvoje č. 5 týkajícího se rovnosti žen a mužů a posílit iniciativy vedené ženami;</w:t>
      </w:r>
    </w:p>
    <w:p w14:paraId="679D5AC6" w14:textId="68FCAE33" w:rsidR="009A603A" w:rsidRPr="009A603A" w:rsidRDefault="009A603A" w:rsidP="00EE652F">
      <w:pPr>
        <w:pStyle w:val="NormalHanging12a"/>
        <w:rPr>
          <w:bCs/>
          <w:iCs/>
        </w:rPr>
      </w:pPr>
      <w:r w:rsidRPr="009A55A0">
        <w:rPr>
          <w:bCs/>
          <w:iCs/>
        </w:rPr>
        <w:t>2</w:t>
      </w:r>
      <w:r w:rsidR="002F1FB9">
        <w:rPr>
          <w:bCs/>
          <w:iCs/>
        </w:rPr>
        <w:t>7</w:t>
      </w:r>
      <w:r w:rsidRPr="009A55A0">
        <w:rPr>
          <w:bCs/>
          <w:iCs/>
        </w:rPr>
        <w:t>.</w:t>
      </w:r>
      <w:r w:rsidRPr="009A55A0">
        <w:rPr>
          <w:bCs/>
          <w:iCs/>
        </w:rPr>
        <w:tab/>
        <w:t>poukazuje na význam boje proti porušování práv žen v Africe, zejména proti mrzačení ženských pohlavních orgánů;</w:t>
      </w:r>
    </w:p>
    <w:p w14:paraId="780B0BCB" w14:textId="4E3AC06C" w:rsidR="007A11BB" w:rsidRPr="00EE652F" w:rsidRDefault="007A11BB" w:rsidP="00EE652F">
      <w:pPr>
        <w:pStyle w:val="NormalHanging12a"/>
        <w:rPr>
          <w:bCs/>
        </w:rPr>
      </w:pPr>
      <w:r w:rsidRPr="00EE652F">
        <w:t>2</w:t>
      </w:r>
      <w:r w:rsidR="002F1FB9">
        <w:t>8</w:t>
      </w:r>
      <w:r w:rsidRPr="00EE652F">
        <w:t>.</w:t>
      </w:r>
      <w:r w:rsidRPr="00EE652F">
        <w:tab/>
        <w:t xml:space="preserve">zdůrazňuje, že zdravotní bezpečnost je společnou globální výzvou, a vyjadřuje znepokojení nad rozsáhlými rozpočtovými škrty v tomto odvětví, které by mohly zvrátit desetiletí pokroku v oblasti celosvětového zdraví a ohrozit miliony životů; oceňuje podporu EU poskytovanou africkým střediskům pro kontrolu a prevenci nemocí, střediskům pro výrobu očkovacích látek a Africké agentuře pro léčivé přípravky; vyzdvihuje zásadní úlohu EU při financování zdravotních programů na záchranu životů, </w:t>
      </w:r>
      <w:r w:rsidRPr="00EE652F">
        <w:lastRenderedPageBreak/>
        <w:t>včetně prevence a léčby HIV a AIDS a programů v oblasti sexuálního a reprodukčního zdraví; vyzývá k další spolupráci v oblasti připravenosti na pandemie, místní výroby léčivých přípravků a všeobecné zdravotní péče;</w:t>
      </w:r>
    </w:p>
    <w:p w14:paraId="5AD0531F" w14:textId="77777777" w:rsidR="007A11BB" w:rsidRPr="00EE652F" w:rsidRDefault="007A11BB" w:rsidP="00EE652F">
      <w:pPr>
        <w:pStyle w:val="NormalHanging12a"/>
        <w:rPr>
          <w:b/>
          <w:i/>
          <w:iCs/>
          <w:szCs w:val="24"/>
        </w:rPr>
      </w:pPr>
      <w:r w:rsidRPr="00EE652F">
        <w:rPr>
          <w:b/>
          <w:i/>
        </w:rPr>
        <w:t>Klima, životní prostředí a mnohostranná spolupráce</w:t>
      </w:r>
    </w:p>
    <w:p w14:paraId="0511A727" w14:textId="3EF4DC8E" w:rsidR="007A11BB" w:rsidRPr="00EE652F" w:rsidRDefault="007A11BB" w:rsidP="00EE652F">
      <w:pPr>
        <w:pStyle w:val="NormalHanging12a"/>
      </w:pPr>
      <w:r w:rsidRPr="00EE652F">
        <w:t>2</w:t>
      </w:r>
      <w:r w:rsidR="002F1FB9">
        <w:t>9</w:t>
      </w:r>
      <w:r w:rsidRPr="00EE652F">
        <w:t>.</w:t>
      </w:r>
      <w:r w:rsidRPr="00EE652F">
        <w:tab/>
        <w:t>vyzývá ke společnému postupu v oblasti afrického jednotného trhu s elektřinou, přeshraničních propojení a udržitelné urbanizace; vyzývá EU, aby poskytla svůj spravedlivý podíl finančních prostředků na adaptační a mitigační klimatická opatření v Africe a aby podporovala iniciativy, jako je Velká zelená zeď a NaturAfrica, které kombinují ochranu životního prostředí s vytvářením pracovních míst a rozvojem venkova; vnímá změnu klimatu jako společnou výzvu a příležitost pro spolupráci mezi Afrikou a EU; vítá africko-evropskou iniciativu v oblasti zelené energie, jejímž cílem je do roku 2030 zajistit 100 milionům osob 50 GW z obnovitelných zdrojů a přístup k elektřině;</w:t>
      </w:r>
    </w:p>
    <w:p w14:paraId="1146434F" w14:textId="52BE0DF3" w:rsidR="007A11BB" w:rsidRPr="00EE652F" w:rsidRDefault="002F1FB9" w:rsidP="00EE652F">
      <w:pPr>
        <w:pStyle w:val="NormalHanging12a"/>
        <w:rPr>
          <w:bCs/>
          <w:i/>
          <w:iCs/>
        </w:rPr>
      </w:pPr>
      <w:r>
        <w:t>30</w:t>
      </w:r>
      <w:r w:rsidR="007A11BB" w:rsidRPr="00EE652F">
        <w:t>.</w:t>
      </w:r>
      <w:r w:rsidR="007A11BB" w:rsidRPr="00EE652F">
        <w:tab/>
        <w:t>vyzývá AU a EU, aby na zasedáních konference smluvních stran důrazněji vystupovaly ve společné snaze o zajištění spravedlivého financování opatření v oblasti klimatu, přenosu technologií a financování fondu pro kompenzaci ztrát a škody; zdůrazňuje, že všichni hlavní producenti emisí skleníkových plynů, včetně členů skupiny G20, musí jít při provádění Pařížské dohody příkladem; vítá trvalé členství Afriky ve skupině G20 a podporuje větší zastoupení Afriky v globální správě; navrhuje, aby AU a EU zavedly každoroční dialog na vysoké úrovni o klimatu a udržitelnosti s cílem sledovat pokrok a sladit politiky v oblasti energetiky, biologické rozmanitosti a ochrany životního prostředí;</w:t>
      </w:r>
    </w:p>
    <w:p w14:paraId="4F90F3C2" w14:textId="77777777" w:rsidR="007A11BB" w:rsidRPr="00EE652F" w:rsidRDefault="007A11BB" w:rsidP="00EE652F">
      <w:pPr>
        <w:pStyle w:val="NormalHanging12a"/>
        <w:rPr>
          <w:b/>
          <w:i/>
          <w:iCs/>
        </w:rPr>
      </w:pPr>
      <w:r w:rsidRPr="00EE652F">
        <w:rPr>
          <w:b/>
          <w:i/>
        </w:rPr>
        <w:t>Další postup</w:t>
      </w:r>
    </w:p>
    <w:p w14:paraId="06E42CF3" w14:textId="463675B1" w:rsidR="007A11BB" w:rsidRPr="00EE652F" w:rsidRDefault="002F1FB9" w:rsidP="00EE652F">
      <w:pPr>
        <w:pStyle w:val="NormalHanging12a"/>
      </w:pPr>
      <w:r>
        <w:t>31</w:t>
      </w:r>
      <w:r w:rsidR="007A11BB" w:rsidRPr="00EE652F">
        <w:t>.</w:t>
      </w:r>
      <w:r w:rsidR="007A11BB" w:rsidRPr="00EE652F">
        <w:tab/>
      </w:r>
      <w:r w:rsidR="007A11BB" w:rsidRPr="002F1FB9">
        <w:t>vnímá uspořádání sedmého summitu EU–AU v Luandě jako významnou příležitost, aby afričtí a evropští vedoucí představitelé potvrdili své odhodlání rozvíjet partnerství mezi EU a AU; vyzývá účastníky, aby využili této příležitosti a oznámili měřitelné závazky na příštích pět let, zejména na základě přijetí společného akčního plánu na období 2025–2030, plánu na zdvojnásobení</w:t>
      </w:r>
      <w:r w:rsidR="007A11BB" w:rsidRPr="00EE652F">
        <w:t xml:space="preserve"> obchodu mezi Afrikou a EU a investic do roku 2030 a nového společného rámce pro digitální transformaci a partnerství v oblasti zelené energie;</w:t>
      </w:r>
    </w:p>
    <w:p w14:paraId="7A9D2716" w14:textId="324DD826" w:rsidR="007A11BB" w:rsidRPr="00EE652F" w:rsidRDefault="00E37A49" w:rsidP="00EE652F">
      <w:pPr>
        <w:pStyle w:val="NormalHanging12a"/>
        <w:rPr>
          <w:bCs/>
          <w:i/>
          <w:iCs/>
        </w:rPr>
      </w:pPr>
      <w:r>
        <w:t>3</w:t>
      </w:r>
      <w:r w:rsidR="007A11BB" w:rsidRPr="00EE652F">
        <w:t>2.</w:t>
      </w:r>
      <w:r w:rsidR="007A11BB" w:rsidRPr="00EE652F">
        <w:tab/>
        <w:t>apeluje na Komisi a ESVČ, aby každoročně vedly dialogy na vysoké úrovni s Komisí AU a regionálními hospodářskými společenstvími ve čtyřech prioritních oblastech: mír a bezpečnost, obchodní a hospodářská spolupráce, migrace a mobilita, udržitelnost a opatření v oblasti klimatu, s cílem vyhodnotit priority partnerství, monitorovat provádění, a zajistit tak podklady jak pro summit AU–EU, tak pro víceletý finanční rámec EU; navrhuje, aby byly zavedeny každoroční konzultace mezi AU a EU na ministerské úrovni a na úrovni vyšších státních úředníků, čímž se zajistí soustavná koordinace, odpovědnost a pružná tvorba politik;</w:t>
      </w:r>
    </w:p>
    <w:p w14:paraId="79F17BC3" w14:textId="6F6A0344" w:rsidR="007A11BB" w:rsidRPr="00EE652F" w:rsidRDefault="007A11BB" w:rsidP="00EE652F">
      <w:pPr>
        <w:pStyle w:val="NormalHanging12a"/>
        <w:rPr>
          <w:b/>
          <w:bCs/>
          <w:i/>
          <w:iCs/>
          <w:color w:val="000000" w:themeColor="text1"/>
        </w:rPr>
      </w:pPr>
      <w:r w:rsidRPr="00EE652F">
        <w:t>3</w:t>
      </w:r>
      <w:r w:rsidR="00E37A49">
        <w:t>3</w:t>
      </w:r>
      <w:r w:rsidRPr="00EE652F">
        <w:t>.</w:t>
      </w:r>
      <w:r w:rsidRPr="00EE652F">
        <w:tab/>
        <w:t>zdůrazňuje, že je důležité posílit parlamentní rozměr partnerství Afrika–Evropa;</w:t>
      </w:r>
      <w:r w:rsidRPr="00EE652F">
        <w:rPr>
          <w:color w:val="000000" w:themeColor="text1"/>
        </w:rPr>
        <w:t xml:space="preserve"> vyzývá k tomu, aby se před nadcházejícím summitem EU–AU uspořádalo setkání mezi poslanci Evropského parlamentu a členy Panafrického parlamentu, které umožní voleným zástupcům z obou kontinentů přispět k programu, prioritám a výsledkům summitu; zdůrazňuje, že tímto způsobem lze posílit demokratickou legitimitu, podpořit vzájemné porozumění a zajistit, aby závěry summitu odrážely obavy a ambice občanů z celé </w:t>
      </w:r>
      <w:r w:rsidRPr="00EE652F">
        <w:rPr>
          <w:color w:val="000000" w:themeColor="text1"/>
        </w:rPr>
        <w:lastRenderedPageBreak/>
        <w:t>Afriky a Evropy; zdůrazňuje rovněž význam rozsáhlého zapojení občanské společnosti do partnerství a summitů</w:t>
      </w:r>
      <w:r w:rsidR="009A603A">
        <w:t>;</w:t>
      </w:r>
      <w:r w:rsidR="009A603A">
        <w:rPr>
          <w:b/>
          <w:i/>
        </w:rPr>
        <w:t xml:space="preserve"> </w:t>
      </w:r>
      <w:r w:rsidR="009A603A" w:rsidRPr="009A55A0">
        <w:rPr>
          <w:bCs/>
          <w:iCs/>
        </w:rPr>
        <w:t>oceňuje rozhodnutí Evropského parlamentu otevřít kancelář v Addis Abebě s cílem pozorně sledovat činnost a rozhodování AU a jejího Panafrického parlamentu</w:t>
      </w:r>
      <w:r w:rsidRPr="00EE652F">
        <w:rPr>
          <w:color w:val="000000" w:themeColor="text1"/>
        </w:rPr>
        <w:t xml:space="preserve">; </w:t>
      </w:r>
    </w:p>
    <w:p w14:paraId="2746C56A" w14:textId="510C4342" w:rsidR="00E7606C" w:rsidRDefault="007A11BB" w:rsidP="00EE652F">
      <w:pPr>
        <w:pStyle w:val="NormalWeb"/>
        <w:spacing w:before="0" w:beforeAutospacing="0" w:after="240" w:afterAutospacing="0"/>
        <w:ind w:left="567" w:hanging="567"/>
        <w:rPr>
          <w:color w:val="000000" w:themeColor="text1"/>
          <w:lang w:val="cs-CZ"/>
        </w:rPr>
      </w:pPr>
      <w:r w:rsidRPr="00EE652F">
        <w:rPr>
          <w:color w:val="000000" w:themeColor="text1"/>
          <w:lang w:val="cs-CZ"/>
        </w:rPr>
        <w:t>3</w:t>
      </w:r>
      <w:r w:rsidR="00E7606C">
        <w:rPr>
          <w:color w:val="000000" w:themeColor="text1"/>
          <w:lang w:val="cs-CZ"/>
        </w:rPr>
        <w:t>4</w:t>
      </w:r>
      <w:r w:rsidRPr="00EE652F">
        <w:rPr>
          <w:color w:val="000000" w:themeColor="text1"/>
          <w:lang w:val="cs-CZ"/>
        </w:rPr>
        <w:t>.</w:t>
      </w:r>
      <w:r w:rsidRPr="00EE652F">
        <w:rPr>
          <w:color w:val="000000" w:themeColor="text1"/>
          <w:lang w:val="cs-CZ"/>
        </w:rPr>
        <w:tab/>
        <w:t>žádá svou předsedkyni, aby vyzvala představitele afrických států k častějším vystoupením v Parlamentu v zájmu vyváženého zeměpisného zastoupení a podpory hlubšího politického dialogu mezi oběma kontinenty;</w:t>
      </w:r>
    </w:p>
    <w:p w14:paraId="18D6E490" w14:textId="070B20F6" w:rsidR="00E7606C" w:rsidRDefault="00E7606C" w:rsidP="00E7606C">
      <w:pPr>
        <w:pStyle w:val="NormalWeb"/>
        <w:spacing w:before="0" w:beforeAutospacing="0" w:after="240" w:afterAutospacing="0"/>
        <w:jc w:val="center"/>
        <w:rPr>
          <w:b/>
          <w:bCs/>
          <w:i/>
          <w:iCs/>
          <w:color w:val="000000" w:themeColor="text1"/>
          <w:lang w:val="cs-CZ"/>
        </w:rPr>
      </w:pPr>
      <w:r>
        <w:rPr>
          <w:b/>
          <w:bCs/>
          <w:i/>
          <w:iCs/>
          <w:color w:val="000000" w:themeColor="text1"/>
          <w:lang w:val="cs-CZ"/>
        </w:rPr>
        <w:t>°</w:t>
      </w:r>
    </w:p>
    <w:p w14:paraId="17BA5415" w14:textId="77777777" w:rsidR="00987CD0" w:rsidRDefault="00E7606C" w:rsidP="00987CD0">
      <w:pPr>
        <w:pStyle w:val="NormalWeb"/>
        <w:spacing w:before="0" w:beforeAutospacing="0" w:after="240" w:afterAutospacing="0"/>
        <w:ind w:left="567" w:hanging="567"/>
        <w:jc w:val="center"/>
        <w:rPr>
          <w:b/>
          <w:bCs/>
          <w:i/>
          <w:iCs/>
          <w:color w:val="000000" w:themeColor="text1"/>
          <w:lang w:val="cs-CZ"/>
        </w:rPr>
      </w:pPr>
      <w:r>
        <w:rPr>
          <w:b/>
          <w:bCs/>
          <w:i/>
          <w:iCs/>
          <w:color w:val="000000" w:themeColor="text1"/>
          <w:lang w:val="cs-CZ"/>
        </w:rPr>
        <w:t>°     °</w:t>
      </w:r>
    </w:p>
    <w:p w14:paraId="0880488A" w14:textId="70DADF6D" w:rsidR="00103307" w:rsidRPr="00EE652F" w:rsidRDefault="007A11BB" w:rsidP="00EE652F">
      <w:pPr>
        <w:pStyle w:val="NormalWeb"/>
        <w:spacing w:before="0" w:beforeAutospacing="0" w:after="240" w:afterAutospacing="0"/>
        <w:ind w:left="567" w:hanging="567"/>
        <w:rPr>
          <w:lang w:val="cs-CZ"/>
        </w:rPr>
      </w:pPr>
      <w:r w:rsidRPr="00EE652F">
        <w:rPr>
          <w:color w:val="000000" w:themeColor="text1"/>
          <w:lang w:val="cs-CZ"/>
        </w:rPr>
        <w:t>3</w:t>
      </w:r>
      <w:r w:rsidR="00E7606C">
        <w:rPr>
          <w:color w:val="000000" w:themeColor="text1"/>
          <w:lang w:val="cs-CZ"/>
        </w:rPr>
        <w:t>5</w:t>
      </w:r>
      <w:r w:rsidRPr="00EE652F">
        <w:rPr>
          <w:color w:val="000000" w:themeColor="text1"/>
          <w:lang w:val="cs-CZ"/>
        </w:rPr>
        <w:t>.</w:t>
      </w:r>
      <w:r w:rsidRPr="00EE652F">
        <w:rPr>
          <w:color w:val="000000" w:themeColor="text1"/>
          <w:lang w:val="cs-CZ"/>
        </w:rPr>
        <w:tab/>
        <w:t>pověřuje svou předsedkyni, aby předala toto usnesení předsedovi Evropské rady, předsedkyni Komise, místopředsedkyni Komise, vysoké představitelce Unie pro zahraniční věci a bezpečnostní politiku, Radě, Komisi Africké unie, Panafrickému parlamentu, vládám a parlamentům členských států EU a členským státům Africké unie, generálnímu tajemníkovi OSN a generálnímu tajemníkovi Organizace afrických, karibských a tichomořských států.</w:t>
      </w:r>
    </w:p>
    <w:p w14:paraId="3C0643EF" w14:textId="4946713B" w:rsidR="00E365E1" w:rsidRPr="00EE652F" w:rsidRDefault="00E365E1" w:rsidP="00EE652F">
      <w:pPr>
        <w:spacing w:after="240"/>
        <w:ind w:left="567" w:hanging="567"/>
      </w:pPr>
    </w:p>
    <w:sectPr w:rsidR="00E365E1" w:rsidRPr="00EE652F" w:rsidSect="001033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093EA" w14:textId="77777777" w:rsidR="00E00654" w:rsidRPr="00103307" w:rsidRDefault="00E00654">
      <w:r w:rsidRPr="00103307">
        <w:separator/>
      </w:r>
    </w:p>
  </w:endnote>
  <w:endnote w:type="continuationSeparator" w:id="0">
    <w:p w14:paraId="5C268C71" w14:textId="77777777" w:rsidR="00E00654" w:rsidRPr="00103307" w:rsidRDefault="00E00654">
      <w:r w:rsidRPr="001033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E2A6" w14:textId="77777777" w:rsidR="00064002" w:rsidRPr="001033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51165" w14:textId="77777777" w:rsidR="00064002" w:rsidRPr="001033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37009" w14:textId="77777777" w:rsidR="00064002" w:rsidRPr="001033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43044" w14:textId="77777777" w:rsidR="00E00654" w:rsidRPr="00103307" w:rsidRDefault="00E00654">
      <w:r w:rsidRPr="00103307">
        <w:separator/>
      </w:r>
    </w:p>
  </w:footnote>
  <w:footnote w:type="continuationSeparator" w:id="0">
    <w:p w14:paraId="5C0FFC5D" w14:textId="77777777" w:rsidR="00E00654" w:rsidRPr="00103307" w:rsidRDefault="00E00654">
      <w:r w:rsidRPr="00103307">
        <w:continuationSeparator/>
      </w:r>
    </w:p>
  </w:footnote>
  <w:footnote w:id="1">
    <w:p w14:paraId="64CCECEB" w14:textId="2D493F88" w:rsidR="007A11BB" w:rsidRPr="00103307" w:rsidRDefault="007A11BB" w:rsidP="00103307">
      <w:pPr>
        <w:pStyle w:val="FootnoteText"/>
        <w:ind w:left="567" w:hanging="567"/>
        <w:rPr>
          <w:sz w:val="24"/>
          <w:lang w:val="cs-CZ"/>
        </w:rPr>
      </w:pPr>
      <w:r w:rsidRPr="00103307">
        <w:rPr>
          <w:rStyle w:val="FootnoteReference"/>
          <w:sz w:val="24"/>
          <w:lang w:val="cs-CZ"/>
        </w:rPr>
        <w:footnoteRef/>
      </w:r>
      <w:r w:rsidR="00103307" w:rsidRPr="00103307">
        <w:rPr>
          <w:sz w:val="24"/>
          <w:lang w:val="cs-CZ"/>
        </w:rPr>
        <w:t xml:space="preserve"> </w:t>
      </w:r>
      <w:r w:rsidR="00103307" w:rsidRPr="00103307">
        <w:rPr>
          <w:sz w:val="24"/>
          <w:lang w:val="cs-CZ"/>
        </w:rPr>
        <w:tab/>
      </w:r>
      <w:r w:rsidRPr="00103307">
        <w:rPr>
          <w:sz w:val="24"/>
          <w:lang w:val="cs-CZ"/>
        </w:rPr>
        <w:t xml:space="preserve">Úř. věst. L, 2023/2862, 28.12.2023, ELI: </w:t>
      </w:r>
      <w:hyperlink r:id="rId1" w:history="1">
        <w:r w:rsidRPr="00103307">
          <w:rPr>
            <w:rStyle w:val="Hyperlink"/>
            <w:sz w:val="24"/>
            <w:lang w:val="cs-CZ"/>
          </w:rPr>
          <w:t>http://data.europa.eu/eli/agree_internation/2023/2862/oj</w:t>
        </w:r>
      </w:hyperlink>
      <w:r w:rsidRPr="00103307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AA7B" w14:textId="77777777" w:rsidR="00064002" w:rsidRPr="001033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0AFAA" w14:textId="77777777" w:rsidR="00064002" w:rsidRPr="001033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DE325" w14:textId="77777777" w:rsidR="00064002" w:rsidRPr="001033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7240672">
    <w:abstractNumId w:val="9"/>
  </w:num>
  <w:num w:numId="2" w16cid:durableId="1352300062">
    <w:abstractNumId w:val="9"/>
  </w:num>
  <w:num w:numId="3" w16cid:durableId="328562905">
    <w:abstractNumId w:val="7"/>
  </w:num>
  <w:num w:numId="4" w16cid:durableId="302122771">
    <w:abstractNumId w:val="7"/>
  </w:num>
  <w:num w:numId="5" w16cid:durableId="616301709">
    <w:abstractNumId w:val="6"/>
  </w:num>
  <w:num w:numId="6" w16cid:durableId="38477825">
    <w:abstractNumId w:val="6"/>
  </w:num>
  <w:num w:numId="7" w16cid:durableId="994534568">
    <w:abstractNumId w:val="5"/>
  </w:num>
  <w:num w:numId="8" w16cid:durableId="1159494941">
    <w:abstractNumId w:val="5"/>
  </w:num>
  <w:num w:numId="9" w16cid:durableId="1964384127">
    <w:abstractNumId w:val="4"/>
  </w:num>
  <w:num w:numId="10" w16cid:durableId="1441299513">
    <w:abstractNumId w:val="4"/>
  </w:num>
  <w:num w:numId="11" w16cid:durableId="698237654">
    <w:abstractNumId w:val="8"/>
  </w:num>
  <w:num w:numId="12" w16cid:durableId="23865685">
    <w:abstractNumId w:val="8"/>
  </w:num>
  <w:num w:numId="13" w16cid:durableId="1104378815">
    <w:abstractNumId w:val="3"/>
  </w:num>
  <w:num w:numId="14" w16cid:durableId="774861181">
    <w:abstractNumId w:val="3"/>
  </w:num>
  <w:num w:numId="15" w16cid:durableId="2008093717">
    <w:abstractNumId w:val="2"/>
  </w:num>
  <w:num w:numId="16" w16cid:durableId="428550442">
    <w:abstractNumId w:val="2"/>
  </w:num>
  <w:num w:numId="17" w16cid:durableId="2074351508">
    <w:abstractNumId w:val="1"/>
  </w:num>
  <w:num w:numId="18" w16cid:durableId="1436752367">
    <w:abstractNumId w:val="1"/>
  </w:num>
  <w:num w:numId="19" w16cid:durableId="1788962629">
    <w:abstractNumId w:val="0"/>
  </w:num>
  <w:num w:numId="20" w16cid:durableId="1049694879">
    <w:abstractNumId w:val="0"/>
  </w:num>
  <w:num w:numId="21" w16cid:durableId="1946422878">
    <w:abstractNumId w:val="9"/>
  </w:num>
  <w:num w:numId="22" w16cid:durableId="881792212">
    <w:abstractNumId w:val="7"/>
  </w:num>
  <w:num w:numId="23" w16cid:durableId="2145393512">
    <w:abstractNumId w:val="6"/>
  </w:num>
  <w:num w:numId="24" w16cid:durableId="1338312356">
    <w:abstractNumId w:val="5"/>
  </w:num>
  <w:num w:numId="25" w16cid:durableId="1211310143">
    <w:abstractNumId w:val="4"/>
  </w:num>
  <w:num w:numId="26" w16cid:durableId="812410661">
    <w:abstractNumId w:val="8"/>
  </w:num>
  <w:num w:numId="27" w16cid:durableId="564609207">
    <w:abstractNumId w:val="3"/>
  </w:num>
  <w:num w:numId="28" w16cid:durableId="1718166322">
    <w:abstractNumId w:val="2"/>
  </w:num>
  <w:num w:numId="29" w16cid:durableId="1068305496">
    <w:abstractNumId w:val="1"/>
  </w:num>
  <w:num w:numId="30" w16cid:durableId="1311640961">
    <w:abstractNumId w:val="0"/>
  </w:num>
  <w:num w:numId="31" w16cid:durableId="1159229295">
    <w:abstractNumId w:val="9"/>
  </w:num>
  <w:num w:numId="32" w16cid:durableId="653603726">
    <w:abstractNumId w:val="7"/>
  </w:num>
  <w:num w:numId="33" w16cid:durableId="1897009773">
    <w:abstractNumId w:val="6"/>
  </w:num>
  <w:num w:numId="34" w16cid:durableId="883906373">
    <w:abstractNumId w:val="5"/>
  </w:num>
  <w:num w:numId="35" w16cid:durableId="935556803">
    <w:abstractNumId w:val="4"/>
  </w:num>
  <w:num w:numId="36" w16cid:durableId="2091073376">
    <w:abstractNumId w:val="8"/>
  </w:num>
  <w:num w:numId="37" w16cid:durableId="507721343">
    <w:abstractNumId w:val="3"/>
  </w:num>
  <w:num w:numId="38" w16cid:durableId="1303924436">
    <w:abstractNumId w:val="2"/>
  </w:num>
  <w:num w:numId="39" w16cid:durableId="2108231188">
    <w:abstractNumId w:val="1"/>
  </w:num>
  <w:num w:numId="40" w16cid:durableId="1819759728">
    <w:abstractNumId w:val="0"/>
  </w:num>
  <w:num w:numId="41" w16cid:durableId="1430155575">
    <w:abstractNumId w:val="10"/>
  </w:num>
  <w:num w:numId="42" w16cid:durableId="1924291486">
    <w:abstractNumId w:val="10"/>
  </w:num>
  <w:num w:numId="43" w16cid:durableId="956722172">
    <w:abstractNumId w:val="10"/>
  </w:num>
  <w:num w:numId="44" w16cid:durableId="8301749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71/2025"/>
    <w:docVar w:name="dvlangue" w:val="CS"/>
    <w:docVar w:name="dvnumam" w:val="0"/>
    <w:docVar w:name="dvpe" w:val="778.791"/>
    <w:docVar w:name="dvtitre" w:val="Usnesení Evropského parlamentu ze dne 23. října 2025 o obnově partnerství mezi EU a Afrikou: stanovení společných priorit před summitem v Angole(2025/2933(RSP))"/>
  </w:docVars>
  <w:rsids>
    <w:rsidRoot w:val="00E00654"/>
    <w:rsid w:val="00002272"/>
    <w:rsid w:val="00064002"/>
    <w:rsid w:val="000677B9"/>
    <w:rsid w:val="0008281A"/>
    <w:rsid w:val="000831BA"/>
    <w:rsid w:val="000A42CC"/>
    <w:rsid w:val="000E7DD9"/>
    <w:rsid w:val="0010095E"/>
    <w:rsid w:val="00103307"/>
    <w:rsid w:val="001125D8"/>
    <w:rsid w:val="00125B37"/>
    <w:rsid w:val="00187494"/>
    <w:rsid w:val="001F32AE"/>
    <w:rsid w:val="00210012"/>
    <w:rsid w:val="002767FF"/>
    <w:rsid w:val="002B18FE"/>
    <w:rsid w:val="002B5493"/>
    <w:rsid w:val="002F1FB9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27A3"/>
    <w:rsid w:val="006631B6"/>
    <w:rsid w:val="00680577"/>
    <w:rsid w:val="006F74FA"/>
    <w:rsid w:val="00711406"/>
    <w:rsid w:val="00731ADD"/>
    <w:rsid w:val="00733FBA"/>
    <w:rsid w:val="00734777"/>
    <w:rsid w:val="0074297B"/>
    <w:rsid w:val="00747932"/>
    <w:rsid w:val="00751A4A"/>
    <w:rsid w:val="00755235"/>
    <w:rsid w:val="00756632"/>
    <w:rsid w:val="00762C74"/>
    <w:rsid w:val="00780BDE"/>
    <w:rsid w:val="00786EC0"/>
    <w:rsid w:val="007A11BB"/>
    <w:rsid w:val="007D1690"/>
    <w:rsid w:val="007E22AD"/>
    <w:rsid w:val="0080332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14E"/>
    <w:rsid w:val="00981893"/>
    <w:rsid w:val="00987CD0"/>
    <w:rsid w:val="009A55A0"/>
    <w:rsid w:val="009A603A"/>
    <w:rsid w:val="00A1687D"/>
    <w:rsid w:val="00A43E52"/>
    <w:rsid w:val="00A4678D"/>
    <w:rsid w:val="00A778C7"/>
    <w:rsid w:val="00A97D52"/>
    <w:rsid w:val="00AB441E"/>
    <w:rsid w:val="00AB6293"/>
    <w:rsid w:val="00AC4F1E"/>
    <w:rsid w:val="00AC6C1A"/>
    <w:rsid w:val="00AE0928"/>
    <w:rsid w:val="00AE5DA0"/>
    <w:rsid w:val="00AF3B82"/>
    <w:rsid w:val="00B12E95"/>
    <w:rsid w:val="00B22876"/>
    <w:rsid w:val="00B558F0"/>
    <w:rsid w:val="00BD48FE"/>
    <w:rsid w:val="00BD7BD8"/>
    <w:rsid w:val="00BE6ADC"/>
    <w:rsid w:val="00BF7378"/>
    <w:rsid w:val="00C05BFE"/>
    <w:rsid w:val="00C23CD4"/>
    <w:rsid w:val="00C61C0C"/>
    <w:rsid w:val="00C941CB"/>
    <w:rsid w:val="00CA422E"/>
    <w:rsid w:val="00CC2357"/>
    <w:rsid w:val="00CE19EB"/>
    <w:rsid w:val="00CF071A"/>
    <w:rsid w:val="00D058B8"/>
    <w:rsid w:val="00D56C11"/>
    <w:rsid w:val="00D834A0"/>
    <w:rsid w:val="00D872DF"/>
    <w:rsid w:val="00D91E21"/>
    <w:rsid w:val="00DA7FCD"/>
    <w:rsid w:val="00E00654"/>
    <w:rsid w:val="00E365E1"/>
    <w:rsid w:val="00E37A49"/>
    <w:rsid w:val="00E7606C"/>
    <w:rsid w:val="00E80124"/>
    <w:rsid w:val="00E820A4"/>
    <w:rsid w:val="00EB006A"/>
    <w:rsid w:val="00EB4772"/>
    <w:rsid w:val="00ED169E"/>
    <w:rsid w:val="00ED4235"/>
    <w:rsid w:val="00EE652F"/>
    <w:rsid w:val="00F04346"/>
    <w:rsid w:val="00F075DC"/>
    <w:rsid w:val="00F149E9"/>
    <w:rsid w:val="00F5134D"/>
    <w:rsid w:val="00F74202"/>
    <w:rsid w:val="00F87713"/>
    <w:rsid w:val="00FA543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DD66F"/>
  <w15:chartTrackingRefBased/>
  <w15:docId w15:val="{474537D8-C9ED-41DB-9D57-866FBF1A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A11BB"/>
    <w:pPr>
      <w:spacing w:after="240"/>
      <w:ind w:left="567" w:hanging="567"/>
    </w:pPr>
  </w:style>
  <w:style w:type="paragraph" w:customStyle="1" w:styleId="EPComma">
    <w:name w:val="EPComma"/>
    <w:basedOn w:val="Normal"/>
    <w:rsid w:val="007A11BB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7A11BB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Hyperlink">
    <w:name w:val="Hyperlink"/>
    <w:basedOn w:val="DefaultParagraphFont"/>
    <w:rsid w:val="007A11B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80BDE"/>
    <w:rPr>
      <w:sz w:val="24"/>
      <w:lang w:val="cs-CZ"/>
    </w:rPr>
  </w:style>
  <w:style w:type="character" w:styleId="CommentReference">
    <w:name w:val="annotation reference"/>
    <w:basedOn w:val="DefaultParagraphFont"/>
    <w:rsid w:val="00BF73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F73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F7378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F73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F7378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4800</Words>
  <Characters>29736</Characters>
  <Application>Microsoft Office Word</Application>
  <DocSecurity>0</DocSecurity>
  <Lines>247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ILLY_D</cp:lastModifiedBy>
  <cp:revision>3</cp:revision>
  <cp:lastPrinted>2004-11-19T15:42:00Z</cp:lastPrinted>
  <dcterms:created xsi:type="dcterms:W3CDTF">2025-10-23T12:13:00Z</dcterms:created>
  <dcterms:modified xsi:type="dcterms:W3CDTF">2026-01-28T12:31:00Z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B10-0471/2025</vt:lpwstr>
  </property>
  <property fmtid="{D5CDD505-2E9C-101B-9397-08002B2CF9AE}" pid="4" name="&lt;Type&gt;">
    <vt:lpwstr>RR</vt:lpwstr>
  </property>
</Properties>
</file>