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036C" w14:paraId="743E05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775E6F" w14:textId="77777777" w:rsidR="00751A4A" w:rsidRPr="006B036C" w:rsidRDefault="001B6CAB" w:rsidP="0010095E">
            <w:pPr>
              <w:pStyle w:val="EPName"/>
            </w:pPr>
            <w:r w:rsidRPr="006B036C">
              <w:t>Europski parlament</w:t>
            </w:r>
          </w:p>
          <w:p w14:paraId="686EC8F9" w14:textId="77777777" w:rsidR="00751A4A" w:rsidRPr="006B03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036C">
              <w:t>2024</w:t>
            </w:r>
            <w:r w:rsidR="00817416" w:rsidRPr="006B036C">
              <w:t>-202</w:t>
            </w:r>
            <w:r w:rsidRPr="006B036C">
              <w:t>9</w:t>
            </w:r>
          </w:p>
        </w:tc>
        <w:tc>
          <w:tcPr>
            <w:tcW w:w="2268" w:type="dxa"/>
            <w:shd w:val="clear" w:color="auto" w:fill="auto"/>
          </w:tcPr>
          <w:p w14:paraId="7D20F403" w14:textId="77777777" w:rsidR="00751A4A" w:rsidRPr="006B036C" w:rsidRDefault="00187494" w:rsidP="0010095E">
            <w:pPr>
              <w:pStyle w:val="EPLogo"/>
            </w:pPr>
            <w:r w:rsidRPr="006B036C">
              <w:rPr>
                <w:noProof/>
                <w:lang w:eastAsia="ja-JP"/>
              </w:rPr>
              <w:drawing>
                <wp:inline distT="0" distB="0" distL="0" distR="0" wp14:anchorId="6BB1BF26" wp14:editId="1CFF0B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55E959" w14:textId="77777777" w:rsidR="00D058B8" w:rsidRPr="006B036C" w:rsidRDefault="00D058B8" w:rsidP="004C5D52">
      <w:pPr>
        <w:pStyle w:val="LineTop"/>
      </w:pPr>
    </w:p>
    <w:p w14:paraId="1CE5B268" w14:textId="77777777" w:rsidR="00680577" w:rsidRPr="006B036C" w:rsidRDefault="001B6CAB" w:rsidP="00680577">
      <w:pPr>
        <w:pStyle w:val="EPBodyTA1"/>
      </w:pPr>
      <w:r w:rsidRPr="006B036C">
        <w:t>USVOJENI TEKSTOVI</w:t>
      </w:r>
    </w:p>
    <w:p w14:paraId="32FA06AA" w14:textId="77777777" w:rsidR="00D058B8" w:rsidRPr="006B036C" w:rsidRDefault="00D058B8" w:rsidP="00D058B8">
      <w:pPr>
        <w:pStyle w:val="LineBottom"/>
      </w:pPr>
    </w:p>
    <w:p w14:paraId="3CDE7B27" w14:textId="47E7D5CF" w:rsidR="001B6CAB" w:rsidRPr="006B036C" w:rsidRDefault="001B6CAB" w:rsidP="001B6CAB">
      <w:pPr>
        <w:pStyle w:val="ATHeading1"/>
      </w:pPr>
      <w:bookmarkStart w:id="0" w:name="TANumber"/>
      <w:r w:rsidRPr="006B036C">
        <w:t>P10_TA(2025)0</w:t>
      </w:r>
      <w:r w:rsidR="007F1209">
        <w:t>253</w:t>
      </w:r>
      <w:bookmarkEnd w:id="0"/>
    </w:p>
    <w:p w14:paraId="3E276760" w14:textId="77777777" w:rsidR="001B6CAB" w:rsidRPr="006B036C" w:rsidRDefault="001B6CAB" w:rsidP="001B6CAB">
      <w:pPr>
        <w:pStyle w:val="ATHeading2"/>
      </w:pPr>
      <w:bookmarkStart w:id="1" w:name="title"/>
      <w:r w:rsidRPr="006B036C">
        <w:t>Obnova partnerstva EU-a i Afrike: utvrđivanje zajedničkih prioriteta prije sastanka na vrhu u Angoli</w:t>
      </w:r>
      <w:bookmarkEnd w:id="1"/>
    </w:p>
    <w:p w14:paraId="08B5B069" w14:textId="7106EF13" w:rsidR="001B6CAB" w:rsidRPr="006B036C" w:rsidRDefault="001B6CAB" w:rsidP="001B6CAB">
      <w:pPr>
        <w:rPr>
          <w:i/>
          <w:vanish/>
        </w:rPr>
      </w:pPr>
      <w:r w:rsidRPr="006B036C">
        <w:rPr>
          <w:i/>
        </w:rPr>
        <w:fldChar w:fldCharType="begin"/>
      </w:r>
      <w:r w:rsidRPr="006B036C">
        <w:rPr>
          <w:i/>
        </w:rPr>
        <w:instrText xml:space="preserve"> TC"(</w:instrText>
      </w:r>
      <w:bookmarkStart w:id="2" w:name="DocNumber"/>
      <w:r w:rsidRPr="006B036C">
        <w:rPr>
          <w:i/>
        </w:rPr>
        <w:instrText>B10-0471</w:instrText>
      </w:r>
      <w:r w:rsidR="006F6598">
        <w:rPr>
          <w:i/>
        </w:rPr>
        <w:instrText>, 0473, 0475 i 0477</w:instrText>
      </w:r>
      <w:r w:rsidRPr="006B036C">
        <w:rPr>
          <w:i/>
        </w:rPr>
        <w:instrText>/2025</w:instrText>
      </w:r>
      <w:bookmarkEnd w:id="2"/>
      <w:r w:rsidRPr="006B036C">
        <w:rPr>
          <w:i/>
        </w:rPr>
        <w:instrText xml:space="preserve">)"\l3 \n&gt; \* MERGEFORMAT </w:instrText>
      </w:r>
      <w:r w:rsidRPr="006B036C">
        <w:rPr>
          <w:i/>
        </w:rPr>
        <w:fldChar w:fldCharType="end"/>
      </w:r>
    </w:p>
    <w:p w14:paraId="3D3D5A27" w14:textId="77777777" w:rsidR="001B6CAB" w:rsidRPr="006B036C" w:rsidRDefault="001B6CAB" w:rsidP="001B6CAB">
      <w:pPr>
        <w:rPr>
          <w:vanish/>
        </w:rPr>
      </w:pPr>
      <w:bookmarkStart w:id="3" w:name="PE"/>
      <w:r w:rsidRPr="006B036C">
        <w:rPr>
          <w:vanish/>
        </w:rPr>
        <w:t>PE778.791</w:t>
      </w:r>
      <w:bookmarkEnd w:id="3"/>
    </w:p>
    <w:p w14:paraId="75B851DF" w14:textId="6804E987" w:rsidR="001B6CAB" w:rsidRPr="006B036C" w:rsidRDefault="001B6CAB" w:rsidP="001B6CAB">
      <w:pPr>
        <w:pStyle w:val="ATHeading3"/>
      </w:pPr>
      <w:bookmarkStart w:id="4" w:name="Sujet"/>
      <w:r w:rsidRPr="006B036C">
        <w:t xml:space="preserve">Rezolucija Europskog parlamenta od </w:t>
      </w:r>
      <w:r w:rsidR="006B036C">
        <w:t>23</w:t>
      </w:r>
      <w:r w:rsidRPr="006B036C">
        <w:t xml:space="preserve">. </w:t>
      </w:r>
      <w:r w:rsidR="006B036C">
        <w:t xml:space="preserve">listopada </w:t>
      </w:r>
      <w:r w:rsidRPr="006B036C">
        <w:t>2025. o obnovi partnerstva EU-a i Afrike: utvrđivanje zajedničkih prioriteta prije sastanka na vrhu u Angoli</w:t>
      </w:r>
      <w:bookmarkEnd w:id="4"/>
      <w:r w:rsidRPr="006B036C">
        <w:t xml:space="preserve"> </w:t>
      </w:r>
      <w:bookmarkStart w:id="5" w:name="References"/>
      <w:r w:rsidRPr="006B036C">
        <w:t>(2025/2933(RSP))</w:t>
      </w:r>
      <w:bookmarkEnd w:id="5"/>
    </w:p>
    <w:p w14:paraId="43EB22B3" w14:textId="77777777" w:rsidR="00272DF9" w:rsidRPr="006B036C" w:rsidRDefault="00272DF9" w:rsidP="00272DF9">
      <w:pPr>
        <w:pStyle w:val="EPComma"/>
      </w:pPr>
      <w:bookmarkStart w:id="6" w:name="TextBodyBegin"/>
      <w:bookmarkEnd w:id="6"/>
      <w:r w:rsidRPr="006B036C">
        <w:rPr>
          <w:i/>
          <w:iCs/>
        </w:rPr>
        <w:t>Europski parlament</w:t>
      </w:r>
      <w:r w:rsidRPr="006B036C">
        <w:t>,</w:t>
      </w:r>
    </w:p>
    <w:p w14:paraId="2E9EFE40" w14:textId="77777777" w:rsidR="00272DF9" w:rsidRPr="006B036C" w:rsidRDefault="00272DF9" w:rsidP="00272DF9">
      <w:pPr>
        <w:pStyle w:val="NormalHanging12a"/>
      </w:pPr>
      <w:r w:rsidRPr="006B036C">
        <w:t>–</w:t>
      </w:r>
      <w:r w:rsidRPr="006B036C">
        <w:tab/>
        <w:t>uzimajući u obzir članak 136. stavke 2. i 4. Poslovnika,</w:t>
      </w:r>
    </w:p>
    <w:p w14:paraId="248CB332" w14:textId="77777777" w:rsidR="00272DF9" w:rsidRPr="006B036C" w:rsidRDefault="00272DF9" w:rsidP="00272DF9">
      <w:pPr>
        <w:pStyle w:val="NormalHanging12a"/>
      </w:pPr>
      <w:r w:rsidRPr="006B036C">
        <w:t>A.</w:t>
      </w:r>
      <w:r w:rsidRPr="006B036C">
        <w:tab/>
        <w:t>budući da su Afrika i Europa susjedni kontinenti čija je budućnost usko povezana; budući da bi EU trebao nastojati biti vodeći partner Afrike u trgovini, ulaganjima, razvojnoj pomoći, humanitarnoj pomoći, miru i sigurnosti, energetici i digitalnoj transformaciji; budući da su afričke zemlje zajedno četvrti po veličini trgovinski partner EU-a, a države članice EU-a zajedno čine najveće izvozno tržište Afrike; budući da se oba kontinenta suočavaju sa zajedničkim i međusobno povezanim izazovima u sve složenijim geopolitičkim okolnostima;</w:t>
      </w:r>
    </w:p>
    <w:p w14:paraId="44C345C1" w14:textId="77777777" w:rsidR="00272DF9" w:rsidRPr="006B036C" w:rsidRDefault="00272DF9" w:rsidP="00272DF9">
      <w:pPr>
        <w:pStyle w:val="NormalHanging12a"/>
      </w:pPr>
      <w:r w:rsidRPr="006B036C">
        <w:t>B.</w:t>
      </w:r>
      <w:r w:rsidRPr="006B036C">
        <w:tab/>
        <w:t>budući da je Afrika neizostavan partner u rješavanju globalnih izazova: od osiguravanja održivog pristupa kritičnim sirovinama do unapređenja zelene i digitalne tranzicije, jačanja globalne sigurnosti opskrbe hranom, podupiranja dinamičnog tržišta rada, sprečavanja sukoba i izgradnje mira; budući da su demokracija, ljudska prava i vladavina prava temeljne vrijednosti kako EU-a tako i Afričke unije te da su žene i mladi ključni pokretači promjena za demokratsku i gospodarsku budućnost Afrike; budući da se povećanjem suradnje EU-a i Afrike mogu otvoriti zajedničke mogućnosti za inovacije, industrijski razvoj, otvaranje radnih mjesta, ljudski razvoj, postizanje UN-ovih ciljeva održivog razvoja i dugoročno blagostanje na oba kontinenta;</w:t>
      </w:r>
    </w:p>
    <w:p w14:paraId="1257C69F" w14:textId="77777777" w:rsidR="00272DF9" w:rsidRPr="006B036C" w:rsidRDefault="00272DF9" w:rsidP="00272DF9">
      <w:pPr>
        <w:pStyle w:val="NormalHanging12a"/>
      </w:pPr>
      <w:r w:rsidRPr="006B036C">
        <w:t>C.</w:t>
      </w:r>
      <w:r w:rsidRPr="006B036C">
        <w:tab/>
        <w:t>budući da Sporazum iz Samoe</w:t>
      </w:r>
      <w:r w:rsidRPr="006B036C">
        <w:rPr>
          <w:rStyle w:val="FootnoteReference"/>
        </w:rPr>
        <w:footnoteReference w:id="1"/>
      </w:r>
      <w:r w:rsidRPr="006B036C">
        <w:t xml:space="preserve"> pruža obnovljeni i modernizirani temelj za odnose između EU-a i skupine afričkih, karipskih i pacifičkih država, s ciljem jačanja njihovih kapaciteta za zajedničko rješavanje tih globalnih izazova i odlučnog prelaska na ravnopravno partnerstvo utemeljeno na uzajamnom poštovanju i zajedničkim interesima;</w:t>
      </w:r>
    </w:p>
    <w:p w14:paraId="4C6B7C81" w14:textId="77777777" w:rsidR="00272DF9" w:rsidRPr="006B036C" w:rsidRDefault="00272DF9" w:rsidP="00272DF9">
      <w:pPr>
        <w:pStyle w:val="NormalHanging12a"/>
      </w:pPr>
      <w:r w:rsidRPr="006B036C">
        <w:lastRenderedPageBreak/>
        <w:t>D.</w:t>
      </w:r>
      <w:r w:rsidRPr="006B036C">
        <w:tab/>
        <w:t>budući da se Afričkom poveljom o demokraciji, izborima i upravljanju naglašava važnost slobodnih i poštenih izbora, kao i prava političkih stranaka i oporbe; budući da, unatoč napretku ostvarenom proteklih desetljeća, nedavni događaji upućuju na zabrinjavajući trend nazadovanja demokracije;</w:t>
      </w:r>
    </w:p>
    <w:p w14:paraId="52944A49" w14:textId="77777777" w:rsidR="00272DF9" w:rsidRPr="006B036C" w:rsidRDefault="00272DF9" w:rsidP="00272DF9">
      <w:pPr>
        <w:pStyle w:val="NormalHanging12a"/>
      </w:pPr>
      <w:r w:rsidRPr="006B036C">
        <w:t>E.</w:t>
      </w:r>
      <w:r w:rsidRPr="006B036C">
        <w:tab/>
        <w:t>budući da je Program Afričke unije za razdoblje do 2063. naslovljen „Afrika kakvu želimo” vlastiti dugoročni plan Afrike za uključiv rast, regionalnu integraciju, rodnu ravnopravnost i održiv razvoj; budući da sve vidljivije globalno djelovanje Afrike odražava njezin sve veći politički i gospodarski utjecaj; budući da je stoga važno transparentno i uzajamno korisno partnerstvo utemeljeno na načelima kojim se podupiru afrički i europski prioriteti te promiče dugoročna stabilnost i blagostanje;</w:t>
      </w:r>
    </w:p>
    <w:p w14:paraId="1DF2C22A" w14:textId="3588EF01" w:rsidR="00272DF9" w:rsidRPr="006B036C" w:rsidRDefault="00272DF9" w:rsidP="00272DF9">
      <w:pPr>
        <w:pStyle w:val="NormalHanging12a"/>
      </w:pPr>
      <w:r w:rsidRPr="006B036C">
        <w:t>F.</w:t>
      </w:r>
      <w:r w:rsidRPr="006B036C">
        <w:tab/>
        <w:t>budući da su mir, sigurnost i dobro upravljanje preduvjeti za blagostanje, no da se nekoliko afričkih regija, posebno one u nestabilnim okruženjima, i dalje suočava s nestabilnošću, terorizmom, neustavnim promjenama vlasti i humanitarnim krizama;</w:t>
      </w:r>
      <w:r w:rsidR="0056017D">
        <w:t xml:space="preserve"> </w:t>
      </w:r>
      <w:r w:rsidRPr="006B036C">
        <w:t>budući da su vanjski akteri povećali svoj otisak u Africi, posebno Kina i Rusija, često netransparentnim ili prisilnim sredstvima, uključujući dezinformiranje i kampanje zlonamjernog utjecaja;</w:t>
      </w:r>
    </w:p>
    <w:p w14:paraId="050F9177" w14:textId="77777777" w:rsidR="00272DF9" w:rsidRPr="006B036C" w:rsidRDefault="00272DF9" w:rsidP="00272DF9">
      <w:pPr>
        <w:pStyle w:val="NormalHanging12a"/>
      </w:pPr>
      <w:r w:rsidRPr="006B036C">
        <w:t>G.</w:t>
      </w:r>
      <w:r w:rsidRPr="006B036C">
        <w:tab/>
        <w:t>budući da je EU i dalje najveći donator humanitarne i razvojne pomoći u Africi; budući da se globalni humanitarni sustav suočava s dosad nezabilježenom krizom u financiranju, pri čemu je prikupljeno samo 43 % od 50 milijardi USD koje je UN zatražio za humanitarnu pomoć; budući da tu situaciju pogoršavaju kontinuirana smanjenja proračuna za vanjsku pomoć većeg broja ključnih donatora;</w:t>
      </w:r>
    </w:p>
    <w:p w14:paraId="414C2B4B" w14:textId="77777777" w:rsidR="00272DF9" w:rsidRPr="006B036C" w:rsidRDefault="00272DF9" w:rsidP="00272DF9">
      <w:pPr>
        <w:pStyle w:val="NormalHanging12a"/>
      </w:pPr>
      <w:r w:rsidRPr="006B036C">
        <w:t>H.</w:t>
      </w:r>
      <w:r w:rsidRPr="006B036C">
        <w:tab/>
        <w:t>budući da je broj stanovnika u Africi 2024. premašio 1,5 milijardi i da se predviđa da će do 2050. dosegnuti 2,5 milijardi, pri čemu je velika većina stanovnika mlađa od 30 godina; budući da ta demografska dinamika sa sobom nosi i prilike i izazove te zahtijeva golema ulaganja u obrazovanje, zapošljavanje, zdravstvenu skrb i infrastrukturu; budući da je nejednakost i dalje jedna od glavnih prepreka postizanju ciljeva održivog razvoja;</w:t>
      </w:r>
    </w:p>
    <w:p w14:paraId="2225A467" w14:textId="77777777" w:rsidR="00272DF9" w:rsidRPr="006B036C" w:rsidRDefault="00272DF9" w:rsidP="00272DF9">
      <w:pPr>
        <w:pStyle w:val="NormalHanging12a"/>
      </w:pPr>
      <w:r w:rsidRPr="006B036C">
        <w:t>I.</w:t>
      </w:r>
      <w:r w:rsidRPr="006B036C">
        <w:tab/>
        <w:t>budući da Afrika ima golem potencijal za obnovljivu energiju, inovacije i održivi razvoj; budući da taj kontinent, unatoč minimalnom doprinosu globalnim emisijama, aktivno radi na otpornosti na klimatske promjene i zelenom rastu; budući da zajedničko vodstvo EU-a i Afričke unije može ubrzati pravednu, uključivu i održivu tranziciju;</w:t>
      </w:r>
    </w:p>
    <w:p w14:paraId="1920DA30" w14:textId="77777777" w:rsidR="00272DF9" w:rsidRPr="006B036C" w:rsidRDefault="00272DF9" w:rsidP="00272DF9">
      <w:pPr>
        <w:pStyle w:val="NormalHanging12a"/>
      </w:pPr>
      <w:r w:rsidRPr="006B036C">
        <w:t>J.</w:t>
      </w:r>
      <w:r w:rsidRPr="006B036C">
        <w:tab/>
        <w:t>budući da je kontinentalno područje slobodne trgovine u Africi projekt koji bi trebao preobraziti integraciju i gospodarski suverenitet Afrike, ali da je sudjelovanje Afrike u svjetskoj trgovini i ulaganjima i dalje ograničeno; budući da bi se potpora EU-a trebala usredotočiti na izgradnju kapaciteta za carinsko usklađivanje i spremnost privatnog sektora kako bi se maksimalno povećale koristi od kontinentalnog područja slobodne trgovine;</w:t>
      </w:r>
    </w:p>
    <w:p w14:paraId="1C5F23F4" w14:textId="2311B44F" w:rsidR="00272DF9" w:rsidRPr="006B036C" w:rsidRDefault="00272DF9" w:rsidP="00272DF9">
      <w:pPr>
        <w:pStyle w:val="NormalHanging12a"/>
      </w:pPr>
      <w:r w:rsidRPr="006B036C">
        <w:t>K.</w:t>
      </w:r>
      <w:r w:rsidRPr="006B036C">
        <w:tab/>
        <w:t xml:space="preserve">budući da su migracije i mobilnost između Afrike i Europe već dugi niz godina </w:t>
      </w:r>
      <w:r w:rsidR="00BD6D11" w:rsidRPr="00FB0765">
        <w:rPr>
          <w:bCs/>
          <w:iCs/>
        </w:rPr>
        <w:t>stvarnost koja stvara velike izazove za oba kontinenta</w:t>
      </w:r>
      <w:r w:rsidR="00BD6D11" w:rsidRPr="00BD6D11">
        <w:rPr>
          <w:bCs/>
          <w:iCs/>
        </w:rPr>
        <w:t xml:space="preserve"> i </w:t>
      </w:r>
      <w:r w:rsidR="00BD6D11" w:rsidRPr="00FB0765">
        <w:rPr>
          <w:bCs/>
          <w:iCs/>
        </w:rPr>
        <w:t>koja može ponuditi prilike samo ako</w:t>
      </w:r>
      <w:r w:rsidR="00BD6D11" w:rsidRPr="00BD6D11">
        <w:rPr>
          <w:bCs/>
          <w:iCs/>
        </w:rPr>
        <w:t xml:space="preserve"> se </w:t>
      </w:r>
      <w:r w:rsidR="00BD6D11" w:rsidRPr="00FB0765">
        <w:rPr>
          <w:bCs/>
          <w:iCs/>
        </w:rPr>
        <w:t xml:space="preserve">na odgovarajući način i odgovorno njima upravlja; budući da EU i Afrika imaju zajednički interes za uspostavu dugoročnih i uzajamno korisnih partnerstava koja doprinose gospodarskom razvoju i stabilnosti u Africi te istodobno rješavaju zabrinutost Europe u pogledu nezakonitih migracija, sigurnosti, upravljanja granicama i borbe protiv terorizma; budući da takva partnerstva, bez obzira na to jesu li usmjerena isključivo na migracije ili su šireg opsega uz migracije kao središnji dio, moraju </w:t>
      </w:r>
      <w:r w:rsidR="00BD6D11" w:rsidRPr="00FB0765">
        <w:rPr>
          <w:bCs/>
          <w:iCs/>
        </w:rPr>
        <w:lastRenderedPageBreak/>
        <w:t>uključivati jasne odgovornosti i obveze, pojačati suradnju u sprečavanju nezakonitih migracija, razbijanju krijumčarskih mreža, poboljšanju vraćanja i jačanju upravljanja granicama te pomoći u rješavanju temeljnih uzroka nezakonitih migracija u zemljama podrijetla i tranzitnim zemljama</w:t>
      </w:r>
      <w:r w:rsidRPr="006B036C">
        <w:t>;</w:t>
      </w:r>
    </w:p>
    <w:p w14:paraId="08F30A2E" w14:textId="77777777" w:rsidR="00272DF9" w:rsidRPr="006B036C" w:rsidRDefault="00272DF9" w:rsidP="00272DF9">
      <w:pPr>
        <w:pStyle w:val="NormalHanging12a"/>
      </w:pPr>
      <w:r w:rsidRPr="006B036C">
        <w:t>L.</w:t>
      </w:r>
      <w:r w:rsidRPr="006B036C">
        <w:tab/>
        <w:t>budući da se 2025. obilježava 25. obljetnica službenog partnerstva Afrike i EU-a, čime se pruža povijesna prilika za obnovu i jačanje odnosa te stavljanje partnera u ravnopravan položaj za sljedeću generaciju;</w:t>
      </w:r>
    </w:p>
    <w:p w14:paraId="6EDA4593" w14:textId="77777777" w:rsidR="00272DF9" w:rsidRPr="006B036C" w:rsidRDefault="00272DF9" w:rsidP="00272DF9">
      <w:pPr>
        <w:pStyle w:val="NormalHanging12a"/>
      </w:pPr>
      <w:r w:rsidRPr="006B036C">
        <w:t>M.</w:t>
      </w:r>
      <w:r w:rsidRPr="006B036C">
        <w:tab/>
        <w:t>budući da Program UN-a za održivi razvoj do 2030. i Program Afričke unije do 2063. pružaju zajednički orijentir za partnerstvo i trebali bi usmjeravati izradu programa u okviru trenutačnog Instrumenta za susjedstvo, razvoj i međunarodnu suradnju – Globalna Europa i strategije Global Gateway, s naglaskom na transparentnosti, uključivom sudjelovanju i mjerljivim rezultatima;</w:t>
      </w:r>
    </w:p>
    <w:p w14:paraId="46AC0174" w14:textId="77777777" w:rsidR="00272DF9" w:rsidRPr="006B036C" w:rsidRDefault="00272DF9" w:rsidP="00272DF9">
      <w:pPr>
        <w:pStyle w:val="NormalHanging12a"/>
      </w:pPr>
      <w:r w:rsidRPr="006B036C">
        <w:t>N.</w:t>
      </w:r>
      <w:r w:rsidRPr="006B036C">
        <w:tab/>
        <w:t>budući da bi se svi oblici razvojne suradnje trebali zasnivati na načelima djelotvornosti pomoći; budući da se provedba Sporazuma iz Samoe i strategije Global Gateway mora uskladiti s Programom Afričke unije do 2063. i da se njome moraju poštovati načela jednakosti, uzajamne odgovornosti i predanosti afričkih partnera u svim područjima suradnje;</w:t>
      </w:r>
    </w:p>
    <w:p w14:paraId="4FC08C17" w14:textId="77777777" w:rsidR="00272DF9" w:rsidRPr="006B036C" w:rsidRDefault="00272DF9" w:rsidP="00272DF9">
      <w:pPr>
        <w:pStyle w:val="NormalHanging12a"/>
      </w:pPr>
      <w:r w:rsidRPr="006B036C">
        <w:t>O.</w:t>
      </w:r>
      <w:r w:rsidRPr="006B036C">
        <w:tab/>
        <w:t>budući da se aktualna kriza državnog duga u Africi povećala tijekom posljednjeg desetljeća; budući da se u ozračju geopolitičkih previranja i rastućih kamatnih stopa udio javnog duga u BDP-u Afrike udvostručio između 2010. i 2022., povećavši se s 32,7 % na 65 %;</w:t>
      </w:r>
    </w:p>
    <w:p w14:paraId="28CB3D1A" w14:textId="77777777" w:rsidR="00272DF9" w:rsidRDefault="00272DF9" w:rsidP="00272DF9">
      <w:pPr>
        <w:pStyle w:val="NormalHanging12a"/>
      </w:pPr>
      <w:r w:rsidRPr="006B036C">
        <w:t>P.</w:t>
      </w:r>
      <w:r w:rsidRPr="006B036C">
        <w:tab/>
        <w:t>budući da je EU u više navrata potvrdio svoju predanost promicanju i zaštiti vjerskih sloboda na globalnoj razini te je poduzeo korake u borbi protiv vjerskih progona i netolerancije u raznim dijelovima svijeta;</w:t>
      </w:r>
    </w:p>
    <w:p w14:paraId="5775366D" w14:textId="7C6BA9E2" w:rsidR="00CE6371" w:rsidRPr="00CE6371" w:rsidRDefault="00CE6371" w:rsidP="00272DF9">
      <w:pPr>
        <w:pStyle w:val="NormalHanging12a"/>
        <w:rPr>
          <w:bCs/>
          <w:iCs/>
        </w:rPr>
      </w:pPr>
      <w:r>
        <w:rPr>
          <w:bCs/>
          <w:iCs/>
        </w:rPr>
        <w:t>Q</w:t>
      </w:r>
      <w:r w:rsidRPr="00FB0765">
        <w:rPr>
          <w:bCs/>
          <w:iCs/>
        </w:rPr>
        <w:t>.</w:t>
      </w:r>
      <w:r w:rsidRPr="00FB0765">
        <w:rPr>
          <w:bCs/>
          <w:iCs/>
        </w:rPr>
        <w:tab/>
        <w:t>budući da Parlament dosljedno poziva na jačanje međunarodnih napora u borbi protiv vjerskih progona i pozivanju odgovornih za napade na manjinske zajednice na odgovornost;</w:t>
      </w:r>
    </w:p>
    <w:p w14:paraId="17F3D3C2" w14:textId="77777777" w:rsidR="00272DF9" w:rsidRPr="006B036C" w:rsidRDefault="00272DF9" w:rsidP="00272DF9">
      <w:pPr>
        <w:pStyle w:val="NormalHanging12a"/>
        <w:rPr>
          <w:b/>
          <w:i/>
          <w:iCs/>
          <w:szCs w:val="24"/>
        </w:rPr>
      </w:pPr>
      <w:r w:rsidRPr="006B036C">
        <w:rPr>
          <w:b/>
          <w:i/>
        </w:rPr>
        <w:t>Novo strateško partnerstvo ravnopravnih strana</w:t>
      </w:r>
    </w:p>
    <w:p w14:paraId="000F6DA2" w14:textId="77777777" w:rsidR="00272DF9" w:rsidRPr="006B036C" w:rsidRDefault="00272DF9" w:rsidP="00272DF9">
      <w:pPr>
        <w:pStyle w:val="NormalHanging12a"/>
      </w:pPr>
      <w:r w:rsidRPr="006B036C">
        <w:t>1.</w:t>
      </w:r>
      <w:r w:rsidRPr="006B036C">
        <w:tab/>
        <w:t>poziva na obnovu partnerstva EU-a i Afrike usmjerenog na budućnost koje se temelji na uzajamnom poštovanju, zajedničkim interesima i razumijevanju da su oba kontinenta potrebna jedan drugome i da su zajedno snažnija; napominje da je u vrijeme promjenjive geopolitičke dinamike i sve veće globalne nesigurnosti, uključujući rastući ekstremizam, kao i rezova u razvojnoj i humanitarnoj pomoći, intenzivnija suradnja između EU-a i Afrike važnija nego ikad prije; naglašava da je istinsko partnerstvo utemeljeno na zajedničkom multilateralnom djelovanju najučinkovitiji način iskorjenjivanja siromaštva i promicanja mira, blagostanja, demokracije, ljudskih prava, vladavine prava, održive trgovine i ljudskog razvoja; ponovno potvrđuje da provedba Programa UN-a do 2030. i ciljeva održivog razvoja mora služiti kao zajednički orijentir za obnovljeno partnerstvo EU-a i Afrike;</w:t>
      </w:r>
    </w:p>
    <w:p w14:paraId="6AED7D25" w14:textId="77777777" w:rsidR="00272DF9" w:rsidRPr="006B036C" w:rsidRDefault="00272DF9" w:rsidP="00272DF9">
      <w:pPr>
        <w:pStyle w:val="NormalHanging12a"/>
      </w:pPr>
      <w:r w:rsidRPr="006B036C">
        <w:t>2.</w:t>
      </w:r>
      <w:r w:rsidRPr="006B036C">
        <w:tab/>
        <w:t xml:space="preserve">poziva EU da pojača svoja konkretna djelovanja te stratešku komunikaciju i vidljivost diljem Afrike, jasno pokazujući koje su konkretne koristi partnerstva EU-a i Afričke unije koje se temelji na uzajamnom poštovanju, transparentnosti i održivosti; naglašava važnost transparentnog angažmana utemeljenog na vrijednostima, kao protutežu </w:t>
      </w:r>
      <w:r w:rsidRPr="006B036C">
        <w:lastRenderedPageBreak/>
        <w:t>utjecaju vanjskih sila, uključujući Kinu i Rusiju, čije netransparentne financijske i sigurnosne aktivnosti te aktivnosti dezinformiranja mogu ugroziti suverenitet, stabilnost i demokratsko upravljanje u Africi; naglašava da EU mora učinkovitije braniti svoje boje dosljednom diplomacijom, vidljivim ulaganjima i intenzivnijom koordinacijom između Komisije, Europske službe za vanjsko djelovanje (ESVD), Parlamenta i država članica kako bi govorili ujedinjenim europskim glasom;</w:t>
      </w:r>
    </w:p>
    <w:p w14:paraId="33E6F578" w14:textId="77777777" w:rsidR="00272DF9" w:rsidRPr="006B036C" w:rsidRDefault="00272DF9" w:rsidP="00272DF9">
      <w:pPr>
        <w:pStyle w:val="NormalHanging12a"/>
      </w:pPr>
      <w:r w:rsidRPr="006B036C">
        <w:t>3.</w:t>
      </w:r>
      <w:r w:rsidRPr="006B036C">
        <w:tab/>
        <w:t>naglašava da je važno institucionalizirati parlamentarnu dimenziju budućih sastanaka na vrhu EU-a i Afričke unije kao sastavni dio njihova okvira kako bi se osigurala zastupljenost građana, javni nadzor i demokratski doprinos raspravama i ishodima partnerstva; podržava napore za oživljavanje zajedničkog parlamentarnog dijaloga između Europskog parlamenta i Panafričkog parlamenta kao foruma za demokratski dijalog i nadzor; potiče redovite tematske sastanke parlamentarnih odbora s oba kontinenta kako bi se osigurala odgovornost u okviru partnerstva;</w:t>
      </w:r>
    </w:p>
    <w:p w14:paraId="3E63DBFA" w14:textId="77777777" w:rsidR="00272DF9" w:rsidRPr="006B036C" w:rsidRDefault="00272DF9" w:rsidP="00272DF9">
      <w:pPr>
        <w:pStyle w:val="NormalHanging12a"/>
      </w:pPr>
      <w:r w:rsidRPr="006B036C">
        <w:t>4.</w:t>
      </w:r>
      <w:r w:rsidRPr="006B036C">
        <w:tab/>
        <w:t>poziva 22 države članice EU-a i 66 afričkih partnera koji još nisu ratificirali Sporazum iz Samoe da to učine bez odgode, da njegova primjena ne bude tek privremena, već da u potpunosti stupi na snagu;</w:t>
      </w:r>
    </w:p>
    <w:p w14:paraId="17FAE86E" w14:textId="77777777" w:rsidR="00272DF9" w:rsidRPr="006B036C" w:rsidRDefault="00272DF9" w:rsidP="00272DF9">
      <w:pPr>
        <w:pStyle w:val="NormalHanging12a"/>
      </w:pPr>
      <w:r w:rsidRPr="006B036C">
        <w:t>5.</w:t>
      </w:r>
      <w:r w:rsidRPr="006B036C">
        <w:tab/>
        <w:t>potiče Komisiju da bez iznimke provede temeljite procjene učinka i savjetovanja s dionicima, među ostalim s afričkim pandanima na koje izravno utječe zakonodavstvo EU-a, te da svoje prijedloge temelji na svim dostupnim dokazima; obvezuje se da će se savjetovati s afričkim pandanima o predstojećem zakonodavstvu EU-a;</w:t>
      </w:r>
    </w:p>
    <w:p w14:paraId="0FB378F0" w14:textId="77777777" w:rsidR="00272DF9" w:rsidRPr="006B036C" w:rsidRDefault="00272DF9" w:rsidP="00272DF9">
      <w:pPr>
        <w:pStyle w:val="NormalHanging12a"/>
        <w:rPr>
          <w:b/>
          <w:i/>
          <w:iCs/>
          <w:szCs w:val="24"/>
        </w:rPr>
      </w:pPr>
      <w:r w:rsidRPr="006B036C">
        <w:rPr>
          <w:b/>
          <w:i/>
        </w:rPr>
        <w:t>Mir, sigurnost i dobro upravljanje</w:t>
      </w:r>
    </w:p>
    <w:p w14:paraId="733352C5" w14:textId="77777777" w:rsidR="00272DF9" w:rsidRPr="006B036C" w:rsidRDefault="00272DF9" w:rsidP="00272DF9">
      <w:pPr>
        <w:pStyle w:val="NormalHanging12a"/>
        <w:rPr>
          <w:bCs/>
          <w:i/>
          <w:iCs/>
        </w:rPr>
      </w:pPr>
      <w:r w:rsidRPr="006B036C">
        <w:t>6.</w:t>
      </w:r>
      <w:r w:rsidRPr="006B036C">
        <w:tab/>
        <w:t>ponovno potvrđuje da je održiv mir preduvjet za razvoj i blagostanje; podupire mirovne napore pod afričkim vodstvom u okviru Afričke strukture za mir i sigurnost (APSA) i pohvaljuje potporu EU-a u okviru Europskog instrumenta mirovne pomoći; poziva na predvidivo financiranje operacija pod mandatom Afričke unije, među ostalim s pomoću doprinosa koje je procijenio UN; naglašava da suradnja mora poštovati međunarodno pravo, štititi civile i promicati reformu upravljanja; izražava duboku zabrinutost zbog širenja sukoba, džihadističkog terorizma, vojnih udara i propadanja država, nazadovanja demokracije i nasilnog ekstremizma u nekoliko dijelova Afrike; poziva na sveobuhvatan pristup kojim se kombiniraju obrana, izgradnja mira, sigurnosne mjere, prevencija, deradikalizacija i društveno-gospodarski razvoj;</w:t>
      </w:r>
    </w:p>
    <w:p w14:paraId="12FB49A1" w14:textId="77777777" w:rsidR="00272DF9" w:rsidRPr="006B036C" w:rsidRDefault="00272DF9" w:rsidP="00272DF9">
      <w:pPr>
        <w:pStyle w:val="NormalHanging12a"/>
        <w:rPr>
          <w:bCs/>
          <w:i/>
          <w:iCs/>
        </w:rPr>
      </w:pPr>
      <w:r w:rsidRPr="006B036C">
        <w:t>7.</w:t>
      </w:r>
      <w:r w:rsidRPr="006B036C">
        <w:tab/>
        <w:t xml:space="preserve">izražava duboku zabrinutost zbog pogoršanja sigurnosne i humanitarne situacije diljem regije Sahel, posebno u Maliju, Nigeru i Burkini Faso, gdje su velika područja i dalje pod kontrolom naoružanih skupina, a civili se suočavaju s masovnim raseljavanjem i nesigurnošću opskrbe hranom; naglašava da se kriza prelijeva u obalne demokracije u zapadnoj Africi i stvara opasan politički vakuum nakon povlačenja međunarodnih misija; osuđuje strategiju Rusije koja nastoji destablizirati regiju, uključujući njezinu odluku da skupinu Wagner integrira u Afričke snage pod kontrolom vlade, kao i ruske operacije dezinformiranja i predatorske prakse nabave resursa; napominje da oslanjanje na takvu potporu vojnih hunti nije uspjelo stabilizirati situaciju i da je omogućilo ponovno otvaranje vrata terorističkim skupinama; žali zbog toga što vojna misija Europske unije za doprinos osposobljavanju oružanih snaga Malija, Misija vojnog partnerstva EU-a u Nigeru i Misija EU-a za izgradnju kapaciteta u Nigeru te druge međunarodne inicijative nisu osigurale trajan mir; poziva da se na temelju dokaza temeljito procijene mandat, uloga i politike te da se temeljito revidira i integrira strategija zajedničke sigurnosne i obrambene politike EU-a za regiju Sahel koja je u </w:t>
      </w:r>
      <w:r w:rsidRPr="006B036C">
        <w:lastRenderedPageBreak/>
        <w:t>skladu s razvojnom politikom i kojoj se potpora pruža iz Europskog instrumenta mirovne pomoći; daje prednost humanitarnom pristupu i zaštiti civila te uvjetuje sigurnosnu pomoć EU-a potpunim poštovanjem međunarodnog humanitarnog prava i prava o ljudskim pravima; poziva na koordinirano djelovanje EU-a i Afričke unije utemeljeno na načelima demokracije, ljudskih prava i vladavine prava, uključujući mjere za suzbijanje vanjske manipulacije informacijama i uplitanja, onemogućavanje nezakonitog komercijalnog iskorištavanja resursa i kriminalnih aktivnosti kojima se financiraju oružane skupine te ulaganje u upravljanje, pružanje usluga i lokalne gospodarske mogućnosti za rješavanje strukturnih uzroka nestabilnosti;</w:t>
      </w:r>
    </w:p>
    <w:p w14:paraId="4D4454EB" w14:textId="77777777" w:rsidR="00272DF9" w:rsidRPr="006B036C" w:rsidRDefault="00272DF9" w:rsidP="00272DF9">
      <w:pPr>
        <w:pStyle w:val="NormalHanging12a"/>
        <w:rPr>
          <w:bCs/>
          <w:i/>
          <w:iCs/>
        </w:rPr>
      </w:pPr>
      <w:r w:rsidRPr="006B036C">
        <w:t>8.</w:t>
      </w:r>
      <w:r w:rsidRPr="006B036C">
        <w:tab/>
        <w:t>izražava duboku zabrinutost zbog kontinuiranog nasilja, političke nestabilnosti i humanitarnih kriza u nekoliko dijelova Afrike; posebno podsjeća na razoran sukob u Sudanu, u kojem su sukobi između Sudanskih oružanih snaga i Snaga za brzu potporu doveli do masovnih civilnih žrtava, raseljavanja i raširenog kršenja ljudskih prava; oštro osuđuje sva zlodjela, uključujući namjerne napade na civile i upotrebu seksualnog nasilja kao ratnog oružja, te poziva na potpunu odgovornost i neometan pristup humanitarnoj pomoći; pozdravlja diplomatske napore na regionalnoj razini i pod vodstvom UN-a te potiče EU da pojača koordinaciju s Afričkom unijom i susjednim državama kako bi se poduprli pregovori o prekidu vatre i uključiva izgradnja mira; sa zabrinutošću primjećuje da je u Libiji stanje još uvijek nestabilno i da nije došlo do pomirenja na nacionalnoj razini, pri čemu ta nestabilnost i dalje utječe na afričku i europsku sigurnost; potiče EU da se, u bliskoj suradnji s UN-om, ponovno angažira radi promicanja jedinstvenog političkog procesa, transparentnih izbora i povlačenja stranih plaćenika; pozdravlja doprinos Misije EU-a za vojnu pomoć Mozambiku ponovnoj uspostavi sigurnosti u pokrajini Cabo Delgado, istodobno naglašavajući potrebu za uključivanjem ljudskih prava, otpornosti zajednice i načela dobrog upravljanja kako bi se osigurala trajna stabilnost i povjerenje na lokalnoj razini; ističe ulogu Misije EU-a za izgradnju kapaciteta u Somaliji u jačanju kapaciteta somalijske policije, kao i pomorske sigurnosti i vladavine prava; poziva na bolju koordinaciju s međunarodnim partnerima i na integraciju rada misije u šire napore EU-a za jačanje upravljanja, pravde i otpornosti u borbi protiv terorizma na Rogu Afrike; i dalje je zabrinut zbog stanja u Etiopiji, među ostalim u regiji Tigre, odakle stižu izvješća o teškim kršenjima ljudskih prava; poziva etiopske vlasti da zajamče neograničen pristup humanitarnoj pomoći, nastave istinski dijalog na nacionalnoj razini i poštuju vladavinu prava i temeljne slobode; naglašava da se svakim angažmanom EU-a u područjima pogođenima sukobima i tranzicijskim kontekstima moraju promicati demokracija, odgovornost i predanost Afrike inicijativama, osiguravajući koordinaciju s Afričkom unijom i regionalnim inicijativama za poticanje pomirenja, stabilnosti i održivog razvoja diljem kontinenta;</w:t>
      </w:r>
    </w:p>
    <w:p w14:paraId="517A9463" w14:textId="77777777" w:rsidR="00272DF9" w:rsidRPr="006B036C" w:rsidRDefault="00272DF9" w:rsidP="00272DF9">
      <w:pPr>
        <w:pStyle w:val="NormalHanging12a"/>
        <w:rPr>
          <w:bCs/>
          <w:i/>
          <w:iCs/>
        </w:rPr>
      </w:pPr>
      <w:r w:rsidRPr="006B036C">
        <w:t>9.</w:t>
      </w:r>
      <w:r w:rsidRPr="006B036C">
        <w:tab/>
        <w:t>poziva EU da pojača napore za promicanje mira, sigurnosti i stabilnosti diljem afričkog kontinenta; poziva na predvidivo, dugoročno financiranje mirovnih operacija pod vodstvom Afričke unije, među ostalim pružanjem doprinosa koje procjenjuje UN u skladu s Rezolucijom Vijeća sigurnosti UN-a 2719 (2023); naglašava potrebu za stalnim afričkim predstavništvom u Vijeću sigurnosti UN-a; podupire mirovne operacije pod afričkim vodstvom i posredničke napore u okviru APSA-e;</w:t>
      </w:r>
    </w:p>
    <w:p w14:paraId="669B6BB6" w14:textId="77777777" w:rsidR="00272DF9" w:rsidRPr="006B036C" w:rsidRDefault="00272DF9" w:rsidP="00272DF9">
      <w:pPr>
        <w:pStyle w:val="NormalHanging12a"/>
        <w:rPr>
          <w:bCs/>
          <w:i/>
          <w:iCs/>
        </w:rPr>
      </w:pPr>
      <w:r w:rsidRPr="006B036C">
        <w:t>10.</w:t>
      </w:r>
      <w:r w:rsidRPr="006B036C">
        <w:tab/>
        <w:t xml:space="preserve">poziva Vijeće i Komisiju da ojačaju sigurnosnu i obrambenu suradnju EU-a i Afrike, među ostalim uspostavom djelotvornih zajedničkih kapaciteta za borbu protiv terorizma, nasilnog ekstremizma i vanjskog uplitanja, posebno u nestabilnim državama; naglašava da se takvom suradnjom moraju dopuniti i ojačati afrički napori u okviru APSA-e te da ona mora biti u potpunosti u skladu s međunarodnim pravom, demokratskim nadzorom i načelima ravnopravnog partnerstva; naglašava da se u </w:t>
      </w:r>
      <w:r w:rsidRPr="006B036C">
        <w:lastRenderedPageBreak/>
        <w:t>protuterorističkim operacijama mora u potpunosti poštovati međunarodno humanitarno pravo i pravo o ljudskim pravima; podržava programe EU-a za otpornost zajednice, angažman žena i mladih te obnovu nakon sukoba; apelira na EU i Afričku uniju da provedu Program UN-a za žene, mir i sigurnost te Program UN-a za mlade, mir i sigurnost, osiguravajući ravnopravno sudjelovanje u donošenju odluka;</w:t>
      </w:r>
    </w:p>
    <w:p w14:paraId="73800579" w14:textId="77777777" w:rsidR="00272DF9" w:rsidRPr="006B036C" w:rsidRDefault="00272DF9" w:rsidP="00272DF9">
      <w:pPr>
        <w:pStyle w:val="NormalHanging12a"/>
      </w:pPr>
      <w:r w:rsidRPr="006B036C">
        <w:t>11.</w:t>
      </w:r>
      <w:r w:rsidRPr="006B036C">
        <w:tab/>
        <w:t>pozdravlja nedavni mirovni sporazum između Ruande i Demokratske Republike Konga, ali je i dalje duboko zabrinut zbog kontinuiranog nasilja i nesigurnosti u istočnom dijelu DR Konga, posebno u Sjevernom Kivuu i Ituriju; poziva EU da preuzme aktivnu i koordiniranu ulogu u podupiranju provedbe mirovnog procesa, s naglaskom na jačanju uključivosti i sudjelovanja žena, pristupu humanitarnoj pomoći i zaštiti civila; naglašava da se za postizanje trajne stabilnosti mora riješiti problem gospodarske dimenzije sukoba, uključujući nezakonito iskorištavanje prirodnih resursa i sirovina, kao i osigurati pravdu za žrtve ratnih zločina, uključujući seksualno nasilje povezano sa sukobima; potiče Komisiju i Vijeće da odmah obustave primjenu Memoranduma o razumijevanju između EU-a i Ruande o održivim lancima vrijednosti sirovina dok Ruanda ne dokaže da prestaje s uplitanjem i izvozom minerala iskopanih iz područja pod kontrolom paravojne skupine M23; poziva sve aktere da povećaju transparentnost i zaista zabrane ulazak svih „krvavih” minerala u EU; poziva EU da promiče odgovorno nabavljanje, transparentnost u lancima opskrbe i ulaganje u dodanu vrijednost u DR Kongu i regiji Velikih jezera;</w:t>
      </w:r>
    </w:p>
    <w:p w14:paraId="115EE36D" w14:textId="77777777" w:rsidR="00272DF9" w:rsidRDefault="00272DF9" w:rsidP="00272DF9">
      <w:pPr>
        <w:pStyle w:val="NormalHanging12a"/>
      </w:pPr>
      <w:r w:rsidRPr="006B036C">
        <w:t>12.</w:t>
      </w:r>
      <w:r w:rsidRPr="006B036C">
        <w:tab/>
        <w:t>naglašava ključnu važnost demokracije te slobodnih i poštenih izbora jer su oni jedini način da se zajamči istinska odgovornost i istinsko zastupanje interesa i prioriteta naroda; poziva na pojačanu suradnju u promatranju izbora i izgradnji demokracije, u partnerstvu s Afričkom unijom i regionalnim organizacijama; poziva na namjensko financiranje lokalnih posrednica i graditeljica mira, mladih graditelja mira i organizacija civilnog društva; ponovno potvrđuje ključnu ulogu žena i mladih u izgradnji mira i upravljanju;</w:t>
      </w:r>
    </w:p>
    <w:p w14:paraId="656E6097" w14:textId="73F53EDC" w:rsidR="00AF4CEC" w:rsidRPr="00FB0765" w:rsidRDefault="00AF4CEC" w:rsidP="00272DF9">
      <w:pPr>
        <w:pStyle w:val="NormalHanging12a"/>
        <w:rPr>
          <w:bCs/>
          <w:iCs/>
        </w:rPr>
      </w:pPr>
      <w:r w:rsidRPr="00FB0765">
        <w:rPr>
          <w:bCs/>
          <w:iCs/>
        </w:rPr>
        <w:t>1</w:t>
      </w:r>
      <w:r>
        <w:rPr>
          <w:bCs/>
          <w:iCs/>
        </w:rPr>
        <w:t>3.</w:t>
      </w:r>
      <w:r w:rsidRPr="00FB0765">
        <w:rPr>
          <w:bCs/>
          <w:iCs/>
        </w:rPr>
        <w:tab/>
        <w:t>podsjeća da su kršćani najprogonjenija vjerska zajednica na svijetu; s posebnom zabrinutošću primjećuje situaciju kršćana u regiji Sahel;</w:t>
      </w:r>
    </w:p>
    <w:p w14:paraId="071B23F0" w14:textId="3CD1639A" w:rsidR="00AF4CEC" w:rsidRPr="00AF4CEC" w:rsidRDefault="00AF4CEC" w:rsidP="00272DF9">
      <w:pPr>
        <w:pStyle w:val="NormalHanging12a"/>
        <w:rPr>
          <w:bCs/>
          <w:iCs/>
        </w:rPr>
      </w:pPr>
      <w:r w:rsidRPr="00FB0765">
        <w:rPr>
          <w:bCs/>
          <w:iCs/>
        </w:rPr>
        <w:t>1</w:t>
      </w:r>
      <w:r>
        <w:rPr>
          <w:bCs/>
          <w:iCs/>
        </w:rPr>
        <w:t>4.</w:t>
      </w:r>
      <w:r w:rsidRPr="00FB0765">
        <w:rPr>
          <w:bCs/>
          <w:iCs/>
        </w:rPr>
        <w:tab/>
        <w:t>ističe da su crkve ključni pružatelji osnovnih socijalnih usluga u Africi; poziva Komisiju da te partnere uključi u provedbu programa EU-a; u tom kontekstu poziva Komisiju i E</w:t>
      </w:r>
      <w:r>
        <w:rPr>
          <w:bCs/>
          <w:iCs/>
        </w:rPr>
        <w:t>SVD</w:t>
      </w:r>
      <w:r w:rsidRPr="00FB0765">
        <w:rPr>
          <w:bCs/>
          <w:iCs/>
        </w:rPr>
        <w:t xml:space="preserve"> da promiču dijalog s crkvama u partnerskim zemljama;</w:t>
      </w:r>
    </w:p>
    <w:p w14:paraId="004798CE" w14:textId="793EF298" w:rsidR="00272DF9" w:rsidRPr="006B036C" w:rsidRDefault="00FB0765" w:rsidP="00272DF9">
      <w:pPr>
        <w:pStyle w:val="NormalHanging12a"/>
        <w:rPr>
          <w:bCs/>
          <w:i/>
          <w:iCs/>
        </w:rPr>
      </w:pPr>
      <w:r>
        <w:t>15</w:t>
      </w:r>
      <w:r w:rsidR="00272DF9" w:rsidRPr="006B036C">
        <w:t>.</w:t>
      </w:r>
      <w:r w:rsidR="00272DF9" w:rsidRPr="006B036C">
        <w:tab/>
        <w:t xml:space="preserve">izražava zabrinutost zbog sve većeg političkog utjecaja Kine u Africi i širenja njezinih globalnih inicijativa, uključujući inicijativu „Jedan pojas, jedan put”; napominje da su ti projekti, iako su mobilizirali znatna ulaganja, često nedovoljno transparentni i mogu rezultirati ekonomskom ovisnošću; poziva EU da uloži dodatne napore kako bi ponudio održivu i transparentnu alternativu utemeljenu na vrijednostima i na lokalnoj odgovornosti, poštenom tržišnom natjecanju i uzajamnoj koristi; poziva EU da poboljša svoju stratešku komunikaciju i vidljivost, da promiče zajedničke projekte Afričke unije i EU-a u području infrastrukture, digitalizacije i inovacija te da podupire neovisne medije i obrazovne inicijative kako bi se pokazale dugoročne prednosti zajedničkog modela partnerstva između EU-a i Afričke unije; prepoznaje stratešku važnost kritičnih sirovina i za Afriku i za Europu te naglašava da se suradnja u tom području mora temeljiti na uzajamnoj koristi, transparentnosti i održivosti; poziva na povećanje otpornosti Europe kako bi se uslijed pretjerane ovisnosti provela diversifikacija putem partnerstava kojima se promiču odgovorno rudarstvo, lokalna dodana vrijednost i razvoj vještina; naglašava da bi se inicijativama u okviru paketa ulaganja Afrika – Europa u sklopu strategije </w:t>
      </w:r>
      <w:r w:rsidR="00272DF9" w:rsidRPr="006B036C">
        <w:lastRenderedPageBreak/>
        <w:t>Global Gateway trebali poticati otporni, pravedni i okolišno odgovorni lanci opskrbe, osiguravajući da suradnja u području resursa doprinosi održivom i uključivom rastu te gospodarskoj diversifikaciji u afričkim zemljama;</w:t>
      </w:r>
    </w:p>
    <w:p w14:paraId="55BDBFE5" w14:textId="77777777" w:rsidR="00272DF9" w:rsidRPr="006B036C" w:rsidRDefault="00272DF9" w:rsidP="00272DF9">
      <w:pPr>
        <w:pStyle w:val="NormalHanging12a"/>
        <w:rPr>
          <w:b/>
          <w:i/>
          <w:iCs/>
        </w:rPr>
      </w:pPr>
      <w:r w:rsidRPr="006B036C">
        <w:rPr>
          <w:b/>
          <w:i/>
        </w:rPr>
        <w:t>Održivi razvoj i rast, trgovina i infrastruktura</w:t>
      </w:r>
    </w:p>
    <w:p w14:paraId="6B77A2B6" w14:textId="7EED9E63" w:rsidR="00272DF9" w:rsidRPr="006B036C" w:rsidRDefault="00FB0765" w:rsidP="00272DF9">
      <w:pPr>
        <w:pStyle w:val="NormalHanging12a"/>
      </w:pPr>
      <w:r>
        <w:t>16</w:t>
      </w:r>
      <w:r w:rsidR="00272DF9" w:rsidRPr="006B036C">
        <w:t>.</w:t>
      </w:r>
      <w:r w:rsidR="00272DF9" w:rsidRPr="006B036C">
        <w:tab/>
        <w:t>podržava potpunu provedbu kontinentalnog područja slobodne trgovine u Africi kao pokretača kontinentalne integracije i poziva EU da se pobrine za tehničku i financijsku pomoć njegovim institucijama, carinsko usklađivanje i spremnost privatnog sektora;</w:t>
      </w:r>
    </w:p>
    <w:p w14:paraId="67AA0545" w14:textId="7CE22ED4" w:rsidR="00272DF9" w:rsidRPr="006B036C" w:rsidRDefault="00FB0765" w:rsidP="00272DF9">
      <w:pPr>
        <w:pStyle w:val="NormalHanging12a"/>
        <w:rPr>
          <w:bCs/>
          <w:i/>
          <w:iCs/>
        </w:rPr>
      </w:pPr>
      <w:r>
        <w:t>17</w:t>
      </w:r>
      <w:r w:rsidR="00272DF9" w:rsidRPr="006B036C">
        <w:t>.</w:t>
      </w:r>
      <w:r w:rsidR="00272DF9" w:rsidRPr="006B036C">
        <w:tab/>
        <w:t>ističe središnju ulogu Instrumenta za susjedstvo, razvoj i međunarodnu suradnju – Globalna Europa kao glavnog okvira EU-a za vanjsko financiranje kad je riječ o potpori suradnji s Afrikom; naglašava da je učinkovita upotreba Instrumenta za susjedstvo, razvoj i međunarodnu suradnju – Globalna Europa i njegova instrumenta sljednika ključna za osiguravanje usklađenosti između prioriteta politika, ulaganja u okviru strategije Global Gateway i inicijativa Tima Europa, kao i za jamčenje transparentnosti, odgovornosti i mjerljivih rezultata u razvojnom djelovanju EU-a te za ispunjavanje obveza iz Ugovora o EU-u, uključujući promicanje iskorjenjivanja siromaštva, održivog razvoja, ljudskih prava, međunarodne suradnje i rodne ravnopravnosti;</w:t>
      </w:r>
    </w:p>
    <w:p w14:paraId="00990A4D" w14:textId="0C2B6664" w:rsidR="00272DF9" w:rsidRPr="006B036C" w:rsidRDefault="00FB0765" w:rsidP="00272DF9">
      <w:pPr>
        <w:pStyle w:val="NormalHanging12a"/>
      </w:pPr>
      <w:r>
        <w:t>18</w:t>
      </w:r>
      <w:r w:rsidR="00272DF9" w:rsidRPr="006B036C">
        <w:t>.</w:t>
      </w:r>
      <w:r w:rsidR="00272DF9" w:rsidRPr="006B036C">
        <w:tab/>
        <w:t>poziva države članice da provedu temeljitu procjenu nedostataka u svojim prethodnim pristupima razvojnoj suradnji s Afrikom i vanjskoj pomoći za Afriku te da revidiraju i prilagode svoje strategije za Afriku u cilju poticanja održivog blagostanja na kontinentu i postizanja istinski uzajamno korisnih partnerstava; naglašava važnost osiguravanja usklađenosti politika radi razvoja u svim vanjskim politikama EU-a, uzimajući u obzir pitanja trgovine, migracija, klime i sigurnosti; ističe važnu ulogu mreže Parlamenta za usklađenost politika radi razvoja u postizanju bolje usklađenosti vanjskih politika EU-a; ističe da je službena razvojna pomoć i dalje neophodna u najmanje razvijenim zemljama, zemljama s niskim dohotkom i nestabilnim državama; poziva države članice da održe i pojačaju napredak prema ostvarenju dugogodišnjeg cilja UN-a da se 0,7 % bruto nacionalnog dohotka izdvaja za službenu razvojnu pomoć te da povećaju udio usmjeren prema najmanje razvijenim zemljama, u skladu s obvezama preuzetima na razini EU-a i međunarodnoj razini; potiče istraživanje inovativnih i pravno utemeljenih financijskih instrumenata, uključujući dobrovoljnu preraspodjelu posebnih prava vučenja Međunarodnog monetarnog fonda, ako je to izvedivo, te upotrebu strukturiranih i transparentnih zamjena duga za klimatske mjere ili zamjena duga za razvoj kako bi se povećala sredstva za prilagodbu klimatskim promjenama i otpornost na te promjene; poziva Komisiju i države članice da pri potpisivanju sporazumâ s afričkim zemljama vode računa o interesima najudaljenijih regija;</w:t>
      </w:r>
    </w:p>
    <w:p w14:paraId="0A2CE479" w14:textId="7803C90A" w:rsidR="00272DF9" w:rsidRPr="006B036C" w:rsidRDefault="00FB0765" w:rsidP="00272DF9">
      <w:pPr>
        <w:pStyle w:val="NormalHanging12a"/>
      </w:pPr>
      <w:r>
        <w:t>19</w:t>
      </w:r>
      <w:r w:rsidR="00272DF9" w:rsidRPr="006B036C">
        <w:t>.</w:t>
      </w:r>
      <w:r w:rsidR="00272DF9" w:rsidRPr="006B036C">
        <w:tab/>
        <w:t>izražava duboku zabrinutost zbog sve većeg dužničkog opterećenja s kojim se suočavaju mnoge afričke zemlje; poziva EU i druge relevantne partnere da podrže sveobuhvatno restrukturiranje duga i reformu globalne financijske strukture kako bi se osigurali pravedniji uvjeti i transparentnost;</w:t>
      </w:r>
    </w:p>
    <w:p w14:paraId="7745A7C8" w14:textId="4444861C" w:rsidR="00272DF9" w:rsidRPr="006B036C" w:rsidRDefault="00FB0765" w:rsidP="00272DF9">
      <w:pPr>
        <w:pStyle w:val="NormalHanging12a"/>
      </w:pPr>
      <w:r>
        <w:t>20</w:t>
      </w:r>
      <w:r w:rsidR="00272DF9" w:rsidRPr="006B036C">
        <w:t>.</w:t>
      </w:r>
      <w:r w:rsidR="00272DF9" w:rsidRPr="006B036C">
        <w:tab/>
        <w:t xml:space="preserve">uviđa napore da se vanjsko djelovanje EU-a učini dosljednijim putem instrumenta Globalna Europa i strategije Global Gateway, naglašavajući pritom da fleksibilnost mora biti popraćena predvidljivošću, odgovornošću, transparentnošću i parlamentarnim nadzorom; poziva Komisiju, ESVD, Vijeće i države članice da se pobrinu za to da paket ulaganja Afrika – Europa u okviru strategije Global Gateway ostvari opipljive rezultate tako što će se projekti uskladiti s afričkim prioritetima, spriječiti neodrživ dug, poduprijeti iskorjenjivanje siromaštva i promicati ljudski razvoj u skladu s ciljevima </w:t>
      </w:r>
      <w:r w:rsidR="00272DF9" w:rsidRPr="006B036C">
        <w:lastRenderedPageBreak/>
        <w:t>održivog razvoja i obvezama iz Ugovora; uviđa da inicijative velikih ulaganja same po sebi ne mogu riješiti problem složenih okolnosti nestabilnih okruženja pogođenih sukobima ni slabih točki najmanje razvijenih i visokozaduženih zemalja; stoga poziva na to da se u okviru budućeg instrumenta Globalna Europa predvidi namjenska strategija EU-a za angažman u nestabilnim okolnostima, koja bi obuhvaćala politički dijalog, izgradnju mira, humanitarnu pomoć i razvojno djelovanje, te istodobno naglašava potrebu za namjenskom humanitarnom pomoći u sljedećem višegodišnjem financijskom okviru; naglašava da se snažnijim delegacijama EU-a i istinskim partnerstvima s afričkim dionicima treba poboljšati vidljivost i koordinacija projekata koje financira EU;</w:t>
      </w:r>
    </w:p>
    <w:p w14:paraId="4642A758" w14:textId="13D9B538" w:rsidR="00272DF9" w:rsidRPr="006B036C" w:rsidRDefault="00FB0765" w:rsidP="00272DF9">
      <w:pPr>
        <w:pStyle w:val="NormalHanging12a"/>
        <w:rPr>
          <w:bCs/>
          <w:i/>
          <w:iCs/>
        </w:rPr>
      </w:pPr>
      <w:r>
        <w:t>21</w:t>
      </w:r>
      <w:r w:rsidR="00272DF9" w:rsidRPr="006B036C">
        <w:t>.</w:t>
      </w:r>
      <w:r w:rsidR="00272DF9" w:rsidRPr="006B036C">
        <w:tab/>
        <w:t>s ozbiljnom zabrinutošću primjećuje da postoje brojni dokazi o nezakonitom rudarenju i krijumčarenju minerala te povezanom učinku na stabilnost i razvoj u regijama bogatima resursima; podsjeća na veze između rudarstva i kršenja ljudskih prava, uništavanja okoliša, jagme za zemljištem i nasilnih sukoba;</w:t>
      </w:r>
    </w:p>
    <w:p w14:paraId="061AAA9F" w14:textId="2209DF0A" w:rsidR="00272DF9" w:rsidRPr="006B036C" w:rsidRDefault="00FB0765" w:rsidP="00272DF9">
      <w:pPr>
        <w:pStyle w:val="NormalHanging12a"/>
      </w:pPr>
      <w:r>
        <w:t>22</w:t>
      </w:r>
      <w:r w:rsidR="00272DF9" w:rsidRPr="006B036C">
        <w:t>.</w:t>
      </w:r>
      <w:r w:rsidR="00272DF9" w:rsidRPr="006B036C">
        <w:tab/>
        <w:t>poziva na stvaranje posebnog pakta za industrijalizaciju između EU-a i Afrike pod zajedničkim pokroviteljstvom Afričke unije, EU-a i regionalnih razvojnih banaka kako bi se mobilizirao javni i privatni kapital, čime bi se osiguralo da Afrika ne bude samo izvor sirovina, već i središte za preradu, proizvodnju i inovacije; naglašava da bi ta inicijativa bila konkretan izraz ravnopravnog partnerstva kojim bi se poticao dugoročni rast i održivi lanci vrijednosti na oba kontinenta; izražava zabrinutost zbog povlačenja Agencije SAD-a za međunarodni razvoj (USAID) i smanjenja opsega njezinih programa, što je stvorilo znatne nedostatke u financiranju osnovnih usluga; poziva Komisiju i države članice da bolje usklade programe Instrumenta za susjedstvo, razvoj i međunarodnu suradnju – Globalna Europa i Tima Europa sa službeno dogovorenim ciljevima i minimalnim ciljevima potrošnje za supsaharsku Afriku i tematske programe te da iskoriste te instrumente kako bi se prema potrebi brzo premostili nedostaci u financiranju, dajući prednost iskorjenjivanju siromaštva, zdravlju, rodnoj ravnopravnosti, obrazovanju, sigurnosti opskrbe hranom i prilagodbi klimatskim promjenama u najugroženijim afričkim zemljama; naglašava da je, s obzirom na to da se humanitarna pomoć temelji na potrebama, potrebno namjensko financiranje odvojeno od financiranja ostalog vanjskog djelovanja; ističe važnost ravnopravnog bliskog dijaloga između Sjedinjenih Američkih Država, EU-a i Afričke unije kako bi se ostvarili zajednički ciljevi poticanja demokracije, razvoja i blagostanja u Africi, kao i preispitivanja politike „mir za resurse”;</w:t>
      </w:r>
    </w:p>
    <w:p w14:paraId="48104C76" w14:textId="77777777" w:rsidR="00272DF9" w:rsidRPr="006B036C" w:rsidRDefault="00272DF9" w:rsidP="00272DF9">
      <w:pPr>
        <w:pStyle w:val="NormalHanging12a"/>
        <w:rPr>
          <w:b/>
          <w:i/>
          <w:iCs/>
          <w:szCs w:val="24"/>
        </w:rPr>
      </w:pPr>
      <w:r w:rsidRPr="006B036C">
        <w:rPr>
          <w:b/>
          <w:i/>
        </w:rPr>
        <w:t>Ulaganje u žene, mlade, ljudski razvoj i mobilnost</w:t>
      </w:r>
    </w:p>
    <w:p w14:paraId="34521546" w14:textId="50968888" w:rsidR="00272DF9" w:rsidRPr="006B036C" w:rsidRDefault="00FB0765" w:rsidP="00272DF9">
      <w:pPr>
        <w:pStyle w:val="NormalHanging12a"/>
        <w:rPr>
          <w:bCs/>
          <w:i/>
          <w:iCs/>
        </w:rPr>
      </w:pPr>
      <w:r>
        <w:t>23</w:t>
      </w:r>
      <w:r w:rsidR="00272DF9" w:rsidRPr="006B036C">
        <w:t>.</w:t>
      </w:r>
      <w:r w:rsidR="00272DF9" w:rsidRPr="006B036C">
        <w:tab/>
        <w:t>naglašava da mladi iz Afrike moraju biti u središtu obnovljenog partnerstva EU-a i Afrike; naglašava da partnerstvo EU-a i Afričke unije predstavlja priliku za afričke vlade da svojim građanima pruže mogućnosti, uključujući otvaranje radnih mjesta, te da EU može pomoći i poduprijeti takve napore koje predvodi Afrika; naglašava da je zbližavanje mladih s obaju kontinenata zahvaljujući većem uzajamnom razumijevanju i snažnijim vezama ključno za trajno i ravnopravno partnerstvo; poziva na osnaživanje programa razmjene studenata i istraživača</w:t>
      </w:r>
      <w:r w:rsidR="00AF4CEC" w:rsidRPr="00FB0765">
        <w:rPr>
          <w:bCs/>
          <w:iCs/>
        </w:rPr>
        <w:t>; podržava veće sudjelovanje europskih studenata u programima</w:t>
      </w:r>
      <w:r w:rsidR="00AF4CEC" w:rsidRPr="00AF4CEC">
        <w:rPr>
          <w:bCs/>
          <w:iCs/>
        </w:rPr>
        <w:t xml:space="preserve"> razmjene </w:t>
      </w:r>
      <w:r w:rsidR="00AF4CEC" w:rsidRPr="00FB0765">
        <w:rPr>
          <w:bCs/>
          <w:iCs/>
        </w:rPr>
        <w:t>s afričkim sveučilištima</w:t>
      </w:r>
      <w:r w:rsidR="00272DF9" w:rsidRPr="006B036C">
        <w:t>; nadalje, poziva na veću potporu afričkim sveučilištima, strukovnim ustanovama i inicijativama koje predvode mladi kako bi se poboljšale vještine, inovacije i razmjena;</w:t>
      </w:r>
    </w:p>
    <w:p w14:paraId="4C06E011" w14:textId="3A00A3D8" w:rsidR="00272DF9" w:rsidRPr="006B036C" w:rsidRDefault="00FB0765" w:rsidP="00272DF9">
      <w:pPr>
        <w:pStyle w:val="NormalHanging12a"/>
      </w:pPr>
      <w:r>
        <w:t>24</w:t>
      </w:r>
      <w:r w:rsidR="00272DF9" w:rsidRPr="006B036C">
        <w:t>.</w:t>
      </w:r>
      <w:r w:rsidR="00272DF9" w:rsidRPr="006B036C">
        <w:tab/>
        <w:t xml:space="preserve">poziva na uspostavu namjenskog fonda Afrike i EU-a za inovacije za mlade radi financiranja </w:t>
      </w:r>
      <w:r w:rsidR="00272DF9" w:rsidRPr="006B036C">
        <w:rPr>
          <w:i/>
          <w:iCs/>
        </w:rPr>
        <w:t>start-up</w:t>
      </w:r>
      <w:r w:rsidR="00272DF9" w:rsidRPr="006B036C">
        <w:t xml:space="preserve"> poduzeća i projekata zajednice koje vode mladi poduzetnici;</w:t>
      </w:r>
    </w:p>
    <w:p w14:paraId="3ECECA83" w14:textId="60EEA915" w:rsidR="00272DF9" w:rsidRPr="006B036C" w:rsidRDefault="00FB0765" w:rsidP="00272DF9">
      <w:pPr>
        <w:pStyle w:val="NormalHanging12a"/>
        <w:rPr>
          <w:i/>
          <w:iCs/>
        </w:rPr>
      </w:pPr>
      <w:r>
        <w:lastRenderedPageBreak/>
        <w:t>25</w:t>
      </w:r>
      <w:r w:rsidR="00272DF9" w:rsidRPr="006B036C">
        <w:t>.</w:t>
      </w:r>
      <w:r w:rsidR="00272DF9" w:rsidRPr="006B036C">
        <w:tab/>
      </w:r>
      <w:r w:rsidR="00AF4CEC" w:rsidRPr="00AF4CEC">
        <w:t xml:space="preserve">uviđa da su migracije zajednička stvarnost </w:t>
      </w:r>
      <w:r w:rsidR="00AF4CEC" w:rsidRPr="00FB0765">
        <w:t>koja stvara velike izazove</w:t>
      </w:r>
      <w:r w:rsidR="00AF4CEC" w:rsidRPr="00AF4CEC">
        <w:t xml:space="preserve"> za oba kontinenta </w:t>
      </w:r>
      <w:r w:rsidR="00AF4CEC" w:rsidRPr="00FB0765">
        <w:t>i može ponuditi prilike samo ako se</w:t>
      </w:r>
      <w:r w:rsidR="00AF4CEC" w:rsidRPr="00AF4CEC">
        <w:t xml:space="preserve"> na </w:t>
      </w:r>
      <w:r w:rsidR="00AF4CEC" w:rsidRPr="00FB0765">
        <w:t>odgovarajući način</w:t>
      </w:r>
      <w:r w:rsidR="00AF4CEC" w:rsidRPr="00AF4CEC">
        <w:t xml:space="preserve"> i </w:t>
      </w:r>
      <w:r w:rsidR="00AF4CEC" w:rsidRPr="00FB0765">
        <w:t>odgovorno upravlja njima</w:t>
      </w:r>
      <w:r w:rsidR="00AF4CEC" w:rsidRPr="00AF4CEC">
        <w:t>;</w:t>
      </w:r>
      <w:r w:rsidR="00AF4CEC" w:rsidRPr="00FB0765">
        <w:t xml:space="preserve"> poziva EU i njegove države članice da nastave razvijati i provoditi strateška i prilagođena partnerstva s afričkim zemljama, jesu li usmjerena na migracije ili su šireg opsega uz migracije kao središnji dio, koja se temelje na zajedničkim interesima i mjerljivim obvezama u području upravljanja granicama, vraćanja i ponovnog prihvata te borbe protiv nezakonitih migracija, krijumčarenja migranata, trgovine ljudima i terorizma; posebno poziva na pojačanu suradnju sa zemljama podrijetla i tranzita kako bi se spriječile nezakonite migracije, razbile krijumčarske mreže i poboljšalo vraćanje te kako bi se produbila suradnja u području sigurnosti i borbe protiv terorizma; </w:t>
      </w:r>
      <w:r w:rsidR="00AF4CEC" w:rsidRPr="00AF4CEC">
        <w:t xml:space="preserve">naglašava da </w:t>
      </w:r>
      <w:r w:rsidR="00AF4CEC" w:rsidRPr="00FB0765">
        <w:t>takva suradnja mora doprinijeti dugoročnoj stabilnosti</w:t>
      </w:r>
      <w:r w:rsidR="00AF4CEC" w:rsidRPr="00AF4CEC">
        <w:t xml:space="preserve"> i </w:t>
      </w:r>
      <w:r w:rsidR="00AF4CEC" w:rsidRPr="00FB0765">
        <w:t>uzajamno korisnim ishodima za oba kontinenta</w:t>
      </w:r>
      <w:r w:rsidR="00AF4CEC" w:rsidRPr="00412518">
        <w:t>;</w:t>
      </w:r>
    </w:p>
    <w:p w14:paraId="1E3BD15E" w14:textId="3ED97195" w:rsidR="00272DF9" w:rsidRDefault="00FB0765" w:rsidP="00272DF9">
      <w:pPr>
        <w:pStyle w:val="NormalHanging12a"/>
      </w:pPr>
      <w:r>
        <w:t>26</w:t>
      </w:r>
      <w:r w:rsidR="00272DF9" w:rsidRPr="006B036C">
        <w:t>.</w:t>
      </w:r>
      <w:r w:rsidR="00272DF9" w:rsidRPr="006B036C">
        <w:tab/>
        <w:t>poziva EU i Afričku uniju da poštuju i promiču prava žena i rodnu ravnopravnost, osiguraju pristup obrazovanju i ostvarivanje spolnog i reproduktivnog zdravlja i prava, promiču potpuno, ravnopravno i smisleno sudjelovanje žena u donošenju odluka i na tržištu rada te da se bore protiv rodno uvjetovanog nasilja i štetnih praksi; ponavlja da su rodna ravnopravnost i osnaživanje žena preduvjeti za uključiv rast i održivi razvoj; poziva EU da osigura namjensko financiranje programa za rodnu ravnopravnost u skladu sa svojim Akcijskim planom za rodnu ravnopravnost III; poziva na postavljanje ambicioznih ciljeva financiranja kako bi se ostvario cilj održivog razvoja br. 5 o rodnoj ravnopravnosti i osnažili odgovori iza kojih stoje žene;</w:t>
      </w:r>
    </w:p>
    <w:p w14:paraId="517E8706" w14:textId="51C31125" w:rsidR="00AF4CEC" w:rsidRPr="00AF4CEC" w:rsidRDefault="00FB0765" w:rsidP="00272DF9">
      <w:pPr>
        <w:pStyle w:val="NormalHanging12a"/>
        <w:rPr>
          <w:bCs/>
          <w:iCs/>
        </w:rPr>
      </w:pPr>
      <w:r>
        <w:rPr>
          <w:bCs/>
          <w:iCs/>
        </w:rPr>
        <w:t>27</w:t>
      </w:r>
      <w:r w:rsidR="00AF4CEC" w:rsidRPr="00FB0765">
        <w:rPr>
          <w:bCs/>
          <w:iCs/>
        </w:rPr>
        <w:t>.</w:t>
      </w:r>
      <w:r w:rsidR="00AF4CEC" w:rsidRPr="00FB0765">
        <w:rPr>
          <w:bCs/>
          <w:iCs/>
        </w:rPr>
        <w:tab/>
        <w:t>naglašava važnost borbe protiv kršenja prava žena u Africi, posebno protiv sakaćenja ženskih spolnih organa;</w:t>
      </w:r>
    </w:p>
    <w:p w14:paraId="77DBCB73" w14:textId="36E72AA2" w:rsidR="00272DF9" w:rsidRPr="006B036C" w:rsidRDefault="00FB0765" w:rsidP="00272DF9">
      <w:pPr>
        <w:pStyle w:val="NormalHanging12a"/>
        <w:rPr>
          <w:bCs/>
        </w:rPr>
      </w:pPr>
      <w:r>
        <w:t>28</w:t>
      </w:r>
      <w:r w:rsidR="00272DF9" w:rsidRPr="006B036C">
        <w:t>.</w:t>
      </w:r>
      <w:r w:rsidR="00272DF9" w:rsidRPr="006B036C">
        <w:tab/>
        <w:t>naglašava da je zdravstvena sigurnost zajednički globalni izazov i izražava zabrinutost zbog toga što znatni proračunski rezovi u tom sektoru ugrožavaju desetljeća napretka u globalnom zdravlju, čime se ugrožavaju milijuni života; pozdravlja potporu EU-a afričkim centrima za kontrolu i prevenciju bolesti, centrima za proizvodnju cjepiva i Afričkoj agenciji za lijekove; naglašava ključnu ulogu EU-a u financiranju zdravstvenih programa kojima se spašavaju životi, uključujući prevenciju i liječenje HIV-a i AIDS-a te programe spolnog i reproduktivnog zdravlja; poziva na kontinuiranu suradnju u području pripravnosti na pandemije, lokalne farmaceutske proizvodnje i univerzalnog zdravstvenog osiguranja;</w:t>
      </w:r>
    </w:p>
    <w:p w14:paraId="461905D8" w14:textId="77777777" w:rsidR="00272DF9" w:rsidRPr="006B036C" w:rsidRDefault="00272DF9" w:rsidP="00272DF9">
      <w:pPr>
        <w:pStyle w:val="NormalHanging12a"/>
        <w:rPr>
          <w:b/>
          <w:i/>
          <w:iCs/>
          <w:szCs w:val="24"/>
        </w:rPr>
      </w:pPr>
      <w:r w:rsidRPr="006B036C">
        <w:rPr>
          <w:b/>
          <w:i/>
        </w:rPr>
        <w:t>Klima, okoliš i multilateralna suradnja</w:t>
      </w:r>
    </w:p>
    <w:p w14:paraId="49020E1A" w14:textId="5D5B69F5" w:rsidR="00272DF9" w:rsidRPr="006B036C" w:rsidRDefault="00FB0765" w:rsidP="00272DF9">
      <w:pPr>
        <w:pStyle w:val="NormalHanging12a"/>
      </w:pPr>
      <w:r>
        <w:t>29</w:t>
      </w:r>
      <w:r w:rsidR="00272DF9" w:rsidRPr="006B036C">
        <w:t>.</w:t>
      </w:r>
      <w:r w:rsidR="00272DF9" w:rsidRPr="006B036C">
        <w:tab/>
        <w:t>poziva na zajednički napredak na afričkom jedinstvenom tržištu električne energije, u prekograničnim interkonekcijama i održivoj urbanizaciji; poziva EU da pravedno doprinese financiranju borbe protiv klimatskih promjena za prilagodbu klimatskim promjenama i njihovo ublažavanje u Africi, podupirući inicijative kao što su Veliki zeleni zid i NaturAfrica koje kombiniraju zaštitu okoliša s otvaranjem radnih mjesta i ruralnim razvojem; prepoznaje klimatske promjene kao zajednički izazov i priliku za suradnju Afrike i EU-a; pozdravlja inicijativu Afrike i Europe za zelenu energiju, čiji je cilj do 2030. osigurati 50 GW kapaciteta iz obnovljivih izvora i pristup električnoj energiji za 100 milijuna ljudi;</w:t>
      </w:r>
    </w:p>
    <w:p w14:paraId="6EE3E517" w14:textId="16FCC56E" w:rsidR="00272DF9" w:rsidRPr="006B036C" w:rsidRDefault="00FB0765" w:rsidP="00272DF9">
      <w:pPr>
        <w:pStyle w:val="NormalHanging12a"/>
        <w:rPr>
          <w:bCs/>
          <w:i/>
          <w:iCs/>
        </w:rPr>
      </w:pPr>
      <w:r>
        <w:t>30</w:t>
      </w:r>
      <w:r w:rsidR="00272DF9" w:rsidRPr="006B036C">
        <w:t>.</w:t>
      </w:r>
      <w:r w:rsidR="00272DF9" w:rsidRPr="006B036C">
        <w:tab/>
        <w:t xml:space="preserve">poziva na snažnije djelovanje Afričke unije i EU-a i zajedničko zagovaranje na sastancima konferencije stranaka kako bi se osiguralo pravedno financiranje borbe protiv klimatskih promjena, prijenos tehnologije i financiranje Fonda za odgovor na gubitke i štetu; naglašava da svi veliki proizvođači emisija stakleničkih plinova, </w:t>
      </w:r>
      <w:r w:rsidR="00272DF9" w:rsidRPr="006B036C">
        <w:lastRenderedPageBreak/>
        <w:t>uključujući članove skupine G20, moraju biti predvodnici u provedbi Pariškog sporazuma; pozdravlja stalno članstvo Afrike u skupini G20 i podržava veću zastupljenost Afrike u globalnom upravljanju; predlaže da Afrička unija i EU uspostave godišnji dijalog na visokoj razini o klimi i održivosti kako bi pratili napredak i uskladili politike o energiji, bioraznolikosti i zaštiti okoliša;</w:t>
      </w:r>
    </w:p>
    <w:p w14:paraId="37D8A7E8" w14:textId="77777777" w:rsidR="00272DF9" w:rsidRPr="006B036C" w:rsidRDefault="00272DF9" w:rsidP="00272DF9">
      <w:pPr>
        <w:pStyle w:val="NormalHanging12a"/>
        <w:rPr>
          <w:b/>
          <w:i/>
          <w:iCs/>
        </w:rPr>
      </w:pPr>
      <w:r w:rsidRPr="006B036C">
        <w:rPr>
          <w:b/>
          <w:i/>
        </w:rPr>
        <w:t>Daljnji koraci</w:t>
      </w:r>
    </w:p>
    <w:p w14:paraId="0DAE2F33" w14:textId="5B8088BD" w:rsidR="00272DF9" w:rsidRPr="006B036C" w:rsidRDefault="00FB0765" w:rsidP="00272DF9">
      <w:pPr>
        <w:pStyle w:val="NormalHanging12a"/>
      </w:pPr>
      <w:r>
        <w:t>31</w:t>
      </w:r>
      <w:r w:rsidR="00272DF9" w:rsidRPr="006B036C">
        <w:t>.</w:t>
      </w:r>
      <w:r w:rsidR="00272DF9" w:rsidRPr="006B036C">
        <w:tab/>
        <w:t>pozdravlja održavanje sedmog sastanka na vrhu EU-a i Afričke unije u Luandi kao važnu priliku za afričke i europske čelnike da ponovno potvrde svoju predanost partnerstvu EU-a i Afričke unije; poziva sudionike da iskoriste tu priliku kako bi najavili mjerljive obveze za sljedećih pet godina, posebno donošenjem zajedničkog akcijskog plana za razdoblje od 2025. do 2030., plana za udvostručenje trgovine i ulaganja između Afrike i EU-a do 2030. te obnovljenog zajedničkog okvira za digitalnu transformaciju i partnerstva za zelenu energiju;</w:t>
      </w:r>
    </w:p>
    <w:p w14:paraId="6E5568AE" w14:textId="6D0A9446" w:rsidR="00272DF9" w:rsidRPr="006B036C" w:rsidRDefault="00FB0765" w:rsidP="00272DF9">
      <w:pPr>
        <w:pStyle w:val="NormalHanging12a"/>
        <w:rPr>
          <w:bCs/>
          <w:i/>
          <w:iCs/>
        </w:rPr>
      </w:pPr>
      <w:r>
        <w:t>32</w:t>
      </w:r>
      <w:r w:rsidR="00272DF9" w:rsidRPr="006B036C">
        <w:t>.</w:t>
      </w:r>
      <w:r w:rsidR="00272DF9" w:rsidRPr="006B036C">
        <w:tab/>
        <w:t>poziva Komisiju i ESVD da uspostave godišnji dijalog na visokoj razini s Komisijom Afričke unije i regionalnim gospodarskim zajednicama u četiri prioritetna područja: mir i sigurnost, trgovina i gospodarska suradnja, migracije i mobilnost te održivost i djelovanje u području klime, radi evaluacije prioriteta partnerstva, praćenja provedbe i doprinosa procesu sastanaka na vrhu između EU-a i Afričke unije te EU-ovu višegodišnjem financijskom okviru; predlaže da se savjetovanja između EU-a i Afričke unije institucionaliziraju svake godine na ministarskoj razini te na razini visokih dužnosnika kako bi se time osigurali kontinuirana koordinacija, odgovornost i prilagodljivo osmišljavanje politike;</w:t>
      </w:r>
    </w:p>
    <w:p w14:paraId="5D9DBB0B" w14:textId="49E7248F" w:rsidR="00272DF9" w:rsidRPr="007F1209" w:rsidRDefault="00FB0765" w:rsidP="00272DF9">
      <w:pPr>
        <w:pStyle w:val="NormalHanging12a"/>
        <w:rPr>
          <w:color w:val="000000" w:themeColor="text1"/>
        </w:rPr>
      </w:pPr>
      <w:r>
        <w:t>33</w:t>
      </w:r>
      <w:r w:rsidR="00272DF9" w:rsidRPr="006B036C">
        <w:t>.</w:t>
      </w:r>
      <w:r w:rsidR="00272DF9" w:rsidRPr="006B036C">
        <w:tab/>
        <w:t>naglašava važnost jačanja parlamentarne dimenzije partnerstva Afrike i Europe;</w:t>
      </w:r>
      <w:r w:rsidR="00272DF9" w:rsidRPr="006B036C">
        <w:rPr>
          <w:color w:val="000000" w:themeColor="text1"/>
        </w:rPr>
        <w:t xml:space="preserve"> poziva na to da se prije tog sastanka na vrhu organizira sastanak zastupnika u Europskom parlamentu i zastupnika u Panafričkom parlamentu kako bi se osiguralo da glasovi izabranih predstavnika s oba kontinenta doprinesu oblikovanju programa, prioriteta i ishoda predstojećeg sastanka na vrhu EU-a i Afričke unije; naglašava da bi takav dijalog poboljšao demokratski legitimitet, potaknuo uzajamno razumijevanje i osigurao da zaključci sastanka na vrhu odražavaju zabrinutosti i težnje građana Afrike i Europe; također naglašava važnost smislenog sudjelovanja civilnog društva u partnerstvu i na sastancima na vrhu; </w:t>
      </w:r>
      <w:r w:rsidR="00BD6D11" w:rsidRPr="00FB0765">
        <w:rPr>
          <w:bCs/>
          <w:iCs/>
        </w:rPr>
        <w:t>pohvaljuje odluku Europskog parlamenta o otvaranju ureda u Addis Abebi kako bi se pomno pratile aktivnosti i postupci donošenja odluka Afričke unije i njezina Panafričkog parlamenta</w:t>
      </w:r>
      <w:r w:rsidR="00BD6D11">
        <w:rPr>
          <w:bCs/>
          <w:iCs/>
        </w:rPr>
        <w:t>;</w:t>
      </w:r>
    </w:p>
    <w:p w14:paraId="071D7B21" w14:textId="437267C7" w:rsidR="00272DF9" w:rsidRDefault="00FB0765" w:rsidP="007F1209">
      <w:pPr>
        <w:pStyle w:val="NormalWeb"/>
        <w:spacing w:before="0" w:beforeAutospacing="0" w:after="240" w:afterAutospacing="0"/>
        <w:ind w:left="567" w:hanging="567"/>
        <w:rPr>
          <w:color w:val="000000" w:themeColor="text1"/>
        </w:rPr>
      </w:pPr>
      <w:r>
        <w:rPr>
          <w:color w:val="000000" w:themeColor="text1"/>
        </w:rPr>
        <w:t>34</w:t>
      </w:r>
      <w:r w:rsidR="00272DF9" w:rsidRPr="006B036C">
        <w:rPr>
          <w:color w:val="000000" w:themeColor="text1"/>
        </w:rPr>
        <w:t>.</w:t>
      </w:r>
      <w:r w:rsidR="00272DF9" w:rsidRPr="006B036C">
        <w:rPr>
          <w:color w:val="000000" w:themeColor="text1"/>
        </w:rPr>
        <w:tab/>
        <w:t>poziva svoju predsjednicu da pozove afričke čelnike država da se redovitije obraćaju Parlamentu, osiguravajući uravnoteženu geografsku zastupljenost i potičući dublji politički dijalog između dvaju kontinenata;</w:t>
      </w:r>
    </w:p>
    <w:p w14:paraId="32FD5976" w14:textId="77777777" w:rsidR="007D0097" w:rsidRPr="00015665" w:rsidRDefault="007D0097" w:rsidP="007D0097">
      <w:pPr>
        <w:pStyle w:val="NormalWeb"/>
        <w:spacing w:before="0" w:beforeAutospacing="0" w:after="240" w:afterAutospacing="0"/>
        <w:jc w:val="center"/>
        <w:rPr>
          <w:color w:val="000000" w:themeColor="text1"/>
        </w:rPr>
      </w:pPr>
      <w:r w:rsidRPr="00015665">
        <w:rPr>
          <w:color w:val="000000" w:themeColor="text1"/>
        </w:rPr>
        <w:t>°</w:t>
      </w:r>
    </w:p>
    <w:p w14:paraId="3C5DCF3F" w14:textId="77777777" w:rsidR="007D0097" w:rsidRPr="00015665" w:rsidRDefault="007D0097" w:rsidP="007D0097">
      <w:pPr>
        <w:pStyle w:val="NormalWeb"/>
        <w:spacing w:before="0" w:beforeAutospacing="0" w:after="240" w:afterAutospacing="0"/>
        <w:jc w:val="center"/>
        <w:rPr>
          <w:color w:val="000000" w:themeColor="text1"/>
        </w:rPr>
      </w:pPr>
      <w:r w:rsidRPr="00015665">
        <w:rPr>
          <w:color w:val="000000" w:themeColor="text1"/>
        </w:rPr>
        <w:t>°         °</w:t>
      </w:r>
    </w:p>
    <w:p w14:paraId="186AEE93" w14:textId="121AEEFC" w:rsidR="00E365E1" w:rsidRPr="006B036C" w:rsidRDefault="00FB0765" w:rsidP="006B036C">
      <w:pPr>
        <w:ind w:left="567" w:hanging="567"/>
      </w:pPr>
      <w:r>
        <w:rPr>
          <w:color w:val="000000" w:themeColor="text1"/>
        </w:rPr>
        <w:t>35</w:t>
      </w:r>
      <w:r w:rsidR="00272DF9" w:rsidRPr="006B036C">
        <w:rPr>
          <w:color w:val="000000" w:themeColor="text1"/>
        </w:rPr>
        <w:t>.</w:t>
      </w:r>
      <w:r w:rsidR="00272DF9" w:rsidRPr="006B036C">
        <w:rPr>
          <w:color w:val="000000" w:themeColor="text1"/>
        </w:rPr>
        <w:tab/>
        <w:t>nalaže svojoj predsjednici da ovu Rezoluciju proslijedi predsjedniku Europskog vijeća, predsjednici Komisije, potpredsjednici Komisije / visokoj predstavnici Unije za vanjske poslove i sigurnosnu politiku, Vijeću, Komisiji Afričke unije, Panafričkom parlamentu, vladama i parlamentima država članica EU-a i država članica Afričke unije te glavnom tajniku Ujedinjenih naroda i glavnom tajniku Organizacije afričkih, karipskih i pacifičkih država.</w:t>
      </w:r>
    </w:p>
    <w:sectPr w:rsidR="00E365E1" w:rsidRPr="006B036C" w:rsidSect="007C548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46445" w14:textId="77777777" w:rsidR="001B6CAB" w:rsidRPr="007C548F" w:rsidRDefault="001B6CAB">
      <w:r w:rsidRPr="007C548F">
        <w:separator/>
      </w:r>
    </w:p>
  </w:endnote>
  <w:endnote w:type="continuationSeparator" w:id="0">
    <w:p w14:paraId="5BC5A5E3" w14:textId="77777777" w:rsidR="001B6CAB" w:rsidRPr="007C548F" w:rsidRDefault="001B6CAB">
      <w:r w:rsidRPr="007C54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D9F88" w14:textId="77777777" w:rsidR="001B6CAB" w:rsidRPr="007C548F" w:rsidRDefault="001B6CAB">
      <w:r w:rsidRPr="007C548F">
        <w:separator/>
      </w:r>
    </w:p>
  </w:footnote>
  <w:footnote w:type="continuationSeparator" w:id="0">
    <w:p w14:paraId="64E73590" w14:textId="77777777" w:rsidR="001B6CAB" w:rsidRPr="007C548F" w:rsidRDefault="001B6CAB">
      <w:r w:rsidRPr="007C548F">
        <w:continuationSeparator/>
      </w:r>
    </w:p>
  </w:footnote>
  <w:footnote w:id="1">
    <w:p w14:paraId="2B8A66F8" w14:textId="5443BA54" w:rsidR="00272DF9" w:rsidRPr="007C548F" w:rsidRDefault="00272DF9" w:rsidP="007C548F">
      <w:pPr>
        <w:pStyle w:val="FootnoteText"/>
        <w:ind w:left="567" w:hanging="567"/>
        <w:rPr>
          <w:sz w:val="24"/>
          <w:lang w:val="hr-HR"/>
        </w:rPr>
      </w:pPr>
      <w:r w:rsidRPr="007C548F">
        <w:rPr>
          <w:rStyle w:val="FootnoteReference"/>
          <w:sz w:val="24"/>
          <w:lang w:val="hr-HR"/>
        </w:rPr>
        <w:footnoteRef/>
      </w:r>
      <w:r w:rsidR="007C548F" w:rsidRPr="007C548F">
        <w:rPr>
          <w:sz w:val="24"/>
          <w:lang w:val="hr-HR"/>
        </w:rPr>
        <w:t xml:space="preserve"> </w:t>
      </w:r>
      <w:r w:rsidR="007C548F" w:rsidRPr="007C548F">
        <w:rPr>
          <w:sz w:val="24"/>
          <w:lang w:val="hr-HR"/>
        </w:rPr>
        <w:tab/>
      </w:r>
      <w:r w:rsidRPr="007C548F">
        <w:rPr>
          <w:sz w:val="24"/>
          <w:lang w:val="hr-HR"/>
        </w:rPr>
        <w:t xml:space="preserve">SL L, 2023/2862, 28.12.2023., ELI: </w:t>
      </w:r>
      <w:hyperlink r:id="rId1" w:history="1">
        <w:r w:rsidRPr="007C548F">
          <w:rPr>
            <w:rStyle w:val="Hyperlink"/>
            <w:sz w:val="24"/>
            <w:lang w:val="hr-HR"/>
          </w:rPr>
          <w:t>http://data.europa.eu/eli/agree_internation/2023/2862/oj</w:t>
        </w:r>
      </w:hyperlink>
      <w:r w:rsidRPr="007C548F">
        <w:rPr>
          <w:sz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2728629">
    <w:abstractNumId w:val="9"/>
  </w:num>
  <w:num w:numId="2" w16cid:durableId="157966022">
    <w:abstractNumId w:val="9"/>
  </w:num>
  <w:num w:numId="3" w16cid:durableId="255753565">
    <w:abstractNumId w:val="7"/>
  </w:num>
  <w:num w:numId="4" w16cid:durableId="1488864137">
    <w:abstractNumId w:val="7"/>
  </w:num>
  <w:num w:numId="5" w16cid:durableId="1486822366">
    <w:abstractNumId w:val="6"/>
  </w:num>
  <w:num w:numId="6" w16cid:durableId="1686908363">
    <w:abstractNumId w:val="6"/>
  </w:num>
  <w:num w:numId="7" w16cid:durableId="386759524">
    <w:abstractNumId w:val="5"/>
  </w:num>
  <w:num w:numId="8" w16cid:durableId="1961916300">
    <w:abstractNumId w:val="5"/>
  </w:num>
  <w:num w:numId="9" w16cid:durableId="1139349072">
    <w:abstractNumId w:val="4"/>
  </w:num>
  <w:num w:numId="10" w16cid:durableId="459685029">
    <w:abstractNumId w:val="4"/>
  </w:num>
  <w:num w:numId="11" w16cid:durableId="748889416">
    <w:abstractNumId w:val="8"/>
  </w:num>
  <w:num w:numId="12" w16cid:durableId="1090083828">
    <w:abstractNumId w:val="8"/>
  </w:num>
  <w:num w:numId="13" w16cid:durableId="590503414">
    <w:abstractNumId w:val="3"/>
  </w:num>
  <w:num w:numId="14" w16cid:durableId="1522934372">
    <w:abstractNumId w:val="3"/>
  </w:num>
  <w:num w:numId="15" w16cid:durableId="1683823908">
    <w:abstractNumId w:val="2"/>
  </w:num>
  <w:num w:numId="16" w16cid:durableId="1887063148">
    <w:abstractNumId w:val="2"/>
  </w:num>
  <w:num w:numId="17" w16cid:durableId="834806250">
    <w:abstractNumId w:val="1"/>
  </w:num>
  <w:num w:numId="18" w16cid:durableId="700517282">
    <w:abstractNumId w:val="1"/>
  </w:num>
  <w:num w:numId="19" w16cid:durableId="1482307336">
    <w:abstractNumId w:val="0"/>
  </w:num>
  <w:num w:numId="20" w16cid:durableId="571082933">
    <w:abstractNumId w:val="0"/>
  </w:num>
  <w:num w:numId="21" w16cid:durableId="1578706721">
    <w:abstractNumId w:val="9"/>
  </w:num>
  <w:num w:numId="22" w16cid:durableId="1275747191">
    <w:abstractNumId w:val="7"/>
  </w:num>
  <w:num w:numId="23" w16cid:durableId="1100492675">
    <w:abstractNumId w:val="6"/>
  </w:num>
  <w:num w:numId="24" w16cid:durableId="839470755">
    <w:abstractNumId w:val="5"/>
  </w:num>
  <w:num w:numId="25" w16cid:durableId="234094733">
    <w:abstractNumId w:val="4"/>
  </w:num>
  <w:num w:numId="26" w16cid:durableId="723066553">
    <w:abstractNumId w:val="8"/>
  </w:num>
  <w:num w:numId="27" w16cid:durableId="473567236">
    <w:abstractNumId w:val="3"/>
  </w:num>
  <w:num w:numId="28" w16cid:durableId="2037459221">
    <w:abstractNumId w:val="2"/>
  </w:num>
  <w:num w:numId="29" w16cid:durableId="1961449452">
    <w:abstractNumId w:val="1"/>
  </w:num>
  <w:num w:numId="30" w16cid:durableId="1756628709">
    <w:abstractNumId w:val="0"/>
  </w:num>
  <w:num w:numId="31" w16cid:durableId="1368994499">
    <w:abstractNumId w:val="9"/>
  </w:num>
  <w:num w:numId="32" w16cid:durableId="204757100">
    <w:abstractNumId w:val="7"/>
  </w:num>
  <w:num w:numId="33" w16cid:durableId="1210611869">
    <w:abstractNumId w:val="6"/>
  </w:num>
  <w:num w:numId="34" w16cid:durableId="261646410">
    <w:abstractNumId w:val="5"/>
  </w:num>
  <w:num w:numId="35" w16cid:durableId="117384536">
    <w:abstractNumId w:val="4"/>
  </w:num>
  <w:num w:numId="36" w16cid:durableId="2125340104">
    <w:abstractNumId w:val="8"/>
  </w:num>
  <w:num w:numId="37" w16cid:durableId="2041931315">
    <w:abstractNumId w:val="3"/>
  </w:num>
  <w:num w:numId="38" w16cid:durableId="561987690">
    <w:abstractNumId w:val="2"/>
  </w:num>
  <w:num w:numId="39" w16cid:durableId="1660768835">
    <w:abstractNumId w:val="1"/>
  </w:num>
  <w:num w:numId="40" w16cid:durableId="120614419">
    <w:abstractNumId w:val="0"/>
  </w:num>
  <w:num w:numId="41" w16cid:durableId="240650435">
    <w:abstractNumId w:val="10"/>
  </w:num>
  <w:num w:numId="42" w16cid:durableId="401029094">
    <w:abstractNumId w:val="10"/>
  </w:num>
  <w:num w:numId="43" w16cid:durableId="375082967">
    <w:abstractNumId w:val="10"/>
  </w:num>
  <w:num w:numId="44" w16cid:durableId="19901614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/2025"/>
    <w:docVar w:name="dvlangue" w:val="HR"/>
    <w:docVar w:name="dvnumam" w:val="0"/>
    <w:docVar w:name="dvpe" w:val="778.791"/>
    <w:docVar w:name="dvtitre" w:val="Rezolucija Europskog parlamenta od .... 2025. o obnovi partnerstva EU-a i Afrike: utvrđivanje zajedničkih prioriteta prije sastanka na vrhu u Angoli(2025/2933(RSP))"/>
  </w:docVars>
  <w:rsids>
    <w:rsidRoot w:val="001B6CA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CAB"/>
    <w:rsid w:val="001F32AE"/>
    <w:rsid w:val="00272DF9"/>
    <w:rsid w:val="002767FF"/>
    <w:rsid w:val="002B18FE"/>
    <w:rsid w:val="002B5493"/>
    <w:rsid w:val="003242B8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17D"/>
    <w:rsid w:val="00560270"/>
    <w:rsid w:val="005C2568"/>
    <w:rsid w:val="005F1B17"/>
    <w:rsid w:val="006037C0"/>
    <w:rsid w:val="006631B6"/>
    <w:rsid w:val="00680577"/>
    <w:rsid w:val="006B036C"/>
    <w:rsid w:val="006F6598"/>
    <w:rsid w:val="006F74FA"/>
    <w:rsid w:val="00731ADD"/>
    <w:rsid w:val="00734777"/>
    <w:rsid w:val="00747932"/>
    <w:rsid w:val="00751A4A"/>
    <w:rsid w:val="00756632"/>
    <w:rsid w:val="00762C74"/>
    <w:rsid w:val="00786EC0"/>
    <w:rsid w:val="007C548F"/>
    <w:rsid w:val="007D0097"/>
    <w:rsid w:val="007D1690"/>
    <w:rsid w:val="007E22AD"/>
    <w:rsid w:val="007F120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CEC"/>
    <w:rsid w:val="00B12E95"/>
    <w:rsid w:val="00B22876"/>
    <w:rsid w:val="00B558F0"/>
    <w:rsid w:val="00BD48FE"/>
    <w:rsid w:val="00BD6D11"/>
    <w:rsid w:val="00BD7BD8"/>
    <w:rsid w:val="00BE6ADC"/>
    <w:rsid w:val="00C05BFE"/>
    <w:rsid w:val="00C23CD4"/>
    <w:rsid w:val="00C61C0C"/>
    <w:rsid w:val="00C941CB"/>
    <w:rsid w:val="00CC2357"/>
    <w:rsid w:val="00CE637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75B"/>
    <w:rsid w:val="00F5134D"/>
    <w:rsid w:val="00F74202"/>
    <w:rsid w:val="00F87713"/>
    <w:rsid w:val="00FB076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203C5"/>
  <w15:chartTrackingRefBased/>
  <w15:docId w15:val="{6BC2313D-A939-4BF2-B786-120F9CDC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72DF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72DF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72DF9"/>
    <w:rPr>
      <w:sz w:val="24"/>
      <w:lang w:val="hr-HR"/>
    </w:rPr>
  </w:style>
  <w:style w:type="paragraph" w:styleId="NormalWeb">
    <w:name w:val="Normal (Web)"/>
    <w:basedOn w:val="Normal"/>
    <w:uiPriority w:val="99"/>
    <w:unhideWhenUsed/>
    <w:rsid w:val="00272DF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272DF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F659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4773</Words>
  <Characters>29819</Characters>
  <Application>Microsoft Office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ILLY_D</cp:lastModifiedBy>
  <cp:revision>3</cp:revision>
  <cp:lastPrinted>2004-11-19T15:42:00Z</cp:lastPrinted>
  <dcterms:created xsi:type="dcterms:W3CDTF">2025-10-23T13:42:00Z</dcterms:created>
  <dcterms:modified xsi:type="dcterms:W3CDTF">2026-01-28T12:35:00Z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B10-0471/2025</vt:lpwstr>
  </property>
  <property fmtid="{D5CDD505-2E9C-101B-9397-08002B2CF9AE}" pid="4" name="&lt;Type&gt;">
    <vt:lpwstr>RR</vt:lpwstr>
  </property>
</Properties>
</file>