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2C10" w14:paraId="6F59A1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B447BB" w14:textId="77777777" w:rsidR="00751A4A" w:rsidRPr="005A2C10" w:rsidRDefault="008132F3" w:rsidP="0010095E">
            <w:pPr>
              <w:pStyle w:val="EPName"/>
            </w:pPr>
            <w:r w:rsidRPr="005A2C10">
              <w:t xml:space="preserve">Parlamento </w:t>
            </w:r>
            <w:proofErr w:type="gramStart"/>
            <w:r w:rsidRPr="005A2C10">
              <w:t>Europeu</w:t>
            </w:r>
            <w:proofErr w:type="gramEnd"/>
          </w:p>
          <w:p w14:paraId="3D30AF45" w14:textId="77777777" w:rsidR="00751A4A" w:rsidRPr="005A2C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2C10">
              <w:t>2024</w:t>
            </w:r>
            <w:r w:rsidR="00817416" w:rsidRPr="005A2C10">
              <w:t>-202</w:t>
            </w:r>
            <w:r w:rsidRPr="005A2C10">
              <w:t>9</w:t>
            </w:r>
          </w:p>
        </w:tc>
        <w:tc>
          <w:tcPr>
            <w:tcW w:w="2268" w:type="dxa"/>
            <w:shd w:val="clear" w:color="auto" w:fill="auto"/>
          </w:tcPr>
          <w:p w14:paraId="0FC0B7D8" w14:textId="77777777" w:rsidR="00751A4A" w:rsidRPr="005A2C10" w:rsidRDefault="00187494" w:rsidP="0010095E">
            <w:pPr>
              <w:pStyle w:val="EPLogo"/>
            </w:pPr>
            <w:r w:rsidRPr="005A2C10">
              <w:rPr>
                <w:noProof/>
                <w:lang w:eastAsia="ja-JP"/>
              </w:rPr>
              <w:drawing>
                <wp:inline distT="0" distB="0" distL="0" distR="0" wp14:anchorId="20C37483" wp14:editId="055979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A00DA2" w14:textId="77777777" w:rsidR="00D058B8" w:rsidRPr="005A2C10" w:rsidRDefault="00D058B8" w:rsidP="004C5D52">
      <w:pPr>
        <w:pStyle w:val="LineTop"/>
      </w:pPr>
    </w:p>
    <w:p w14:paraId="0337DE7D" w14:textId="77777777" w:rsidR="00680577" w:rsidRPr="005A2C10" w:rsidRDefault="008132F3" w:rsidP="00680577">
      <w:pPr>
        <w:pStyle w:val="EPBodyTA1"/>
      </w:pPr>
      <w:r w:rsidRPr="005A2C10">
        <w:t>TEXTOS APROVADOS</w:t>
      </w:r>
    </w:p>
    <w:p w14:paraId="115F24B3" w14:textId="77777777" w:rsidR="00D058B8" w:rsidRPr="005A2C10" w:rsidRDefault="00D058B8" w:rsidP="00D058B8">
      <w:pPr>
        <w:pStyle w:val="LineBottom"/>
      </w:pPr>
    </w:p>
    <w:p w14:paraId="0A0F9EDB" w14:textId="306530EB" w:rsidR="008132F3" w:rsidRPr="005A2C10" w:rsidRDefault="008132F3" w:rsidP="008132F3">
      <w:pPr>
        <w:pStyle w:val="ATHeading1"/>
      </w:pPr>
      <w:bookmarkStart w:id="0" w:name="TANumber"/>
      <w:r w:rsidRPr="005A2C10">
        <w:t>P10_TA(2025)0</w:t>
      </w:r>
      <w:r w:rsidR="00162DE3" w:rsidRPr="005A2C10">
        <w:t>253</w:t>
      </w:r>
      <w:bookmarkEnd w:id="0"/>
    </w:p>
    <w:p w14:paraId="144DE80A" w14:textId="77777777" w:rsidR="008132F3" w:rsidRPr="005A2C10" w:rsidRDefault="008132F3" w:rsidP="008132F3">
      <w:pPr>
        <w:pStyle w:val="ATHeading2"/>
      </w:pPr>
      <w:bookmarkStart w:id="1" w:name="title"/>
      <w:r w:rsidRPr="005A2C10">
        <w:t>Renovação da Parceria UE-África: definição de prioridades comuns na perspetiva da cimeira em Angola</w:t>
      </w:r>
      <w:bookmarkEnd w:id="1"/>
    </w:p>
    <w:p w14:paraId="0BCB8F1E" w14:textId="77777777" w:rsidR="008132F3" w:rsidRPr="005A2C10" w:rsidRDefault="008132F3" w:rsidP="008132F3">
      <w:pPr>
        <w:rPr>
          <w:i/>
          <w:vanish/>
        </w:rPr>
      </w:pPr>
      <w:r w:rsidRPr="005A2C10">
        <w:rPr>
          <w:i/>
        </w:rPr>
        <w:fldChar w:fldCharType="begin"/>
      </w:r>
      <w:r w:rsidRPr="005A2C10">
        <w:rPr>
          <w:i/>
        </w:rPr>
        <w:instrText xml:space="preserve"> TC"(</w:instrText>
      </w:r>
      <w:bookmarkStart w:id="2" w:name="DocNumber"/>
      <w:r w:rsidRPr="005A2C10">
        <w:rPr>
          <w:i/>
        </w:rPr>
        <w:instrText>B10-0471, 0473, 0475 e 0477/2025</w:instrText>
      </w:r>
      <w:bookmarkEnd w:id="2"/>
      <w:r w:rsidRPr="005A2C10">
        <w:rPr>
          <w:i/>
        </w:rPr>
        <w:instrText xml:space="preserve">)"\l3 \n&gt; \* MERGEFORMAT </w:instrText>
      </w:r>
      <w:r w:rsidRPr="005A2C10">
        <w:rPr>
          <w:i/>
        </w:rPr>
        <w:fldChar w:fldCharType="end"/>
      </w:r>
    </w:p>
    <w:p w14:paraId="1B3E3051" w14:textId="77777777" w:rsidR="008132F3" w:rsidRPr="005A2C10" w:rsidRDefault="008132F3" w:rsidP="008132F3">
      <w:pPr>
        <w:rPr>
          <w:vanish/>
        </w:rPr>
      </w:pPr>
      <w:bookmarkStart w:id="3" w:name="PE"/>
      <w:r w:rsidRPr="005A2C10">
        <w:rPr>
          <w:vanish/>
        </w:rPr>
        <w:t>PE778.791</w:t>
      </w:r>
      <w:bookmarkEnd w:id="3"/>
    </w:p>
    <w:p w14:paraId="42002949" w14:textId="409EF4D7" w:rsidR="008132F3" w:rsidRPr="005A2C10" w:rsidRDefault="008132F3" w:rsidP="008132F3">
      <w:pPr>
        <w:pStyle w:val="ATHeading3"/>
      </w:pPr>
      <w:bookmarkStart w:id="4" w:name="Sujet"/>
      <w:r w:rsidRPr="005A2C10">
        <w:t xml:space="preserve">Resolução do Parlamento Europeu, de </w:t>
      </w:r>
      <w:r w:rsidR="00666791" w:rsidRPr="005A2C10">
        <w:t xml:space="preserve">23 </w:t>
      </w:r>
      <w:r w:rsidRPr="005A2C10">
        <w:t xml:space="preserve">de </w:t>
      </w:r>
      <w:r w:rsidR="00666791" w:rsidRPr="005A2C10">
        <w:t xml:space="preserve">outubro </w:t>
      </w:r>
      <w:r w:rsidRPr="005A2C10">
        <w:t>de 2025, sobre a renovação da Parceria UE-África: definição de prioridades comuns na perspetiva da cimeira em Angola</w:t>
      </w:r>
      <w:bookmarkEnd w:id="4"/>
      <w:r w:rsidRPr="005A2C10">
        <w:t xml:space="preserve"> </w:t>
      </w:r>
      <w:bookmarkStart w:id="5" w:name="References"/>
      <w:r w:rsidRPr="005A2C10">
        <w:t>(2025/2933(RSP))</w:t>
      </w:r>
      <w:bookmarkEnd w:id="5"/>
    </w:p>
    <w:p w14:paraId="62706D46" w14:textId="77777777" w:rsidR="00AB00C7" w:rsidRPr="005A2C10" w:rsidRDefault="00AB00C7" w:rsidP="00AB00C7">
      <w:pPr>
        <w:pStyle w:val="EPComma"/>
      </w:pPr>
      <w:bookmarkStart w:id="6" w:name="TextBodyBegin"/>
      <w:bookmarkEnd w:id="6"/>
      <w:r w:rsidRPr="005A2C10">
        <w:rPr>
          <w:i/>
          <w:iCs/>
        </w:rPr>
        <w:t>O Parlamento Europeu,</w:t>
      </w:r>
    </w:p>
    <w:p w14:paraId="0E1D1164" w14:textId="77777777" w:rsidR="00AB00C7" w:rsidRPr="005A2C10" w:rsidRDefault="00AB00C7" w:rsidP="00AB00C7">
      <w:pPr>
        <w:pStyle w:val="NormalHanging12a"/>
      </w:pPr>
      <w:r w:rsidRPr="005A2C10">
        <w:t>–</w:t>
      </w:r>
      <w:r w:rsidRPr="005A2C10">
        <w:tab/>
        <w:t xml:space="preserve">Tendo em conta o artigo 136.º, </w:t>
      </w:r>
      <w:proofErr w:type="spellStart"/>
      <w:r w:rsidRPr="005A2C10">
        <w:t>n.</w:t>
      </w:r>
      <w:r w:rsidRPr="005A2C10">
        <w:rPr>
          <w:vertAlign w:val="superscript"/>
        </w:rPr>
        <w:t>os</w:t>
      </w:r>
      <w:proofErr w:type="spellEnd"/>
      <w:r w:rsidRPr="005A2C10">
        <w:t xml:space="preserve"> 2 e 4, do seu Regimento,</w:t>
      </w:r>
    </w:p>
    <w:p w14:paraId="0C30DF94" w14:textId="46378281" w:rsidR="00AB00C7" w:rsidRPr="005A2C10" w:rsidRDefault="00AB00C7" w:rsidP="00AB00C7">
      <w:pPr>
        <w:pStyle w:val="NormalHanging12a"/>
      </w:pPr>
      <w:r w:rsidRPr="005A2C10">
        <w:t>A.</w:t>
      </w:r>
      <w:r w:rsidRPr="005A2C10">
        <w:tab/>
        <w:t>Considerando que a África e a Europa são continentes vizinhos cujo futuro está estreitamente interligado</w:t>
      </w:r>
      <w:r w:rsidR="000F0735" w:rsidRPr="005A2C10">
        <w:t>; considerando que</w:t>
      </w:r>
      <w:r w:rsidRPr="005A2C10">
        <w:t xml:space="preserve"> a UE deve aspirar a ser o principal parceiro de África em matéria de comércio, investimento, ajuda ao desenvolvimento, assistência humanitária, paz e segurança, energia e transformação digital</w:t>
      </w:r>
      <w:r w:rsidR="000F0735" w:rsidRPr="005A2C10">
        <w:t>; considerando que</w:t>
      </w:r>
      <w:r w:rsidRPr="005A2C10">
        <w:t>, em conjunto, os países africanos constituem o quarto maior parceiro comercial da UE, ao passo que os Estados-Membros da UE representam, no seu conjunto, o maior mercado de exportação de África</w:t>
      </w:r>
      <w:r w:rsidR="000F0735" w:rsidRPr="005A2C10">
        <w:t>; considerando que</w:t>
      </w:r>
      <w:r w:rsidRPr="005A2C10">
        <w:t xml:space="preserve"> ambos os continentes enfrentam desafios comuns e interligados numa realidade geopolítica cada vez mais complexa;</w:t>
      </w:r>
    </w:p>
    <w:p w14:paraId="49FDF7B9" w14:textId="31AFAE66" w:rsidR="00AB00C7" w:rsidRPr="005A2C10" w:rsidRDefault="00AB00C7" w:rsidP="00AB00C7">
      <w:pPr>
        <w:pStyle w:val="NormalHanging12a"/>
      </w:pPr>
      <w:r w:rsidRPr="005A2C10">
        <w:t>B.</w:t>
      </w:r>
      <w:r w:rsidRPr="005A2C10">
        <w:tab/>
        <w:t>Considerando que África é um parceiro indispensável para afrontar os desafios globais,</w:t>
      </w:r>
      <w:r w:rsidR="000F0735" w:rsidRPr="005A2C10">
        <w:t xml:space="preserve"> </w:t>
      </w:r>
      <w:r w:rsidRPr="005A2C10">
        <w:t>que vão desde a garantia de um acesso sustentável a matérias-primas críticas à promoção das transições ecológica e digital, ao reforço da segurança alimentar mundial, ao apoio a um mercado de trabalho dinâmico, à prevenção de conflitos e à consolidação da paz</w:t>
      </w:r>
      <w:r w:rsidR="000F0735" w:rsidRPr="005A2C10">
        <w:t>; considerando que</w:t>
      </w:r>
      <w:r w:rsidRPr="005A2C10">
        <w:t xml:space="preserve"> a democracia, os direitos humanos e o Estado de direito são valores fundamentais tanto para a UE como para a União Africana (UA) e que as mulheres e os jovens são agentes essenciais da mudança para o futuro democrático e económico de África</w:t>
      </w:r>
      <w:r w:rsidR="000F0735" w:rsidRPr="005A2C10">
        <w:t>; considerando que</w:t>
      </w:r>
      <w:r w:rsidRPr="005A2C10">
        <w:t xml:space="preserve"> o reforço da cooperação UE-África pode desbloquear oportunidades partilhadas em matéria de inovação, desenvolvimento industrial, criação de emprego, desenvolvimento humano, consecução dos Objetivos de Desenvolvimento Sustentável (ODS) das Nações Unidas e prosperidade a longo prazo em ambos os continentes;</w:t>
      </w:r>
    </w:p>
    <w:p w14:paraId="2F154E92" w14:textId="77777777" w:rsidR="00AB00C7" w:rsidRPr="005A2C10" w:rsidRDefault="00AB00C7" w:rsidP="00AB00C7">
      <w:pPr>
        <w:pStyle w:val="NormalHanging12a"/>
      </w:pPr>
      <w:r w:rsidRPr="005A2C10">
        <w:t>C.</w:t>
      </w:r>
      <w:r w:rsidRPr="005A2C10">
        <w:tab/>
        <w:t>Considerando que o Acordo de Samoa</w:t>
      </w:r>
      <w:r w:rsidRPr="005A2C10">
        <w:rPr>
          <w:rStyle w:val="FootnoteReference"/>
        </w:rPr>
        <w:footnoteReference w:id="1"/>
      </w:r>
      <w:r w:rsidRPr="005A2C10">
        <w:t xml:space="preserve"> constitui uma base renovada e modernizada para as relações entre a UE e o grupo de Estados de África, das Caraíbas e do Pacífico, com o objetivo de reforçar a sua capacidade de superar em conjunto estes desafios mundiais e de avançar resolutamente no sentido de uma parceria entre iguais, alicerçada </w:t>
      </w:r>
      <w:r w:rsidRPr="005A2C10">
        <w:lastRenderedPageBreak/>
        <w:t>no respeito mútuo e em interesses partilhados;</w:t>
      </w:r>
    </w:p>
    <w:p w14:paraId="5F741320" w14:textId="123331EE" w:rsidR="00AB00C7" w:rsidRPr="005A2C10" w:rsidRDefault="00AB00C7" w:rsidP="00AB00C7">
      <w:pPr>
        <w:pStyle w:val="NormalHanging12a"/>
      </w:pPr>
      <w:r w:rsidRPr="005A2C10">
        <w:t>D.</w:t>
      </w:r>
      <w:r w:rsidRPr="005A2C10">
        <w:tab/>
        <w:t>Considerando que a Carta Africana sobre a Democracia, as Eleições e a Governação realça a importância de que se reveste a realização de eleições livres e justas, bem como dos direitos dos partidos políticos e da oposição</w:t>
      </w:r>
      <w:r w:rsidR="000F0735" w:rsidRPr="005A2C10">
        <w:t>; considerando que</w:t>
      </w:r>
      <w:r w:rsidRPr="005A2C10">
        <w:t>, a despeito dos progressos realizados nas últimas décadas, a recente evolução revela uma tendência preocupante de retrocesso democrático;</w:t>
      </w:r>
    </w:p>
    <w:p w14:paraId="030E9589" w14:textId="50FCE7AF" w:rsidR="00AB00C7" w:rsidRPr="005A2C10" w:rsidRDefault="00AB00C7" w:rsidP="00AB00C7">
      <w:pPr>
        <w:pStyle w:val="NormalHanging12a"/>
      </w:pPr>
      <w:r w:rsidRPr="005A2C10">
        <w:t>E.</w:t>
      </w:r>
      <w:r w:rsidRPr="005A2C10">
        <w:tab/>
        <w:t>Considerando que a Agenda 2063 da UA: «A África que queremos» representa o próprio plano de longo prazo de África para o crescimento inclusivo, a integração regional, a igualdade de género e o desenvolvimento sustentável</w:t>
      </w:r>
      <w:r w:rsidR="000F0735" w:rsidRPr="005A2C10">
        <w:t>; considerando que</w:t>
      </w:r>
      <w:r w:rsidRPr="005A2C10">
        <w:t xml:space="preserve"> a participação cada vez maior de África nas questões mundiais reflete a sua crescente influência política e económica</w:t>
      </w:r>
      <w:r w:rsidR="000F0735" w:rsidRPr="005A2C10">
        <w:t>; considerando que</w:t>
      </w:r>
      <w:r w:rsidRPr="005A2C10">
        <w:t xml:space="preserve"> esse facto sublinha a importância de uma parceria baseada em princípios, transparente e mutuamente benéfica que apoie as prioridades africanas e europeias e promova a estabilidade e a prosperidade a longo prazo;</w:t>
      </w:r>
    </w:p>
    <w:p w14:paraId="618B5341" w14:textId="0807DB3F" w:rsidR="00AB00C7" w:rsidRPr="005A2C10" w:rsidRDefault="00AB00C7" w:rsidP="00AB00C7">
      <w:pPr>
        <w:pStyle w:val="NormalHanging12a"/>
      </w:pPr>
      <w:r w:rsidRPr="005A2C10">
        <w:t>F.</w:t>
      </w:r>
      <w:r w:rsidRPr="005A2C10">
        <w:tab/>
        <w:t>Considerando que, embora a paz, a segurança e a boa governação sejam condições essenciais à prosperidade, várias regiões africanas, em particular as que enfrentam cenários frágeis, continuam a ver-se confrontadas com instabilidade, terrorismo, mudanças inconstitucionais de governo e crises humanitárias;</w:t>
      </w:r>
      <w:r w:rsidR="000F0735" w:rsidRPr="005A2C10">
        <w:t xml:space="preserve"> considerando </w:t>
      </w:r>
      <w:r w:rsidRPr="005A2C10">
        <w:t>que os intervenientes externos alargaram a sua influência em África, em particular na China e na Rússia, muitas vezes socorrendo-se de meios opacos ou coercivos, incluindo campanhas de desinformação e de influência maliciosa;</w:t>
      </w:r>
    </w:p>
    <w:p w14:paraId="3905BE15" w14:textId="48E1C100" w:rsidR="00AB00C7" w:rsidRPr="005A2C10" w:rsidRDefault="00AB00C7" w:rsidP="00AB00C7">
      <w:pPr>
        <w:pStyle w:val="NormalHanging12a"/>
      </w:pPr>
      <w:r w:rsidRPr="005A2C10">
        <w:t>G.</w:t>
      </w:r>
      <w:r w:rsidRPr="005A2C10">
        <w:tab/>
        <w:t>Considerando que a UE continua a ser o maior doador de ajuda ao desenvolvimento e de ajuda humanitária em África</w:t>
      </w:r>
      <w:r w:rsidR="000F0735" w:rsidRPr="005A2C10">
        <w:t>; considerando que</w:t>
      </w:r>
      <w:r w:rsidRPr="005A2C10">
        <w:t xml:space="preserve"> o sistema humanitário mundial enfrenta uma crise de financiamento sem precedentes, apenas tendo sido obtidos 43 % dos 50 mil milhões de USD solicitados pelas Nações Unidas para ajuda humanitária</w:t>
      </w:r>
      <w:r w:rsidR="000F0735" w:rsidRPr="005A2C10">
        <w:t>; considerando que</w:t>
      </w:r>
      <w:r w:rsidRPr="005A2C10">
        <w:t xml:space="preserve"> esta situação foi agravada por reduções contínuas nos orçamentos da ajuda externa por parte de vários doadores importantes;</w:t>
      </w:r>
    </w:p>
    <w:p w14:paraId="2C59F177" w14:textId="3DED63B2" w:rsidR="00AB00C7" w:rsidRPr="005A2C10" w:rsidRDefault="00AB00C7" w:rsidP="00AB00C7">
      <w:pPr>
        <w:pStyle w:val="NormalHanging12a"/>
      </w:pPr>
      <w:r w:rsidRPr="005A2C10">
        <w:t>H.</w:t>
      </w:r>
      <w:r w:rsidRPr="005A2C10">
        <w:tab/>
        <w:t>Considerando que a população africana ultrapassou 1,5 mil milhões de pessoas em 2024 e deverá atingir 2,5 mil milhões até 2050, sendo uma grande maioria constituída por pessoas com menos de 30 anos de idade</w:t>
      </w:r>
      <w:r w:rsidR="000F0735" w:rsidRPr="005A2C10">
        <w:t>; considerando que</w:t>
      </w:r>
      <w:r w:rsidRPr="005A2C10">
        <w:t xml:space="preserve"> este dinamismo demográfico apresenta oportunidades e desafios, exigindo um investimento em larga escala na educação, no emprego, nos cuidados de saúde e nas infraestruturas</w:t>
      </w:r>
      <w:r w:rsidR="000F0735" w:rsidRPr="005A2C10">
        <w:t>; considerando que</w:t>
      </w:r>
      <w:r w:rsidRPr="005A2C10">
        <w:t xml:space="preserve"> a desigualdade continua a ser um dos principais obstáculos à consecução dos Objetivos de Desenvolvimento Sustentável;</w:t>
      </w:r>
    </w:p>
    <w:p w14:paraId="119120CC" w14:textId="14F36E60" w:rsidR="00AB00C7" w:rsidRPr="005A2C10" w:rsidRDefault="00AB00C7" w:rsidP="00AB00C7">
      <w:pPr>
        <w:pStyle w:val="NormalHanging12a"/>
      </w:pPr>
      <w:r w:rsidRPr="005A2C10">
        <w:t>I.</w:t>
      </w:r>
      <w:r w:rsidRPr="005A2C10">
        <w:tab/>
        <w:t>Considerando que África possui um vasto potencial para as energias renováveis, a inovação e o desenvolvimento sustentável</w:t>
      </w:r>
      <w:r w:rsidR="000F0735" w:rsidRPr="005A2C10">
        <w:t>; considerando que</w:t>
      </w:r>
      <w:r w:rsidRPr="005A2C10">
        <w:t>, apesar de ter um impacto mínimo nas emissões mundiais, o continente está ativamente a procurar atingir a resiliência às alterações climáticas e o crescimento verde</w:t>
      </w:r>
      <w:r w:rsidR="000F0735" w:rsidRPr="005A2C10">
        <w:t>; considerando que</w:t>
      </w:r>
      <w:r w:rsidRPr="005A2C10">
        <w:t xml:space="preserve"> a liderança conjunta da UE e da UA pode acelerar uma transição justa, inclusiva e sustentável;</w:t>
      </w:r>
    </w:p>
    <w:p w14:paraId="07A3FF4A" w14:textId="59DE0D2C" w:rsidR="00AB00C7" w:rsidRPr="005A2C10" w:rsidRDefault="00AB00C7" w:rsidP="00AB00C7">
      <w:pPr>
        <w:pStyle w:val="NormalHanging12a"/>
      </w:pPr>
      <w:r w:rsidRPr="005A2C10">
        <w:t>J.</w:t>
      </w:r>
      <w:r w:rsidRPr="005A2C10">
        <w:tab/>
        <w:t>Considerando que a Zona de Comércio Livre Continental Africana (ZCLCA) é um projeto transformador para a integração de África e para a sua soberania económica, mas que a participação de África no comércio e no investimento mundiais continua a ser limitada</w:t>
      </w:r>
      <w:r w:rsidR="000F0735" w:rsidRPr="005A2C10">
        <w:t>; considerando que</w:t>
      </w:r>
      <w:r w:rsidRPr="005A2C10">
        <w:t xml:space="preserve"> o apoio da UE deve centrar-se no reforço das capacidades para a harmonização aduaneira e para a preparação do setor privado, a fim de maximizar os benefícios da ZCLCA;</w:t>
      </w:r>
    </w:p>
    <w:p w14:paraId="398570CE" w14:textId="321BCD8C" w:rsidR="00AB00C7" w:rsidRPr="005A2C10" w:rsidRDefault="00AB00C7" w:rsidP="00AB00C7">
      <w:pPr>
        <w:pStyle w:val="NormalHanging12a"/>
      </w:pPr>
      <w:r w:rsidRPr="005A2C10">
        <w:lastRenderedPageBreak/>
        <w:t>K.</w:t>
      </w:r>
      <w:r w:rsidRPr="005A2C10">
        <w:tab/>
        <w:t xml:space="preserve">Considerando que a migração e a mobilidade entre a África e a Europa são desde há muito realidades </w:t>
      </w:r>
      <w:r w:rsidR="00A71805" w:rsidRPr="005A2C10">
        <w:t xml:space="preserve">portadoras de grandes desafios para ambos os continentes </w:t>
      </w:r>
      <w:r w:rsidR="00714956" w:rsidRPr="005A2C10">
        <w:t xml:space="preserve">e </w:t>
      </w:r>
      <w:r w:rsidR="00A71805" w:rsidRPr="005A2C10">
        <w:t xml:space="preserve">que só podem oferecer oportunidades se forem geridas de forma adequada e responsável; </w:t>
      </w:r>
      <w:r w:rsidR="00714956" w:rsidRPr="005A2C10">
        <w:t xml:space="preserve">considerando </w:t>
      </w:r>
      <w:r w:rsidR="00A71805" w:rsidRPr="005A2C10">
        <w:t xml:space="preserve">que a UE e África têm um interesse comum em forjar parcerias a longo prazo mutuamente benéficas que contribuam para o desenvolvimento económico e a estabilidade em África, dando simultaneamente resposta às preocupações da Europa em matéria de migração irregular, segurança, gestão das fronteiras e luta contra o terrorismo; </w:t>
      </w:r>
      <w:r w:rsidR="00E36097" w:rsidRPr="005A2C10">
        <w:t xml:space="preserve">considerando </w:t>
      </w:r>
      <w:r w:rsidR="00A71805" w:rsidRPr="005A2C10">
        <w:t>que essas parcerias, quer estejam centradas exclusivamente na migração, quer tenham um âmbito mais vasto com a migração no seu cerne, devem incluir responsabilidades e compromissos claros, reforçar a cooperação em matéria de prevenção da migração irregular, desmantelamento das redes de introdução clandestina de migrantes, melhoria dos regressos e da gestão das fronteiras, e afrontar as causas profundas da migração irregular nos países de origem e de trânsito;</w:t>
      </w:r>
      <w:r w:rsidRPr="005A2C10">
        <w:t>;</w:t>
      </w:r>
    </w:p>
    <w:p w14:paraId="4F456E25" w14:textId="77777777" w:rsidR="00AB00C7" w:rsidRPr="005A2C10" w:rsidRDefault="00AB00C7" w:rsidP="00AB00C7">
      <w:pPr>
        <w:pStyle w:val="NormalHanging12a"/>
      </w:pPr>
      <w:r w:rsidRPr="005A2C10">
        <w:t>L.</w:t>
      </w:r>
      <w:r w:rsidRPr="005A2C10">
        <w:tab/>
        <w:t>Considerando que 2025 assinala o 25.º aniversário da parceria formal entre a África e a UE, o que proporciona uma oportunidade histórica para renovar e elevar as relações, colocando os parceiros em posição de igualdade para a próxima geração;</w:t>
      </w:r>
    </w:p>
    <w:p w14:paraId="359F5D14" w14:textId="77777777" w:rsidR="00AB00C7" w:rsidRPr="005A2C10" w:rsidRDefault="00AB00C7" w:rsidP="00AB00C7">
      <w:pPr>
        <w:pStyle w:val="NormalHanging12a"/>
      </w:pPr>
      <w:r w:rsidRPr="005A2C10">
        <w:t>M.</w:t>
      </w:r>
      <w:r w:rsidRPr="005A2C10">
        <w:tab/>
        <w:t>Considerando que a Agenda 2030 das Nações Unidas para o Desenvolvimento Sustentável e a Agenda 2063 da UA estabelecem uma orientação comum para a parceria e devem guiar a programação no âmbito do atual Instrumento de Vizinhança, de Cooperação para o Desenvolvimento e de Cooperação Internacional (IVCDCI) — Europa Global e da Estratégia Global Gateway, com destaque para a transparência, para a participação inclusiva e para os resultados mensuráveis;</w:t>
      </w:r>
    </w:p>
    <w:p w14:paraId="3DC2A7BA" w14:textId="36AC48F2" w:rsidR="00AB00C7" w:rsidRPr="005A2C10" w:rsidRDefault="00AB00C7" w:rsidP="00AB00C7">
      <w:pPr>
        <w:pStyle w:val="NormalHanging12a"/>
      </w:pPr>
      <w:r w:rsidRPr="005A2C10">
        <w:t>N.</w:t>
      </w:r>
      <w:r w:rsidRPr="005A2C10">
        <w:tab/>
        <w:t>Considerando que todas as formas de cooperação para o desenvolvimento devem basear-se nos princípios da eficácia da ajuda</w:t>
      </w:r>
      <w:r w:rsidR="000F0735" w:rsidRPr="005A2C10">
        <w:t>; considerando que</w:t>
      </w:r>
      <w:r w:rsidRPr="005A2C10">
        <w:t xml:space="preserve"> a aplicação do Acordo de Samoa e da Estratégia Global Gateway deve estar alinhada com a Agenda 2063 da UA e defender os princípios da igualdade, da responsabilização mútua e da apropriação africana em todas as vertentes da cooperação;</w:t>
      </w:r>
    </w:p>
    <w:p w14:paraId="6FA94DC7" w14:textId="0A773E57" w:rsidR="00AB00C7" w:rsidRPr="005A2C10" w:rsidRDefault="00AB00C7" w:rsidP="00AB00C7">
      <w:pPr>
        <w:pStyle w:val="NormalHanging12a"/>
      </w:pPr>
      <w:r w:rsidRPr="005A2C10">
        <w:t>O.</w:t>
      </w:r>
      <w:r w:rsidRPr="005A2C10">
        <w:tab/>
        <w:t>Considerando que a atual crise da dívida soberana em África se intensificou ao longo da última década</w:t>
      </w:r>
      <w:r w:rsidR="000F0735" w:rsidRPr="005A2C10">
        <w:t>; considerando que</w:t>
      </w:r>
      <w:r w:rsidRPr="005A2C10">
        <w:t>, num panorama de turbulência geopolítica e de aumento das taxas de juro, o rácio da dívida pública de África duplicou entre 2010 e 2022, aumentando de 32,7 % para 65 %;</w:t>
      </w:r>
    </w:p>
    <w:p w14:paraId="4D19C8DF" w14:textId="77777777" w:rsidR="00AB00C7" w:rsidRPr="005A2C10" w:rsidRDefault="00AB00C7" w:rsidP="00AB00C7">
      <w:pPr>
        <w:pStyle w:val="NormalHanging12a"/>
      </w:pPr>
      <w:r w:rsidRPr="005A2C10">
        <w:t>P.</w:t>
      </w:r>
      <w:r w:rsidRPr="005A2C10">
        <w:tab/>
        <w:t>Considerando que a UE tem reiterado o seu empenho a favor da promoção e proteção da liberdade religiosa a nível mundial e tem promovido a adoção de medidas para combater a perseguição e a intolerância por motivos religiosos em diferentes regiões do mundo;</w:t>
      </w:r>
    </w:p>
    <w:p w14:paraId="3A3F1D8E" w14:textId="6FA94E72" w:rsidR="00104E3E" w:rsidRPr="005A2C10" w:rsidRDefault="00EE4C1B" w:rsidP="00AB00C7">
      <w:pPr>
        <w:pStyle w:val="NormalHanging12a"/>
      </w:pPr>
      <w:r w:rsidRPr="005A2C10">
        <w:t>Q.</w:t>
      </w:r>
      <w:r w:rsidR="00104E3E" w:rsidRPr="005A2C10">
        <w:tab/>
        <w:t>Considerando que o Parlamento tem pedido reiteradamente que se intensifiquem os esforços internacionais para lutar contra a perseguição religiosa e para obrigar os autores dos ataques contra comunidades minoritárias a responder pelos seus atos;</w:t>
      </w:r>
    </w:p>
    <w:p w14:paraId="713BFD55" w14:textId="77777777" w:rsidR="00AB00C7" w:rsidRPr="005A2C10" w:rsidRDefault="00AB00C7" w:rsidP="00AB00C7">
      <w:pPr>
        <w:pStyle w:val="NormalHanging12a"/>
        <w:rPr>
          <w:b/>
          <w:i/>
          <w:iCs/>
          <w:szCs w:val="24"/>
        </w:rPr>
      </w:pPr>
      <w:r w:rsidRPr="005A2C10">
        <w:rPr>
          <w:b/>
          <w:i/>
        </w:rPr>
        <w:t>Nova parceria estratégica entre iguais</w:t>
      </w:r>
    </w:p>
    <w:p w14:paraId="25729C6B" w14:textId="77777777" w:rsidR="00AB00C7" w:rsidRPr="005A2C10" w:rsidRDefault="00AB00C7" w:rsidP="00AB00C7">
      <w:pPr>
        <w:pStyle w:val="NormalHanging12a"/>
      </w:pPr>
      <w:r w:rsidRPr="005A2C10">
        <w:t>1.</w:t>
      </w:r>
      <w:r w:rsidRPr="005A2C10">
        <w:tab/>
        <w:t xml:space="preserve">Defende uma Parceria UE-África renovada e virada para o futuro, assente no respeito mútuo, em interesses partilhados e no entendimento de que ambos os continentes precisam um do outro e são mais fortes juntos; observa que num momento de mudança da dinâmica geopolítica e de crescente insegurança mundial, incluindo de aumento do extremismo e de cortes nas despesas com o desenvolvimento e a ajuda humanitária, </w:t>
      </w:r>
      <w:r w:rsidRPr="005A2C10">
        <w:lastRenderedPageBreak/>
        <w:t>uma cooperação mais estreita entre a UE e África é mais essencial do que nunca; sublinha que uma verdadeira parceria baseada numa ação multilateral conjunta é a forma mais eficaz de erradicar a pobreza e promover a paz, a prosperidade, a democracia, os direitos humanos, o Estado de direito, o comércio sustentável e o desenvolvimento humano; reafirma que a execução da Agenda 2030 das Nações Unidas e dos ODS deve servir de orientação comum para a parceria renovada UE-África;</w:t>
      </w:r>
    </w:p>
    <w:p w14:paraId="38E77622" w14:textId="77777777" w:rsidR="00AB00C7" w:rsidRPr="005A2C10" w:rsidRDefault="00AB00C7" w:rsidP="00AB00C7">
      <w:pPr>
        <w:pStyle w:val="NormalHanging12a"/>
      </w:pPr>
      <w:r w:rsidRPr="005A2C10">
        <w:t>2.</w:t>
      </w:r>
      <w:r w:rsidRPr="005A2C10">
        <w:tab/>
        <w:t>Insta a UE a intensificar as suas ações concretas e a sua comunicação estratégica e visibilidade em África, demonstrando claramente os benefícios tangíveis da parceria entre a UE e a UA, que assenta no respeito mútuo, na transparência e na sustentabilidade; salienta a importância de uma participação transparente e baseada em valores, em contraste com a influência de potências externas, incluindo a China e a Rússia, cujas atividades opacas ao nível financeiro, da segurança e da desinformação podem comprometer a soberania, a estabilidade e a governação democrática em África; salienta que a UE deve «ostentar a sua bandeira» de forma mais eficaz através de uma diplomacia coerente, de investimentos visíveis e de uma coordenação mais estreita entre a Comissão, o Serviço Europeu para a Ação Externa (SEAE), o Parlamento e os Estados-Membros, a fim de projetar uma voz europeia unida;</w:t>
      </w:r>
    </w:p>
    <w:p w14:paraId="35924BA3" w14:textId="77777777" w:rsidR="00AB00C7" w:rsidRPr="005A2C10" w:rsidRDefault="00AB00C7" w:rsidP="00F475EC">
      <w:pPr>
        <w:pStyle w:val="NormalHanging12a"/>
      </w:pPr>
      <w:r w:rsidRPr="005A2C10">
        <w:t>3.</w:t>
      </w:r>
      <w:r w:rsidRPr="005A2C10">
        <w:tab/>
        <w:t>Sublinha a importância de institucionalizar a dimensão parlamentar das futuras cimeiras UE-UA enquanto componente integrante do seu quadro, a fim de garantir a representação dos cidadãos, o escrutínio público e um contributo democrático para as deliberações e os resultados da parceria; apoia os esforços para revitalizar a assembleia parlamentar paritária entre o Parlamento Europeu e o Parlamento Pan-Africano enquanto fórum de diálogo e controlo democráticos; incentiva a realização regular de reuniões temáticas entre comissões parlamentares de ambos os continentes, a fim de assegurar a responsabilização no âmbito da parceria;</w:t>
      </w:r>
    </w:p>
    <w:p w14:paraId="486C72A6" w14:textId="77777777" w:rsidR="00AB00C7" w:rsidRPr="005A2C10" w:rsidRDefault="00AB00C7" w:rsidP="00AB00C7">
      <w:pPr>
        <w:pStyle w:val="NormalHanging12a"/>
      </w:pPr>
      <w:r w:rsidRPr="005A2C10">
        <w:t>4.</w:t>
      </w:r>
      <w:r w:rsidRPr="005A2C10">
        <w:tab/>
        <w:t>Insta os 22 Estados-Membros da UE e os 66 parceiros africanos que ainda não ratificaram o Acordo de Samoa a fazê-lo sem demora, passando da aplicação provisória para a plena entrada em vigor;</w:t>
      </w:r>
    </w:p>
    <w:p w14:paraId="03771A42" w14:textId="77777777" w:rsidR="00AB00C7" w:rsidRPr="005A2C10" w:rsidRDefault="00AB00C7" w:rsidP="00AB00C7">
      <w:pPr>
        <w:pStyle w:val="NormalHanging12a"/>
      </w:pPr>
      <w:r w:rsidRPr="005A2C10">
        <w:t>5.</w:t>
      </w:r>
      <w:r w:rsidRPr="005A2C10">
        <w:tab/>
        <w:t>Exorta a Comissão a realizar, sem exceções, avaliações exaustivas de impacto e consultas aprofundadas das partes interessadas, nomeadamente com os homólogos africanos diretamente afetados pela legislação da UE, e a basear as suas propostas em todos os dados disponíveis; compromete-se a consultar os homólogos africanos sobre a futura legislação da UE;</w:t>
      </w:r>
    </w:p>
    <w:p w14:paraId="0B370230" w14:textId="77777777" w:rsidR="00AB00C7" w:rsidRPr="005A2C10" w:rsidRDefault="00AB00C7" w:rsidP="00AB00C7">
      <w:pPr>
        <w:pStyle w:val="NormalHanging12a"/>
        <w:rPr>
          <w:b/>
          <w:i/>
          <w:iCs/>
          <w:szCs w:val="24"/>
        </w:rPr>
      </w:pPr>
      <w:r w:rsidRPr="005A2C10">
        <w:rPr>
          <w:b/>
          <w:i/>
        </w:rPr>
        <w:t>Paz, segurança e boa governação</w:t>
      </w:r>
    </w:p>
    <w:p w14:paraId="585BA55B" w14:textId="77777777" w:rsidR="00AB00C7" w:rsidRPr="005A2C10" w:rsidRDefault="00AB00C7" w:rsidP="00AB00C7">
      <w:pPr>
        <w:pStyle w:val="NormalHanging12a"/>
        <w:rPr>
          <w:bCs/>
          <w:i/>
          <w:iCs/>
        </w:rPr>
      </w:pPr>
      <w:r w:rsidRPr="005A2C10">
        <w:t>6.</w:t>
      </w:r>
      <w:r w:rsidRPr="005A2C10">
        <w:tab/>
        <w:t xml:space="preserve">Reafirma que a paz sustentável é uma condição prévia para o desenvolvimento e a prosperidade; apoia os esforços de paz liderados por África no âmbito da Arquitetura de Paz e Segurança Africana (APSA) e louva o apoio da UE através do Mecanismo Europeu de Apoio à Paz; defende um financiamento previsível das operações sob mandato da UA, nomeadamente através de contribuições fixadas pela ONU; salienta que a cooperação deve respeitar o direito internacional, proteger os civis e promover a reforma da governação; manifesta a sua profunda preocupação com a propagação de conflitos, o terrorismo </w:t>
      </w:r>
      <w:proofErr w:type="spellStart"/>
      <w:r w:rsidRPr="005A2C10">
        <w:t>jiadista</w:t>
      </w:r>
      <w:proofErr w:type="spellEnd"/>
      <w:r w:rsidRPr="005A2C10">
        <w:t xml:space="preserve">, os golpes militares e os colapsos do Estado, o retrocesso democrático e o extremismo violento em várias partes de África; solicita a adoção de uma abordagem abrangente que combine a defesa, a consolidação da paz, as medidas de segurança, a prevenção, a </w:t>
      </w:r>
      <w:proofErr w:type="spellStart"/>
      <w:r w:rsidRPr="005A2C10">
        <w:t>desradicalização</w:t>
      </w:r>
      <w:proofErr w:type="spellEnd"/>
      <w:r w:rsidRPr="005A2C10">
        <w:t xml:space="preserve"> e o desenvolvimento socioeconómico;</w:t>
      </w:r>
    </w:p>
    <w:p w14:paraId="4EE37D8F" w14:textId="77777777" w:rsidR="00AB00C7" w:rsidRPr="005A2C10" w:rsidRDefault="00AB00C7" w:rsidP="00AB00C7">
      <w:pPr>
        <w:pStyle w:val="NormalHanging12a"/>
        <w:rPr>
          <w:bCs/>
          <w:i/>
          <w:iCs/>
        </w:rPr>
      </w:pPr>
      <w:r w:rsidRPr="005A2C10">
        <w:lastRenderedPageBreak/>
        <w:t>7.</w:t>
      </w:r>
      <w:r w:rsidRPr="005A2C10">
        <w:tab/>
        <w:t xml:space="preserve">Manifesta profunda preocupação perante o agravamento da situação humanitária e de segurança em todo a região do </w:t>
      </w:r>
      <w:proofErr w:type="spellStart"/>
      <w:r w:rsidRPr="005A2C10">
        <w:t>Sael</w:t>
      </w:r>
      <w:proofErr w:type="spellEnd"/>
      <w:r w:rsidRPr="005A2C10">
        <w:t xml:space="preserve">, em particular no Mali, no Níger e no Burquina </w:t>
      </w:r>
      <w:proofErr w:type="spellStart"/>
      <w:r w:rsidRPr="005A2C10">
        <w:t>Fasso</w:t>
      </w:r>
      <w:proofErr w:type="spellEnd"/>
      <w:r w:rsidRPr="005A2C10">
        <w:t xml:space="preserve">, onde vastas zonas continuam sob o controlo de grupos armados e os civis enfrentam deslocações forçadas generalizadas e insegurança alimentar; salienta que a crise está a alastrar-se às democracias costeiras da África Ocidental e a gerar perigosos vazios de poder na sequência da retirada das missões internacionais; condena a estratégia desestabilizadora da Rússia na região, incluindo a sua decisão de incorporar o Grupo Wagner no Corpo Africano controlado pelo Governo, as suas operações de desinformação e as suas práticas predatórias de aquisição de recursos; observa que o facto de as juntas militares estarem dependentes desse apoio impediu a estabilização da situação e permitiu que os grupos terroristas recuperassem terreno; lamenta que a missão de formação da UE no Mali, a missão de parceria militar da UE no Níger e a missão de reforço das capacidades da UE no Níger, bem como outros destacamentos internacionais, não tenham proporcionado uma paz duradoura; solicita uma avaliação aprofundada e baseada em dados concretos dos mandatos, funções e políticas e uma estratégia profundamente revista e integrada da política comum de segurança e defesa da UE para a região do </w:t>
      </w:r>
      <w:proofErr w:type="spellStart"/>
      <w:r w:rsidRPr="005A2C10">
        <w:t>Sael</w:t>
      </w:r>
      <w:proofErr w:type="spellEnd"/>
      <w:r w:rsidRPr="005A2C10">
        <w:t>, que seja coerente com a política de desenvolvimento e contribua para a utilização do Mecanismo Europeu de Apoio à Paz; dá prioridade ao acesso humanitário e à proteção da população civil e faz depender a assistência da UE em matéria de segurança do pleno respeito pelo direito internacional humanitário e dos direitos humanos; solicita uma ação coordenada e baseada em princípios entre a UE e a UA, assente na democracia, nos direitos humanos e no Estado de direito, que inclua medidas para combater a manipulação da informação e a ingerência por parte de agentes estrangeiros, desmantelar as economias baseadas em recursos ilícitos e atividades criminosas que financiam grupos armados e investir na governação, na prestação de serviços e nas oportunidades económicas locais para fazer face aos fatores estruturais de instabilidade;</w:t>
      </w:r>
    </w:p>
    <w:p w14:paraId="0854A733" w14:textId="77777777" w:rsidR="00AB00C7" w:rsidRPr="005A2C10" w:rsidRDefault="00AB00C7" w:rsidP="00AB00C7">
      <w:pPr>
        <w:pStyle w:val="NormalHanging12a"/>
      </w:pPr>
      <w:r w:rsidRPr="005A2C10">
        <w:t>8.</w:t>
      </w:r>
      <w:r w:rsidRPr="005A2C10">
        <w:tab/>
        <w:t xml:space="preserve">Manifesta a sua profunda preocupação com a persistência da violência, a instabilidade política e as crises humanitárias em várias partes de África; recorda, em particular, o conflito devastador no Sudão, onde os combates entre as Forças Armadas do Sudão e as Forças de Apoio Rápido resultaram num elevado número de vítimas civis, em deslocações forçadas e em violações generalizadas dos direitos humanos; condena veementemente todas as atrocidades, incluindo a perseguição deliberada de civis e o recurso à violência sexual como arma de guerra, e reclama a plena responsabilização e um acesso humanitário sem entraves; congratula-se com os esforços diplomáticos regionais e liderados pelas Nações Unidas e encoraja a UE a intensificar a coordenação com a UA e os Estados vizinhos, a fim de apoiar as negociações de cessar-fogo e esforços inclusivos de consolidação da paz; observa com preocupação a fragilidade persistente e a ausência de uma reconciliação nacional na Líbia, cuja instabilidade continua a afetar a segurança africana e europeia; preconiza um compromisso renovado da UE, em estreita cooperação com as Nações Unidas, no sentido de promover um processo político unificado, eleições transparentes e a retirada de mercenários estrangeiros; congratula-se com o contributo da missão de assistência militar da UE em Moçambique para o restabelecimento da segurança em Cabo Delgado, realçando simultaneamente a necessidade de integrar os direitos humanos, a resiliência das comunidades e os princípios da boa governação, a fim de assegurar uma estabilidade duradoura e a confiança local; sublinha o papel da missão de reforço das capacidades da UE na Somália no desenvolvimento das capacidades da polícia somali, assim como nos domínios da segurança marítima e do Estado de direito; defende uma coordenação mais estreita com os parceiros internacionais e a integração do trabalho da missão nos </w:t>
      </w:r>
      <w:r w:rsidRPr="005A2C10">
        <w:lastRenderedPageBreak/>
        <w:t>esforços mais vastos da UE para reforçar a governação, a justiça e a resiliência em matéria de luta contra o terrorismo no Corno de África; continua alarmado com a situação na Etiópia, nomeadamente na região do Tigré, onde foram denunciadas graves violações dos direitos humanos; insta as autoridades etíopes a garantirem um acesso humanitário sem restrições, a prosseguirem um verdadeiro diálogo nacional e a defenderem o Estado de direito e as liberdades fundamentais; sublinha que a intervenção da UE em contextos de conflito e de transição deve sempre promover a democracia, a responsabilização e a apropriação africana, assegurando a coordenação com a UA e as iniciativas regionais para promover a reconciliação, a estabilidade e o desenvolvimento sustentável em todo o continente;</w:t>
      </w:r>
    </w:p>
    <w:p w14:paraId="1C598B79" w14:textId="77777777" w:rsidR="00AB00C7" w:rsidRPr="005A2C10" w:rsidRDefault="00AB00C7" w:rsidP="00F475EC">
      <w:pPr>
        <w:pStyle w:val="NormalHanging12a"/>
        <w:rPr>
          <w:bCs/>
          <w:i/>
          <w:iCs/>
        </w:rPr>
      </w:pPr>
      <w:r w:rsidRPr="005A2C10">
        <w:t>9.</w:t>
      </w:r>
      <w:r w:rsidRPr="005A2C10">
        <w:tab/>
        <w:t>Insta a UE a intensificar os seus esforços para promover a paz, a segurança e a estabilidade em todo o continente africano; solicita um financiamento previsível e a longo prazo das operações de paz mandatadas pela UA, nomeadamente através de contribuições avaliadas pelas Nações Unidas, em conformidade com a Resolução 2719 (2023) do Conselho de Segurança das Nações Unidas; salienta a necessidade de uma representação africana permanente no Conselho de Segurança das Nações Unidas; apoia as operações de paz sob liderança africana e os esforços de mediação ao abrigo da APSA;</w:t>
      </w:r>
    </w:p>
    <w:p w14:paraId="32486598" w14:textId="77777777" w:rsidR="00AB00C7" w:rsidRPr="005A2C10" w:rsidRDefault="00AB00C7" w:rsidP="00AB00C7">
      <w:pPr>
        <w:pStyle w:val="NormalHanging12a"/>
        <w:rPr>
          <w:bCs/>
          <w:i/>
          <w:iCs/>
        </w:rPr>
      </w:pPr>
      <w:r w:rsidRPr="005A2C10">
        <w:t>10.</w:t>
      </w:r>
      <w:r w:rsidRPr="005A2C10">
        <w:tab/>
        <w:t>Insta o Conselho e a Comissão a reforçarem a cooperação UE-África em matéria de segurança e defesa, nomeadamente através da criação de uma capacidade conjunta efetiva para combater o terrorismo, o extremismo violento e a ingerência externa, especialmente em Estados frágeis; sublinha que essa cooperação deve complementar e reforçar os esforços liderados por África no âmbito da APSA e respeitar plenamente o direito internacional, o controlo democrático e os princípios de uma parceria entre iguais; salienta que as operações antiterroristas devem respeitar integralmente o direito internacional humanitário e o direito internacional dos direitos humanos; apoia os programas da UE para a resiliência das comunidades, a participação das mulheres e dos jovens e a reconstrução pós-conflito; insta a UE e a UA a porem em prática a Agenda da ONU para as Mulheres, a Paz e a Segurança e a Agenda da ONU para a Juventude, a Paz e a Segurança, assegurando a igualdade de participação na tomada de decisões;</w:t>
      </w:r>
    </w:p>
    <w:p w14:paraId="1E6E3A62" w14:textId="77777777" w:rsidR="00AB00C7" w:rsidRPr="005A2C10" w:rsidRDefault="00AB00C7" w:rsidP="00AB00C7">
      <w:pPr>
        <w:pStyle w:val="NormalHanging12a"/>
      </w:pPr>
      <w:r w:rsidRPr="005A2C10">
        <w:t>11.</w:t>
      </w:r>
      <w:r w:rsidRPr="005A2C10">
        <w:tab/>
        <w:t xml:space="preserve">Congratula-se com o recente acordo de paz entre o Ruanda e a República Democrática do Congo (RDC), mas reitera a sua profunda preocupação com a continuação da violência e da insegurança no leste da RDC, em particular no </w:t>
      </w:r>
      <w:proofErr w:type="spellStart"/>
      <w:r w:rsidRPr="005A2C10">
        <w:t>Quivu</w:t>
      </w:r>
      <w:proofErr w:type="spellEnd"/>
      <w:r w:rsidRPr="005A2C10">
        <w:t xml:space="preserve"> do Norte e no </w:t>
      </w:r>
      <w:proofErr w:type="spellStart"/>
      <w:r w:rsidRPr="005A2C10">
        <w:t>Ituri</w:t>
      </w:r>
      <w:proofErr w:type="spellEnd"/>
      <w:r w:rsidRPr="005A2C10">
        <w:t xml:space="preserve">; insta a UE a desempenhar um papel ativo e coordenado no apoio à execução do processo de paz, centrando-se no reforço da </w:t>
      </w:r>
      <w:proofErr w:type="spellStart"/>
      <w:r w:rsidRPr="005A2C10">
        <w:t>inclusividade</w:t>
      </w:r>
      <w:proofErr w:type="spellEnd"/>
      <w:r w:rsidRPr="005A2C10">
        <w:t xml:space="preserve"> e da participação das mulheres, no acesso humanitário e na proteção da população civil; salienta que, para alcançar uma estabilidade duradoura, deve ser dada resposta às dimensões económicas do conflito, incluindo a exploração ilegal de recursos naturais e matérias-primas, devendo garantir-se justiça para as vítimas de crimes de guerra, incluindo a violência sexual relacionada com os conflitos; insta a Comissão e o Conselho a suspenderem imediatamente o memorando de entendimento UE-Ruanda sobre cadeias de valor de matérias-primas sustentáveis até que o Ruanda demonstre que está a cessar a sua ingerência e a sua exportação de minerais extraídos de zonas controladas pelo grupo paramilitar M23; exorta todos os intervenientes a aumentarem a transparência e a proibirem efetivamente a entrada de todos os minérios de sangue na UE; insta a UE a promover o aprovisionamento responsável, a transparência nas cadeias de abastecimento e o investimento no valor acrescentado na RDC e na região dos Grandes Lagos;</w:t>
      </w:r>
    </w:p>
    <w:p w14:paraId="05C283FE" w14:textId="77777777" w:rsidR="00AB00C7" w:rsidRPr="005A2C10" w:rsidRDefault="00AB00C7" w:rsidP="00AB00C7">
      <w:pPr>
        <w:pStyle w:val="NormalHanging12a"/>
      </w:pPr>
      <w:r w:rsidRPr="005A2C10">
        <w:lastRenderedPageBreak/>
        <w:t>12.</w:t>
      </w:r>
      <w:r w:rsidRPr="005A2C10">
        <w:tab/>
        <w:t>Sublinha a importância primordial da democracia e da realização de eleições livres e justas, porquanto constituem a única forma de garantir uma verdadeira responsabilização e uma representação genuína dos interesses e das prioridades da população; pugna pelo reforço da cooperação em matéria de observação eleitoral e consolidação da democracia, em parceria com a UA e as organizações regionais; advoga um financiamento específico para as mulheres mediadoras e promotoras da paz a nível local, os jovens promotores da paz e as organizações da sociedade civil; reafirma o papel essencial que as mulheres e os jovens desempenham na consolidação da paz e na governação;</w:t>
      </w:r>
    </w:p>
    <w:p w14:paraId="6BBDDF0E" w14:textId="44D9057E" w:rsidR="00F520D5" w:rsidRPr="005A2C10" w:rsidRDefault="00EE4C1B" w:rsidP="00AB00C7">
      <w:pPr>
        <w:pStyle w:val="NormalHanging12a"/>
      </w:pPr>
      <w:r w:rsidRPr="005A2C10">
        <w:t>13.</w:t>
      </w:r>
      <w:r w:rsidR="00F520D5" w:rsidRPr="005A2C10">
        <w:tab/>
        <w:t xml:space="preserve">Recorda que os cristãos são a comunidade religiosa mais perseguida do mundo; regista com particular preocupação a situação dos cristãos na região do </w:t>
      </w:r>
      <w:proofErr w:type="spellStart"/>
      <w:r w:rsidR="00F520D5" w:rsidRPr="005A2C10">
        <w:t>Sael</w:t>
      </w:r>
      <w:proofErr w:type="spellEnd"/>
      <w:r w:rsidR="00F520D5" w:rsidRPr="005A2C10">
        <w:t>;</w:t>
      </w:r>
    </w:p>
    <w:p w14:paraId="69D9F77A" w14:textId="2B610D48" w:rsidR="00F520D5" w:rsidRPr="005A2C10" w:rsidRDefault="00EE4C1B" w:rsidP="00AB00C7">
      <w:pPr>
        <w:pStyle w:val="NormalHanging12a"/>
      </w:pPr>
      <w:r w:rsidRPr="005A2C10">
        <w:t>14.</w:t>
      </w:r>
      <w:r w:rsidR="00F520D5" w:rsidRPr="005A2C10">
        <w:tab/>
        <w:t>Sublinha que as igrejas são prestadores cruciais de serviços sociais essenciais em África; exorta a Comissão a envolver estes parceiros na execução dos programas da UE; insta, neste contexto, a Comissão e o SEAE a promoverem o diálogo com as igrejas nos países parceiros;</w:t>
      </w:r>
    </w:p>
    <w:p w14:paraId="124E5834" w14:textId="4D335C68" w:rsidR="00AB00C7" w:rsidRPr="005A2C10" w:rsidRDefault="00EE4C1B" w:rsidP="00162DE3">
      <w:pPr>
        <w:widowControl/>
        <w:spacing w:after="240"/>
        <w:ind w:left="567" w:hanging="567"/>
      </w:pPr>
      <w:r w:rsidRPr="005A2C10">
        <w:t>15</w:t>
      </w:r>
      <w:r w:rsidR="00AB00C7" w:rsidRPr="005A2C10">
        <w:t>.</w:t>
      </w:r>
      <w:r w:rsidR="00AB00C7" w:rsidRPr="005A2C10">
        <w:tab/>
        <w:t>Manifesta preocupação com a crescente influência política da China em África e com a expansão das suas iniciativas mundiais, incluindo a iniciativa «Uma Cintura, uma Rota»; observa que, embora estes projetos tenham mobilizado investimentos avultados, carecem muitas vezes de transparência e podem criar dependências económicas; exorta a UE a redobrar os esforços que desenvolve para oferecer uma alternativa sustentável, transparente e baseada em valores, assente na apropriação a nível local, numa concorrência leal e em benefícios mútuos; solicita à UE que reforce a sua comunicação estratégica e a sua visibilidade, promova projetos em matéria de infraestruturas, digitalização e inovação concertados entre a UA e a UE e apoie os meios de comunicação social independentes e iniciativas no setor da educação, a fim de demonstrar as vantagens a longo prazo do modelo de parceria conjunto UE-UA; reconhece a importância estratégica das matérias-primas críticas tanto para a África como para a Europa, e salienta que a cooperação neste domínio deve estar alicerçada no benefício mútuo, na transparência e na sustentabilidade; solicita que a Europa reforce a sua resiliência libertando-se das dependências excessivas, através de parcerias que promovam a exploração mineira responsável, o valor acrescentado local e o desenvolvimento de competências; sublinha que as iniciativas a título do pacote de investimentos Global Gateway África-Europa devem favorecer cadeias de abastecimento resilientes, equitativas e ambientalmente responsáveis e garantir que a cooperação em matéria de recursos contribua para o crescimento sustentável e inclusivo e para a diversificação económica nos países africanos;</w:t>
      </w:r>
    </w:p>
    <w:p w14:paraId="5E3F7D57" w14:textId="77777777" w:rsidR="00AB00C7" w:rsidRPr="005A2C10" w:rsidRDefault="00AB00C7" w:rsidP="00AB00C7">
      <w:pPr>
        <w:pStyle w:val="NormalHanging12a"/>
        <w:rPr>
          <w:b/>
          <w:i/>
          <w:iCs/>
        </w:rPr>
      </w:pPr>
      <w:r w:rsidRPr="005A2C10">
        <w:rPr>
          <w:b/>
          <w:i/>
        </w:rPr>
        <w:t>Desenvolvimento e crescimento sustentáveis, comércio e infraestruturas</w:t>
      </w:r>
    </w:p>
    <w:p w14:paraId="44B85A75" w14:textId="466CD853" w:rsidR="00AB00C7" w:rsidRPr="005A2C10" w:rsidRDefault="00EE4C1B" w:rsidP="00AB00C7">
      <w:pPr>
        <w:pStyle w:val="NormalHanging12a"/>
      </w:pPr>
      <w:r w:rsidRPr="005A2C10">
        <w:t>16</w:t>
      </w:r>
      <w:r w:rsidR="00AB00C7" w:rsidRPr="005A2C10">
        <w:t>.</w:t>
      </w:r>
      <w:r w:rsidR="00AB00C7" w:rsidRPr="005A2C10">
        <w:tab/>
        <w:t>Apoia a plena aplicação da ZCLCA enquanto propulsor da integração continental e insta a UE a garantir assistência técnica e financeira a favor das suas instituições, da harmonização aduaneira e da preparação do setor privado;</w:t>
      </w:r>
    </w:p>
    <w:p w14:paraId="6F730AE6" w14:textId="58B3BA1F" w:rsidR="00AB00C7" w:rsidRPr="005A2C10" w:rsidRDefault="00EE4C1B" w:rsidP="00AB00C7">
      <w:pPr>
        <w:pStyle w:val="NormalHanging12a"/>
        <w:rPr>
          <w:bCs/>
          <w:i/>
          <w:iCs/>
        </w:rPr>
      </w:pPr>
      <w:r w:rsidRPr="005A2C10">
        <w:t>17</w:t>
      </w:r>
      <w:r w:rsidR="00AB00C7" w:rsidRPr="005A2C10">
        <w:t>.</w:t>
      </w:r>
      <w:r w:rsidR="00AB00C7" w:rsidRPr="005A2C10">
        <w:tab/>
        <w:t xml:space="preserve">Sublinha o papel central desempenhado pelo IVCDCI – Europa Global enquanto principal quadro de financiamento externo da UE para apoiar a cooperação com África; salienta que a utilização eficaz do IVCDCI — Europa Global e do instrumento que lhe sucederá é essencial para salvaguardar a coerência entre as prioridades estratégicas, os investimentos realizados no quadro da Estratégia Global Gateway e as iniciativas da Equipa Europa, para garantir a transparência, a responsabilização e resultados </w:t>
      </w:r>
      <w:r w:rsidR="00AB00C7" w:rsidRPr="005A2C10">
        <w:lastRenderedPageBreak/>
        <w:t>mensuráveis na ação da UE em matéria de desenvolvimento, bem como para cumprir as obrigações que decorrem dos Tratados da UE, designadamente a promoção da erradicação da pobreza, do desenvolvimento sustentável, dos direitos humanos, da cooperação internacional e da igualdade de género;</w:t>
      </w:r>
    </w:p>
    <w:p w14:paraId="2B7615F0" w14:textId="01F82C87" w:rsidR="00AB00C7" w:rsidRPr="005A2C10" w:rsidRDefault="00EE4C1B" w:rsidP="00AB00C7">
      <w:pPr>
        <w:pStyle w:val="NormalHanging12a"/>
      </w:pPr>
      <w:r w:rsidRPr="005A2C10">
        <w:t>18</w:t>
      </w:r>
      <w:r w:rsidR="00AB00C7" w:rsidRPr="005A2C10">
        <w:t>.</w:t>
      </w:r>
      <w:r w:rsidR="00AB00C7" w:rsidRPr="005A2C10">
        <w:tab/>
        <w:t xml:space="preserve">Exorta os Estados-Membros a realizarem uma avaliação aprofundada das lacunas existentes nas suas anteriores abordagens em matéria de cooperação para o desenvolvimento com África e de ajuda externa a este continente, bem como a reverem e reajustarem as suas estratégias em relação a África, com vista a promover uma prosperidade sustentável no continente e a forjar parcerias que sejam efetivamente benéficas para ambas as partes; destaca a importância de garantir a coerência das políticas para o desenvolvimento (CPD) em todas as políticas externas da UE, acautelando as preocupações em matéria de comércio, migração, clima e segurança; insiste na importância de que se reveste a rede CPD do Parlamento para lograr uma melhor harmonização das políticas externas da UE; sublinha que a ajuda pública ao desenvolvimento (APD) continua a ser indispensável nos países menos desenvolvidos, nos países de baixos rendimentos e nos Estados frágeis; insta os Estados-Membros a manterem e a intensificarem os progressos para alcançar o objetivo de longa data das Nações Unidas de afetar 0,7 % do rendimento nacional bruto à APD e a aumentarem a percentagem destinada aos países menos desenvolvidos, em conformidade com os compromissos assumidos pela comunidade internacional e pela UE; solicita que se tire partido de instrumentos de financiamento inovadores e juridicamente sólidos, incluindo a </w:t>
      </w:r>
      <w:proofErr w:type="spellStart"/>
      <w:r w:rsidR="00AB00C7" w:rsidRPr="005A2C10">
        <w:t>reafetação</w:t>
      </w:r>
      <w:proofErr w:type="spellEnd"/>
      <w:r w:rsidR="00AB00C7" w:rsidRPr="005A2C10">
        <w:t xml:space="preserve"> voluntária dos direitos de saque especiais do Fundo Monetário Internacional, sempre que possível, e a utilização de </w:t>
      </w:r>
      <w:proofErr w:type="spellStart"/>
      <w:r w:rsidR="00AB00C7" w:rsidRPr="005A2C10">
        <w:rPr>
          <w:i/>
          <w:iCs/>
        </w:rPr>
        <w:t>swaps</w:t>
      </w:r>
      <w:proofErr w:type="spellEnd"/>
      <w:r w:rsidR="00AB00C7" w:rsidRPr="005A2C10">
        <w:t xml:space="preserve"> estruturados e transparentes de dívida em troca de ações a favor do clima ou do desenvolvimento, a fim de reforçar o financiamento destinado à adaptação e resiliência climáticas; exorta a Comissão e os Estados-Membros a acautelarem os interesses das regiões ultraperiféricas quando assinam acordos com países africanos;</w:t>
      </w:r>
    </w:p>
    <w:p w14:paraId="6C345FBE" w14:textId="28D0F4C9" w:rsidR="00AB00C7" w:rsidRPr="005A2C10" w:rsidRDefault="00EE4C1B" w:rsidP="00AB00C7">
      <w:pPr>
        <w:pStyle w:val="NormalHanging12a"/>
      </w:pPr>
      <w:r w:rsidRPr="005A2C10">
        <w:t>19</w:t>
      </w:r>
      <w:r w:rsidR="00AB00C7" w:rsidRPr="005A2C10">
        <w:t>.</w:t>
      </w:r>
      <w:r w:rsidR="00AB00C7" w:rsidRPr="005A2C10">
        <w:tab/>
        <w:t>Manifesta viva preocupação com o crescente peso da dívida enfrentado por muitos países africanos; solicita à UE e a outros parceiros pertinentes que apoiem uma reestruturação global da dívida e uma reforma da arquitetura financeira mundial, a fim de assegurar condições mais justas e transparentes;</w:t>
      </w:r>
    </w:p>
    <w:p w14:paraId="3049E7C6" w14:textId="734B9045" w:rsidR="00AB00C7" w:rsidRPr="005A2C10" w:rsidRDefault="00EE4C1B" w:rsidP="00AB00C7">
      <w:pPr>
        <w:pStyle w:val="NormalHanging12a"/>
      </w:pPr>
      <w:r w:rsidRPr="005A2C10">
        <w:t>20</w:t>
      </w:r>
      <w:r w:rsidR="00AB00C7" w:rsidRPr="005A2C10">
        <w:t>.</w:t>
      </w:r>
      <w:r w:rsidR="00AB00C7" w:rsidRPr="005A2C10">
        <w:tab/>
        <w:t xml:space="preserve">Reconhece os esforços empreendidos para tornar a ação externa da UE mais coerente através do instrumento Europa Global e da Estratégia Global Gateway, salientando paralelamente que a flexibilidade deve ser acompanhada de previsibilidade, responsabilização, transparência e supervisão parlamentar; insta a Comissão, o SEAE, o Conselho e os Estados-Membros a velarem por que o pacote de investimentos da Estratégia Global Gateway África-Europa produza resultados tangíveis, alinhando os projetos pelas prioridades africanas, evitando o endividamento insustentável, contribuindo para a erradicação da pobreza e promovendo o desenvolvimento humano, em consonância com os ODS e as obrigações decorrentes dos Tratados; reconhece que as iniciativas de investimento em grande escala não podem, por si só, dar resposta à complexidade das situações de fragilidade e de conflito, nem às vulnerabilidades dos países menos desenvolvidos e altamente endividados; solicita, por conseguinte, a criação de uma estratégia específica da UE para intervenção em contextos frágeis no âmbito do futuro instrumento Europa Global, que abarque o diálogo político, a consolidação da paz, a ajuda humanitária e as ações a favor do desenvolvimento, e salienta ainda que o próximo quadro financeiro plurianual deverá prever um financiamento específico da ajuda humanitária; sublinha a necessidade de melhorar a visibilidade e a coordenação dos projetos financiados pela UE através do reforço das </w:t>
      </w:r>
      <w:r w:rsidR="00AB00C7" w:rsidRPr="005A2C10">
        <w:lastRenderedPageBreak/>
        <w:t>delegações da UE e de parcerias genuínas com as partes interessadas africanas;</w:t>
      </w:r>
    </w:p>
    <w:p w14:paraId="1E4D5233" w14:textId="34EAA253" w:rsidR="00AB00C7" w:rsidRPr="005A2C10" w:rsidRDefault="00EE4C1B" w:rsidP="00AB00C7">
      <w:pPr>
        <w:pStyle w:val="NormalHanging12a"/>
        <w:rPr>
          <w:bCs/>
          <w:i/>
          <w:iCs/>
        </w:rPr>
      </w:pPr>
      <w:r w:rsidRPr="005A2C10">
        <w:t>21</w:t>
      </w:r>
      <w:r w:rsidR="00AB00C7" w:rsidRPr="005A2C10">
        <w:t>.</w:t>
      </w:r>
      <w:r w:rsidR="00AB00C7" w:rsidRPr="005A2C10">
        <w:tab/>
        <w:t>Regista com viva preocupação as provas generalizadas da exploração mineira ilegal e do contrabando de minerais, bem como o consequente impacto na estabilidade e no desenvolvimento das regiões ricas em recursos; recorda as ligações entre a exploração mineira e as violações dos direitos humanos, a degradação ambiental, a apropriação ilegal de terras e os conflitos violentos;</w:t>
      </w:r>
    </w:p>
    <w:p w14:paraId="17573C02" w14:textId="28621C5A" w:rsidR="00AB00C7" w:rsidRPr="005A2C10" w:rsidRDefault="00EE4C1B" w:rsidP="00AB00C7">
      <w:pPr>
        <w:pStyle w:val="NormalHanging12a"/>
      </w:pPr>
      <w:r w:rsidRPr="005A2C10">
        <w:t>22</w:t>
      </w:r>
      <w:r w:rsidR="00AB00C7" w:rsidRPr="005A2C10">
        <w:t>.</w:t>
      </w:r>
      <w:r w:rsidR="00AB00C7" w:rsidRPr="005A2C10">
        <w:tab/>
        <w:t>Preconiza a criação de um pacto UE-África consagrado à industrialização, sob os auspícios conjuntos da UA, da UE e dos bancos regionais de desenvolvimento, a fim de mobilizar capitais públicos e privados e garantir que África não seja apenas uma fonte de matérias-primas, mas também um centro de transformação, produção e inovação; salienta que esta iniciativa seria uma expressão concreta de uma parceria entre iguais, ao favorecer o crescimento a longo prazo e cadeias de valor sustentáveis nos dois continentes; declara-se preocupado com a retirada da Agência dos EUA para o Desenvolvimento Internacional (USAID) e com a redução dos seus programas, o que criou importantes défices de financiamento em serviços essenciais; insta a Comissão e os Estados-Membros da UE a velarem por que a programação do IVCDCI – Europa Global e da Equipa Europa esteja em consonância com os objetivos oficialmente acordados e as suas metas mínimas de despesa para a África Subsariana e os programas temáticos, e a lançarem mão destes instrumentos para colmatar rapidamente essas lacunas, se for caso disso, dando prioridade à erradicação da pobreza, à saúde, à igualdade de género, à educação, à segurança alimentar e à adaptação às alterações climáticas nos países africanos mais vulneráveis; salienta que o facto de a ajuda humanitária se basear em necessidades exige um financiamento circunscrito para fins específicos, distinto de outro financiamento da ação externa; salienta a importância de que se reveste um diálogo estreito entre os Estados Unidos, a UE e a UA num plano de paridade, a fim de concretizar os objetivos comuns de promoção da democracia, do desenvolvimento e da prosperidade em África e de revisão da política de «paz em troca de recursos»;</w:t>
      </w:r>
    </w:p>
    <w:p w14:paraId="08A5C52A" w14:textId="77777777" w:rsidR="00AB00C7" w:rsidRPr="005A2C10" w:rsidRDefault="00AB00C7" w:rsidP="00AB00C7">
      <w:pPr>
        <w:pStyle w:val="NormalHanging12a"/>
        <w:rPr>
          <w:b/>
          <w:i/>
          <w:iCs/>
          <w:szCs w:val="24"/>
        </w:rPr>
      </w:pPr>
      <w:r w:rsidRPr="005A2C10">
        <w:rPr>
          <w:b/>
          <w:i/>
        </w:rPr>
        <w:t>Investir nas mulheres, nos jovens, no desenvolvimento humano e na mobilidade</w:t>
      </w:r>
    </w:p>
    <w:p w14:paraId="5A8984B8" w14:textId="5FE92474" w:rsidR="00AB00C7" w:rsidRPr="005A2C10" w:rsidRDefault="00EE4C1B" w:rsidP="00AB00C7">
      <w:pPr>
        <w:pStyle w:val="NormalHanging12a"/>
        <w:rPr>
          <w:bCs/>
          <w:i/>
          <w:iCs/>
        </w:rPr>
      </w:pPr>
      <w:r w:rsidRPr="005A2C10">
        <w:t>23</w:t>
      </w:r>
      <w:r w:rsidR="00AB00C7" w:rsidRPr="005A2C10">
        <w:t>.</w:t>
      </w:r>
      <w:r w:rsidR="00AB00C7" w:rsidRPr="005A2C10">
        <w:tab/>
        <w:t>Salienta que os jovens africanos devem ocupar um lugar central numa parceria UE-África renovada; ressalta que a parceria entre a UE e a UA propicia a ocasião para os governos africanos oferecerem oportunidades aos seus cidadãos, nomeadamente no que toca à criação de emprego, e que a UE pode apoiar e incentivar esses esforços impulsionados por África; sublinha que a aproximação dos jovens de ambos os continentes, através de um maior entendimento mútuo e de laços mais fortes, é essencial para uma parceria duradoura e equitativa; preconiza o reforço dos programas de intercâmbio de estudantes e de investigação</w:t>
      </w:r>
      <w:r w:rsidR="00F520D5" w:rsidRPr="005A2C10">
        <w:t>; advoga o aumento da participação de estudantes europeus em programas de intercâmbio com universidades africanas</w:t>
      </w:r>
      <w:r w:rsidR="00AB00C7" w:rsidRPr="005A2C10">
        <w:t>; solicita, além disso, um maior apoio a favor das universidades africanas, dos estabelecimentos de formação profissional e das iniciativas lideradas por jovens para reforçar as competências, a inovação e os intercâmbios;</w:t>
      </w:r>
    </w:p>
    <w:p w14:paraId="68B563FA" w14:textId="0E286AE2" w:rsidR="00AB00C7" w:rsidRPr="005A2C10" w:rsidRDefault="00EE4C1B" w:rsidP="00AB00C7">
      <w:pPr>
        <w:pStyle w:val="NormalHanging12a"/>
      </w:pPr>
      <w:r w:rsidRPr="005A2C10">
        <w:t>24</w:t>
      </w:r>
      <w:r w:rsidR="00AB00C7" w:rsidRPr="005A2C10">
        <w:t>.</w:t>
      </w:r>
      <w:r w:rsidR="00AB00C7" w:rsidRPr="005A2C10">
        <w:tab/>
        <w:t>Solicita a criação de um fundo específico de inovação a favor dos jovens de África e da UE para financiar empresas em fase de arranque e projetos comunitários dirigidos por jovens empresários;</w:t>
      </w:r>
    </w:p>
    <w:p w14:paraId="11C9658F" w14:textId="6B585C4B" w:rsidR="00AB00C7" w:rsidRPr="005A2C10" w:rsidRDefault="00EE4C1B" w:rsidP="00AB00C7">
      <w:pPr>
        <w:pStyle w:val="NormalHanging12a"/>
        <w:rPr>
          <w:i/>
          <w:iCs/>
        </w:rPr>
      </w:pPr>
      <w:r w:rsidRPr="005A2C10">
        <w:t>25</w:t>
      </w:r>
      <w:r w:rsidR="00AB00C7" w:rsidRPr="005A2C10">
        <w:t>.</w:t>
      </w:r>
      <w:r w:rsidR="00AB00C7" w:rsidRPr="005A2C10">
        <w:tab/>
      </w:r>
      <w:r w:rsidR="00732731" w:rsidRPr="005A2C10">
        <w:t xml:space="preserve">Reconhece que a migração é uma realidade comum portadora de enormes desafios para ambos os continentes e que só pode oferecer oportunidades se for gerida de forma </w:t>
      </w:r>
      <w:r w:rsidR="00732731" w:rsidRPr="005A2C10">
        <w:lastRenderedPageBreak/>
        <w:t>adequada e responsável; exorta a UE e os seus Estados-Membros a continuarem a gizar e a pôr em prática parcerias estratégicas personalizadas com os países africanos, quer consagradas à migração quer com um âmbito mais vasto com a migração no seu cerne, com base em interesses comuns e compromissos mensuráveis nos domínios da gestão das fronteiras, do regresso e da readmissão, bem como da luta contra a migração ilegal, da introdução clandestina de migrantes, do tráfico de seres humanos e do terrorismo; defende, em particular, o reforço da cooperação com os países de origem e de trânsito para prevenir a migração irregular, desmantelar as redes de introdução clandestina de migrantes e melhorar os regressos, bem como para aprofundar a cooperação em matéria de segurança e de luta contra o terrorismo; sublinha que essa cooperação deve contribuir para a estabilidade a longo prazo e para resultados com benefícios mútuos para ambos os continentes;</w:t>
      </w:r>
    </w:p>
    <w:p w14:paraId="7649DC76" w14:textId="37D99D29" w:rsidR="00AB00C7" w:rsidRPr="005A2C10" w:rsidRDefault="00EE4C1B" w:rsidP="00AB00C7">
      <w:pPr>
        <w:pStyle w:val="NormalHanging12a"/>
      </w:pPr>
      <w:r w:rsidRPr="005A2C10">
        <w:t>26</w:t>
      </w:r>
      <w:r w:rsidR="00AB00C7" w:rsidRPr="005A2C10">
        <w:t>.</w:t>
      </w:r>
      <w:r w:rsidR="00AB00C7" w:rsidRPr="005A2C10">
        <w:tab/>
        <w:t>Insta a UE e a UA a defenderem e promoverem os direitos das mulheres e a igualdade de género, a garantirem o acesso à educação e o exercício dos direitos em matéria de saúde e direitos sexuais e reprodutivos, a promoverem a participação plena, equitativa e significativa das mulheres na tomada de decisão e no mercado de trabalho e a combaterem a violência de género e as práticas nocivas; reitera que a igualdade de género e a capacitação das mulheres são condições essenciais a um crescimento inclusivo e ao desenvolvimento sustentável; solicita à UE que consagre um financiamento específico aos programas destinados a promover a igualdade de género, em conformidade com o seu Terceiro Plano de Ação em matéria de igualdade de género; solicita a definição de metas de financiamento ambiciosas para fazer avançar o ODS</w:t>
      </w:r>
      <w:r w:rsidR="00037180" w:rsidRPr="005A2C10">
        <w:t> </w:t>
      </w:r>
      <w:r w:rsidR="00AB00C7" w:rsidRPr="005A2C10">
        <w:t>5 relativo à igualdade de género e para dotar as mulheres dos meios atinentes à sua emancipação;</w:t>
      </w:r>
    </w:p>
    <w:p w14:paraId="5F484341" w14:textId="5E1B55DD" w:rsidR="002932F1" w:rsidRPr="005A2C10" w:rsidRDefault="00EE4C1B" w:rsidP="00AB00C7">
      <w:pPr>
        <w:pStyle w:val="NormalHanging12a"/>
        <w:rPr>
          <w:bCs/>
        </w:rPr>
      </w:pPr>
      <w:r w:rsidRPr="005A2C10">
        <w:t>27.</w:t>
      </w:r>
      <w:r w:rsidR="002932F1" w:rsidRPr="005A2C10">
        <w:tab/>
        <w:t>Salienta a importância de combater as violações dos direitos das mulheres em África, em especial a mutilação genital feminina;</w:t>
      </w:r>
    </w:p>
    <w:p w14:paraId="0A9B9FF2" w14:textId="326F07BC" w:rsidR="00AB00C7" w:rsidRPr="005A2C10" w:rsidRDefault="00EE4C1B" w:rsidP="00AB00C7">
      <w:pPr>
        <w:pStyle w:val="NormalHanging12a"/>
        <w:rPr>
          <w:bCs/>
        </w:rPr>
      </w:pPr>
      <w:r w:rsidRPr="005A2C10">
        <w:t>28</w:t>
      </w:r>
      <w:r w:rsidR="00AB00C7" w:rsidRPr="005A2C10">
        <w:t>.</w:t>
      </w:r>
      <w:r w:rsidR="00AB00C7" w:rsidRPr="005A2C10">
        <w:tab/>
        <w:t>Salienta que a segurança sanitária é um problema comum a nível mundial e manifesta-se preocupado com os importantes cortes orçamentais observados neste setor, que ameaçam anular décadas de progressos no domínio da saúde mundial, colocando milhões de vidas em risco; congratula-se com o apoio da UE aos centros africanos de prevenção e controlo das doenças, aos centros de produção de vacinas e à Agência Africana de Medicamentos; salienta o papel crucial que cabe à UE no financiamento de programas de saúde que permitem salvar vidas, incluindo a prevenção e o tratamento do VIH e da SIDA, bem como de programas de saúde sexual e reprodutiva; advoga a manutenção de uma cooperação em matéria de preparação para pandemias, produção local de medicamentos e cuidados públicos de saúde;</w:t>
      </w:r>
    </w:p>
    <w:p w14:paraId="0F53AACF" w14:textId="77777777" w:rsidR="00AB00C7" w:rsidRPr="005A2C10" w:rsidRDefault="00AB00C7" w:rsidP="00AB00C7">
      <w:pPr>
        <w:pStyle w:val="NormalHanging12a"/>
        <w:rPr>
          <w:b/>
          <w:i/>
          <w:iCs/>
          <w:szCs w:val="24"/>
        </w:rPr>
      </w:pPr>
      <w:r w:rsidRPr="005A2C10">
        <w:rPr>
          <w:b/>
          <w:i/>
        </w:rPr>
        <w:t>Clima, ambiente e cooperação multilateral</w:t>
      </w:r>
    </w:p>
    <w:p w14:paraId="17CC7AE7" w14:textId="688888F7" w:rsidR="00AB00C7" w:rsidRPr="005A2C10" w:rsidRDefault="00EE4C1B" w:rsidP="00AB00C7">
      <w:pPr>
        <w:pStyle w:val="NormalHanging12a"/>
      </w:pPr>
      <w:r w:rsidRPr="005A2C10">
        <w:t>29</w:t>
      </w:r>
      <w:r w:rsidR="00AB00C7" w:rsidRPr="005A2C10">
        <w:t>.</w:t>
      </w:r>
      <w:r w:rsidR="00AB00C7" w:rsidRPr="005A2C10">
        <w:tab/>
        <w:t xml:space="preserve">Solicita a realização de esforços conjuntos no mercado único africano da eletricidade, nas interligações transfronteiriças e no ordenamento urbano sustentável; insta a UE a consagrar uma quota-parte justa do financiamento para a luta contra as alterações climáticas à adaptação e atenuação das alterações climáticas em África, apoiando iniciativas como a Grande Muralha Verde e a </w:t>
      </w:r>
      <w:proofErr w:type="spellStart"/>
      <w:r w:rsidR="00AB00C7" w:rsidRPr="005A2C10">
        <w:t>NaturAfrica</w:t>
      </w:r>
      <w:proofErr w:type="spellEnd"/>
      <w:r w:rsidR="00AB00C7" w:rsidRPr="005A2C10">
        <w:t>, que combinam a proteção do ambiente com a criação de emprego e o desenvolvimento rural; reconhece que as alterações climáticas constituem um desafio comum e uma oportunidade de cooperação entre os dois continentes; congratula-se com a Iniciativa Energia Verde África-Europa, que visa garantir uma capacidade de 50 GW de energia proveniente de fontes renováveis e proporcionar o acesso à eletricidade a 100 milhões de pessoas até 2030;</w:t>
      </w:r>
    </w:p>
    <w:p w14:paraId="1A93B022" w14:textId="58FB6B7B" w:rsidR="00AB00C7" w:rsidRPr="005A2C10" w:rsidRDefault="00EE4C1B" w:rsidP="00AB00C7">
      <w:pPr>
        <w:pStyle w:val="NormalHanging12a"/>
        <w:rPr>
          <w:bCs/>
          <w:i/>
          <w:iCs/>
        </w:rPr>
      </w:pPr>
      <w:r w:rsidRPr="005A2C10">
        <w:lastRenderedPageBreak/>
        <w:t>30</w:t>
      </w:r>
      <w:r w:rsidR="00AB00C7" w:rsidRPr="005A2C10">
        <w:t>.</w:t>
      </w:r>
      <w:r w:rsidR="00AB00C7" w:rsidRPr="005A2C10">
        <w:tab/>
        <w:t>Solicita que a UA e a UE reforcem a sua ação e os seus projetos de sensibilização comuns nas reuniões da Conferência das Partes, a fim de consagrar um financiamento justo à luta contra as alterações climáticas e garantir a transferência de tecnologias, bem como o financiamento do Fundo de Resposta a Perdas e Danos; salienta que todos os principais emissores de gases com efeito de estufa, incluindo os membros do G20, devem assumir um papel de liderança na aplicação do Acordo de Paris; congratula-se com o facto de a África se ter tornado membro permanente do G20 e declara-se favorável a uma maior representação africana na governação mundial; propõe que a UA e a UE instituam um diálogo anual de alto nível sobre clima e sustentabilidade, a fim de supervisionar os progressos e harmonizar as políticas em matéria de energia, biodiversidade e proteção do ambiente;</w:t>
      </w:r>
    </w:p>
    <w:p w14:paraId="2ED8D561" w14:textId="77777777" w:rsidR="00AB00C7" w:rsidRPr="005A2C10" w:rsidRDefault="00AB00C7" w:rsidP="00AB00C7">
      <w:pPr>
        <w:pStyle w:val="NormalHanging12a"/>
        <w:rPr>
          <w:b/>
          <w:i/>
          <w:iCs/>
        </w:rPr>
      </w:pPr>
      <w:r w:rsidRPr="005A2C10">
        <w:rPr>
          <w:b/>
          <w:i/>
        </w:rPr>
        <w:t>Perspetivas futuras</w:t>
      </w:r>
    </w:p>
    <w:p w14:paraId="4F7EB996" w14:textId="6E96432E" w:rsidR="00AB00C7" w:rsidRPr="005A2C10" w:rsidRDefault="00EE4C1B" w:rsidP="00AB00C7">
      <w:pPr>
        <w:pStyle w:val="NormalHanging12a"/>
      </w:pPr>
      <w:r w:rsidRPr="005A2C10">
        <w:t>31</w:t>
      </w:r>
      <w:r w:rsidR="00AB00C7" w:rsidRPr="005A2C10">
        <w:t>.</w:t>
      </w:r>
      <w:r w:rsidR="00AB00C7" w:rsidRPr="005A2C10">
        <w:tab/>
        <w:t>Congratula-se com a realização da sétima Cimeira UE-UA em Luanda, que constitui uma oportunidade importante para os dirigentes africanos e europeus reafirmarem o seu empenho a favor da parceria UE-UA; insta os participantes a aproveitarem o ensejo para anunciarem compromissos mensuráveis para os próximos cinco anos, nomeadamente através da adoção de um plano de ação conjunto para 2025-2030, de um roteiro para duplicar o comércio e o investimento entre a África e a UE até 2030, e de um quadro comum renovado para parcerias em matéria de transformação digital e de energia verde;</w:t>
      </w:r>
    </w:p>
    <w:p w14:paraId="4BA2970B" w14:textId="159C2E0E" w:rsidR="00AB00C7" w:rsidRPr="005A2C10" w:rsidRDefault="00EE4C1B" w:rsidP="00AB00C7">
      <w:pPr>
        <w:pStyle w:val="NormalHanging12a"/>
        <w:rPr>
          <w:bCs/>
          <w:i/>
          <w:iCs/>
        </w:rPr>
      </w:pPr>
      <w:r w:rsidRPr="005A2C10">
        <w:t>32</w:t>
      </w:r>
      <w:r w:rsidR="00AB00C7" w:rsidRPr="005A2C10">
        <w:t>.</w:t>
      </w:r>
      <w:r w:rsidR="00AB00C7" w:rsidRPr="005A2C10">
        <w:tab/>
        <w:t>Exorta a Comissão e o SEAE a instaurarem diálogos anuais de alto nível com a Comissão da UA e as comunidades económicas regionais em quatro domínios prioritários: paz e segurança, cooperação comercial e económica, migração e mobilidade, sustentabilidade e ação climática, a fim de avaliar as prioridades da parceria, acompanhar a execução e contribuir tanto para o processo da cimeira UA-UE como para o quadro financeiro plurianual da UE; propõe que as consultas entre a UA e a UE sejam institucionalizadas anualmente a nível ministerial e de altos funcionários, garantindo uma coordenação contínua, a responsabilização e a elaboração de políticas adaptáveis;</w:t>
      </w:r>
    </w:p>
    <w:p w14:paraId="37895BE3" w14:textId="239F89C2" w:rsidR="00AB00C7" w:rsidRPr="005A2C10" w:rsidRDefault="00EE4C1B" w:rsidP="00AB00C7">
      <w:pPr>
        <w:pStyle w:val="NormalHanging12a"/>
        <w:rPr>
          <w:b/>
          <w:bCs/>
          <w:i/>
          <w:iCs/>
          <w:color w:val="000000" w:themeColor="text1"/>
        </w:rPr>
      </w:pPr>
      <w:r w:rsidRPr="005A2C10">
        <w:t>33</w:t>
      </w:r>
      <w:r w:rsidR="00AB00C7" w:rsidRPr="005A2C10">
        <w:t>.</w:t>
      </w:r>
      <w:r w:rsidR="00AB00C7" w:rsidRPr="005A2C10">
        <w:tab/>
        <w:t>Salienta a importância de reforçar a dimensão parlamentar da Parceria África-Europa;</w:t>
      </w:r>
      <w:r w:rsidR="00AB00C7" w:rsidRPr="005A2C10">
        <w:rPr>
          <w:color w:val="000000" w:themeColor="text1"/>
        </w:rPr>
        <w:t xml:space="preserve"> solicita a organização de um encontro antes da cimeira que reúna deputados ao Parlamento Europeu e deputados ao Parlamento Pan-Africano, a fim de garantir que as vozes dos representantes eleitos de ambos os continentes contribuam para definir a agenda, as prioridades e os resultados da próxima cimeira UE-UA; sublinha que um diálogo deste tipo reforçará a legitimidade democrática, fomentará a compreensão mútua e garantirá que as conclusões da cimeira reflitam as preocupações e as aspirações dos cidadãos nos dois continentes; ressalta igualmente a importância de que se reveste a plena participação da sociedade civil na parceria e nas cimeiras; </w:t>
      </w:r>
      <w:r w:rsidR="001C07C1" w:rsidRPr="005A2C10">
        <w:rPr>
          <w:color w:val="000000" w:themeColor="text1"/>
        </w:rPr>
        <w:t>louva a decisão do Parlamento Europeu de abrir um gabinete em Adis Abeba, a fim de acompanhar de perto as atividades e os processos de tomada de decisão da UA e do seu Parlamento Pan-Africano;</w:t>
      </w:r>
    </w:p>
    <w:p w14:paraId="2B96D39B" w14:textId="3A749392" w:rsidR="00AB00C7" w:rsidRPr="005A2C10" w:rsidRDefault="00EE4C1B" w:rsidP="00162DE3">
      <w:pPr>
        <w:pStyle w:val="NormalHanging12a"/>
        <w:rPr>
          <w:color w:val="000000" w:themeColor="text1"/>
        </w:rPr>
      </w:pPr>
      <w:r w:rsidRPr="005A2C10">
        <w:rPr>
          <w:color w:val="000000" w:themeColor="text1"/>
        </w:rPr>
        <w:t>34</w:t>
      </w:r>
      <w:r w:rsidR="00AB00C7" w:rsidRPr="005A2C10">
        <w:rPr>
          <w:color w:val="000000" w:themeColor="text1"/>
        </w:rPr>
        <w:t>.</w:t>
      </w:r>
      <w:r w:rsidR="00AB00C7" w:rsidRPr="005A2C10">
        <w:rPr>
          <w:color w:val="000000" w:themeColor="text1"/>
        </w:rPr>
        <w:tab/>
        <w:t>Exorta a sua Presidente a convidar os chefes de Estado africanos a terem uma presença mais regular no Parlamento, a garantir uma representação geográfica equilibrada e a promover, dessa forma, um diálogo político mais aprofundado entre os dois continentes;</w:t>
      </w:r>
    </w:p>
    <w:p w14:paraId="5A01E36C" w14:textId="157E8685" w:rsidR="0088746E" w:rsidRPr="005A2C10" w:rsidRDefault="0088746E" w:rsidP="0088746E">
      <w:pPr>
        <w:pStyle w:val="NormalHanging12a"/>
        <w:widowControl/>
        <w:ind w:left="0" w:firstLine="0"/>
        <w:jc w:val="center"/>
        <w:rPr>
          <w:color w:val="000000" w:themeColor="text1"/>
        </w:rPr>
      </w:pPr>
      <w:r w:rsidRPr="005A2C10">
        <w:rPr>
          <w:color w:val="000000" w:themeColor="text1"/>
        </w:rPr>
        <w:t>°</w:t>
      </w:r>
    </w:p>
    <w:p w14:paraId="1389B564" w14:textId="25008569" w:rsidR="0088746E" w:rsidRPr="005A2C10" w:rsidRDefault="0088746E" w:rsidP="0088746E">
      <w:pPr>
        <w:pStyle w:val="NormalHanging12a"/>
        <w:widowControl/>
        <w:ind w:left="0" w:firstLine="0"/>
        <w:jc w:val="center"/>
        <w:rPr>
          <w:color w:val="000000" w:themeColor="text1"/>
        </w:rPr>
      </w:pPr>
      <w:r w:rsidRPr="005A2C10">
        <w:rPr>
          <w:color w:val="000000" w:themeColor="text1"/>
        </w:rPr>
        <w:t>°     °</w:t>
      </w:r>
    </w:p>
    <w:p w14:paraId="4AE93738" w14:textId="3F995BE1" w:rsidR="00E365E1" w:rsidRPr="005A2C10" w:rsidRDefault="00EE4C1B" w:rsidP="00162DE3">
      <w:pPr>
        <w:pStyle w:val="NormalHanging12a"/>
      </w:pPr>
      <w:r w:rsidRPr="005A2C10">
        <w:rPr>
          <w:color w:val="000000" w:themeColor="text1"/>
        </w:rPr>
        <w:lastRenderedPageBreak/>
        <w:t>35</w:t>
      </w:r>
      <w:r w:rsidR="00AB00C7" w:rsidRPr="005A2C10">
        <w:rPr>
          <w:color w:val="000000" w:themeColor="text1"/>
        </w:rPr>
        <w:t>.</w:t>
      </w:r>
      <w:r w:rsidR="00AB00C7" w:rsidRPr="005A2C10">
        <w:rPr>
          <w:color w:val="000000" w:themeColor="text1"/>
        </w:rPr>
        <w:tab/>
        <w:t>Encarrega a sua Presidente de transmitir a presente resolução ao Presidente do Conselho Europeu, à Presidente da Comissão, à Vice-Presidente da Comissão/Alta Representante da União para os Negócios Estrangeiros e a Política de Segurança, ao Conselho, à Comissão da União Africana, ao Parlamento Pan-Africano, aos governos e parlamentos dos Estados-Membros da UE e dos Estados membros da União Africana, bem como aos secretários-gerais das Nações Unidas e da Organização dos Estados de África, Caraíbas e Pacífico.</w:t>
      </w:r>
    </w:p>
    <w:sectPr w:rsidR="00E365E1" w:rsidRPr="005A2C10" w:rsidSect="00DC7B2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22C74" w14:textId="77777777" w:rsidR="008132F3" w:rsidRPr="00DC7B29" w:rsidRDefault="008132F3">
      <w:r w:rsidRPr="00DC7B29">
        <w:separator/>
      </w:r>
    </w:p>
  </w:endnote>
  <w:endnote w:type="continuationSeparator" w:id="0">
    <w:p w14:paraId="6672B264" w14:textId="77777777" w:rsidR="008132F3" w:rsidRPr="00DC7B29" w:rsidRDefault="008132F3">
      <w:r w:rsidRPr="00DC7B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54B22" w14:textId="77777777" w:rsidR="008132F3" w:rsidRPr="00DC7B29" w:rsidRDefault="008132F3">
      <w:r w:rsidRPr="00DC7B29">
        <w:separator/>
      </w:r>
    </w:p>
  </w:footnote>
  <w:footnote w:type="continuationSeparator" w:id="0">
    <w:p w14:paraId="02FE6645" w14:textId="77777777" w:rsidR="008132F3" w:rsidRPr="00DC7B29" w:rsidRDefault="008132F3">
      <w:r w:rsidRPr="00DC7B29">
        <w:continuationSeparator/>
      </w:r>
    </w:p>
  </w:footnote>
  <w:footnote w:id="1">
    <w:p w14:paraId="4F61949E" w14:textId="1C537420" w:rsidR="00AB00C7" w:rsidRPr="00162DE3" w:rsidRDefault="00AB00C7" w:rsidP="00DC7B29">
      <w:pPr>
        <w:pStyle w:val="FootnoteText"/>
        <w:ind w:left="567" w:hanging="567"/>
        <w:rPr>
          <w:sz w:val="24"/>
          <w:lang w:val="fi-FI"/>
        </w:rPr>
      </w:pPr>
      <w:r w:rsidRPr="00DC7B29">
        <w:rPr>
          <w:rStyle w:val="FootnoteReference"/>
          <w:sz w:val="24"/>
          <w:lang w:val="pt-PT"/>
        </w:rPr>
        <w:footnoteRef/>
      </w:r>
      <w:r w:rsidR="00DC7B29" w:rsidRPr="00162DE3">
        <w:rPr>
          <w:sz w:val="24"/>
          <w:lang w:val="fi-FI"/>
        </w:rPr>
        <w:t xml:space="preserve"> </w:t>
      </w:r>
      <w:r w:rsidR="00DC7B29" w:rsidRPr="00162DE3">
        <w:rPr>
          <w:sz w:val="24"/>
          <w:lang w:val="fi-FI"/>
        </w:rPr>
        <w:tab/>
      </w:r>
      <w:r w:rsidRPr="00162DE3">
        <w:rPr>
          <w:sz w:val="24"/>
          <w:lang w:val="fi-FI"/>
        </w:rPr>
        <w:t xml:space="preserve">JO L, 2023/2862, 28.12.2023, ELI: </w:t>
      </w:r>
      <w:hyperlink r:id="rId1" w:history="1">
        <w:r w:rsidRPr="00162DE3">
          <w:rPr>
            <w:rStyle w:val="Hyperlink"/>
            <w:sz w:val="24"/>
            <w:lang w:val="fi-FI"/>
          </w:rPr>
          <w:t>http://data.europa.eu/eli/agree_internation/2023/2862/oj</w:t>
        </w:r>
      </w:hyperlink>
      <w:r w:rsidRPr="00162DE3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3898052">
    <w:abstractNumId w:val="9"/>
  </w:num>
  <w:num w:numId="2" w16cid:durableId="1274051972">
    <w:abstractNumId w:val="9"/>
  </w:num>
  <w:num w:numId="3" w16cid:durableId="1376461737">
    <w:abstractNumId w:val="7"/>
  </w:num>
  <w:num w:numId="4" w16cid:durableId="1799451232">
    <w:abstractNumId w:val="7"/>
  </w:num>
  <w:num w:numId="5" w16cid:durableId="1317682448">
    <w:abstractNumId w:val="6"/>
  </w:num>
  <w:num w:numId="6" w16cid:durableId="976227507">
    <w:abstractNumId w:val="6"/>
  </w:num>
  <w:num w:numId="7" w16cid:durableId="666903208">
    <w:abstractNumId w:val="5"/>
  </w:num>
  <w:num w:numId="8" w16cid:durableId="1771504742">
    <w:abstractNumId w:val="5"/>
  </w:num>
  <w:num w:numId="9" w16cid:durableId="1185903637">
    <w:abstractNumId w:val="4"/>
  </w:num>
  <w:num w:numId="10" w16cid:durableId="87239466">
    <w:abstractNumId w:val="4"/>
  </w:num>
  <w:num w:numId="11" w16cid:durableId="1874611533">
    <w:abstractNumId w:val="8"/>
  </w:num>
  <w:num w:numId="12" w16cid:durableId="992878883">
    <w:abstractNumId w:val="8"/>
  </w:num>
  <w:num w:numId="13" w16cid:durableId="1921865961">
    <w:abstractNumId w:val="3"/>
  </w:num>
  <w:num w:numId="14" w16cid:durableId="1626351268">
    <w:abstractNumId w:val="3"/>
  </w:num>
  <w:num w:numId="15" w16cid:durableId="503009798">
    <w:abstractNumId w:val="2"/>
  </w:num>
  <w:num w:numId="16" w16cid:durableId="403647914">
    <w:abstractNumId w:val="2"/>
  </w:num>
  <w:num w:numId="17" w16cid:durableId="243994842">
    <w:abstractNumId w:val="1"/>
  </w:num>
  <w:num w:numId="18" w16cid:durableId="201483355">
    <w:abstractNumId w:val="1"/>
  </w:num>
  <w:num w:numId="19" w16cid:durableId="1688410274">
    <w:abstractNumId w:val="0"/>
  </w:num>
  <w:num w:numId="20" w16cid:durableId="416443747">
    <w:abstractNumId w:val="0"/>
  </w:num>
  <w:num w:numId="21" w16cid:durableId="2047214300">
    <w:abstractNumId w:val="9"/>
  </w:num>
  <w:num w:numId="22" w16cid:durableId="1885674299">
    <w:abstractNumId w:val="7"/>
  </w:num>
  <w:num w:numId="23" w16cid:durableId="1698235928">
    <w:abstractNumId w:val="6"/>
  </w:num>
  <w:num w:numId="24" w16cid:durableId="273443560">
    <w:abstractNumId w:val="5"/>
  </w:num>
  <w:num w:numId="25" w16cid:durableId="2137992172">
    <w:abstractNumId w:val="4"/>
  </w:num>
  <w:num w:numId="26" w16cid:durableId="612253962">
    <w:abstractNumId w:val="8"/>
  </w:num>
  <w:num w:numId="27" w16cid:durableId="2047022416">
    <w:abstractNumId w:val="3"/>
  </w:num>
  <w:num w:numId="28" w16cid:durableId="2068019563">
    <w:abstractNumId w:val="2"/>
  </w:num>
  <w:num w:numId="29" w16cid:durableId="1579901320">
    <w:abstractNumId w:val="1"/>
  </w:num>
  <w:num w:numId="30" w16cid:durableId="1044209791">
    <w:abstractNumId w:val="0"/>
  </w:num>
  <w:num w:numId="31" w16cid:durableId="291177928">
    <w:abstractNumId w:val="9"/>
  </w:num>
  <w:num w:numId="32" w16cid:durableId="133570197">
    <w:abstractNumId w:val="7"/>
  </w:num>
  <w:num w:numId="33" w16cid:durableId="843125562">
    <w:abstractNumId w:val="6"/>
  </w:num>
  <w:num w:numId="34" w16cid:durableId="1974600067">
    <w:abstractNumId w:val="5"/>
  </w:num>
  <w:num w:numId="35" w16cid:durableId="262344679">
    <w:abstractNumId w:val="4"/>
  </w:num>
  <w:num w:numId="36" w16cid:durableId="1654069561">
    <w:abstractNumId w:val="8"/>
  </w:num>
  <w:num w:numId="37" w16cid:durableId="1779136056">
    <w:abstractNumId w:val="3"/>
  </w:num>
  <w:num w:numId="38" w16cid:durableId="724569040">
    <w:abstractNumId w:val="2"/>
  </w:num>
  <w:num w:numId="39" w16cid:durableId="646786743">
    <w:abstractNumId w:val="1"/>
  </w:num>
  <w:num w:numId="40" w16cid:durableId="967705047">
    <w:abstractNumId w:val="0"/>
  </w:num>
  <w:num w:numId="41" w16cid:durableId="66388504">
    <w:abstractNumId w:val="10"/>
  </w:num>
  <w:num w:numId="42" w16cid:durableId="1684014387">
    <w:abstractNumId w:val="10"/>
  </w:num>
  <w:num w:numId="43" w16cid:durableId="1737163750">
    <w:abstractNumId w:val="10"/>
  </w:num>
  <w:num w:numId="44" w16cid:durableId="15483000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71, 0473, 0475 e 0477/2025"/>
    <w:docVar w:name="dvlangue" w:val="PT"/>
    <w:docVar w:name="dvnumam" w:val="0"/>
    <w:docVar w:name="dvpe" w:val="778.791"/>
    <w:docVar w:name="dvtitre" w:val="Resolução do Parlamento Europeu, de ... de ... de 2025,_x000d__x000a_ sobre a renovação da Parceria UE-África: definição de prioridades comuns na perspetiva da cimeira em Angola(2025/2933(RSP))"/>
  </w:docVars>
  <w:rsids>
    <w:rsidRoot w:val="008132F3"/>
    <w:rsid w:val="00002272"/>
    <w:rsid w:val="00037180"/>
    <w:rsid w:val="00064002"/>
    <w:rsid w:val="000677B9"/>
    <w:rsid w:val="000831BA"/>
    <w:rsid w:val="000A42CC"/>
    <w:rsid w:val="000A6E06"/>
    <w:rsid w:val="000E7DD9"/>
    <w:rsid w:val="000F0735"/>
    <w:rsid w:val="0010095E"/>
    <w:rsid w:val="00104E3E"/>
    <w:rsid w:val="00125B37"/>
    <w:rsid w:val="00162DE3"/>
    <w:rsid w:val="00187494"/>
    <w:rsid w:val="001C07C1"/>
    <w:rsid w:val="001F32AE"/>
    <w:rsid w:val="002359B0"/>
    <w:rsid w:val="002767FF"/>
    <w:rsid w:val="002932F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C10"/>
    <w:rsid w:val="005C2568"/>
    <w:rsid w:val="005F1B17"/>
    <w:rsid w:val="006037C0"/>
    <w:rsid w:val="006631B6"/>
    <w:rsid w:val="00666791"/>
    <w:rsid w:val="00680577"/>
    <w:rsid w:val="006E4297"/>
    <w:rsid w:val="006F74FA"/>
    <w:rsid w:val="00714956"/>
    <w:rsid w:val="00731ADD"/>
    <w:rsid w:val="00732731"/>
    <w:rsid w:val="00734777"/>
    <w:rsid w:val="00747932"/>
    <w:rsid w:val="00751A4A"/>
    <w:rsid w:val="00756632"/>
    <w:rsid w:val="00762C74"/>
    <w:rsid w:val="00786EC0"/>
    <w:rsid w:val="007D1690"/>
    <w:rsid w:val="007E22AD"/>
    <w:rsid w:val="008132F3"/>
    <w:rsid w:val="00817416"/>
    <w:rsid w:val="00842779"/>
    <w:rsid w:val="00865F67"/>
    <w:rsid w:val="00881A7B"/>
    <w:rsid w:val="008840E5"/>
    <w:rsid w:val="0088746E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1805"/>
    <w:rsid w:val="00A778C7"/>
    <w:rsid w:val="00AB00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6B3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B29"/>
    <w:rsid w:val="00E36097"/>
    <w:rsid w:val="00E365E1"/>
    <w:rsid w:val="00E820A4"/>
    <w:rsid w:val="00EB006A"/>
    <w:rsid w:val="00EB4772"/>
    <w:rsid w:val="00ED169E"/>
    <w:rsid w:val="00ED4235"/>
    <w:rsid w:val="00EE4C1B"/>
    <w:rsid w:val="00F04346"/>
    <w:rsid w:val="00F075DC"/>
    <w:rsid w:val="00F149E9"/>
    <w:rsid w:val="00F475EC"/>
    <w:rsid w:val="00F5134D"/>
    <w:rsid w:val="00F520D5"/>
    <w:rsid w:val="00F7127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1941D"/>
  <w15:chartTrackingRefBased/>
  <w15:docId w15:val="{A52DE7A1-A6B4-404E-815F-417F1263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B00C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B00C7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B00C7"/>
    <w:rPr>
      <w:sz w:val="24"/>
      <w:lang w:val="pt-PT"/>
    </w:rPr>
  </w:style>
  <w:style w:type="paragraph" w:styleId="NormalWeb">
    <w:name w:val="Normal (Web)"/>
    <w:basedOn w:val="Normal"/>
    <w:uiPriority w:val="99"/>
    <w:unhideWhenUsed/>
    <w:rsid w:val="00AB00C7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AB00C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66791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6046</Words>
  <Characters>33244</Characters>
  <Application>Microsoft Office Word</Application>
  <DocSecurity>0</DocSecurity>
  <Lines>277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SILVA Carla Marina</cp:lastModifiedBy>
  <cp:revision>2</cp:revision>
  <cp:lastPrinted>2004-11-19T15:42:00Z</cp:lastPrinted>
  <dcterms:created xsi:type="dcterms:W3CDTF">2025-11-27T16:29:00Z</dcterms:created>
  <dcterms:modified xsi:type="dcterms:W3CDTF">2025-11-27T16:29:00Z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B10-0471, 0473, 0475 e 0477/2025</vt:lpwstr>
  </property>
  <property fmtid="{D5CDD505-2E9C-101B-9397-08002B2CF9AE}" pid="4" name="&lt;Type&gt;">
    <vt:lpwstr>RR</vt:lpwstr>
  </property>
</Properties>
</file>