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F38" w14:paraId="215F8826" w14:textId="77777777" w:rsidTr="0010095E">
        <w:trPr>
          <w:trHeight w:hRule="exact" w:val="1418"/>
        </w:trPr>
        <w:tc>
          <w:tcPr>
            <w:tcW w:w="6804" w:type="dxa"/>
            <w:shd w:val="clear" w:color="auto" w:fill="auto"/>
            <w:vAlign w:val="center"/>
          </w:tcPr>
          <w:p w14:paraId="4C3958BC" w14:textId="77777777" w:rsidR="00751A4A" w:rsidRPr="00865F38" w:rsidRDefault="00786759" w:rsidP="0010095E">
            <w:pPr>
              <w:pStyle w:val="EPName"/>
            </w:pPr>
            <w:r w:rsidRPr="00865F38">
              <w:t>Europa-Parlamentet</w:t>
            </w:r>
          </w:p>
          <w:p w14:paraId="4F0DF55E" w14:textId="77777777" w:rsidR="00751A4A" w:rsidRPr="00865F38" w:rsidRDefault="005F1B17" w:rsidP="005F1B17">
            <w:pPr>
              <w:pStyle w:val="EPTerm"/>
              <w:rPr>
                <w:rStyle w:val="HideTWBExt"/>
                <w:noProof w:val="0"/>
                <w:vanish w:val="0"/>
                <w:color w:val="auto"/>
              </w:rPr>
            </w:pPr>
            <w:r w:rsidRPr="00865F38">
              <w:t>2024</w:t>
            </w:r>
            <w:r w:rsidR="00817416" w:rsidRPr="00865F38">
              <w:t>-202</w:t>
            </w:r>
            <w:r w:rsidRPr="00865F38">
              <w:t>9</w:t>
            </w:r>
          </w:p>
        </w:tc>
        <w:tc>
          <w:tcPr>
            <w:tcW w:w="2268" w:type="dxa"/>
            <w:shd w:val="clear" w:color="auto" w:fill="auto"/>
          </w:tcPr>
          <w:p w14:paraId="658B0584" w14:textId="77777777" w:rsidR="00751A4A" w:rsidRPr="00865F38" w:rsidRDefault="00187494" w:rsidP="0010095E">
            <w:pPr>
              <w:pStyle w:val="EPLogo"/>
            </w:pPr>
            <w:r w:rsidRPr="00865F38">
              <w:rPr>
                <w:noProof/>
                <w:lang w:eastAsia="ja-JP"/>
              </w:rPr>
              <w:drawing>
                <wp:inline distT="0" distB="0" distL="0" distR="0" wp14:anchorId="7A177228" wp14:editId="70836A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F6E28F" w14:textId="77777777" w:rsidR="00D058B8" w:rsidRPr="00865F38" w:rsidRDefault="00D058B8" w:rsidP="004C5D52">
      <w:pPr>
        <w:pStyle w:val="LineTop"/>
      </w:pPr>
    </w:p>
    <w:p w14:paraId="625E7019" w14:textId="77777777" w:rsidR="00680577" w:rsidRPr="00865F38" w:rsidRDefault="00786759" w:rsidP="00680577">
      <w:pPr>
        <w:pStyle w:val="EPBodyTA1"/>
      </w:pPr>
      <w:r w:rsidRPr="00865F38">
        <w:t>VEDTAGNE TEKSTER</w:t>
      </w:r>
    </w:p>
    <w:p w14:paraId="5BFF5B5A" w14:textId="77777777" w:rsidR="00D058B8" w:rsidRPr="00865F38" w:rsidRDefault="00D058B8" w:rsidP="00D058B8">
      <w:pPr>
        <w:pStyle w:val="LineBottom"/>
      </w:pPr>
    </w:p>
    <w:p w14:paraId="6E607797" w14:textId="73FF7F9E" w:rsidR="00786759" w:rsidRPr="00865F38" w:rsidRDefault="00786759" w:rsidP="00786759">
      <w:pPr>
        <w:pStyle w:val="ATHeading1"/>
      </w:pPr>
      <w:bookmarkStart w:id="0" w:name="TANumber"/>
      <w:r w:rsidRPr="00865F38">
        <w:t>P10_TA(2025)0</w:t>
      </w:r>
      <w:bookmarkEnd w:id="0"/>
      <w:r w:rsidR="004251E1">
        <w:t>256</w:t>
      </w:r>
    </w:p>
    <w:p w14:paraId="05D8CB47" w14:textId="4CD9FB2F" w:rsidR="00786759" w:rsidRPr="00E67D96" w:rsidRDefault="00E67D96" w:rsidP="00E67D96">
      <w:pPr>
        <w:pStyle w:val="ATHeading2"/>
      </w:pPr>
      <w:r w:rsidRPr="0052261C">
        <w:rPr>
          <w:bCs/>
        </w:rPr>
        <w:t>Forpligtelser inden for rammerne af direktivet om audiovisuelle medietjenester i den</w:t>
      </w:r>
      <w:r>
        <w:rPr>
          <w:bCs/>
        </w:rPr>
        <w:t xml:space="preserve"> </w:t>
      </w:r>
      <w:r w:rsidRPr="0052261C">
        <w:rPr>
          <w:bCs/>
        </w:rPr>
        <w:t>transatlantiske dialog</w:t>
      </w:r>
    </w:p>
    <w:p w14:paraId="68FB1A2A" w14:textId="77777777" w:rsidR="00786759" w:rsidRPr="00865F38" w:rsidRDefault="00786759" w:rsidP="00786759">
      <w:pPr>
        <w:rPr>
          <w:i/>
          <w:vanish/>
        </w:rPr>
      </w:pPr>
      <w:r w:rsidRPr="00865F38">
        <w:rPr>
          <w:i/>
        </w:rPr>
        <w:fldChar w:fldCharType="begin"/>
      </w:r>
      <w:r w:rsidRPr="00865F38">
        <w:rPr>
          <w:i/>
        </w:rPr>
        <w:instrText xml:space="preserve"> TC"(</w:instrText>
      </w:r>
      <w:bookmarkStart w:id="1" w:name="DocNumber"/>
      <w:r w:rsidRPr="00865F38">
        <w:rPr>
          <w:i/>
        </w:rPr>
        <w:instrText>B10-0446/2025</w:instrText>
      </w:r>
      <w:bookmarkEnd w:id="1"/>
      <w:r w:rsidRPr="00865F38">
        <w:rPr>
          <w:i/>
        </w:rPr>
        <w:instrText xml:space="preserve">)"\l3 \n&gt; \* MERGEFORMAT </w:instrText>
      </w:r>
      <w:r w:rsidRPr="00865F38">
        <w:rPr>
          <w:i/>
        </w:rPr>
        <w:fldChar w:fldCharType="end"/>
      </w:r>
    </w:p>
    <w:p w14:paraId="0427A004" w14:textId="77777777" w:rsidR="00786759" w:rsidRPr="00865F38" w:rsidRDefault="00786759" w:rsidP="00786759">
      <w:pPr>
        <w:rPr>
          <w:vanish/>
        </w:rPr>
      </w:pPr>
      <w:bookmarkStart w:id="2" w:name="PE"/>
      <w:r w:rsidRPr="00865F38">
        <w:rPr>
          <w:vanish/>
        </w:rPr>
        <w:t>PE775.467</w:t>
      </w:r>
      <w:bookmarkEnd w:id="2"/>
    </w:p>
    <w:p w14:paraId="7F327C5C" w14:textId="3F925C61" w:rsidR="00786759" w:rsidRPr="00865F38" w:rsidRDefault="00786759" w:rsidP="00786759">
      <w:pPr>
        <w:pStyle w:val="ATHeading3"/>
      </w:pPr>
      <w:bookmarkStart w:id="3" w:name="Sujet"/>
      <w:r w:rsidRPr="00865F38">
        <w:t xml:space="preserve">Europa-Parlamentets beslutning af </w:t>
      </w:r>
      <w:r w:rsidR="00E67D96">
        <w:t>23. oktober</w:t>
      </w:r>
      <w:r w:rsidRPr="00865F38">
        <w:t xml:space="preserve"> 2025 om forpligtelser inden for rammerne af direktivet om audiovisuelle medietjenester i den transatlantiske dialog</w:t>
      </w:r>
      <w:bookmarkEnd w:id="3"/>
      <w:r w:rsidRPr="00865F38">
        <w:t xml:space="preserve"> </w:t>
      </w:r>
      <w:bookmarkStart w:id="4" w:name="References"/>
      <w:r w:rsidRPr="00865F38">
        <w:t>(2025/2776(RSP))</w:t>
      </w:r>
      <w:bookmarkEnd w:id="4"/>
    </w:p>
    <w:p w14:paraId="3B2D6CB6" w14:textId="77777777" w:rsidR="00791DFF" w:rsidRPr="00865F38" w:rsidRDefault="00791DFF" w:rsidP="00791DFF">
      <w:pPr>
        <w:pStyle w:val="EPComma"/>
      </w:pPr>
      <w:bookmarkStart w:id="5" w:name="TextBodyBegin"/>
      <w:bookmarkEnd w:id="5"/>
      <w:r w:rsidRPr="00865F38">
        <w:rPr>
          <w:i/>
          <w:iCs/>
        </w:rPr>
        <w:t>Europa-Parlamentet,</w:t>
      </w:r>
    </w:p>
    <w:p w14:paraId="58B05104" w14:textId="77777777" w:rsidR="00791DFF" w:rsidRPr="00865F38" w:rsidRDefault="00791DFF" w:rsidP="00791DFF">
      <w:pPr>
        <w:pStyle w:val="NormalHanging12a"/>
      </w:pPr>
      <w:r w:rsidRPr="00865F38">
        <w:t>–</w:t>
      </w:r>
      <w:r w:rsidRPr="00865F38">
        <w:tab/>
        <w:t>der henviser til medlemsstaternes beføjelser til at udvikle ambitiøse kulturpolitikker på det audiovisuelle område i overensstemmelse med artikel 3 i traktaten om Den Europæiske Union og artikel 6 og 167 i traktaten om Den Europæiske Unions funktionsmåde (TEUF),</w:t>
      </w:r>
    </w:p>
    <w:p w14:paraId="7F20EA8E" w14:textId="77777777" w:rsidR="00791DFF" w:rsidRPr="00865F38" w:rsidRDefault="00791DFF" w:rsidP="00791DFF">
      <w:pPr>
        <w:pStyle w:val="NormalHanging12a"/>
      </w:pPr>
      <w:r w:rsidRPr="00865F38">
        <w:t>–</w:t>
      </w:r>
      <w:r w:rsidRPr="00865F38">
        <w:tab/>
        <w:t>der henviser til Europa-Parlamentets og Rådets direktiv (EU) 2018/1808 af 14. november 2018 om ændring af direktiv 2010/13/EU om samordning af visse love og administrative bestemmelser i medlemsstaterne om udbud af audiovisuelle medietjenester (direktiv om audiovisuelle medietjenester) i betragtning af de ændrede markedsforhold</w:t>
      </w:r>
      <w:r w:rsidRPr="00865F38">
        <w:rPr>
          <w:rStyle w:val="FootnoteReference"/>
        </w:rPr>
        <w:footnoteReference w:id="1"/>
      </w:r>
      <w:r w:rsidRPr="00865F38">
        <w:t>,</w:t>
      </w:r>
    </w:p>
    <w:p w14:paraId="2CD33D34" w14:textId="77777777" w:rsidR="00791DFF" w:rsidRPr="00865F38" w:rsidRDefault="00791DFF" w:rsidP="00791DFF">
      <w:pPr>
        <w:pStyle w:val="NormalHanging12a"/>
      </w:pPr>
      <w:r w:rsidRPr="00865F38">
        <w:t>–</w:t>
      </w:r>
      <w:r w:rsidRPr="00865F38">
        <w:tab/>
        <w:t>der henviser til UNESCO's konvention af 20. oktober 2005 om beskyttelse og fremme af de kulturelle udtryksformers mangfoldighed,</w:t>
      </w:r>
    </w:p>
    <w:p w14:paraId="3EDFB1DB" w14:textId="77777777" w:rsidR="00791DFF" w:rsidRPr="00865F38" w:rsidRDefault="00791DFF" w:rsidP="00791DFF">
      <w:pPr>
        <w:pStyle w:val="NormalHanging12a"/>
      </w:pPr>
      <w:r w:rsidRPr="00865F38">
        <w:t>–</w:t>
      </w:r>
      <w:r w:rsidRPr="00865F38">
        <w:tab/>
        <w:t>der henviser til Rådets konklusioner af 2. maj 2025 om vurdering af den retlige ramme for audiovisuelle medietjenester og videodelingsplatformstjenester</w:t>
      </w:r>
      <w:r w:rsidRPr="00865F38">
        <w:rPr>
          <w:rStyle w:val="FootnoteReference"/>
        </w:rPr>
        <w:footnoteReference w:id="2"/>
      </w:r>
      <w:r w:rsidRPr="00865F38">
        <w:t>,</w:t>
      </w:r>
    </w:p>
    <w:p w14:paraId="26B700B7" w14:textId="614968A0" w:rsidR="00791DFF" w:rsidRPr="00865F38" w:rsidRDefault="00791DFF" w:rsidP="00791DFF">
      <w:pPr>
        <w:pStyle w:val="NormalHanging12a"/>
      </w:pPr>
      <w:r w:rsidRPr="00865F38">
        <w:t>–</w:t>
      </w:r>
      <w:r w:rsidRPr="00865F38">
        <w:tab/>
        <w:t>der henviser til forespørgsel til Kommissionen om forpligtelser inden for rammerne af direktivet om audiovisuelle medietjenester</w:t>
      </w:r>
      <w:r w:rsidRPr="00865F38">
        <w:rPr>
          <w:rStyle w:val="FootnoteReference"/>
          <w:color w:val="000000"/>
        </w:rPr>
        <w:footnoteReference w:id="3"/>
      </w:r>
      <w:r w:rsidRPr="00865F38">
        <w:t xml:space="preserve"> i den transatlantiske dialog (O-000026/2025 – B10</w:t>
      </w:r>
      <w:r w:rsidRPr="00865F38">
        <w:noBreakHyphen/>
        <w:t>00</w:t>
      </w:r>
      <w:r w:rsidR="005D51DF">
        <w:t>10</w:t>
      </w:r>
      <w:r w:rsidRPr="00865F38">
        <w:t>/2025),</w:t>
      </w:r>
    </w:p>
    <w:p w14:paraId="55A3445F" w14:textId="77777777" w:rsidR="00791DFF" w:rsidRPr="00865F38" w:rsidRDefault="00791DFF" w:rsidP="00791DFF">
      <w:pPr>
        <w:pStyle w:val="NormalHanging12a"/>
      </w:pPr>
      <w:r w:rsidRPr="00865F38">
        <w:lastRenderedPageBreak/>
        <w:t>–</w:t>
      </w:r>
      <w:r w:rsidRPr="00865F38">
        <w:tab/>
        <w:t>der henviser til forretningsordenens artikel 142, stk. 5, og artikel 136, stk. 2,</w:t>
      </w:r>
    </w:p>
    <w:p w14:paraId="7382CCD2" w14:textId="77777777" w:rsidR="00791DFF" w:rsidRPr="00865F38" w:rsidRDefault="00791DFF" w:rsidP="00791DFF">
      <w:pPr>
        <w:pStyle w:val="NormalHanging12a"/>
      </w:pPr>
      <w:r w:rsidRPr="00865F38">
        <w:t>–</w:t>
      </w:r>
      <w:r w:rsidRPr="00865F38">
        <w:tab/>
        <w:t>der henviser til beslutningsforslaget fra Kultur- og Uddannelsesudvalget,</w:t>
      </w:r>
    </w:p>
    <w:p w14:paraId="7BF88C19" w14:textId="77777777" w:rsidR="00791DFF" w:rsidRPr="00865F38" w:rsidRDefault="00791DFF" w:rsidP="00791DFF">
      <w:pPr>
        <w:pStyle w:val="NormalHanging12a"/>
      </w:pPr>
      <w:r w:rsidRPr="00865F38">
        <w:t>A.</w:t>
      </w:r>
      <w:r w:rsidRPr="00865F38">
        <w:tab/>
        <w:t>der henviser til, at direktivet om audiovisuelle medietjenester (AVMS-direktivet) er hjørnestenen i EU's audiovisuelle politik og har til formål at skabe et indre marked for audiovisuelle medietjenester i EU og samtidig fremme kulturel mangfoldighed;</w:t>
      </w:r>
    </w:p>
    <w:p w14:paraId="09238602" w14:textId="77777777" w:rsidR="00791DFF" w:rsidRPr="00865F38" w:rsidRDefault="00791DFF" w:rsidP="00791DFF">
      <w:pPr>
        <w:pStyle w:val="NormalHanging12a"/>
      </w:pPr>
      <w:r w:rsidRPr="00865F38">
        <w:t>B.</w:t>
      </w:r>
      <w:r w:rsidRPr="00865F38">
        <w:tab/>
        <w:t xml:space="preserve">der henviser til, at AVMS-direktivet har til formål at sikre rimelige vilkår for alle i den audiovisuelle sektor, herunder </w:t>
      </w:r>
      <w:proofErr w:type="spellStart"/>
      <w:r w:rsidRPr="00865F38">
        <w:t>TV-selskaber</w:t>
      </w:r>
      <w:proofErr w:type="spellEnd"/>
      <w:r w:rsidRPr="00865F38">
        <w:t>, on demand-tjenester og videodelingsplatforme; der henviser til, at AVMS-direktivet indeholder bestemmelser om beskyttelse af mindreårige og forbrugere og om forebyggelse af vold, hadefuld tale og terrorrelateret indhold; der henviser til, at AVMS-direktivet støtter europæiske værker, forbedrer tilgængeligheden og sigter mod at sikre de nationale tilsynsmyndigheders uafhængighed;</w:t>
      </w:r>
    </w:p>
    <w:p w14:paraId="32D8B5FF" w14:textId="77777777" w:rsidR="00791DFF" w:rsidRPr="00865F38" w:rsidRDefault="00791DFF" w:rsidP="00791DFF">
      <w:pPr>
        <w:pStyle w:val="NormalHanging12a"/>
      </w:pPr>
      <w:r w:rsidRPr="00865F38">
        <w:t>C.</w:t>
      </w:r>
      <w:r w:rsidRPr="00865F38">
        <w:tab/>
        <w:t>der henviser til, at udelukkelsen af audiovisuelle medietjenester fra handelsforhandlingerne er afgørende for, at EU og dets medlemsstater kan bevare og styrke deres kapacitet til at udforme og gennemføre kulturpolitikker og audiovisuelle politikker, der har til formål at fremme og beskytte den kulturelle mangfoldighed;</w:t>
      </w:r>
    </w:p>
    <w:p w14:paraId="3ECAC51D" w14:textId="77777777" w:rsidR="00791DFF" w:rsidRPr="00865F38" w:rsidRDefault="00791DFF" w:rsidP="00791DFF">
      <w:pPr>
        <w:pStyle w:val="NormalHanging12a"/>
      </w:pPr>
      <w:r w:rsidRPr="00865F38">
        <w:t>D.</w:t>
      </w:r>
      <w:r w:rsidRPr="00865F38">
        <w:tab/>
        <w:t>der henviser til, at AVMS-direktivet kræver, at medlemsstaterne sikrer, at on-demand audiovisuelle medietjenesteudbydere under deres jurisdiktion sørger for, at europæiske programmer udgør mindst 30 % af deres udsendelser og giver disse programmer en tilpas fremtrædende plads; der henviser til, at AVMS-direktivet også giver medlemsstaterne mulighed for at kræve, at udenlandske udbydere af audiovisuelle medietjenester rettet mod publikum på deres område bidrager finansielt til produktionen af europæiske programmer;</w:t>
      </w:r>
    </w:p>
    <w:p w14:paraId="03F8BC56" w14:textId="77777777" w:rsidR="00791DFF" w:rsidRPr="00865F38" w:rsidRDefault="00791DFF" w:rsidP="00791DFF">
      <w:pPr>
        <w:pStyle w:val="NormalHanging12a"/>
      </w:pPr>
      <w:r w:rsidRPr="00865F38">
        <w:t>E.</w:t>
      </w:r>
      <w:r w:rsidRPr="00865F38">
        <w:tab/>
        <w:t>der henviser til, at forordningen om digitale tjenester og direktivet om elektronisk handel fastsætter generelle regler for onlineformidlere, mens AVMS-direktivet fastsætter specifikke regler for audiovisuelt indhold; der henviser til, at AVMS-direktivet fortsat bør være den vigtigste retlige ramme for at støtte et mangfoldigt, retfærdigt, sikkert og konkurrencedygtigt audiovisuelt mediemarked i EU og fremme et uafhængigt og kulturelt rigt europæisk indhold;</w:t>
      </w:r>
    </w:p>
    <w:p w14:paraId="785DD7B3" w14:textId="77777777" w:rsidR="00791DFF" w:rsidRPr="00865F38" w:rsidRDefault="00791DFF" w:rsidP="00791DFF">
      <w:pPr>
        <w:pStyle w:val="NormalHanging12a"/>
      </w:pPr>
      <w:r w:rsidRPr="00865F38">
        <w:t>F.</w:t>
      </w:r>
      <w:r w:rsidRPr="00865F38">
        <w:tab/>
        <w:t>der henviser til, at den amerikanske præsident Donald Trumps memorandum af 21. februar 2025 med titlen "</w:t>
      </w:r>
      <w:proofErr w:type="spellStart"/>
      <w:r w:rsidRPr="00865F38">
        <w:t>Defending</w:t>
      </w:r>
      <w:proofErr w:type="spellEnd"/>
      <w:r w:rsidRPr="00865F38">
        <w:t xml:space="preserve"> American Companies and Innovators From </w:t>
      </w:r>
      <w:proofErr w:type="spellStart"/>
      <w:r w:rsidRPr="00865F38">
        <w:t>Overseas</w:t>
      </w:r>
      <w:proofErr w:type="spellEnd"/>
      <w:r w:rsidRPr="00865F38">
        <w:t xml:space="preserve"> </w:t>
      </w:r>
      <w:proofErr w:type="spellStart"/>
      <w:r w:rsidRPr="00865F38">
        <w:t>Extortion</w:t>
      </w:r>
      <w:proofErr w:type="spellEnd"/>
      <w:r w:rsidRPr="00865F38">
        <w:t xml:space="preserve"> and Unfair Fines and </w:t>
      </w:r>
      <w:proofErr w:type="spellStart"/>
      <w:r w:rsidRPr="00865F38">
        <w:t>Penalties</w:t>
      </w:r>
      <w:proofErr w:type="spellEnd"/>
      <w:r w:rsidRPr="00865F38">
        <w:t xml:space="preserve">" sigter mod at opstille en liste over praksisser, der anses for diskriminerende over for amerikanske virksomheder, herunder forpligtelser rettet mod streamingtjenester; der henviser til, at USA's handelsrepræsentant har opført AVMS-direktivet som en hindring for udenrigshandelen i USA's National Trade </w:t>
      </w:r>
      <w:proofErr w:type="spellStart"/>
      <w:r w:rsidRPr="00865F38">
        <w:t>Estimate</w:t>
      </w:r>
      <w:proofErr w:type="spellEnd"/>
      <w:r w:rsidRPr="00865F38">
        <w:t xml:space="preserve"> Report fra 2025;</w:t>
      </w:r>
    </w:p>
    <w:p w14:paraId="4328F187" w14:textId="77777777" w:rsidR="00791DFF" w:rsidRPr="00865F38" w:rsidRDefault="00791DFF" w:rsidP="00791DFF">
      <w:pPr>
        <w:pStyle w:val="NormalHanging12a"/>
      </w:pPr>
      <w:r w:rsidRPr="00865F38">
        <w:t>G.</w:t>
      </w:r>
      <w:r w:rsidRPr="00865F38">
        <w:tab/>
        <w:t>der henviser til, at den amerikanske regerings udpegelse af AVMS-direktivet som en handelshindring er baseret på en fejlagtig vurdering, eftersom direktivets bestemmelser finder anvendelse på en neutral og ikkediskriminerende måde på alle operatører, både indenlandske og udenlandske, og dermed sikrer fair konkurrence og lige konkurrencevilkår;</w:t>
      </w:r>
    </w:p>
    <w:p w14:paraId="68531481" w14:textId="77777777" w:rsidR="005D51DF" w:rsidRDefault="00791DFF" w:rsidP="00791DFF">
      <w:pPr>
        <w:pStyle w:val="NormalHanging12a"/>
      </w:pPr>
      <w:r w:rsidRPr="00865F38">
        <w:t>H.</w:t>
      </w:r>
      <w:r w:rsidRPr="00865F38">
        <w:tab/>
        <w:t xml:space="preserve">der henviser til, at præsident Trump også har erklæret, at han agter at pålægge film </w:t>
      </w:r>
      <w:r w:rsidRPr="00865F38">
        <w:lastRenderedPageBreak/>
        <w:t>produceret uden for USA en afgift på 100 %;</w:t>
      </w:r>
    </w:p>
    <w:p w14:paraId="21FB3B43" w14:textId="72316C87" w:rsidR="00791DFF" w:rsidRPr="00865F38" w:rsidRDefault="005D51DF" w:rsidP="00791DFF">
      <w:pPr>
        <w:pStyle w:val="NormalHanging12a"/>
      </w:pPr>
      <w:r>
        <w:t>I.</w:t>
      </w:r>
      <w:r w:rsidR="00791DFF" w:rsidRPr="00865F38">
        <w:tab/>
        <w:t>der henviser til, at amerikanske film tegnede sig for 69 % af de solgte biografbilletter i Europa i 2023; der henviser til, at 9 af de 10 førende TV- og video on demand-koncerner, der opererer i Europa, ejes af amerikanske virksomheder; der henviser til, at 85 % af den tid, som europæerne bruger på abonnementsbaserede video on demand-platforme, er koncentreret om tre amerikanske streamingtjenester;</w:t>
      </w:r>
    </w:p>
    <w:p w14:paraId="3E1D2D91" w14:textId="77777777" w:rsidR="00791DFF" w:rsidRPr="00865F38" w:rsidRDefault="00791DFF" w:rsidP="00791DFF">
      <w:pPr>
        <w:pStyle w:val="NormalHanging12a"/>
      </w:pPr>
      <w:r w:rsidRPr="00865F38">
        <w:t>J.</w:t>
      </w:r>
      <w:r w:rsidRPr="00865F38">
        <w:tab/>
        <w:t>der henviser til, at EU den 27. juli 2025 indgik en handelsaftale med USA, som ikke indeholder nogen bestemmelser vedrørende EU's digitale eller audiovisuelle regulering; der henviser til, at efterfølgende udtalelser fra præsident Trump ikke desto mindre tyder på, at han ønsker at fortsætte sine bestræbelser på at modsætte sig EU's regulering af amerikanske virksomheder;</w:t>
      </w:r>
    </w:p>
    <w:p w14:paraId="0069DE4F" w14:textId="77777777" w:rsidR="00791DFF" w:rsidRPr="00865F38" w:rsidRDefault="00791DFF" w:rsidP="00791DFF">
      <w:pPr>
        <w:pStyle w:val="NormalHanging12a"/>
      </w:pPr>
      <w:r w:rsidRPr="00865F38">
        <w:t>1.</w:t>
      </w:r>
      <w:r w:rsidRPr="00865F38">
        <w:tab/>
        <w:t>opfordrer Rådet og medlemsstaterne til at støtte Kommissionen i at forsvare AVMS-direktivet og EU's kulturelle undtagelse i forbindelse med internationale handelsforhandlinger og sikre, at audiovisuelle medietjenester fortsat er udelukket fra forpligtelser i henhold til handelsaftaler, med henblik på at bevare og udvikle EU's og dets medlemsstaters kapacitet til at definere og gennemføre kulturpolitikker og audiovisuelle politikker, der har til formål at fremme og beskytte kulturel mangfoldighed;</w:t>
      </w:r>
    </w:p>
    <w:p w14:paraId="78822CE0" w14:textId="77777777" w:rsidR="00791DFF" w:rsidRPr="00865F38" w:rsidRDefault="00791DFF" w:rsidP="00791DFF">
      <w:pPr>
        <w:pStyle w:val="NormalHanging12a"/>
      </w:pPr>
      <w:r w:rsidRPr="00865F38">
        <w:t>2.</w:t>
      </w:r>
      <w:r w:rsidRPr="00865F38">
        <w:tab/>
        <w:t>understreger, at de foranstaltninger, der er fastsat i AVMS-direktivet, udgør en legitim regulering i offentlighedens interesse, der har til formål at beskytte den kulturelle mangfoldighed ved at tilskynde til produktion og udbredelse af europæiske værker samt at beskytte ytringsfriheden, mediepluralismen og de demokratiske værdier; er af den opfattelse, at ethvert tilbageskridt med hensyn til principperne i AVMS-direktivet vil være til alvorlig skade for den europæiske kulturmodel, navnlig i betragtning af den intense internationale konkurrence inden for den audiovisuelle sektor;</w:t>
      </w:r>
    </w:p>
    <w:p w14:paraId="350085B6" w14:textId="77777777" w:rsidR="00791DFF" w:rsidRPr="00865F38" w:rsidRDefault="00791DFF" w:rsidP="00791DFF">
      <w:pPr>
        <w:pStyle w:val="NormalHanging12a"/>
      </w:pPr>
      <w:r w:rsidRPr="00865F38">
        <w:t>3.</w:t>
      </w:r>
      <w:r w:rsidRPr="00865F38">
        <w:tab/>
        <w:t>minder om, at kulturpolitik i henhold til artikel 167 i TEUF primært henhører under medlemsstaternes kompetence; understreger, at nærhedsprincippet ikke blot udgør en regel om kompetencefordeling, men også en væsentlig garanti for beskyttelse af den kulturelle mangfoldighed i Unionen og bekæmpelse af eksterne aktørers, navnlig amerikanske virksomheders, koncentration af økonomisk og teknologisk magt;</w:t>
      </w:r>
    </w:p>
    <w:p w14:paraId="70167466" w14:textId="77777777" w:rsidR="00791DFF" w:rsidRPr="00865F38" w:rsidRDefault="00791DFF" w:rsidP="00791DFF">
      <w:pPr>
        <w:pStyle w:val="NormalHanging12a"/>
      </w:pPr>
      <w:r w:rsidRPr="00865F38">
        <w:t>4.</w:t>
      </w:r>
      <w:r w:rsidRPr="00865F38">
        <w:tab/>
        <w:t>glæder sig over Rådets konklusioner af 2. maj 2025 om vurdering af den retlige ramme for audiovisuelle medietjenester og videodelingsplatformstjenester, hvori Rådet understreger den afgørende rolle, som AVMS-direktivet spiller med hensyn til at skabe retsgrundlaget for at beskytte og fremme et forskelligartet, retfærdigt, sikkert, pålideligt og konkurrencepræget audiovisuelt mediemarked i EU, samtidig med at der sikres adgang til uafhængigt, pålideligt og kulturelt mangfoldigt europæisk indhold;</w:t>
      </w:r>
    </w:p>
    <w:p w14:paraId="287C72BB" w14:textId="77777777" w:rsidR="00791DFF" w:rsidRPr="00865F38" w:rsidRDefault="00791DFF" w:rsidP="00791DFF">
      <w:pPr>
        <w:pStyle w:val="NormalHanging12a"/>
      </w:pPr>
      <w:r w:rsidRPr="00865F38">
        <w:t>5.</w:t>
      </w:r>
      <w:r w:rsidRPr="00865F38">
        <w:tab/>
        <w:t>opfordrer indtrængende Kommissionen til på det kraftigste at afvise ethvert forsøg på at betragte AVMS-direktivet som en handelsforvridning og til at forsvare det som et legitimt reguleringsinstrument, der er afgørende for at sikre beskyttelsen af EU's kulturelle mangfoldighed, suverænitet og bløde magt, både i forbindelse med forhandlingerne om og gennemførelsen af handelsaftaler med USA og inden for rammerne af evalueringen og den potentielle revision af AVMS-direktivet i 2026;</w:t>
      </w:r>
    </w:p>
    <w:p w14:paraId="4ED5D605" w14:textId="14DF398F" w:rsidR="00E365E1" w:rsidRPr="00865F38" w:rsidRDefault="00791DFF" w:rsidP="00E81C2C">
      <w:pPr>
        <w:pStyle w:val="NormalHanging12a"/>
      </w:pPr>
      <w:r w:rsidRPr="00865F38">
        <w:t>6.</w:t>
      </w:r>
      <w:r w:rsidRPr="00865F38">
        <w:tab/>
        <w:t xml:space="preserve">pålægger sin formand at sende denne beslutning til Rådet og Kommissionen samt til </w:t>
      </w:r>
      <w:r w:rsidRPr="00865F38">
        <w:lastRenderedPageBreak/>
        <w:t>medlemsstaternes regeringer og parlamenter.</w:t>
      </w:r>
    </w:p>
    <w:sectPr w:rsidR="00E365E1" w:rsidRPr="00865F38" w:rsidSect="00865F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270CC" w14:textId="77777777" w:rsidR="00786759" w:rsidRPr="00865F38" w:rsidRDefault="00786759">
      <w:r w:rsidRPr="00865F38">
        <w:separator/>
      </w:r>
    </w:p>
  </w:endnote>
  <w:endnote w:type="continuationSeparator" w:id="0">
    <w:p w14:paraId="17624A02" w14:textId="77777777" w:rsidR="00786759" w:rsidRPr="00865F38" w:rsidRDefault="00786759">
      <w:r w:rsidRPr="00865F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3A7A7" w14:textId="77777777" w:rsidR="00064002" w:rsidRPr="00865F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B532" w14:textId="77777777" w:rsidR="00064002" w:rsidRPr="00865F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C21C8" w14:textId="77777777" w:rsidR="00064002" w:rsidRPr="00865F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561CE" w14:textId="77777777" w:rsidR="00786759" w:rsidRPr="00865F38" w:rsidRDefault="00786759">
      <w:r w:rsidRPr="00865F38">
        <w:separator/>
      </w:r>
    </w:p>
  </w:footnote>
  <w:footnote w:type="continuationSeparator" w:id="0">
    <w:p w14:paraId="00EA3F02" w14:textId="77777777" w:rsidR="00786759" w:rsidRPr="00865F38" w:rsidRDefault="00786759">
      <w:r w:rsidRPr="00865F38">
        <w:continuationSeparator/>
      </w:r>
    </w:p>
  </w:footnote>
  <w:footnote w:id="1">
    <w:p w14:paraId="6C1FCCB0" w14:textId="2C47908B" w:rsidR="00791DFF" w:rsidRPr="00865F38" w:rsidRDefault="00791DFF" w:rsidP="00865F38">
      <w:pPr>
        <w:pStyle w:val="FootnoteText"/>
        <w:ind w:left="567" w:hanging="567"/>
        <w:rPr>
          <w:sz w:val="24"/>
          <w:lang w:val="da-DK"/>
        </w:rPr>
      </w:pPr>
      <w:r w:rsidRPr="00865F38">
        <w:rPr>
          <w:rStyle w:val="FootnoteReference"/>
          <w:sz w:val="24"/>
          <w:lang w:val="da-DK"/>
        </w:rPr>
        <w:footnoteRef/>
      </w:r>
      <w:r w:rsidR="00865F38" w:rsidRPr="00865F38">
        <w:rPr>
          <w:sz w:val="24"/>
          <w:lang w:val="da-DK"/>
        </w:rPr>
        <w:t xml:space="preserve"> </w:t>
      </w:r>
      <w:r w:rsidR="00865F38" w:rsidRPr="00865F38">
        <w:rPr>
          <w:sz w:val="24"/>
          <w:lang w:val="da-DK"/>
        </w:rPr>
        <w:tab/>
      </w:r>
      <w:r w:rsidRPr="00865F38">
        <w:rPr>
          <w:sz w:val="24"/>
          <w:lang w:val="da-DK"/>
        </w:rPr>
        <w:t>EUT L 303 af 28.11.2018, s. 69, ELI: </w:t>
      </w:r>
      <w:hyperlink r:id="rId1" w:tooltip="Giver adgang til dokumentet via dets ELI-URI." w:history="1">
        <w:r w:rsidRPr="00865F38">
          <w:rPr>
            <w:rStyle w:val="Hyperlink"/>
            <w:sz w:val="24"/>
            <w:lang w:val="da-DK"/>
          </w:rPr>
          <w:t>http://data.europa.eu/eli/dir/2018/1808/oj</w:t>
        </w:r>
      </w:hyperlink>
      <w:r w:rsidRPr="00865F38">
        <w:rPr>
          <w:sz w:val="24"/>
          <w:lang w:val="da-DK"/>
        </w:rPr>
        <w:t>.</w:t>
      </w:r>
    </w:p>
  </w:footnote>
  <w:footnote w:id="2">
    <w:p w14:paraId="1AFC7985" w14:textId="7B9689DB" w:rsidR="00791DFF" w:rsidRPr="0052261C" w:rsidRDefault="00791DFF" w:rsidP="00865F38">
      <w:pPr>
        <w:pStyle w:val="FootnoteText"/>
        <w:ind w:left="567" w:hanging="567"/>
        <w:rPr>
          <w:sz w:val="24"/>
        </w:rPr>
      </w:pPr>
      <w:r w:rsidRPr="00865F38">
        <w:rPr>
          <w:rStyle w:val="FootnoteReference"/>
          <w:sz w:val="24"/>
          <w:lang w:val="da-DK"/>
        </w:rPr>
        <w:footnoteRef/>
      </w:r>
      <w:r w:rsidR="00865F38" w:rsidRPr="0052261C">
        <w:rPr>
          <w:sz w:val="24"/>
        </w:rPr>
        <w:t xml:space="preserve"> </w:t>
      </w:r>
      <w:r w:rsidR="00865F38" w:rsidRPr="0052261C">
        <w:rPr>
          <w:sz w:val="24"/>
        </w:rPr>
        <w:tab/>
      </w:r>
      <w:r w:rsidRPr="0052261C">
        <w:rPr>
          <w:sz w:val="24"/>
        </w:rPr>
        <w:t xml:space="preserve">EUT C, C/2025/2954, 26.5.2025, </w:t>
      </w:r>
      <w:proofErr w:type="gramStart"/>
      <w:r w:rsidRPr="0052261C">
        <w:rPr>
          <w:sz w:val="24"/>
        </w:rPr>
        <w:t>ELI:</w:t>
      </w:r>
      <w:proofErr w:type="gramEnd"/>
      <w:r w:rsidRPr="0052261C">
        <w:rPr>
          <w:sz w:val="24"/>
        </w:rPr>
        <w:t> </w:t>
      </w:r>
      <w:hyperlink r:id="rId2" w:tgtFrame="_blank" w:tooltip="Giver adgang til dokumentet via dets ELI-URI." w:history="1">
        <w:r w:rsidRPr="0052261C">
          <w:rPr>
            <w:rStyle w:val="Hyperlink"/>
            <w:sz w:val="24"/>
          </w:rPr>
          <w:t>http://data.europa.eu/eli/C/2025/2954/oj</w:t>
        </w:r>
      </w:hyperlink>
      <w:r w:rsidRPr="0052261C">
        <w:rPr>
          <w:sz w:val="24"/>
        </w:rPr>
        <w:t>.</w:t>
      </w:r>
    </w:p>
  </w:footnote>
  <w:footnote w:id="3">
    <w:p w14:paraId="62CEA746" w14:textId="2B11A9D4" w:rsidR="00791DFF" w:rsidRPr="00865F38" w:rsidRDefault="00791DFF" w:rsidP="00865F38">
      <w:pPr>
        <w:pStyle w:val="FootnoteText"/>
        <w:ind w:left="567" w:hanging="567"/>
        <w:rPr>
          <w:sz w:val="24"/>
          <w:lang w:val="da-DK"/>
        </w:rPr>
      </w:pPr>
      <w:r w:rsidRPr="00865F38">
        <w:rPr>
          <w:rStyle w:val="FootnoteReference"/>
          <w:sz w:val="24"/>
          <w:lang w:val="da-DK"/>
        </w:rPr>
        <w:footnoteRef/>
      </w:r>
      <w:r w:rsidR="00865F38" w:rsidRPr="00865F38">
        <w:rPr>
          <w:sz w:val="24"/>
          <w:shd w:val="clear" w:color="auto" w:fill="FFFFFF"/>
          <w:lang w:val="da-DK"/>
        </w:rPr>
        <w:t xml:space="preserve"> </w:t>
      </w:r>
      <w:r w:rsidR="00865F38" w:rsidRPr="00865F38">
        <w:rPr>
          <w:sz w:val="24"/>
          <w:shd w:val="clear" w:color="auto" w:fill="FFFFFF"/>
          <w:lang w:val="da-DK"/>
        </w:rPr>
        <w:tab/>
      </w:r>
      <w:r w:rsidRPr="00865F38">
        <w:rPr>
          <w:sz w:val="24"/>
          <w:shd w:val="clear" w:color="auto" w:fill="FFFFFF"/>
          <w:lang w:val="da-DK"/>
        </w:rPr>
        <w:t>Europa-Parlamentets og Rådets direktiv 2010/13/EU af 10. marts 2010 om samordning af visse love og administrative bestemmelser i medlemsstaterne om udbud af audiovisuelle medietjenester (direktiv om audiovisuelle medietjenester) (EUT L 95 af 15.4.2010, s. 1, ELI: </w:t>
      </w:r>
      <w:hyperlink r:id="rId3" w:tooltip="Giver adgang til dokumentet via dets ELI-URI." w:history="1">
        <w:r w:rsidRPr="00865F38">
          <w:rPr>
            <w:rStyle w:val="Hyperlink"/>
            <w:color w:val="337AB7"/>
            <w:sz w:val="24"/>
            <w:shd w:val="clear" w:color="auto" w:fill="FFFFFF"/>
            <w:lang w:val="da-DK"/>
          </w:rPr>
          <w:t>http://data.europa.eu/eli/dir/2010/13/oj</w:t>
        </w:r>
      </w:hyperlink>
      <w:r w:rsidRPr="00865F3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B3A2E" w14:textId="77777777" w:rsidR="00064002" w:rsidRPr="00865F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8104" w14:textId="77777777" w:rsidR="00064002" w:rsidRPr="00865F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0AE9" w14:textId="77777777" w:rsidR="00064002" w:rsidRPr="00865F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0944589">
    <w:abstractNumId w:val="9"/>
  </w:num>
  <w:num w:numId="2" w16cid:durableId="1141075159">
    <w:abstractNumId w:val="9"/>
  </w:num>
  <w:num w:numId="3" w16cid:durableId="1413044491">
    <w:abstractNumId w:val="7"/>
  </w:num>
  <w:num w:numId="4" w16cid:durableId="1931968320">
    <w:abstractNumId w:val="7"/>
  </w:num>
  <w:num w:numId="5" w16cid:durableId="1943106720">
    <w:abstractNumId w:val="6"/>
  </w:num>
  <w:num w:numId="6" w16cid:durableId="1653757475">
    <w:abstractNumId w:val="6"/>
  </w:num>
  <w:num w:numId="7" w16cid:durableId="922228662">
    <w:abstractNumId w:val="5"/>
  </w:num>
  <w:num w:numId="8" w16cid:durableId="454450834">
    <w:abstractNumId w:val="5"/>
  </w:num>
  <w:num w:numId="9" w16cid:durableId="2023819347">
    <w:abstractNumId w:val="4"/>
  </w:num>
  <w:num w:numId="10" w16cid:durableId="493377478">
    <w:abstractNumId w:val="4"/>
  </w:num>
  <w:num w:numId="11" w16cid:durableId="919219061">
    <w:abstractNumId w:val="8"/>
  </w:num>
  <w:num w:numId="12" w16cid:durableId="461701462">
    <w:abstractNumId w:val="8"/>
  </w:num>
  <w:num w:numId="13" w16cid:durableId="1969430305">
    <w:abstractNumId w:val="3"/>
  </w:num>
  <w:num w:numId="14" w16cid:durableId="1086607093">
    <w:abstractNumId w:val="3"/>
  </w:num>
  <w:num w:numId="15" w16cid:durableId="991711577">
    <w:abstractNumId w:val="2"/>
  </w:num>
  <w:num w:numId="16" w16cid:durableId="1785030087">
    <w:abstractNumId w:val="2"/>
  </w:num>
  <w:num w:numId="17" w16cid:durableId="566261859">
    <w:abstractNumId w:val="1"/>
  </w:num>
  <w:num w:numId="18" w16cid:durableId="2064136063">
    <w:abstractNumId w:val="1"/>
  </w:num>
  <w:num w:numId="19" w16cid:durableId="1068304823">
    <w:abstractNumId w:val="0"/>
  </w:num>
  <w:num w:numId="20" w16cid:durableId="287931736">
    <w:abstractNumId w:val="0"/>
  </w:num>
  <w:num w:numId="21" w16cid:durableId="113140655">
    <w:abstractNumId w:val="9"/>
  </w:num>
  <w:num w:numId="22" w16cid:durableId="908076133">
    <w:abstractNumId w:val="7"/>
  </w:num>
  <w:num w:numId="23" w16cid:durableId="2127045331">
    <w:abstractNumId w:val="6"/>
  </w:num>
  <w:num w:numId="24" w16cid:durableId="2055038529">
    <w:abstractNumId w:val="5"/>
  </w:num>
  <w:num w:numId="25" w16cid:durableId="276373845">
    <w:abstractNumId w:val="4"/>
  </w:num>
  <w:num w:numId="26" w16cid:durableId="335810986">
    <w:abstractNumId w:val="8"/>
  </w:num>
  <w:num w:numId="27" w16cid:durableId="1202983704">
    <w:abstractNumId w:val="3"/>
  </w:num>
  <w:num w:numId="28" w16cid:durableId="998776831">
    <w:abstractNumId w:val="2"/>
  </w:num>
  <w:num w:numId="29" w16cid:durableId="1745296729">
    <w:abstractNumId w:val="1"/>
  </w:num>
  <w:num w:numId="30" w16cid:durableId="2033530602">
    <w:abstractNumId w:val="0"/>
  </w:num>
  <w:num w:numId="31" w16cid:durableId="787746930">
    <w:abstractNumId w:val="9"/>
  </w:num>
  <w:num w:numId="32" w16cid:durableId="1276447432">
    <w:abstractNumId w:val="7"/>
  </w:num>
  <w:num w:numId="33" w16cid:durableId="1910728094">
    <w:abstractNumId w:val="6"/>
  </w:num>
  <w:num w:numId="34" w16cid:durableId="964968096">
    <w:abstractNumId w:val="5"/>
  </w:num>
  <w:num w:numId="35" w16cid:durableId="1158770386">
    <w:abstractNumId w:val="4"/>
  </w:num>
  <w:num w:numId="36" w16cid:durableId="906841497">
    <w:abstractNumId w:val="8"/>
  </w:num>
  <w:num w:numId="37" w16cid:durableId="1707290808">
    <w:abstractNumId w:val="3"/>
  </w:num>
  <w:num w:numId="38" w16cid:durableId="579363315">
    <w:abstractNumId w:val="2"/>
  </w:num>
  <w:num w:numId="39" w16cid:durableId="639962270">
    <w:abstractNumId w:val="1"/>
  </w:num>
  <w:num w:numId="40" w16cid:durableId="212237225">
    <w:abstractNumId w:val="0"/>
  </w:num>
  <w:num w:numId="41" w16cid:durableId="1288777055">
    <w:abstractNumId w:val="10"/>
  </w:num>
  <w:num w:numId="42" w16cid:durableId="744912066">
    <w:abstractNumId w:val="10"/>
  </w:num>
  <w:num w:numId="43" w16cid:durableId="975987304">
    <w:abstractNumId w:val="10"/>
  </w:num>
  <w:num w:numId="44" w16cid:durableId="1110658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DA"/>
    <w:docVar w:name="dvnumam" w:val="0"/>
    <w:docVar w:name="dvpe" w:val="775.467"/>
    <w:docVar w:name="dvtitre" w:val="Europa-Parlamentets beslutning af xx.xx 2025 om forpligtelser inden for rammerne af direktivet om audiovisuelle medietjenester i den transatlantiske dialog(2025/2776(RSP))"/>
  </w:docVars>
  <w:rsids>
    <w:rsidRoot w:val="00786759"/>
    <w:rsid w:val="00002272"/>
    <w:rsid w:val="00064002"/>
    <w:rsid w:val="000677B9"/>
    <w:rsid w:val="000831BA"/>
    <w:rsid w:val="000A42CC"/>
    <w:rsid w:val="000E7DD9"/>
    <w:rsid w:val="0010095E"/>
    <w:rsid w:val="00125B37"/>
    <w:rsid w:val="00187494"/>
    <w:rsid w:val="001C01C8"/>
    <w:rsid w:val="001F32AE"/>
    <w:rsid w:val="002767FF"/>
    <w:rsid w:val="002B18FE"/>
    <w:rsid w:val="002B5493"/>
    <w:rsid w:val="00343214"/>
    <w:rsid w:val="00361C00"/>
    <w:rsid w:val="00395FA1"/>
    <w:rsid w:val="003E15D4"/>
    <w:rsid w:val="00411CCE"/>
    <w:rsid w:val="0041666E"/>
    <w:rsid w:val="00421060"/>
    <w:rsid w:val="004251E1"/>
    <w:rsid w:val="00471C19"/>
    <w:rsid w:val="004867E3"/>
    <w:rsid w:val="00494A28"/>
    <w:rsid w:val="004C0004"/>
    <w:rsid w:val="004C5D52"/>
    <w:rsid w:val="0050519A"/>
    <w:rsid w:val="005072A1"/>
    <w:rsid w:val="00514517"/>
    <w:rsid w:val="0052261C"/>
    <w:rsid w:val="00545827"/>
    <w:rsid w:val="00560270"/>
    <w:rsid w:val="005C2568"/>
    <w:rsid w:val="005D51DF"/>
    <w:rsid w:val="005F1B17"/>
    <w:rsid w:val="006037C0"/>
    <w:rsid w:val="006631B6"/>
    <w:rsid w:val="00680577"/>
    <w:rsid w:val="006F74FA"/>
    <w:rsid w:val="00731ADD"/>
    <w:rsid w:val="00734777"/>
    <w:rsid w:val="00747932"/>
    <w:rsid w:val="00751A4A"/>
    <w:rsid w:val="00756632"/>
    <w:rsid w:val="00762C74"/>
    <w:rsid w:val="00786759"/>
    <w:rsid w:val="00786EC0"/>
    <w:rsid w:val="00791DFF"/>
    <w:rsid w:val="007D1690"/>
    <w:rsid w:val="007E22AD"/>
    <w:rsid w:val="00817416"/>
    <w:rsid w:val="00842779"/>
    <w:rsid w:val="00865F3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9F5"/>
    <w:rsid w:val="00D56C11"/>
    <w:rsid w:val="00D834A0"/>
    <w:rsid w:val="00D872DF"/>
    <w:rsid w:val="00D91E21"/>
    <w:rsid w:val="00DA7FCD"/>
    <w:rsid w:val="00E365E1"/>
    <w:rsid w:val="00E67D96"/>
    <w:rsid w:val="00E76F10"/>
    <w:rsid w:val="00E81C2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54484"/>
  <w15:chartTrackingRefBased/>
  <w15:docId w15:val="{2F36D363-319A-4FC2-B8A1-6D4A5274C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1DFF"/>
    <w:pPr>
      <w:spacing w:before="480" w:after="240"/>
    </w:pPr>
  </w:style>
  <w:style w:type="paragraph" w:customStyle="1" w:styleId="NormalHanging12a">
    <w:name w:val="NormalHanging12a"/>
    <w:basedOn w:val="Normal"/>
    <w:rsid w:val="00791DFF"/>
    <w:pPr>
      <w:spacing w:after="240"/>
      <w:ind w:left="567" w:hanging="567"/>
    </w:pPr>
  </w:style>
  <w:style w:type="character" w:styleId="Hyperlink">
    <w:name w:val="Hyperlink"/>
    <w:basedOn w:val="DefaultParagraphFont"/>
    <w:uiPriority w:val="99"/>
    <w:unhideWhenUsed/>
    <w:rsid w:val="00791DFF"/>
    <w:rPr>
      <w:color w:val="0000FF"/>
      <w:u w:val="single"/>
    </w:rPr>
  </w:style>
  <w:style w:type="paragraph" w:styleId="Revision">
    <w:name w:val="Revision"/>
    <w:hidden/>
    <w:uiPriority w:val="99"/>
    <w:semiHidden/>
    <w:rsid w:val="00E67D9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1099</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2025-10-23T13:05:00Z</dcterms:created>
  <dcterms:modified xsi:type="dcterms:W3CDTF">2025-10-23T13:05:00Z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B10-0446/2025</vt:lpwstr>
  </property>
  <property fmtid="{D5CDD505-2E9C-101B-9397-08002B2CF9AE}" pid="4" name="&lt;Type&gt;">
    <vt:lpwstr>RR</vt:lpwstr>
  </property>
</Properties>
</file>