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65C5" w14:paraId="1128DFE3" w14:textId="77777777" w:rsidTr="0010095E">
        <w:trPr>
          <w:trHeight w:hRule="exact" w:val="1418"/>
        </w:trPr>
        <w:tc>
          <w:tcPr>
            <w:tcW w:w="6804" w:type="dxa"/>
            <w:shd w:val="clear" w:color="auto" w:fill="auto"/>
            <w:vAlign w:val="center"/>
          </w:tcPr>
          <w:p w14:paraId="262687AF" w14:textId="77777777" w:rsidR="00751A4A" w:rsidRPr="00E865C5" w:rsidRDefault="000252DA" w:rsidP="0010095E">
            <w:pPr>
              <w:pStyle w:val="EPName"/>
            </w:pPr>
            <w:r w:rsidRPr="00E865C5">
              <w:t>Europaparlamentet</w:t>
            </w:r>
          </w:p>
          <w:p w14:paraId="2F300743" w14:textId="77777777" w:rsidR="00751A4A" w:rsidRPr="00E865C5" w:rsidRDefault="005F1B17" w:rsidP="005F1B17">
            <w:pPr>
              <w:pStyle w:val="EPTerm"/>
              <w:rPr>
                <w:rStyle w:val="HideTWBExt"/>
                <w:noProof w:val="0"/>
                <w:vanish w:val="0"/>
                <w:color w:val="auto"/>
              </w:rPr>
            </w:pPr>
            <w:r w:rsidRPr="00E865C5">
              <w:t>2024</w:t>
            </w:r>
            <w:r w:rsidR="00817416" w:rsidRPr="00E865C5">
              <w:t>-202</w:t>
            </w:r>
            <w:r w:rsidRPr="00E865C5">
              <w:t>9</w:t>
            </w:r>
          </w:p>
        </w:tc>
        <w:tc>
          <w:tcPr>
            <w:tcW w:w="2268" w:type="dxa"/>
            <w:shd w:val="clear" w:color="auto" w:fill="auto"/>
          </w:tcPr>
          <w:p w14:paraId="60936224" w14:textId="77777777" w:rsidR="00751A4A" w:rsidRPr="00E865C5" w:rsidRDefault="00187494" w:rsidP="0010095E">
            <w:pPr>
              <w:pStyle w:val="EPLogo"/>
            </w:pPr>
            <w:r w:rsidRPr="00E865C5">
              <w:rPr>
                <w:noProof/>
                <w:lang w:eastAsia="ja-JP"/>
              </w:rPr>
              <w:drawing>
                <wp:inline distT="0" distB="0" distL="0" distR="0" wp14:anchorId="1EC667F5" wp14:editId="3C8ED7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21D503" w14:textId="77777777" w:rsidR="00D058B8" w:rsidRPr="00E865C5" w:rsidRDefault="00D058B8" w:rsidP="004C5D52">
      <w:pPr>
        <w:pStyle w:val="LineTop"/>
      </w:pPr>
    </w:p>
    <w:p w14:paraId="74F5D437" w14:textId="77777777" w:rsidR="00680577" w:rsidRPr="00E865C5" w:rsidRDefault="000252DA" w:rsidP="00680577">
      <w:pPr>
        <w:pStyle w:val="EPBodyTA1"/>
      </w:pPr>
      <w:r w:rsidRPr="00E865C5">
        <w:t>ANTAGNA TEXTER</w:t>
      </w:r>
    </w:p>
    <w:p w14:paraId="15DB330D" w14:textId="77777777" w:rsidR="00D058B8" w:rsidRPr="00E865C5" w:rsidRDefault="00D058B8" w:rsidP="00D058B8">
      <w:pPr>
        <w:pStyle w:val="LineBottom"/>
      </w:pPr>
    </w:p>
    <w:p w14:paraId="154230F3" w14:textId="7C09A591" w:rsidR="000252DA" w:rsidRPr="00E865C5" w:rsidRDefault="000252DA" w:rsidP="000252DA">
      <w:pPr>
        <w:pStyle w:val="ATHeading1"/>
      </w:pPr>
      <w:bookmarkStart w:id="0" w:name="TANumber"/>
      <w:r w:rsidRPr="00E865C5">
        <w:t>P10_TA(2025)0</w:t>
      </w:r>
      <w:bookmarkEnd w:id="0"/>
      <w:r w:rsidR="00DD75BC">
        <w:t>256</w:t>
      </w:r>
    </w:p>
    <w:p w14:paraId="275C88BC" w14:textId="77777777" w:rsidR="000252DA" w:rsidRPr="00E865C5" w:rsidRDefault="000252DA" w:rsidP="000252DA">
      <w:pPr>
        <w:pStyle w:val="ATHeading2"/>
      </w:pPr>
      <w:bookmarkStart w:id="1" w:name="title"/>
      <w:r w:rsidRPr="00E865C5">
        <w:t>Skyldigheter inom ramen för direktivet om audiovisuella medietjänster i den transatlantiska dialogen</w:t>
      </w:r>
      <w:bookmarkEnd w:id="1"/>
    </w:p>
    <w:p w14:paraId="23F65F74" w14:textId="77777777" w:rsidR="000252DA" w:rsidRPr="00E865C5" w:rsidRDefault="000252DA" w:rsidP="000252DA">
      <w:pPr>
        <w:rPr>
          <w:i/>
          <w:vanish/>
        </w:rPr>
      </w:pPr>
      <w:r w:rsidRPr="00E865C5">
        <w:rPr>
          <w:i/>
        </w:rPr>
        <w:fldChar w:fldCharType="begin"/>
      </w:r>
      <w:r w:rsidRPr="00E865C5">
        <w:rPr>
          <w:i/>
        </w:rPr>
        <w:instrText xml:space="preserve"> TC"(</w:instrText>
      </w:r>
      <w:bookmarkStart w:id="2" w:name="DocNumber"/>
      <w:r w:rsidRPr="00E865C5">
        <w:rPr>
          <w:i/>
        </w:rPr>
        <w:instrText>B10-0446/2025</w:instrText>
      </w:r>
      <w:bookmarkEnd w:id="2"/>
      <w:r w:rsidRPr="00E865C5">
        <w:rPr>
          <w:i/>
        </w:rPr>
        <w:instrText xml:space="preserve">)"\l3 \n&gt; \* MERGEFORMAT </w:instrText>
      </w:r>
      <w:r w:rsidRPr="00E865C5">
        <w:rPr>
          <w:i/>
        </w:rPr>
        <w:fldChar w:fldCharType="end"/>
      </w:r>
    </w:p>
    <w:p w14:paraId="3DB89FBC" w14:textId="77777777" w:rsidR="000252DA" w:rsidRPr="00E865C5" w:rsidRDefault="000252DA" w:rsidP="000252DA">
      <w:pPr>
        <w:rPr>
          <w:vanish/>
        </w:rPr>
      </w:pPr>
      <w:bookmarkStart w:id="3" w:name="PE"/>
      <w:r w:rsidRPr="00E865C5">
        <w:rPr>
          <w:vanish/>
        </w:rPr>
        <w:t>PE775.467</w:t>
      </w:r>
      <w:bookmarkEnd w:id="3"/>
    </w:p>
    <w:p w14:paraId="6ED4CAC8" w14:textId="63141A00" w:rsidR="000252DA" w:rsidRPr="00E865C5" w:rsidRDefault="000252DA" w:rsidP="000252DA">
      <w:pPr>
        <w:pStyle w:val="ATHeading3"/>
      </w:pPr>
      <w:bookmarkStart w:id="4" w:name="Sujet"/>
      <w:r w:rsidRPr="00E865C5">
        <w:t xml:space="preserve">Europaparlamentets resolution av den </w:t>
      </w:r>
      <w:r w:rsidR="00DD75BC">
        <w:t>23 oktober</w:t>
      </w:r>
      <w:r w:rsidRPr="00E865C5">
        <w:t xml:space="preserve"> 2025 om skyldigheter inom ramen för direktivet om audiovisuella medietjänster i den transatlantiska dialogen</w:t>
      </w:r>
      <w:bookmarkEnd w:id="4"/>
      <w:r w:rsidRPr="00E865C5">
        <w:t xml:space="preserve"> </w:t>
      </w:r>
      <w:bookmarkStart w:id="5" w:name="References"/>
      <w:r w:rsidRPr="00E865C5">
        <w:t>(2025/2776(RSP))</w:t>
      </w:r>
      <w:bookmarkEnd w:id="5"/>
    </w:p>
    <w:p w14:paraId="0C219AD2" w14:textId="77777777" w:rsidR="00BE3F15" w:rsidRPr="00E865C5" w:rsidRDefault="00BE3F15" w:rsidP="00BE3F15">
      <w:pPr>
        <w:pStyle w:val="EPComma"/>
      </w:pPr>
      <w:bookmarkStart w:id="6" w:name="TextBodyBegin"/>
      <w:bookmarkEnd w:id="6"/>
      <w:r w:rsidRPr="00E865C5">
        <w:rPr>
          <w:i/>
          <w:iCs/>
        </w:rPr>
        <w:t>Europaparlamentet utfärdar denna resolution</w:t>
      </w:r>
    </w:p>
    <w:p w14:paraId="003D1634" w14:textId="77777777" w:rsidR="00BE3F15" w:rsidRPr="00E865C5" w:rsidRDefault="00BE3F15" w:rsidP="00BE3F15">
      <w:pPr>
        <w:pStyle w:val="NormalHanging12a"/>
      </w:pPr>
      <w:r w:rsidRPr="00E865C5">
        <w:t>–</w:t>
      </w:r>
      <w:r w:rsidRPr="00E865C5">
        <w:tab/>
        <w:t>med beaktande av medlemsstaternas befogenheter att utveckla en ambitiös kulturpolitik på det audiovisuella området i linje med artikel 3 i fördraget om Europeiska unionen samt artiklarna 6 och 167 i fördraget om Europeiska unionens funktionssätt (EUF</w:t>
      </w:r>
      <w:r w:rsidRPr="00E865C5">
        <w:noBreakHyphen/>
        <w:t>fördraget),</w:t>
      </w:r>
    </w:p>
    <w:p w14:paraId="428966F0" w14:textId="77777777" w:rsidR="00BE3F15" w:rsidRPr="00E865C5" w:rsidRDefault="00BE3F15" w:rsidP="00BE3F15">
      <w:pPr>
        <w:pStyle w:val="NormalHanging12a"/>
      </w:pPr>
      <w:r w:rsidRPr="00E865C5">
        <w:t>–</w:t>
      </w:r>
      <w:r w:rsidRPr="00E865C5">
        <w:tab/>
        <w:t>med beaktande av Europaparlamentets och rådets direktiv (EU) 2018/1808 av den 14 november 2018 om ändring av direktiv 2010/13/EU om samordning av vissa bestämmelser som fastställs i medlemsstaternas lagar och andra författningar om tillhandahållande av audiovisuella medietjänster (direktivet om audiovisuella medietjänster) mot bakgrund av ändrade marknadsförhållanden</w:t>
      </w:r>
      <w:r w:rsidRPr="00E865C5">
        <w:rPr>
          <w:rStyle w:val="FootnoteReference"/>
        </w:rPr>
        <w:footnoteReference w:id="1"/>
      </w:r>
      <w:r w:rsidRPr="00E865C5">
        <w:t>,</w:t>
      </w:r>
    </w:p>
    <w:p w14:paraId="2C3ED8CF" w14:textId="77777777" w:rsidR="00BE3F15" w:rsidRPr="00E865C5" w:rsidRDefault="00BE3F15" w:rsidP="00BE3F15">
      <w:pPr>
        <w:pStyle w:val="NormalHanging12a"/>
      </w:pPr>
      <w:r w:rsidRPr="00E865C5">
        <w:t>–</w:t>
      </w:r>
      <w:r w:rsidRPr="00E865C5">
        <w:tab/>
        <w:t>med beaktande av Unescos konvention av den 20 oktober 2005 om skydd för och främjande av mångfalden av kulturyttringar,</w:t>
      </w:r>
    </w:p>
    <w:p w14:paraId="02105A57" w14:textId="77777777" w:rsidR="00BE3F15" w:rsidRPr="00E865C5" w:rsidRDefault="00BE3F15" w:rsidP="00BE3F15">
      <w:pPr>
        <w:pStyle w:val="NormalHanging12a"/>
      </w:pPr>
      <w:r w:rsidRPr="00E865C5">
        <w:t>–</w:t>
      </w:r>
      <w:r w:rsidRPr="00E865C5">
        <w:tab/>
        <w:t>med beaktande av rådets slutsatser av den 2 maj 2025 om bedömningen av den rättsliga ramen för audiovisuella medietjänster och videodelningsplattformstjänster</w:t>
      </w:r>
      <w:r w:rsidRPr="00E865C5">
        <w:rPr>
          <w:rStyle w:val="FootnoteReference"/>
        </w:rPr>
        <w:footnoteReference w:id="2"/>
      </w:r>
      <w:r w:rsidRPr="00E865C5">
        <w:t>,</w:t>
      </w:r>
    </w:p>
    <w:p w14:paraId="4866669D" w14:textId="401C83F3" w:rsidR="00BE3F15" w:rsidRPr="00E865C5" w:rsidRDefault="00BE3F15" w:rsidP="00BE3F15">
      <w:pPr>
        <w:pStyle w:val="NormalHanging12a"/>
      </w:pPr>
      <w:r w:rsidRPr="00E865C5">
        <w:t>–</w:t>
      </w:r>
      <w:r w:rsidRPr="00E865C5">
        <w:tab/>
        <w:t>med beaktande av frågan till kommissionen om skyldigheter inom ramen för direktivet om audiovisuella medietjänster i den transatlantiska dialogen</w:t>
      </w:r>
      <w:r w:rsidRPr="00E865C5">
        <w:rPr>
          <w:rStyle w:val="FootnoteReference"/>
          <w:color w:val="000000"/>
        </w:rPr>
        <w:footnoteReference w:id="3"/>
      </w:r>
      <w:r w:rsidRPr="00E865C5">
        <w:t xml:space="preserve"> (O-000026/2025 – B10</w:t>
      </w:r>
      <w:r w:rsidRPr="00E865C5">
        <w:noBreakHyphen/>
        <w:t>00</w:t>
      </w:r>
      <w:r w:rsidR="005D1F4A">
        <w:t>1</w:t>
      </w:r>
      <w:r w:rsidRPr="00E865C5">
        <w:t>0/2025),</w:t>
      </w:r>
    </w:p>
    <w:p w14:paraId="1B7B78EB" w14:textId="77777777" w:rsidR="00BE3F15" w:rsidRPr="00E865C5" w:rsidRDefault="00BE3F15" w:rsidP="00BE3F15">
      <w:pPr>
        <w:pStyle w:val="NormalHanging12a"/>
      </w:pPr>
      <w:r w:rsidRPr="00E865C5">
        <w:t>–</w:t>
      </w:r>
      <w:r w:rsidRPr="00E865C5">
        <w:tab/>
        <w:t>med beaktande av artiklarna 142.5 och 136.2 i arbetsordningen,</w:t>
      </w:r>
    </w:p>
    <w:p w14:paraId="6ADA9EB8" w14:textId="77777777" w:rsidR="00BE3F15" w:rsidRPr="00E865C5" w:rsidRDefault="00BE3F15" w:rsidP="00BE3F15">
      <w:pPr>
        <w:pStyle w:val="NormalHanging12a"/>
      </w:pPr>
      <w:r w:rsidRPr="00E865C5">
        <w:lastRenderedPageBreak/>
        <w:t>–</w:t>
      </w:r>
      <w:r w:rsidRPr="00E865C5">
        <w:tab/>
        <w:t>med beaktande av förslaget till resolution från utskottet för kultur och utbildning, och av följande skäl:</w:t>
      </w:r>
    </w:p>
    <w:p w14:paraId="6007E065" w14:textId="77777777" w:rsidR="00BE3F15" w:rsidRPr="00E865C5" w:rsidRDefault="00BE3F15" w:rsidP="00BE3F15">
      <w:pPr>
        <w:pStyle w:val="NormalHanging12a"/>
      </w:pPr>
      <w:r w:rsidRPr="00E865C5">
        <w:t>A.</w:t>
      </w:r>
      <w:r w:rsidRPr="00E865C5">
        <w:tab/>
        <w:t>Direktivet om audiovisuella medietjänster är hörnstenen i EU:s audiovisuella politik och syftar till att skapa en inre marknad för audiovisuella medietjänster i EU och samtidigt främja kulturell mångfald.</w:t>
      </w:r>
    </w:p>
    <w:p w14:paraId="29385DBB" w14:textId="77777777" w:rsidR="00BE3F15" w:rsidRPr="00E865C5" w:rsidRDefault="00BE3F15" w:rsidP="00BE3F15">
      <w:pPr>
        <w:pStyle w:val="NormalHanging12a"/>
        <w:keepNext/>
        <w:keepLines/>
        <w:widowControl/>
      </w:pPr>
      <w:r w:rsidRPr="00E865C5">
        <w:t>B.</w:t>
      </w:r>
      <w:r w:rsidRPr="00E865C5">
        <w:tab/>
        <w:t>Direktivet om audiovisuella medietjänster syftar till att säkerställa rättvisa villkor för alla inom den audiovisuella sektorn, inbegripet tv-programföretag, beställtjänster och videodelningsplattformar. Direktivet om audiovisuella medietjänster innehåller bestämmelser för att skydda minderåriga och konsumenter och förebygga våld, hatpropaganda och terrorisminnehåll. Direktivet om audiovisuella medietjänster stöder europeiska produktioner, förbättrar tillgängligheten och syftar till att säkerställa de nationella tillsynsmyndigheternas oberoende.</w:t>
      </w:r>
    </w:p>
    <w:p w14:paraId="72709D02" w14:textId="77777777" w:rsidR="00BE3F15" w:rsidRPr="00E865C5" w:rsidRDefault="00BE3F15" w:rsidP="00BE3F15">
      <w:pPr>
        <w:pStyle w:val="NormalHanging12a"/>
      </w:pPr>
      <w:r w:rsidRPr="00E865C5">
        <w:t>C.</w:t>
      </w:r>
      <w:r w:rsidRPr="00E865C5">
        <w:tab/>
        <w:t>Att audiovisuella medietjänster utesluts från handelsförhandlingarna är avgörande för att EU och dess medlemsstater ska kunna bevara och stärka sin kapacitet att utforma och genomföra kulturpolitik och audiovisuell politik som syftar till att främja och skydda den kulturella mångfalden.</w:t>
      </w:r>
    </w:p>
    <w:p w14:paraId="654439E7" w14:textId="77777777" w:rsidR="00BE3F15" w:rsidRPr="00E865C5" w:rsidRDefault="00BE3F15" w:rsidP="00BE3F15">
      <w:pPr>
        <w:pStyle w:val="NormalHanging12a"/>
      </w:pPr>
      <w:r w:rsidRPr="00E865C5">
        <w:t>D.</w:t>
      </w:r>
      <w:r w:rsidRPr="00E865C5">
        <w:tab/>
        <w:t>Enligt direktivet om audiovisuella medietjänster ska medlemsstaterna se till att leverantörer av audiovisuella medietjänster på begäran som omfattas av deras jurisdiktion sänder minst 30 % av europeiska produktioner och ger dessa produktioner en lämplig framträdande plats. Direktivet om audiovisuella medietjänster gör det också möjligt för medlemsstaterna att kräva att utländska leverantörer av audiovisuella medietjänster som riktar sig till publik på deras territorium bidrar ekonomiskt till produktionen av europeiska produktioner.</w:t>
      </w:r>
    </w:p>
    <w:p w14:paraId="056E4D94" w14:textId="77777777" w:rsidR="00BE3F15" w:rsidRPr="00E865C5" w:rsidRDefault="00BE3F15" w:rsidP="00BE3F15">
      <w:pPr>
        <w:pStyle w:val="NormalHanging12a"/>
      </w:pPr>
      <w:r w:rsidRPr="00E865C5">
        <w:t>E.</w:t>
      </w:r>
      <w:r w:rsidRPr="00E865C5">
        <w:tab/>
        <w:t>I förordningen om digitala tjänster och direktiv om elektronisk handel fastställs allmänna regler för mellanhänder på nätet, medan direktivet om audiovisuella medietjänster innehåller särskilda regler för audiovisuellt innehåll. Direktivet om audiovisuella medietjänster bör förbli den viktigaste rättsliga ramen för att stödja en diversifierad, rättvis, säker och konkurrenskraftig audiovisuell mediemarknad i EU och främja oberoende och kulturellt rikt europeiskt innehåll.</w:t>
      </w:r>
    </w:p>
    <w:p w14:paraId="73A2E780" w14:textId="77777777" w:rsidR="00BE3F15" w:rsidRPr="00E865C5" w:rsidRDefault="00BE3F15" w:rsidP="00BE3F15">
      <w:pPr>
        <w:pStyle w:val="NormalHanging12a"/>
      </w:pPr>
      <w:r w:rsidRPr="00E865C5">
        <w:t>F.</w:t>
      </w:r>
      <w:r w:rsidRPr="00E865C5">
        <w:tab/>
        <w:t xml:space="preserve">Förenta staternas president Donald </w:t>
      </w:r>
      <w:proofErr w:type="spellStart"/>
      <w:r w:rsidRPr="00E865C5">
        <w:t>Trumps</w:t>
      </w:r>
      <w:proofErr w:type="spellEnd"/>
      <w:r w:rsidRPr="00E865C5">
        <w:t xml:space="preserve"> memorandum av den 21 februari 2025 med titeln ”</w:t>
      </w:r>
      <w:proofErr w:type="spellStart"/>
      <w:r w:rsidRPr="00E865C5">
        <w:t>Defending</w:t>
      </w:r>
      <w:proofErr w:type="spellEnd"/>
      <w:r w:rsidRPr="00E865C5">
        <w:t xml:space="preserve"> </w:t>
      </w:r>
      <w:proofErr w:type="spellStart"/>
      <w:r w:rsidRPr="00E865C5">
        <w:t>American</w:t>
      </w:r>
      <w:proofErr w:type="spellEnd"/>
      <w:r w:rsidRPr="00E865C5">
        <w:t xml:space="preserve"> </w:t>
      </w:r>
      <w:proofErr w:type="spellStart"/>
      <w:r w:rsidRPr="00E865C5">
        <w:t>Companies</w:t>
      </w:r>
      <w:proofErr w:type="spellEnd"/>
      <w:r w:rsidRPr="00E865C5">
        <w:t xml:space="preserve"> and </w:t>
      </w:r>
      <w:proofErr w:type="spellStart"/>
      <w:r w:rsidRPr="00E865C5">
        <w:t>Innovators</w:t>
      </w:r>
      <w:proofErr w:type="spellEnd"/>
      <w:r w:rsidRPr="00E865C5">
        <w:t xml:space="preserve"> From </w:t>
      </w:r>
      <w:proofErr w:type="spellStart"/>
      <w:r w:rsidRPr="00E865C5">
        <w:t>Overseas</w:t>
      </w:r>
      <w:proofErr w:type="spellEnd"/>
      <w:r w:rsidRPr="00E865C5">
        <w:t xml:space="preserve"> </w:t>
      </w:r>
      <w:proofErr w:type="spellStart"/>
      <w:r w:rsidRPr="00E865C5">
        <w:t>Extortion</w:t>
      </w:r>
      <w:proofErr w:type="spellEnd"/>
      <w:r w:rsidRPr="00E865C5">
        <w:t xml:space="preserve"> and </w:t>
      </w:r>
      <w:proofErr w:type="spellStart"/>
      <w:r w:rsidRPr="00E865C5">
        <w:t>Unfair</w:t>
      </w:r>
      <w:proofErr w:type="spellEnd"/>
      <w:r w:rsidRPr="00E865C5">
        <w:t xml:space="preserve"> </w:t>
      </w:r>
      <w:proofErr w:type="spellStart"/>
      <w:r w:rsidRPr="00E865C5">
        <w:t>Bines</w:t>
      </w:r>
      <w:proofErr w:type="spellEnd"/>
      <w:r w:rsidRPr="00E865C5">
        <w:t xml:space="preserve"> and </w:t>
      </w:r>
      <w:proofErr w:type="spellStart"/>
      <w:r w:rsidRPr="00E865C5">
        <w:t>Penalties</w:t>
      </w:r>
      <w:proofErr w:type="spellEnd"/>
      <w:r w:rsidRPr="00E865C5">
        <w:t xml:space="preserve">” syftar till att förteckna metoder som anses diskriminerande mot amerikanska företag, inbegripet skyldigheter som är inriktade på strömningstjänster. Förenta staternas handelsrepresentant har förtecknat direktivet om audiovisuella medietjänster som ett hinder för utrikeshandeln i Förenta staternas National </w:t>
      </w:r>
      <w:proofErr w:type="spellStart"/>
      <w:r w:rsidRPr="00E865C5">
        <w:t>Trade</w:t>
      </w:r>
      <w:proofErr w:type="spellEnd"/>
      <w:r w:rsidRPr="00E865C5">
        <w:t xml:space="preserve"> </w:t>
      </w:r>
      <w:proofErr w:type="spellStart"/>
      <w:r w:rsidRPr="00E865C5">
        <w:t>Estimate</w:t>
      </w:r>
      <w:proofErr w:type="spellEnd"/>
      <w:r w:rsidRPr="00E865C5">
        <w:t xml:space="preserve"> </w:t>
      </w:r>
      <w:proofErr w:type="spellStart"/>
      <w:r w:rsidRPr="00E865C5">
        <w:t>Report</w:t>
      </w:r>
      <w:proofErr w:type="spellEnd"/>
      <w:r w:rsidRPr="00E865C5">
        <w:t xml:space="preserve"> från 2025.</w:t>
      </w:r>
    </w:p>
    <w:p w14:paraId="4B98174E" w14:textId="77777777" w:rsidR="00BE3F15" w:rsidRPr="00E865C5" w:rsidRDefault="00BE3F15" w:rsidP="00BE3F15">
      <w:pPr>
        <w:pStyle w:val="NormalHanging12a"/>
      </w:pPr>
      <w:r w:rsidRPr="00E865C5">
        <w:t>G.</w:t>
      </w:r>
      <w:r w:rsidRPr="00E865C5">
        <w:tab/>
        <w:t>Den amerikanska administrationens fastställande av direktivet om audiovisuella medietjänster som ett handelshinder bygger på en felaktig bedömning, med tanke på att direktivets bestämmelser gäller på ett neutralt och icke-diskriminerande sätt för alla aktörer, både inhemska och utländska, och därmed säkerställer rättvis konkurrens och lika villkor.</w:t>
      </w:r>
    </w:p>
    <w:p w14:paraId="24C2E447" w14:textId="77777777" w:rsidR="00BE3F15" w:rsidRPr="00E865C5" w:rsidRDefault="00BE3F15" w:rsidP="00BE3F15">
      <w:pPr>
        <w:pStyle w:val="NormalHanging12a"/>
      </w:pPr>
      <w:r w:rsidRPr="00E865C5">
        <w:t>H.</w:t>
      </w:r>
      <w:r w:rsidRPr="00E865C5">
        <w:tab/>
        <w:t xml:space="preserve">President Donald </w:t>
      </w:r>
      <w:proofErr w:type="spellStart"/>
      <w:r w:rsidRPr="00E865C5">
        <w:t>Trump</w:t>
      </w:r>
      <w:proofErr w:type="spellEnd"/>
      <w:r w:rsidRPr="00E865C5">
        <w:t xml:space="preserve"> har också meddelat sin avsikt att införa en skatt på 100 % på filmer som producerats utanför Förenta staterna.</w:t>
      </w:r>
    </w:p>
    <w:p w14:paraId="63BC4292" w14:textId="77777777" w:rsidR="00BE3F15" w:rsidRPr="00E865C5" w:rsidRDefault="00BE3F15" w:rsidP="00BE3F15">
      <w:pPr>
        <w:pStyle w:val="NormalHanging12a"/>
      </w:pPr>
      <w:r w:rsidRPr="00E865C5">
        <w:lastRenderedPageBreak/>
        <w:t>I.</w:t>
      </w:r>
      <w:r w:rsidRPr="00E865C5">
        <w:tab/>
        <w:t>Amerikanska filmer stod för 69 % av biobesöken i Europa 2023. Nio av de tio ledande teve- och beställvideokoncerner som är verksamma i Europa ägs av amerikanska företag. 85 % av den tid som européerna ägnar åt abonnemangsbaserade videor på plattformar för beställvideo är koncentrerad till tre amerikanska strömningstjänster.</w:t>
      </w:r>
    </w:p>
    <w:p w14:paraId="4852BF85" w14:textId="77777777" w:rsidR="00BE3F15" w:rsidRPr="00E865C5" w:rsidRDefault="00BE3F15" w:rsidP="00BE3F15">
      <w:pPr>
        <w:pStyle w:val="NormalHanging12a"/>
      </w:pPr>
      <w:r w:rsidRPr="00E865C5">
        <w:t>J.</w:t>
      </w:r>
      <w:r w:rsidRPr="00E865C5">
        <w:tab/>
        <w:t xml:space="preserve">EU ingick ett handelsavtal med Förenta staterna den 27 juli 2025, som inte inbegriper några klausuler om EU:s digitala eller audiovisuella reglering. Senare uttalanden från president Donald </w:t>
      </w:r>
      <w:proofErr w:type="spellStart"/>
      <w:r w:rsidRPr="00E865C5">
        <w:t>Trump</w:t>
      </w:r>
      <w:proofErr w:type="spellEnd"/>
      <w:r w:rsidRPr="00E865C5">
        <w:t xml:space="preserve"> tycks dock tyda på att han vill fortsätta sina försök att motsätta sig EU:s reglering av amerikanska företag.</w:t>
      </w:r>
    </w:p>
    <w:p w14:paraId="298A1B0C" w14:textId="77777777" w:rsidR="00BE3F15" w:rsidRPr="00E865C5" w:rsidRDefault="00BE3F15" w:rsidP="00BE3F15">
      <w:pPr>
        <w:pStyle w:val="NormalHanging12a"/>
      </w:pPr>
      <w:r w:rsidRPr="00E865C5">
        <w:t>1.</w:t>
      </w:r>
      <w:r w:rsidRPr="00E865C5">
        <w:tab/>
        <w:t>Europaparlamentet uppmanar rådet och medlemsstaterna att stödja kommissionen i försvaret av direktivet om audiovisuella medietjänster och EU:s kulturella undantag i samband med internationella handelsförhandlingar och se till att audiovisuella medietjänster förblir uteslutna från åtaganden enligt handelsavtal, i syfte att bevara och utveckla EU:s och dess medlemsstaters kapacitet att utforma och genomföra kulturpolitik och audiovisuell politik som syftar till att främja och skydda den kulturella mångfalden.</w:t>
      </w:r>
    </w:p>
    <w:p w14:paraId="323C6B02" w14:textId="77777777" w:rsidR="00BE3F15" w:rsidRPr="00E865C5" w:rsidRDefault="00BE3F15" w:rsidP="00BE3F15">
      <w:pPr>
        <w:pStyle w:val="NormalHanging12a"/>
      </w:pPr>
      <w:r w:rsidRPr="00E865C5">
        <w:t>2.</w:t>
      </w:r>
      <w:r w:rsidRPr="00E865C5">
        <w:tab/>
        <w:t>Europaparlamentet betonar att de åtgärder som fastställs i direktivet om audiovisuella medietjänster utgör en legitim reglering i allmänhetens intresse som syftar till att skydda den kulturella mångfalden genom att uppmuntra produktion och spridning av europeiska verk och till att skydda yttrandefriheten, mediepluralismen och demokratiska värden. Parlamentet anser att ett ändrande av principerna i direktivet om audiovisuella medietjänster allvarligt skulle skada den europeiska kulturella modellen, särskilt med tanke på den mycket starka internationella konkurrensen inom den audiovisuella sektorn.</w:t>
      </w:r>
    </w:p>
    <w:p w14:paraId="52E208C9" w14:textId="77777777" w:rsidR="00BE3F15" w:rsidRPr="00E865C5" w:rsidRDefault="00BE3F15" w:rsidP="00BE3F15">
      <w:pPr>
        <w:pStyle w:val="NormalHanging12a"/>
      </w:pPr>
      <w:r w:rsidRPr="00E865C5">
        <w:t>3.</w:t>
      </w:r>
      <w:r w:rsidRPr="00E865C5">
        <w:tab/>
        <w:t>Europaparlamentet påminner om att kulturpolitiken enligt artikel 167 i EUF-fördraget i första hand hör till medlemsstaternas befogenheter. Parlamentet understryker att subsidiaritetsprincipen inte bara är en regel om fördelning av befogenheter, utan också en viktig garanti för att skydda den kulturella mångfalden inom unionen och motverka koncentrationen av ekonomisk och teknisk makt från externa aktörer, särskilt amerikanska företag.</w:t>
      </w:r>
    </w:p>
    <w:p w14:paraId="4477F7C9" w14:textId="77777777" w:rsidR="00BE3F15" w:rsidRPr="00E865C5" w:rsidRDefault="00BE3F15" w:rsidP="00BE3F15">
      <w:pPr>
        <w:pStyle w:val="NormalHanging12a"/>
      </w:pPr>
      <w:r w:rsidRPr="00E865C5">
        <w:t>4.</w:t>
      </w:r>
      <w:r w:rsidRPr="00E865C5">
        <w:tab/>
        <w:t>Europaparlamentet välkomnar rådets slutsatser av den 2 maj 2025 om bedömningen av den rättsliga ramen för audiovisuella medietjänster och videodelningsplattformstjänster, där rådet understryker den avgörande roll som direktivet om audiovisuella medietjänster spelar när det gäller att tillhandahålla den rättsliga grunden för att skydda och främja en diversifierad, rättvis, säker, tillförlitlig och konkurrenskraftig audiovisuell mediemarknad i EU, samtidigt som man säkerställer tillgången till oberoende, tillförlitligt och kulturellt diversifierat europeiskt innehåll.</w:t>
      </w:r>
    </w:p>
    <w:p w14:paraId="4969C205" w14:textId="77777777" w:rsidR="00BE3F15" w:rsidRPr="00E865C5" w:rsidRDefault="00BE3F15" w:rsidP="00BE3F15">
      <w:pPr>
        <w:pStyle w:val="NormalHanging12a"/>
      </w:pPr>
      <w:r w:rsidRPr="00E865C5">
        <w:t>5.</w:t>
      </w:r>
      <w:r w:rsidRPr="00E865C5">
        <w:tab/>
        <w:t>Europaparlamentet uppmanar bestämt kommissionen att kraftfullt avvisa alla försök att betrakta direktivet om audiovisuella medietjänster som en snedvridning av handeln och att försvara det som ett legitimt regleringsinstrument som är avgörande för att säkerställa skyddet av EU:s kulturella mångfald, suveränitet och mjuka makt, både vid förhandlingar om och genomförande av handelsavtal med Förenta staterna och inom ramen för utvärderingen och den potentiella översynen av direktivet om audiovisuella medietjänster 2026.</w:t>
      </w:r>
    </w:p>
    <w:p w14:paraId="79451826" w14:textId="0ECB72C9" w:rsidR="00E865C5" w:rsidRPr="00E865C5" w:rsidRDefault="00BE3F15" w:rsidP="00E865C5">
      <w:pPr>
        <w:pStyle w:val="NormalHanging12a"/>
      </w:pPr>
      <w:r w:rsidRPr="00E865C5">
        <w:t>6.</w:t>
      </w:r>
      <w:r w:rsidRPr="00E865C5">
        <w:tab/>
        <w:t xml:space="preserve">Europaparlamentet uppdrar åt talmannen att översända denna resolution till rådet och </w:t>
      </w:r>
      <w:r w:rsidRPr="00E865C5">
        <w:lastRenderedPageBreak/>
        <w:t>kommissionen samt till medlemsstaternas regeringar och parlament.</w:t>
      </w:r>
    </w:p>
    <w:p w14:paraId="71E065D1" w14:textId="71347CF7" w:rsidR="00E365E1" w:rsidRPr="00E865C5" w:rsidRDefault="00E365E1" w:rsidP="000252DA"/>
    <w:sectPr w:rsidR="00E365E1" w:rsidRPr="00E865C5" w:rsidSect="00E865C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C5547" w14:textId="77777777" w:rsidR="000252DA" w:rsidRPr="00E865C5" w:rsidRDefault="000252DA">
      <w:r w:rsidRPr="00E865C5">
        <w:separator/>
      </w:r>
    </w:p>
  </w:endnote>
  <w:endnote w:type="continuationSeparator" w:id="0">
    <w:p w14:paraId="1E313107" w14:textId="77777777" w:rsidR="000252DA" w:rsidRPr="00E865C5" w:rsidRDefault="000252DA">
      <w:r w:rsidRPr="00E865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8B40F" w14:textId="77777777" w:rsidR="00064002" w:rsidRPr="00E865C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6F005" w14:textId="77777777" w:rsidR="00064002" w:rsidRPr="00E865C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29E22" w14:textId="77777777" w:rsidR="00064002" w:rsidRPr="00E865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1BA9B" w14:textId="77777777" w:rsidR="000252DA" w:rsidRPr="00E865C5" w:rsidRDefault="000252DA">
      <w:r w:rsidRPr="00E865C5">
        <w:separator/>
      </w:r>
    </w:p>
  </w:footnote>
  <w:footnote w:type="continuationSeparator" w:id="0">
    <w:p w14:paraId="2A0AF4B6" w14:textId="77777777" w:rsidR="000252DA" w:rsidRPr="00E865C5" w:rsidRDefault="000252DA">
      <w:r w:rsidRPr="00E865C5">
        <w:continuationSeparator/>
      </w:r>
    </w:p>
  </w:footnote>
  <w:footnote w:id="1">
    <w:p w14:paraId="576CD55E" w14:textId="0410F6CE" w:rsidR="00BE3F15" w:rsidRPr="00DD75BC" w:rsidRDefault="00BE3F15" w:rsidP="00E865C5">
      <w:pPr>
        <w:pStyle w:val="FootnoteText"/>
        <w:ind w:left="567" w:hanging="567"/>
        <w:rPr>
          <w:sz w:val="24"/>
          <w:lang w:val="fr-BE"/>
        </w:rPr>
      </w:pPr>
      <w:r w:rsidRPr="00E865C5">
        <w:rPr>
          <w:rStyle w:val="FootnoteReference"/>
          <w:sz w:val="24"/>
          <w:lang w:val="sv-SE"/>
        </w:rPr>
        <w:footnoteRef/>
      </w:r>
      <w:r w:rsidR="00E865C5" w:rsidRPr="00DD75BC">
        <w:rPr>
          <w:sz w:val="24"/>
          <w:lang w:val="fr-BE"/>
        </w:rPr>
        <w:t xml:space="preserve"> </w:t>
      </w:r>
      <w:r w:rsidR="00E865C5" w:rsidRPr="00DD75BC">
        <w:rPr>
          <w:sz w:val="24"/>
          <w:lang w:val="fr-BE"/>
        </w:rPr>
        <w:tab/>
      </w:r>
      <w:r w:rsidRPr="00DD75BC">
        <w:rPr>
          <w:sz w:val="24"/>
          <w:lang w:val="fr-BE"/>
        </w:rPr>
        <w:t xml:space="preserve">EUT L 303, 28.11.2018, s. 69, </w:t>
      </w:r>
      <w:proofErr w:type="gramStart"/>
      <w:r w:rsidRPr="00DD75BC">
        <w:rPr>
          <w:sz w:val="24"/>
          <w:lang w:val="fr-BE"/>
        </w:rPr>
        <w:t>ELI:</w:t>
      </w:r>
      <w:proofErr w:type="gramEnd"/>
      <w:r w:rsidRPr="00DD75BC">
        <w:rPr>
          <w:sz w:val="24"/>
          <w:lang w:val="fr-BE"/>
        </w:rPr>
        <w:t> </w:t>
      </w:r>
      <w:hyperlink r:id="rId1" w:tooltip="Ger tillgång till detta dokument genom dess ELI URI." w:history="1">
        <w:r w:rsidRPr="00DD75BC">
          <w:rPr>
            <w:rStyle w:val="Hyperlink"/>
            <w:sz w:val="24"/>
            <w:lang w:val="fr-BE"/>
          </w:rPr>
          <w:t>http://data.europa.eu/eli/dir/2018/1808/oj</w:t>
        </w:r>
      </w:hyperlink>
    </w:p>
  </w:footnote>
  <w:footnote w:id="2">
    <w:p w14:paraId="054269CB" w14:textId="324E8152" w:rsidR="00BE3F15" w:rsidRPr="00DD75BC" w:rsidRDefault="00BE3F15" w:rsidP="00E865C5">
      <w:pPr>
        <w:pStyle w:val="FootnoteText"/>
        <w:ind w:left="567" w:hanging="567"/>
        <w:rPr>
          <w:sz w:val="24"/>
          <w:lang w:val="fr-BE"/>
        </w:rPr>
      </w:pPr>
      <w:r w:rsidRPr="00E865C5">
        <w:rPr>
          <w:rStyle w:val="FootnoteReference"/>
          <w:sz w:val="24"/>
          <w:lang w:val="sv-SE"/>
        </w:rPr>
        <w:footnoteRef/>
      </w:r>
      <w:r w:rsidR="00E865C5" w:rsidRPr="00DD75BC">
        <w:rPr>
          <w:sz w:val="24"/>
          <w:lang w:val="fr-BE"/>
        </w:rPr>
        <w:t xml:space="preserve"> </w:t>
      </w:r>
      <w:r w:rsidR="00E865C5" w:rsidRPr="00DD75BC">
        <w:rPr>
          <w:sz w:val="24"/>
          <w:lang w:val="fr-BE"/>
        </w:rPr>
        <w:tab/>
      </w:r>
      <w:r w:rsidRPr="00DD75BC">
        <w:rPr>
          <w:sz w:val="24"/>
          <w:lang w:val="fr-BE"/>
        </w:rPr>
        <w:t xml:space="preserve">EUT C, C/2025/2954, 26.5.2025, </w:t>
      </w:r>
      <w:proofErr w:type="gramStart"/>
      <w:r w:rsidRPr="00DD75BC">
        <w:rPr>
          <w:sz w:val="24"/>
          <w:lang w:val="fr-BE"/>
        </w:rPr>
        <w:t>ELI:</w:t>
      </w:r>
      <w:proofErr w:type="gramEnd"/>
      <w:r w:rsidRPr="00DD75BC">
        <w:rPr>
          <w:sz w:val="24"/>
          <w:lang w:val="fr-BE"/>
        </w:rPr>
        <w:t> </w:t>
      </w:r>
      <w:hyperlink r:id="rId2" w:tgtFrame="_blank" w:tooltip="Ger tillgång till detta dokument genom dess ELI URI." w:history="1">
        <w:r w:rsidRPr="00DD75BC">
          <w:rPr>
            <w:rStyle w:val="Hyperlink"/>
            <w:sz w:val="24"/>
            <w:lang w:val="fr-BE"/>
          </w:rPr>
          <w:t>http://data.europa.eu/eli/C/2025/2954/oj</w:t>
        </w:r>
      </w:hyperlink>
    </w:p>
  </w:footnote>
  <w:footnote w:id="3">
    <w:p w14:paraId="5FE140C6" w14:textId="6322291B" w:rsidR="00BE3F15" w:rsidRPr="00E865C5" w:rsidRDefault="00BE3F15" w:rsidP="00E865C5">
      <w:pPr>
        <w:pStyle w:val="FootnoteText"/>
        <w:ind w:left="567" w:hanging="567"/>
        <w:rPr>
          <w:sz w:val="24"/>
          <w:lang w:val="sv-SE"/>
        </w:rPr>
      </w:pPr>
      <w:r w:rsidRPr="00E865C5">
        <w:rPr>
          <w:rStyle w:val="FootnoteReference"/>
          <w:sz w:val="24"/>
          <w:lang w:val="sv-SE"/>
        </w:rPr>
        <w:footnoteRef/>
      </w:r>
      <w:r w:rsidR="00E865C5" w:rsidRPr="00E865C5">
        <w:rPr>
          <w:sz w:val="24"/>
          <w:shd w:val="clear" w:color="auto" w:fill="FFFFFF"/>
          <w:lang w:val="sv-SE"/>
        </w:rPr>
        <w:t xml:space="preserve"> </w:t>
      </w:r>
      <w:r w:rsidR="00E865C5" w:rsidRPr="00E865C5">
        <w:rPr>
          <w:sz w:val="24"/>
          <w:shd w:val="clear" w:color="auto" w:fill="FFFFFF"/>
          <w:lang w:val="sv-SE"/>
        </w:rPr>
        <w:tab/>
      </w:r>
      <w:r w:rsidRPr="00E865C5">
        <w:rPr>
          <w:sz w:val="24"/>
          <w:shd w:val="clear" w:color="auto" w:fill="FFFFFF"/>
          <w:lang w:val="sv-SE"/>
        </w:rPr>
        <w:t>Europaparlamentets och rådets direktiv 2010/13/EU av den 10 mars 2010 om samordning av vissa bestämmelser som fastställs i medlemsstaternas lagar och andra författningar om tillhandahållande av audiovisuella medietjänster (direktiv om audiovisuella medietjänster) (</w:t>
      </w:r>
      <w:r w:rsidRPr="00DD75BC">
        <w:rPr>
          <w:rStyle w:val="Emphasis"/>
          <w:i w:val="0"/>
          <w:iCs w:val="0"/>
          <w:color w:val="000000" w:themeColor="text1"/>
          <w:sz w:val="24"/>
          <w:shd w:val="clear" w:color="auto" w:fill="FFFFFF"/>
          <w:lang w:val="sv-SE"/>
        </w:rPr>
        <w:t>EUT L 95, 15.4.2010, s. 1</w:t>
      </w:r>
      <w:r w:rsidRPr="00DD75BC">
        <w:rPr>
          <w:rStyle w:val="Emphasis"/>
          <w:color w:val="000000" w:themeColor="text1"/>
          <w:sz w:val="24"/>
          <w:shd w:val="clear" w:color="auto" w:fill="FFFFFF"/>
          <w:lang w:val="sv-SE"/>
        </w:rPr>
        <w:t xml:space="preserve">, </w:t>
      </w:r>
      <w:r w:rsidRPr="00E865C5">
        <w:rPr>
          <w:sz w:val="24"/>
          <w:shd w:val="clear" w:color="auto" w:fill="FFFFFF"/>
          <w:lang w:val="sv-SE"/>
        </w:rPr>
        <w:t>ELI: </w:t>
      </w:r>
      <w:hyperlink r:id="rId3" w:tooltip="Ger tillgång till detta dokument genom dess ELI URI." w:history="1">
        <w:r w:rsidRPr="00E865C5">
          <w:rPr>
            <w:rStyle w:val="Hyperlink"/>
            <w:color w:val="337AB7"/>
            <w:sz w:val="24"/>
            <w:shd w:val="clear" w:color="auto" w:fill="FFFFFF"/>
            <w:lang w:val="sv-SE"/>
          </w:rPr>
          <w:t>http://data.europa.eu/</w:t>
        </w:r>
        <w:proofErr w:type="spellStart"/>
        <w:r w:rsidRPr="00E865C5">
          <w:rPr>
            <w:rStyle w:val="Hyperlink"/>
            <w:color w:val="337AB7"/>
            <w:sz w:val="24"/>
            <w:shd w:val="clear" w:color="auto" w:fill="FFFFFF"/>
            <w:lang w:val="sv-SE"/>
          </w:rPr>
          <w:t>eli</w:t>
        </w:r>
        <w:proofErr w:type="spellEnd"/>
        <w:r w:rsidRPr="00E865C5">
          <w:rPr>
            <w:rStyle w:val="Hyperlink"/>
            <w:color w:val="337AB7"/>
            <w:sz w:val="24"/>
            <w:shd w:val="clear" w:color="auto" w:fill="FFFFFF"/>
            <w:lang w:val="sv-SE"/>
          </w:rPr>
          <w:t>/dir/2010/13/oj</w:t>
        </w:r>
      </w:hyperlink>
      <w:r w:rsidRPr="00E865C5">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87379" w14:textId="77777777" w:rsidR="00064002" w:rsidRPr="00E865C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4A8CA" w14:textId="77777777" w:rsidR="00064002" w:rsidRPr="00E865C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1B811" w14:textId="77777777" w:rsidR="00064002" w:rsidRPr="00E865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4298347">
    <w:abstractNumId w:val="9"/>
  </w:num>
  <w:num w:numId="2" w16cid:durableId="1234002956">
    <w:abstractNumId w:val="9"/>
  </w:num>
  <w:num w:numId="3" w16cid:durableId="1166094669">
    <w:abstractNumId w:val="7"/>
  </w:num>
  <w:num w:numId="4" w16cid:durableId="221140233">
    <w:abstractNumId w:val="7"/>
  </w:num>
  <w:num w:numId="5" w16cid:durableId="1177841411">
    <w:abstractNumId w:val="6"/>
  </w:num>
  <w:num w:numId="6" w16cid:durableId="2137791082">
    <w:abstractNumId w:val="6"/>
  </w:num>
  <w:num w:numId="7" w16cid:durableId="1377318689">
    <w:abstractNumId w:val="5"/>
  </w:num>
  <w:num w:numId="8" w16cid:durableId="1911236453">
    <w:abstractNumId w:val="5"/>
  </w:num>
  <w:num w:numId="9" w16cid:durableId="2139057639">
    <w:abstractNumId w:val="4"/>
  </w:num>
  <w:num w:numId="10" w16cid:durableId="1994944474">
    <w:abstractNumId w:val="4"/>
  </w:num>
  <w:num w:numId="11" w16cid:durableId="566839800">
    <w:abstractNumId w:val="8"/>
  </w:num>
  <w:num w:numId="12" w16cid:durableId="1483891759">
    <w:abstractNumId w:val="8"/>
  </w:num>
  <w:num w:numId="13" w16cid:durableId="883718213">
    <w:abstractNumId w:val="3"/>
  </w:num>
  <w:num w:numId="14" w16cid:durableId="2147164436">
    <w:abstractNumId w:val="3"/>
  </w:num>
  <w:num w:numId="15" w16cid:durableId="1655986746">
    <w:abstractNumId w:val="2"/>
  </w:num>
  <w:num w:numId="16" w16cid:durableId="928344527">
    <w:abstractNumId w:val="2"/>
  </w:num>
  <w:num w:numId="17" w16cid:durableId="1374689335">
    <w:abstractNumId w:val="1"/>
  </w:num>
  <w:num w:numId="18" w16cid:durableId="2023049670">
    <w:abstractNumId w:val="1"/>
  </w:num>
  <w:num w:numId="19" w16cid:durableId="903754654">
    <w:abstractNumId w:val="0"/>
  </w:num>
  <w:num w:numId="20" w16cid:durableId="850022141">
    <w:abstractNumId w:val="0"/>
  </w:num>
  <w:num w:numId="21" w16cid:durableId="6252807">
    <w:abstractNumId w:val="9"/>
  </w:num>
  <w:num w:numId="22" w16cid:durableId="122308097">
    <w:abstractNumId w:val="7"/>
  </w:num>
  <w:num w:numId="23" w16cid:durableId="202983990">
    <w:abstractNumId w:val="6"/>
  </w:num>
  <w:num w:numId="24" w16cid:durableId="68816893">
    <w:abstractNumId w:val="5"/>
  </w:num>
  <w:num w:numId="25" w16cid:durableId="1221360941">
    <w:abstractNumId w:val="4"/>
  </w:num>
  <w:num w:numId="26" w16cid:durableId="1235236118">
    <w:abstractNumId w:val="8"/>
  </w:num>
  <w:num w:numId="27" w16cid:durableId="2093232771">
    <w:abstractNumId w:val="3"/>
  </w:num>
  <w:num w:numId="28" w16cid:durableId="2016302819">
    <w:abstractNumId w:val="2"/>
  </w:num>
  <w:num w:numId="29" w16cid:durableId="839275428">
    <w:abstractNumId w:val="1"/>
  </w:num>
  <w:num w:numId="30" w16cid:durableId="1025131678">
    <w:abstractNumId w:val="0"/>
  </w:num>
  <w:num w:numId="31" w16cid:durableId="74252704">
    <w:abstractNumId w:val="9"/>
  </w:num>
  <w:num w:numId="32" w16cid:durableId="1279918492">
    <w:abstractNumId w:val="7"/>
  </w:num>
  <w:num w:numId="33" w16cid:durableId="459960742">
    <w:abstractNumId w:val="6"/>
  </w:num>
  <w:num w:numId="34" w16cid:durableId="2145923322">
    <w:abstractNumId w:val="5"/>
  </w:num>
  <w:num w:numId="35" w16cid:durableId="958879419">
    <w:abstractNumId w:val="4"/>
  </w:num>
  <w:num w:numId="36" w16cid:durableId="1193762181">
    <w:abstractNumId w:val="8"/>
  </w:num>
  <w:num w:numId="37" w16cid:durableId="522944025">
    <w:abstractNumId w:val="3"/>
  </w:num>
  <w:num w:numId="38" w16cid:durableId="286660917">
    <w:abstractNumId w:val="2"/>
  </w:num>
  <w:num w:numId="39" w16cid:durableId="116223829">
    <w:abstractNumId w:val="1"/>
  </w:num>
  <w:num w:numId="40" w16cid:durableId="1394810575">
    <w:abstractNumId w:val="0"/>
  </w:num>
  <w:num w:numId="41" w16cid:durableId="611859860">
    <w:abstractNumId w:val="10"/>
  </w:num>
  <w:num w:numId="42" w16cid:durableId="1193417988">
    <w:abstractNumId w:val="10"/>
  </w:num>
  <w:num w:numId="43" w16cid:durableId="48306681">
    <w:abstractNumId w:val="10"/>
  </w:num>
  <w:num w:numId="44" w16cid:durableId="16392645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6/2025"/>
    <w:docVar w:name="dvlangue" w:val="SV"/>
    <w:docVar w:name="dvnumam" w:val="0"/>
    <w:docVar w:name="dvpe" w:val="775.467"/>
    <w:docVar w:name="dvtitre" w:val="Europaparlamentets resolution av den xx xx 2025 om skyldigheter inom ramen för direktivet om audiovisuella medietjänster i den transatlantiska dialogen(2025/2776(RSP))"/>
  </w:docVars>
  <w:rsids>
    <w:rsidRoot w:val="000252DA"/>
    <w:rsid w:val="00002272"/>
    <w:rsid w:val="000252DA"/>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1F4A"/>
    <w:rsid w:val="005F1B17"/>
    <w:rsid w:val="006037C0"/>
    <w:rsid w:val="006631B6"/>
    <w:rsid w:val="00680577"/>
    <w:rsid w:val="006F74FA"/>
    <w:rsid w:val="00731ADD"/>
    <w:rsid w:val="00734777"/>
    <w:rsid w:val="00747932"/>
    <w:rsid w:val="00751A4A"/>
    <w:rsid w:val="00756632"/>
    <w:rsid w:val="00762C74"/>
    <w:rsid w:val="00786EC0"/>
    <w:rsid w:val="007D1690"/>
    <w:rsid w:val="007D4315"/>
    <w:rsid w:val="007E22AD"/>
    <w:rsid w:val="00817416"/>
    <w:rsid w:val="00820822"/>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3F15"/>
    <w:rsid w:val="00BE6ADC"/>
    <w:rsid w:val="00C05BFE"/>
    <w:rsid w:val="00C23CD4"/>
    <w:rsid w:val="00C61C0C"/>
    <w:rsid w:val="00C941CB"/>
    <w:rsid w:val="00CC2357"/>
    <w:rsid w:val="00CF071A"/>
    <w:rsid w:val="00D058B8"/>
    <w:rsid w:val="00D56C11"/>
    <w:rsid w:val="00D834A0"/>
    <w:rsid w:val="00D872DF"/>
    <w:rsid w:val="00D91E21"/>
    <w:rsid w:val="00DA7FCD"/>
    <w:rsid w:val="00DD75BC"/>
    <w:rsid w:val="00E365E1"/>
    <w:rsid w:val="00E820A4"/>
    <w:rsid w:val="00E865C5"/>
    <w:rsid w:val="00E96733"/>
    <w:rsid w:val="00EB006A"/>
    <w:rsid w:val="00EB4772"/>
    <w:rsid w:val="00ED169E"/>
    <w:rsid w:val="00ED4235"/>
    <w:rsid w:val="00F04346"/>
    <w:rsid w:val="00F075DC"/>
    <w:rsid w:val="00F149E9"/>
    <w:rsid w:val="00F3600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22108"/>
  <w15:chartTrackingRefBased/>
  <w15:docId w15:val="{BFFD73DB-FFEF-4FA6-B392-D8EFBCA84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E3F15"/>
    <w:pPr>
      <w:spacing w:before="480" w:after="240"/>
    </w:pPr>
  </w:style>
  <w:style w:type="paragraph" w:customStyle="1" w:styleId="NormalBold">
    <w:name w:val="NormalBold"/>
    <w:basedOn w:val="Normal"/>
    <w:rsid w:val="00BE3F15"/>
    <w:rPr>
      <w:b/>
    </w:rPr>
  </w:style>
  <w:style w:type="paragraph" w:customStyle="1" w:styleId="NormalBold12a">
    <w:name w:val="NormalBold12a"/>
    <w:basedOn w:val="Normal"/>
    <w:rsid w:val="00BE3F15"/>
    <w:pPr>
      <w:spacing w:after="240"/>
    </w:pPr>
    <w:rPr>
      <w:b/>
    </w:rPr>
  </w:style>
  <w:style w:type="paragraph" w:customStyle="1" w:styleId="NormalHanging12a">
    <w:name w:val="NormalHanging12a"/>
    <w:basedOn w:val="Normal"/>
    <w:rsid w:val="00BE3F15"/>
    <w:pPr>
      <w:spacing w:after="240"/>
      <w:ind w:left="567" w:hanging="567"/>
    </w:pPr>
  </w:style>
  <w:style w:type="character" w:styleId="Emphasis">
    <w:name w:val="Emphasis"/>
    <w:basedOn w:val="DefaultParagraphFont"/>
    <w:uiPriority w:val="20"/>
    <w:qFormat/>
    <w:rsid w:val="00BE3F15"/>
    <w:rPr>
      <w:i/>
      <w:iCs/>
    </w:rPr>
  </w:style>
  <w:style w:type="character" w:styleId="Hyperlink">
    <w:name w:val="Hyperlink"/>
    <w:basedOn w:val="DefaultParagraphFont"/>
    <w:uiPriority w:val="99"/>
    <w:unhideWhenUsed/>
    <w:rsid w:val="00BE3F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0/13/oj" TargetMode="External"/><Relationship Id="rId2" Type="http://schemas.openxmlformats.org/officeDocument/2006/relationships/hyperlink" Target="http://data.europa.eu/eli/C/2025/2954/oj" TargetMode="External"/><Relationship Id="rId1" Type="http://schemas.openxmlformats.org/officeDocument/2006/relationships/hyperlink" Target="http://data.europa.eu/eli/dir/2018/18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1064</Words>
  <Characters>7213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EDHOLM Erik Thomas</cp:lastModifiedBy>
  <cp:revision>2</cp:revision>
  <cp:lastPrinted>2004-11-19T15:42:00Z</cp:lastPrinted>
  <dcterms:created xsi:type="dcterms:W3CDTF">2025-11-28T09:33:00Z</dcterms:created>
  <dcterms:modified xsi:type="dcterms:W3CDTF">2025-11-28T09:33:00Z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B10-0446/2025</vt:lpwstr>
  </property>
  <property fmtid="{D5CDD505-2E9C-101B-9397-08002B2CF9AE}" pid="4" name="&lt;Type&gt;">
    <vt:lpwstr>RR</vt:lpwstr>
  </property>
</Properties>
</file>