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396D" w14:paraId="1B4E6D7D" w14:textId="77777777" w:rsidTr="0010095E">
        <w:trPr>
          <w:trHeight w:hRule="exact" w:val="1418"/>
        </w:trPr>
        <w:tc>
          <w:tcPr>
            <w:tcW w:w="6804" w:type="dxa"/>
            <w:shd w:val="clear" w:color="auto" w:fill="auto"/>
            <w:vAlign w:val="center"/>
          </w:tcPr>
          <w:p w14:paraId="66ADD0B7" w14:textId="29124BE6" w:rsidR="00751A4A" w:rsidRPr="00FE396D" w:rsidRDefault="00F6381E" w:rsidP="0010095E">
            <w:pPr>
              <w:pStyle w:val="EPName"/>
            </w:pPr>
            <w:r w:rsidRPr="00FE396D">
              <w:t>Европейски</w:t>
            </w:r>
            <w:r w:rsidR="001D4D83" w:rsidRPr="00FE396D">
              <w:t xml:space="preserve"> парламент</w:t>
            </w:r>
          </w:p>
          <w:p w14:paraId="352CE95A" w14:textId="0765206F" w:rsidR="00751A4A" w:rsidRPr="00FE396D" w:rsidRDefault="005F1B17" w:rsidP="005F1B17">
            <w:pPr>
              <w:pStyle w:val="EPTerm"/>
              <w:rPr>
                <w:rStyle w:val="HideTWBExt"/>
                <w:noProof w:val="0"/>
                <w:vanish w:val="0"/>
                <w:color w:val="auto"/>
              </w:rPr>
            </w:pPr>
            <w:r w:rsidRPr="00FE396D">
              <w:t>2024</w:t>
            </w:r>
            <w:r w:rsidR="00F6381E">
              <w:t> – </w:t>
            </w:r>
            <w:r w:rsidR="00817416" w:rsidRPr="00FE396D">
              <w:t>202</w:t>
            </w:r>
            <w:r w:rsidRPr="00FE396D">
              <w:t>9</w:t>
            </w:r>
          </w:p>
        </w:tc>
        <w:tc>
          <w:tcPr>
            <w:tcW w:w="2268" w:type="dxa"/>
            <w:shd w:val="clear" w:color="auto" w:fill="auto"/>
          </w:tcPr>
          <w:p w14:paraId="1700F89D" w14:textId="77777777" w:rsidR="00751A4A" w:rsidRPr="00FE396D" w:rsidRDefault="00187494" w:rsidP="0010095E">
            <w:pPr>
              <w:pStyle w:val="EPLogo"/>
            </w:pPr>
            <w:r w:rsidRPr="00FE396D">
              <w:rPr>
                <w:noProof/>
                <w:lang w:eastAsia="ja-JP"/>
              </w:rPr>
              <w:drawing>
                <wp:inline distT="0" distB="0" distL="0" distR="0" wp14:anchorId="725A2BC8" wp14:editId="084E9B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CB0EB5" w14:textId="77777777" w:rsidR="00D058B8" w:rsidRPr="00FE396D" w:rsidRDefault="00D058B8" w:rsidP="004C5D52">
      <w:pPr>
        <w:pStyle w:val="LineTop"/>
      </w:pPr>
    </w:p>
    <w:p w14:paraId="4AFFF55E" w14:textId="09466E15" w:rsidR="00680577" w:rsidRPr="00FE396D" w:rsidRDefault="001D4D83" w:rsidP="00680577">
      <w:pPr>
        <w:pStyle w:val="EPBodyTA1"/>
      </w:pPr>
      <w:r w:rsidRPr="00FE396D">
        <w:t>ПРИЕТИ ТЕКСТОВЕ</w:t>
      </w:r>
    </w:p>
    <w:p w14:paraId="5874F927" w14:textId="77777777" w:rsidR="00D058B8" w:rsidRPr="00FE396D" w:rsidRDefault="00D058B8" w:rsidP="00D058B8">
      <w:pPr>
        <w:pStyle w:val="LineBottom"/>
      </w:pPr>
    </w:p>
    <w:p w14:paraId="1EE6124C" w14:textId="69E52E9D" w:rsidR="001D4D83" w:rsidRPr="00FE396D" w:rsidRDefault="001D4D83" w:rsidP="001D4D83">
      <w:pPr>
        <w:pStyle w:val="ATHeading1"/>
      </w:pPr>
      <w:bookmarkStart w:id="0" w:name="TANumber"/>
      <w:r w:rsidRPr="00FE396D">
        <w:t>P10_TA(2025)0</w:t>
      </w:r>
      <w:r w:rsidR="00CC0566">
        <w:t>257</w:t>
      </w:r>
      <w:bookmarkEnd w:id="0"/>
    </w:p>
    <w:p w14:paraId="464ABAB6" w14:textId="77777777" w:rsidR="001D4D83" w:rsidRPr="00FE396D" w:rsidRDefault="001D4D83" w:rsidP="001D4D83">
      <w:pPr>
        <w:pStyle w:val="ATHeading2"/>
      </w:pPr>
      <w:bookmarkStart w:id="1" w:name="title"/>
      <w:r w:rsidRPr="00FE396D">
        <w:t>Гласуване на пленарно заседание чрез пълномощник по време на бременност и след раждане</w:t>
      </w:r>
      <w:bookmarkEnd w:id="1"/>
    </w:p>
    <w:p w14:paraId="4D3BCEC2" w14:textId="77777777" w:rsidR="001D4D83" w:rsidRPr="00FE396D" w:rsidRDefault="001D4D83" w:rsidP="001D4D83">
      <w:pPr>
        <w:rPr>
          <w:i/>
          <w:vanish/>
        </w:rPr>
      </w:pPr>
      <w:r w:rsidRPr="00FE396D">
        <w:rPr>
          <w:i/>
        </w:rPr>
        <w:fldChar w:fldCharType="begin"/>
      </w:r>
      <w:r w:rsidRPr="00FE396D">
        <w:rPr>
          <w:i/>
        </w:rPr>
        <w:instrText xml:space="preserve"> TC"(</w:instrText>
      </w:r>
      <w:bookmarkStart w:id="2" w:name="DocNumber"/>
      <w:r w:rsidRPr="00FE396D">
        <w:rPr>
          <w:i/>
        </w:rPr>
        <w:instrText>A10-0214/2025</w:instrText>
      </w:r>
      <w:bookmarkEnd w:id="2"/>
      <w:r w:rsidRPr="00FE396D">
        <w:rPr>
          <w:i/>
        </w:rPr>
        <w:instrText xml:space="preserve"> - Докладчик: Хуан Фернандо Лопес Агилар)"\l3 \n&gt; \* MERGEFORMAT </w:instrText>
      </w:r>
      <w:r w:rsidRPr="00FE396D">
        <w:rPr>
          <w:i/>
        </w:rPr>
        <w:fldChar w:fldCharType="end"/>
      </w:r>
    </w:p>
    <w:p w14:paraId="13A6B849" w14:textId="77777777" w:rsidR="001D4D83" w:rsidRPr="00FE396D" w:rsidRDefault="001D4D83" w:rsidP="001D4D83">
      <w:pPr>
        <w:rPr>
          <w:vanish/>
        </w:rPr>
      </w:pPr>
      <w:bookmarkStart w:id="3" w:name="Commission"/>
      <w:r w:rsidRPr="00FE396D">
        <w:rPr>
          <w:vanish/>
        </w:rPr>
        <w:t>Комисия по конституционни въпроси</w:t>
      </w:r>
      <w:bookmarkEnd w:id="3"/>
    </w:p>
    <w:p w14:paraId="3368D62F" w14:textId="77777777" w:rsidR="001D4D83" w:rsidRPr="00FE396D" w:rsidRDefault="001D4D83" w:rsidP="001D4D83">
      <w:pPr>
        <w:rPr>
          <w:vanish/>
        </w:rPr>
      </w:pPr>
      <w:bookmarkStart w:id="4" w:name="PE"/>
      <w:r w:rsidRPr="00FE396D">
        <w:rPr>
          <w:vanish/>
        </w:rPr>
        <w:t>PE778.275</w:t>
      </w:r>
      <w:bookmarkEnd w:id="4"/>
    </w:p>
    <w:p w14:paraId="5162A240" w14:textId="20828DAF" w:rsidR="001D4D83" w:rsidRPr="00FE396D" w:rsidRDefault="001D4D83" w:rsidP="001D4D83">
      <w:pPr>
        <w:pStyle w:val="ATHeading3"/>
      </w:pPr>
      <w:bookmarkStart w:id="5" w:name="Sujet"/>
      <w:r w:rsidRPr="00FE396D">
        <w:t xml:space="preserve">Законодателна резолюция на Европейския парламент от </w:t>
      </w:r>
      <w:r w:rsidR="00F6381E">
        <w:t>13 ноември</w:t>
      </w:r>
      <w:r w:rsidRPr="00FE396D">
        <w:t xml:space="preserve"> 2025 г. относно изменението на Акта за избиране на членове на Европейския парламент, с което на членове на ЕП се дава възможност да гласуват на пленарно заседание чрез пълномощник по време на бременност и след раждане</w:t>
      </w:r>
      <w:bookmarkEnd w:id="5"/>
      <w:r w:rsidRPr="00FE396D">
        <w:t xml:space="preserve"> </w:t>
      </w:r>
      <w:bookmarkStart w:id="6" w:name="References"/>
      <w:r w:rsidRPr="00FE396D">
        <w:t>(2025/2195(INL) – 2025/0900(APP))</w:t>
      </w:r>
      <w:bookmarkEnd w:id="6"/>
    </w:p>
    <w:p w14:paraId="69B2D202" w14:textId="77777777" w:rsidR="00D31A52" w:rsidRPr="00FE396D" w:rsidRDefault="00D31A52" w:rsidP="00D31A52">
      <w:pPr>
        <w:pStyle w:val="EPComma"/>
      </w:pPr>
      <w:r w:rsidRPr="00FE396D">
        <w:rPr>
          <w:i/>
        </w:rPr>
        <w:t>Европейският парламент</w:t>
      </w:r>
      <w:r w:rsidRPr="00FE396D">
        <w:t>,</w:t>
      </w:r>
    </w:p>
    <w:p w14:paraId="0C2F7909" w14:textId="77777777" w:rsidR="00D31A52" w:rsidRPr="00FE396D" w:rsidRDefault="00D31A52" w:rsidP="00F6381E">
      <w:pPr>
        <w:pStyle w:val="NormalHanging12a"/>
      </w:pPr>
      <w:r w:rsidRPr="00FE396D">
        <w:t>–</w:t>
      </w:r>
      <w:r w:rsidRPr="00FE396D">
        <w:tab/>
        <w:t>като взе предвид Договорите, и по-специално членове 9, 10 и 14 и член 17, параграф 7 от Договора за Европейския съюз (ДЕС), членове 20 и 22, член 223, параграф 1 и член 225 от Договора за функционирането на Европейския съюз (ДФЕС), както и член 2 от Протокол № 1 относно ролята на националните парламенти в Европейския съюз,</w:t>
      </w:r>
    </w:p>
    <w:p w14:paraId="14430DBD" w14:textId="77777777" w:rsidR="00D31A52" w:rsidRPr="00FE396D" w:rsidRDefault="00D31A52" w:rsidP="00F6381E">
      <w:pPr>
        <w:tabs>
          <w:tab w:val="left" w:pos="567"/>
        </w:tabs>
        <w:spacing w:after="240" w:line="276" w:lineRule="auto"/>
        <w:ind w:left="567" w:hanging="567"/>
      </w:pPr>
      <w:r w:rsidRPr="00FE396D">
        <w:t>–</w:t>
      </w:r>
      <w:r w:rsidRPr="00FE396D">
        <w:tab/>
        <w:t>като взе предвид член 106а, параграф 1 от Договора за създаване на Европейската общност за атомна енергия,</w:t>
      </w:r>
    </w:p>
    <w:p w14:paraId="6B72B95D" w14:textId="77777777" w:rsidR="00D31A52" w:rsidRPr="00FE396D" w:rsidRDefault="00D31A52" w:rsidP="00F6381E">
      <w:pPr>
        <w:pStyle w:val="NormalHanging12a"/>
      </w:pPr>
      <w:r w:rsidRPr="00FE396D">
        <w:t>–</w:t>
      </w:r>
      <w:r w:rsidRPr="00FE396D">
        <w:tab/>
        <w:t>като взе предвид Акта за избиране на членове на Европейския парламент чрез всеобщи преки избори („Акт за избиране на членове на ЕП“), приложен към Решение 76/787/ЕОВС, ЕИО, Евратом на Съвета от 20 септември 1976 г., във вида, в който е изменен, и по-специално член 6 от него,</w:t>
      </w:r>
    </w:p>
    <w:p w14:paraId="2B3E1D59" w14:textId="77777777" w:rsidR="00D31A52" w:rsidRPr="00FE396D" w:rsidRDefault="00D31A52" w:rsidP="00F6381E">
      <w:pPr>
        <w:pStyle w:val="NormalHanging12a"/>
      </w:pPr>
      <w:r w:rsidRPr="00FE396D">
        <w:t>–</w:t>
      </w:r>
      <w:r w:rsidRPr="00FE396D">
        <w:tab/>
        <w:t>като взе предвид член 5 от Решението на Европейския парламент от 28 септември 2005 г. за приемане на Устав на членовете на Европейския парламент</w:t>
      </w:r>
      <w:r w:rsidRPr="00FE396D">
        <w:rPr>
          <w:rStyle w:val="FootnoteReference"/>
        </w:rPr>
        <w:footnoteReference w:id="1"/>
      </w:r>
      <w:r w:rsidRPr="00FE396D">
        <w:t>,</w:t>
      </w:r>
    </w:p>
    <w:p w14:paraId="08F89CDA" w14:textId="5824CD29" w:rsidR="00D31A52" w:rsidRPr="00FE396D" w:rsidRDefault="00D31A52" w:rsidP="00F6381E">
      <w:pPr>
        <w:pStyle w:val="NoSpacing"/>
        <w:spacing w:before="120" w:after="240"/>
        <w:ind w:left="567" w:hanging="567"/>
        <w:rPr>
          <w:rFonts w:ascii="Times New Roman" w:eastAsia="Times New Roman" w:hAnsi="Times New Roman" w:cs="Times New Roman"/>
          <w:sz w:val="24"/>
          <w:szCs w:val="20"/>
        </w:rPr>
      </w:pPr>
      <w:r w:rsidRPr="00FE396D">
        <w:rPr>
          <w:rFonts w:ascii="Times New Roman" w:hAnsi="Times New Roman"/>
          <w:sz w:val="24"/>
        </w:rPr>
        <w:t>–</w:t>
      </w:r>
      <w:r w:rsidRPr="00FE396D">
        <w:rPr>
          <w:rFonts w:ascii="Times New Roman" w:hAnsi="Times New Roman"/>
          <w:sz w:val="24"/>
        </w:rPr>
        <w:tab/>
        <w:t>като взе предвид своите предходни резолюции относно избирателната процедура на Европейския парламент, и по-специално своята резолюция от 15 юли 1998 г. относно проект на избирателна процедура, включваща общи принципи за избиране на членове на Европейския парламент</w:t>
      </w:r>
      <w:r w:rsidRPr="00FE396D">
        <w:rPr>
          <w:rStyle w:val="FootnoteReference"/>
          <w:rFonts w:ascii="Times New Roman" w:eastAsia="Times New Roman" w:hAnsi="Times New Roman" w:cs="Times New Roman"/>
          <w:sz w:val="24"/>
          <w:szCs w:val="20"/>
          <w:lang w:eastAsia="en-GB"/>
        </w:rPr>
        <w:footnoteReference w:id="2"/>
      </w:r>
      <w:r w:rsidRPr="00FE396D">
        <w:rPr>
          <w:rFonts w:ascii="Times New Roman" w:hAnsi="Times New Roman"/>
          <w:sz w:val="24"/>
        </w:rPr>
        <w:t xml:space="preserve">, своята резолюция от 22 ноември </w:t>
      </w:r>
      <w:r w:rsidRPr="00FE396D">
        <w:rPr>
          <w:rFonts w:ascii="Times New Roman" w:hAnsi="Times New Roman"/>
          <w:sz w:val="24"/>
        </w:rPr>
        <w:lastRenderedPageBreak/>
        <w:t>2012 г. относно изборите за Европейски парламент през 2014 г.</w:t>
      </w:r>
      <w:r w:rsidRPr="00FE396D">
        <w:rPr>
          <w:rStyle w:val="FootnoteReference"/>
          <w:rFonts w:ascii="Times New Roman" w:eastAsia="Times New Roman" w:hAnsi="Times New Roman" w:cs="Times New Roman"/>
          <w:sz w:val="24"/>
          <w:szCs w:val="20"/>
          <w:lang w:eastAsia="en-GB"/>
        </w:rPr>
        <w:footnoteReference w:id="3"/>
      </w:r>
      <w:r w:rsidRPr="00FE396D">
        <w:rPr>
          <w:rFonts w:ascii="Times New Roman" w:hAnsi="Times New Roman"/>
          <w:sz w:val="24"/>
        </w:rPr>
        <w:t>, своята резолюция от 4 юли 2013 г. относно подобряване на практическите условия на провеждане на изборите за Европейски парламент през 2014 г.</w:t>
      </w:r>
      <w:r w:rsidRPr="00FE396D">
        <w:rPr>
          <w:rStyle w:val="FootnoteReference"/>
          <w:rFonts w:ascii="Times New Roman" w:eastAsia="Times New Roman" w:hAnsi="Times New Roman" w:cs="Times New Roman"/>
          <w:sz w:val="24"/>
          <w:szCs w:val="20"/>
          <w:lang w:eastAsia="en-GB"/>
        </w:rPr>
        <w:footnoteReference w:id="4"/>
      </w:r>
      <w:r w:rsidRPr="00FE396D">
        <w:rPr>
          <w:rFonts w:ascii="Times New Roman" w:hAnsi="Times New Roman"/>
          <w:sz w:val="24"/>
        </w:rPr>
        <w:t>, своята резолюция от 11 ноември 2015 г. относно реформата на избирателното право на Европейския съюз</w:t>
      </w:r>
      <w:r w:rsidRPr="00FE396D">
        <w:rPr>
          <w:rStyle w:val="FootnoteReference"/>
          <w:rFonts w:ascii="Times New Roman" w:eastAsia="Times New Roman" w:hAnsi="Times New Roman" w:cs="Times New Roman"/>
          <w:sz w:val="24"/>
          <w:szCs w:val="20"/>
          <w:lang w:eastAsia="en-GB"/>
        </w:rPr>
        <w:footnoteReference w:id="5"/>
      </w:r>
      <w:r w:rsidRPr="00FE396D">
        <w:rPr>
          <w:rFonts w:ascii="Times New Roman" w:hAnsi="Times New Roman"/>
          <w:sz w:val="24"/>
        </w:rPr>
        <w:t xml:space="preserve"> и своята резолюция от 3 май 2022 г. относно </w:t>
      </w:r>
      <w:r w:rsidR="000A703C" w:rsidRPr="000A703C">
        <w:rPr>
          <w:rFonts w:ascii="Times New Roman" w:hAnsi="Times New Roman"/>
          <w:sz w:val="24"/>
        </w:rPr>
        <w:t>предложението за регламент на Съвета за избирането на членове на Европейския парламент чрез всеобщи преки избори и за отмяна на Решение на Съвета (76/787/ЕОВС, ЕИО, Евратом) и на Акта за избиране на членове на Европейския парламент чрез всеобщи преки избори, приложен към това решение</w:t>
      </w:r>
      <w:r w:rsidRPr="00FE396D">
        <w:rPr>
          <w:rStyle w:val="FootnoteReference"/>
          <w:rFonts w:ascii="Times New Roman" w:eastAsia="Times New Roman" w:hAnsi="Times New Roman" w:cs="Times New Roman"/>
          <w:sz w:val="24"/>
          <w:szCs w:val="20"/>
          <w:lang w:eastAsia="en-GB"/>
        </w:rPr>
        <w:footnoteReference w:id="6"/>
      </w:r>
      <w:r w:rsidRPr="00FE396D">
        <w:rPr>
          <w:rFonts w:ascii="Times New Roman" w:hAnsi="Times New Roman"/>
          <w:sz w:val="24"/>
        </w:rPr>
        <w:t>,</w:t>
      </w:r>
    </w:p>
    <w:p w14:paraId="44A60F8B" w14:textId="77777777" w:rsidR="00D31A52" w:rsidRPr="00FE396D" w:rsidRDefault="00D31A52" w:rsidP="00F6381E">
      <w:pPr>
        <w:pStyle w:val="NormalHanging12a"/>
      </w:pPr>
      <w:r w:rsidRPr="00FE396D">
        <w:t>–</w:t>
      </w:r>
      <w:r w:rsidRPr="00FE396D">
        <w:tab/>
        <w:t>като взе предвид Рамковото споразумение от 20 октомври 2010 г. за отношенията между Европейския парламент и Европейската комисия, във вида, в който то е изменено на 17 февруари 2018 г.</w:t>
      </w:r>
      <w:r w:rsidRPr="00FE396D">
        <w:rPr>
          <w:rStyle w:val="FootnoteReference"/>
        </w:rPr>
        <w:footnoteReference w:id="7"/>
      </w:r>
      <w:r w:rsidRPr="00FE396D">
        <w:t>,</w:t>
      </w:r>
    </w:p>
    <w:p w14:paraId="31AF11C0" w14:textId="77777777" w:rsidR="00D31A52" w:rsidRPr="00FE396D" w:rsidRDefault="00D31A52" w:rsidP="00F6381E">
      <w:pPr>
        <w:pStyle w:val="NormalHanging12a"/>
      </w:pPr>
      <w:r w:rsidRPr="00FE396D">
        <w:t>–</w:t>
      </w:r>
      <w:r w:rsidRPr="00FE396D">
        <w:tab/>
        <w:t>като взе предвид Хартата на основните права на Европейския съюз, и по-специално член 33 от нея,</w:t>
      </w:r>
    </w:p>
    <w:p w14:paraId="2448CCD1" w14:textId="77777777" w:rsidR="00D31A52" w:rsidRPr="00FE396D" w:rsidRDefault="00D31A52" w:rsidP="00F6381E">
      <w:pPr>
        <w:pStyle w:val="NormalHanging12a"/>
      </w:pPr>
      <w:r w:rsidRPr="00FE396D">
        <w:t>–</w:t>
      </w:r>
      <w:r w:rsidRPr="00FE396D">
        <w:tab/>
        <w:t>като взе предвид членове 46 и 55 от своя Правилник за дейността,</w:t>
      </w:r>
    </w:p>
    <w:p w14:paraId="17E62E24" w14:textId="77777777" w:rsidR="00D31A52" w:rsidRPr="00FE396D" w:rsidRDefault="00D31A52" w:rsidP="00F6381E">
      <w:pPr>
        <w:pStyle w:val="NormalHanging12a"/>
      </w:pPr>
      <w:r w:rsidRPr="00FE396D">
        <w:t>–</w:t>
      </w:r>
      <w:r w:rsidRPr="00FE396D">
        <w:tab/>
        <w:t>като взе предвид доклада на комисията по конституционни въпроси (A10-0214/2025),</w:t>
      </w:r>
    </w:p>
    <w:p w14:paraId="7484E81A" w14:textId="77777777" w:rsidR="00D31A52" w:rsidRPr="00FE396D" w:rsidRDefault="00D31A52" w:rsidP="001C7F58">
      <w:pPr>
        <w:pStyle w:val="Normal12Hanging"/>
      </w:pPr>
      <w:r w:rsidRPr="00FE396D">
        <w:t>А.</w:t>
      </w:r>
      <w:r w:rsidRPr="00FE396D">
        <w:tab/>
        <w:t>като има предвид, че Европейският парламент има право да започне по собствена инициатива реформа на своята избирателна процедура и да даде одобрението си за извършването ѝ;</w:t>
      </w:r>
    </w:p>
    <w:p w14:paraId="29C92329" w14:textId="77777777" w:rsidR="00D31A52" w:rsidRPr="00FE396D" w:rsidRDefault="00D31A52" w:rsidP="001C7F58">
      <w:pPr>
        <w:pStyle w:val="Normal12Hanging"/>
      </w:pPr>
      <w:r w:rsidRPr="00FE396D">
        <w:t>Б.</w:t>
      </w:r>
      <w:r w:rsidRPr="00FE396D">
        <w:tab/>
        <w:t>като има предвид, че възможността за създаване на единна избирателна процедура въз основа на всеобщо пряко избирателно право е заложена в Договорите още през 1957 г.;</w:t>
      </w:r>
    </w:p>
    <w:p w14:paraId="24569D29" w14:textId="77777777" w:rsidR="00D31A52" w:rsidRPr="00FE396D" w:rsidRDefault="00D31A52" w:rsidP="001C7F58">
      <w:pPr>
        <w:pStyle w:val="Normal12Hanging"/>
      </w:pPr>
      <w:r w:rsidRPr="00FE396D">
        <w:t>В.</w:t>
      </w:r>
      <w:r w:rsidRPr="00FE396D">
        <w:tab/>
        <w:t>като има предвид, че реформата на избирателната процедура на Европейския парламент следва да има за цел да засили демократичното измерение на изборите за Европейски парламент, да подобри функционирането на Европейския парламент и управлението на Съюза, да направи работата на Европейския парламент по-легитимна и ефективна и да осигури по-голямо равенство при изборите за гражданите на Съюза;</w:t>
      </w:r>
    </w:p>
    <w:p w14:paraId="29D7E964" w14:textId="77777777" w:rsidR="00D31A52" w:rsidRPr="00FE396D" w:rsidRDefault="00D31A52" w:rsidP="001C7F58">
      <w:pPr>
        <w:pStyle w:val="Normal12Hanging"/>
      </w:pPr>
      <w:r w:rsidRPr="00FE396D">
        <w:t>Г.</w:t>
      </w:r>
      <w:r w:rsidRPr="00FE396D">
        <w:tab/>
        <w:t>като има предвид, че политиките за баланс между професионалния и личния живот следва да допринасят за постигането на равенство между половете чрез насърчаване на участието на майките в политиката;</w:t>
      </w:r>
    </w:p>
    <w:p w14:paraId="5B215D58" w14:textId="77777777" w:rsidR="00D31A52" w:rsidRPr="00FE396D" w:rsidRDefault="00D31A52" w:rsidP="001C7F58">
      <w:pPr>
        <w:pStyle w:val="Normal12Hanging"/>
      </w:pPr>
      <w:r w:rsidRPr="00FE396D">
        <w:t>Д.</w:t>
      </w:r>
      <w:r w:rsidRPr="00FE396D">
        <w:tab/>
        <w:t>като има предвид, че реформата на избирателната процедура трябва да зачита принципите на субсидиарност и пропорционалност;</w:t>
      </w:r>
    </w:p>
    <w:p w14:paraId="2A06E5C4" w14:textId="77777777" w:rsidR="00D31A52" w:rsidRPr="00FE396D" w:rsidRDefault="00D31A52" w:rsidP="001C7F58">
      <w:pPr>
        <w:pStyle w:val="NormalHanging12a"/>
      </w:pPr>
      <w:r w:rsidRPr="00FE396D">
        <w:t>1.</w:t>
      </w:r>
      <w:r w:rsidRPr="00FE396D">
        <w:tab/>
        <w:t xml:space="preserve">решава да укрепи правилата относно майчинството за членовете на Европейския парламент, които желаят да продължат да изпълняват своите парламентарни </w:t>
      </w:r>
      <w:r w:rsidRPr="00FE396D">
        <w:lastRenderedPageBreak/>
        <w:t>задължения;</w:t>
      </w:r>
    </w:p>
    <w:p w14:paraId="65A96026" w14:textId="77777777" w:rsidR="00D31A52" w:rsidRPr="00FE396D" w:rsidRDefault="00D31A52" w:rsidP="001C7F58">
      <w:pPr>
        <w:pStyle w:val="NormalHanging12a"/>
      </w:pPr>
      <w:r w:rsidRPr="00FE396D">
        <w:t>2.</w:t>
      </w:r>
      <w:r w:rsidRPr="00FE396D">
        <w:tab/>
        <w:t>предлага целенасочено преразглеждане на Акта за избиране на членове на ЕП, което да позволи на членовете на ЕП да делегират гласуването в пленарна зала на друг член на ЕП по техен избор по време на бременност и след раждане;</w:t>
      </w:r>
    </w:p>
    <w:p w14:paraId="2DDA8ABE" w14:textId="77777777" w:rsidR="00D31A52" w:rsidRPr="00FE396D" w:rsidRDefault="00D31A52" w:rsidP="001C7F58">
      <w:pPr>
        <w:pStyle w:val="NormalHanging12a"/>
      </w:pPr>
      <w:r w:rsidRPr="00FE396D">
        <w:t>3.</w:t>
      </w:r>
      <w:r w:rsidRPr="00FE396D">
        <w:tab/>
        <w:t>счита, че тази реформа ще позволи на членовете на ЕП в периодите непосредствено преди и след като станат майки, да упражняват пълноценно своите мандати и ще подобри институционалната справедливост и приобщаването в Европейския парламент;</w:t>
      </w:r>
    </w:p>
    <w:p w14:paraId="340954F2" w14:textId="77777777" w:rsidR="00D31A52" w:rsidRPr="00FE396D" w:rsidRDefault="00D31A52" w:rsidP="001C7F58">
      <w:pPr>
        <w:pStyle w:val="NormalHanging12a"/>
      </w:pPr>
      <w:r w:rsidRPr="00FE396D">
        <w:t>4.</w:t>
      </w:r>
      <w:r w:rsidRPr="00FE396D">
        <w:tab/>
        <w:t>приема приложеното предложение и го представя на Съвета;</w:t>
      </w:r>
    </w:p>
    <w:p w14:paraId="652E964E" w14:textId="77777777" w:rsidR="00D31A52" w:rsidRDefault="00D31A52" w:rsidP="001C7F58">
      <w:pPr>
        <w:pStyle w:val="NormalHanging12a"/>
        <w:rPr>
          <w:lang w:val="hu-HU"/>
        </w:rPr>
      </w:pPr>
      <w:r w:rsidRPr="00FE396D">
        <w:t>5.</w:t>
      </w:r>
      <w:r w:rsidRPr="00FE396D">
        <w:tab/>
        <w:t>възлага на своя председател да предаде настоящата законодателна резолюция, както и приложеното предложение, съответно на Европейския съвет, на Съвета и на Комисията, както и на парламентите и правителствата на държавите членки.</w:t>
      </w:r>
    </w:p>
    <w:p w14:paraId="650C8B0C" w14:textId="77777777" w:rsidR="009748A1" w:rsidRPr="009748A1" w:rsidRDefault="009748A1" w:rsidP="001C7F58">
      <w:pPr>
        <w:pStyle w:val="NormalHanging12a"/>
        <w:rPr>
          <w:lang w:val="hu-HU"/>
        </w:rPr>
        <w:sectPr w:rsidR="009748A1" w:rsidRPr="009748A1" w:rsidSect="00FE396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3F41F9" w14:textId="16DF762A" w:rsidR="00D31A52" w:rsidRPr="00DD5DD5" w:rsidRDefault="00D31A52" w:rsidP="00DD5DD5">
      <w:pPr>
        <w:pStyle w:val="PageHeading"/>
        <w:jc w:val="right"/>
        <w:rPr>
          <w:rFonts w:ascii="Times New Roman" w:hAnsi="Times New Roman" w:cs="Times New Roman"/>
          <w:b w:val="0"/>
          <w:bCs/>
        </w:rPr>
      </w:pPr>
      <w:bookmarkStart w:id="7" w:name="_Toc213344303"/>
      <w:r w:rsidRPr="00DD5DD5">
        <w:rPr>
          <w:rFonts w:ascii="Times New Roman" w:hAnsi="Times New Roman" w:cs="Times New Roman"/>
          <w:b w:val="0"/>
          <w:bCs/>
        </w:rPr>
        <w:lastRenderedPageBreak/>
        <w:t>ПРИЛОЖЕНИЕ КЪМ ЗАКОНОДАТЕЛНА</w:t>
      </w:r>
      <w:r w:rsidR="00527B85" w:rsidRPr="00DD5DD5">
        <w:rPr>
          <w:rFonts w:ascii="Times New Roman" w:hAnsi="Times New Roman" w:cs="Times New Roman"/>
          <w:b w:val="0"/>
          <w:bCs/>
        </w:rPr>
        <w:t>ТА</w:t>
      </w:r>
      <w:r w:rsidRPr="00DD5DD5">
        <w:rPr>
          <w:rFonts w:ascii="Times New Roman" w:hAnsi="Times New Roman" w:cs="Times New Roman"/>
          <w:b w:val="0"/>
          <w:bCs/>
        </w:rPr>
        <w:t xml:space="preserve"> РЕЗОЛЮЦИЯ</w:t>
      </w:r>
      <w:bookmarkEnd w:id="7"/>
    </w:p>
    <w:p w14:paraId="6ED2B589" w14:textId="540E8B1D" w:rsidR="00D31A52" w:rsidRPr="00FE396D" w:rsidRDefault="00D31A52" w:rsidP="00D31A52">
      <w:pPr>
        <w:pStyle w:val="NormalCenter24a"/>
        <w:rPr>
          <w:b/>
          <w:bCs/>
        </w:rPr>
      </w:pPr>
      <w:r w:rsidRPr="00FE396D">
        <w:rPr>
          <w:b/>
        </w:rPr>
        <w:t>ПРЕДЛОЖЕНИЕ ЗА РЕШЕНИЕ НА СЪВЕТА</w:t>
      </w:r>
    </w:p>
    <w:p w14:paraId="248B3EEF" w14:textId="77777777" w:rsidR="00D31A52" w:rsidRPr="00FE396D" w:rsidRDefault="00D31A52" w:rsidP="00D31A52">
      <w:pPr>
        <w:widowControl/>
        <w:rPr>
          <w:szCs w:val="24"/>
        </w:rPr>
      </w:pPr>
      <w:r w:rsidRPr="00FE396D">
        <w:rPr>
          <w:b/>
        </w:rPr>
        <w:t>за приемане на разпоредбите за изменение на Акта за избиране на членове на Европейския парламент чрез всеобщи преки избори,</w:t>
      </w:r>
      <w:r w:rsidRPr="00FE396D">
        <w:t xml:space="preserve"> </w:t>
      </w:r>
    </w:p>
    <w:p w14:paraId="0CFA1B89" w14:textId="77777777" w:rsidR="00D31A52" w:rsidRPr="00FE396D" w:rsidRDefault="00D31A52" w:rsidP="00D31A52"/>
    <w:p w14:paraId="71FF1FE6" w14:textId="77777777" w:rsidR="00D31A52" w:rsidRPr="00FE396D" w:rsidRDefault="00D31A52" w:rsidP="00D31A52">
      <w:r w:rsidRPr="00FE396D">
        <w:t>СЪВЕТЪТ НА ЕВРОПЕЙСКИЯ СЪЮЗ,</w:t>
      </w:r>
    </w:p>
    <w:p w14:paraId="63779F2E" w14:textId="77777777" w:rsidR="00D31A52" w:rsidRPr="00FE396D" w:rsidRDefault="00D31A52" w:rsidP="00D31A52"/>
    <w:p w14:paraId="7F22A5D0" w14:textId="77777777" w:rsidR="00D31A52" w:rsidRPr="00FE396D" w:rsidRDefault="00D31A52" w:rsidP="00D31A52">
      <w:pPr>
        <w:jc w:val="both"/>
      </w:pPr>
      <w:r w:rsidRPr="00FE396D">
        <w:t>като взе предвид Договора за функционирането на Европейския съюз, и по-специално член 223, параграф 1 от него,</w:t>
      </w:r>
    </w:p>
    <w:p w14:paraId="6F40114C" w14:textId="77777777" w:rsidR="00D31A52" w:rsidRPr="00FE396D" w:rsidRDefault="00D31A52" w:rsidP="00D31A52">
      <w:pPr>
        <w:jc w:val="both"/>
      </w:pPr>
    </w:p>
    <w:p w14:paraId="07E490D1" w14:textId="77777777" w:rsidR="00D31A52" w:rsidRPr="00FE396D" w:rsidRDefault="00D31A52" w:rsidP="00D31A52">
      <w:pPr>
        <w:jc w:val="both"/>
      </w:pPr>
      <w:r w:rsidRPr="00FE396D">
        <w:t>като взе предвид Договора за създаване на Европейската общност за атомна енергия, и по-специално член 106а, параграф 1 от него,</w:t>
      </w:r>
    </w:p>
    <w:p w14:paraId="66944D4F" w14:textId="77777777" w:rsidR="00D31A52" w:rsidRPr="00FE396D" w:rsidRDefault="00D31A52" w:rsidP="00D31A52">
      <w:pPr>
        <w:jc w:val="both"/>
      </w:pPr>
    </w:p>
    <w:p w14:paraId="6266B00E" w14:textId="77777777" w:rsidR="00D31A52" w:rsidRPr="00FE396D" w:rsidRDefault="00D31A52" w:rsidP="00D31A52">
      <w:pPr>
        <w:jc w:val="both"/>
      </w:pPr>
      <w:r w:rsidRPr="00FE396D">
        <w:t>като взе предвид предложението на Европейския парламент,</w:t>
      </w:r>
    </w:p>
    <w:p w14:paraId="187CF98E" w14:textId="77777777" w:rsidR="00D31A52" w:rsidRPr="00FE396D" w:rsidRDefault="00D31A52" w:rsidP="00D31A52">
      <w:pPr>
        <w:jc w:val="both"/>
      </w:pPr>
    </w:p>
    <w:p w14:paraId="0D7E88B7" w14:textId="77777777" w:rsidR="00D31A52" w:rsidRPr="00FE396D" w:rsidRDefault="00D31A52" w:rsidP="00D31A52">
      <w:pPr>
        <w:jc w:val="both"/>
      </w:pPr>
      <w:r w:rsidRPr="00FE396D">
        <w:t>след предаване на проекта на законодателния акт на националните парламенти,</w:t>
      </w:r>
    </w:p>
    <w:p w14:paraId="4A4F9CF0" w14:textId="77777777" w:rsidR="00D31A52" w:rsidRPr="00FE396D" w:rsidRDefault="00D31A52" w:rsidP="00D31A52">
      <w:pPr>
        <w:jc w:val="both"/>
      </w:pPr>
    </w:p>
    <w:p w14:paraId="6B446F76" w14:textId="77777777" w:rsidR="00D31A52" w:rsidRPr="00FE396D" w:rsidRDefault="00D31A52" w:rsidP="00D31A52">
      <w:pPr>
        <w:jc w:val="both"/>
        <w:rPr>
          <w:i/>
        </w:rPr>
      </w:pPr>
      <w:r w:rsidRPr="00FE396D">
        <w:t>като взе предвид одобрението на Европейския парламент,</w:t>
      </w:r>
    </w:p>
    <w:p w14:paraId="3B74FEA0" w14:textId="77777777" w:rsidR="00D31A52" w:rsidRPr="00FE396D" w:rsidRDefault="00D31A52" w:rsidP="00D31A52">
      <w:pPr>
        <w:jc w:val="both"/>
      </w:pPr>
    </w:p>
    <w:p w14:paraId="1259043D" w14:textId="77777777" w:rsidR="00D31A52" w:rsidRPr="00FE396D" w:rsidRDefault="00D31A52" w:rsidP="00D31A52">
      <w:pPr>
        <w:jc w:val="both"/>
      </w:pPr>
      <w:r w:rsidRPr="00FE396D">
        <w:t>в съответствие със специална законодателна процедура,</w:t>
      </w:r>
    </w:p>
    <w:p w14:paraId="7C044FE7" w14:textId="77777777" w:rsidR="00D31A52" w:rsidRPr="00FE396D" w:rsidRDefault="00D31A52" w:rsidP="00D31A52"/>
    <w:p w14:paraId="4C7A5684" w14:textId="77777777" w:rsidR="00D31A52" w:rsidRPr="00FE396D" w:rsidRDefault="00D31A52" w:rsidP="00D31A52">
      <w:r w:rsidRPr="00FE396D">
        <w:t>като има предвид, че:</w:t>
      </w:r>
    </w:p>
    <w:p w14:paraId="0C55DAB3" w14:textId="77777777" w:rsidR="00D31A52" w:rsidRPr="00FE396D" w:rsidRDefault="00D31A52" w:rsidP="00D31A52"/>
    <w:p w14:paraId="54B3C936" w14:textId="77777777" w:rsidR="00D31A52" w:rsidRPr="00FE396D" w:rsidRDefault="00D31A52" w:rsidP="00D31A52">
      <w:pPr>
        <w:jc w:val="both"/>
      </w:pPr>
      <w:r w:rsidRPr="00FE396D">
        <w:t>(1) политиките за баланс между професионалния и личния живот следва да допринасят за постигането на равенство между половете чрез насърчаване на участието на майките в политиката;</w:t>
      </w:r>
    </w:p>
    <w:p w14:paraId="103B01B3" w14:textId="77777777" w:rsidR="00D31A52" w:rsidRPr="00FE396D" w:rsidRDefault="00D31A52" w:rsidP="00D31A52">
      <w:pPr>
        <w:pStyle w:val="ListParagraph"/>
        <w:ind w:left="0"/>
        <w:jc w:val="both"/>
      </w:pPr>
    </w:p>
    <w:p w14:paraId="42BCE4C7" w14:textId="77777777" w:rsidR="00D31A52" w:rsidRPr="00FE396D" w:rsidRDefault="00D31A52" w:rsidP="00D31A52">
      <w:pPr>
        <w:jc w:val="both"/>
      </w:pPr>
      <w:r w:rsidRPr="00FE396D">
        <w:t>(2) въвеждането на система за гласуване чрез пълномощник по време на пленарните сесии ще позволи на членовете на ЕП, непосредствено преди и след като станат майки, да упражняват пълноценно своя мандат;</w:t>
      </w:r>
    </w:p>
    <w:p w14:paraId="63A17B56" w14:textId="77777777" w:rsidR="00D31A52" w:rsidRPr="00FE396D" w:rsidRDefault="00D31A52" w:rsidP="00D31A52">
      <w:pPr>
        <w:pStyle w:val="ListParagraph"/>
        <w:ind w:left="0"/>
        <w:jc w:val="both"/>
      </w:pPr>
    </w:p>
    <w:p w14:paraId="4505724D" w14:textId="77777777" w:rsidR="00D31A52" w:rsidRPr="00FE396D" w:rsidRDefault="00D31A52" w:rsidP="00D31A52"/>
    <w:p w14:paraId="7CFEC890" w14:textId="77777777" w:rsidR="00D31A52" w:rsidRPr="00FE396D" w:rsidRDefault="00D31A52" w:rsidP="00D31A52"/>
    <w:p w14:paraId="55613F49" w14:textId="77777777" w:rsidR="00D31A52" w:rsidRPr="00FE396D" w:rsidRDefault="00D31A52" w:rsidP="00D31A52">
      <w:r w:rsidRPr="00FE396D">
        <w:t xml:space="preserve">ПРИЕ НАСТОЯЩОТО РЕШЕНИЕ: </w:t>
      </w:r>
    </w:p>
    <w:p w14:paraId="0EC5C0D8" w14:textId="77777777" w:rsidR="00D31A52" w:rsidRPr="00FE396D" w:rsidRDefault="00D31A52" w:rsidP="00D31A52"/>
    <w:p w14:paraId="5383D278" w14:textId="77777777" w:rsidR="00D31A52" w:rsidRPr="00FE396D" w:rsidRDefault="00D31A52" w:rsidP="00D31A52"/>
    <w:p w14:paraId="032E21AF" w14:textId="77777777" w:rsidR="00D31A52" w:rsidRPr="00FE396D" w:rsidRDefault="00D31A52" w:rsidP="00D31A52">
      <w:pPr>
        <w:jc w:val="center"/>
        <w:rPr>
          <w:i/>
        </w:rPr>
      </w:pPr>
      <w:r w:rsidRPr="00FE396D">
        <w:rPr>
          <w:i/>
        </w:rPr>
        <w:t>Член 1</w:t>
      </w:r>
    </w:p>
    <w:p w14:paraId="1BCEF31E" w14:textId="77777777" w:rsidR="00D31A52" w:rsidRPr="00FE396D" w:rsidRDefault="00D31A52" w:rsidP="00D31A52"/>
    <w:p w14:paraId="6D5196BF" w14:textId="77777777" w:rsidR="00D31A52" w:rsidRPr="00FE396D" w:rsidRDefault="00D31A52" w:rsidP="00D31A52">
      <w:pPr>
        <w:jc w:val="both"/>
      </w:pPr>
      <w:r w:rsidRPr="00FE396D">
        <w:t>В член 6, параграф 1 от Акта за избиране на членове на Европейския парламент чрез всеобщи преки избори, приложен към Решение 76/787/ЕОВС, ЕИО, Евратом на Съвета</w:t>
      </w:r>
      <w:r w:rsidRPr="00FE396D">
        <w:rPr>
          <w:rStyle w:val="FootnoteReference"/>
        </w:rPr>
        <w:footnoteReference w:id="8"/>
      </w:r>
      <w:r w:rsidRPr="00FE396D">
        <w:t>, се прибавя следната алинея:</w:t>
      </w:r>
    </w:p>
    <w:p w14:paraId="6E110DDA" w14:textId="77777777" w:rsidR="00D31A52" w:rsidRPr="00FE396D" w:rsidRDefault="00D31A52" w:rsidP="00D31A52"/>
    <w:p w14:paraId="1F4D56C3" w14:textId="77777777" w:rsidR="00D31A52" w:rsidRPr="00FE396D" w:rsidRDefault="00D31A52" w:rsidP="00D31A52">
      <w:pPr>
        <w:jc w:val="both"/>
      </w:pPr>
      <w:r w:rsidRPr="00FE396D">
        <w:lastRenderedPageBreak/>
        <w:t>„Чрез дерогация от първа алинея член на ЕП, която е бременна или е родила, може да упражни правото си на глас със съдействието на друг член на ЕП, действащ като пълномощник, за максимален срок от три месеца преди очакваната дата на раждане на детето и за максимален срок от шест месеца след раждането.“</w:t>
      </w:r>
    </w:p>
    <w:p w14:paraId="75064656" w14:textId="77777777" w:rsidR="00D31A52" w:rsidRPr="00FE396D" w:rsidRDefault="00D31A52" w:rsidP="00D31A52">
      <w:pPr>
        <w:jc w:val="both"/>
      </w:pPr>
    </w:p>
    <w:p w14:paraId="0CC546BC" w14:textId="77777777" w:rsidR="00D31A52" w:rsidRPr="00FE396D" w:rsidRDefault="00D31A52" w:rsidP="00D31A52"/>
    <w:p w14:paraId="07374695" w14:textId="77777777" w:rsidR="00D31A52" w:rsidRPr="00FE396D" w:rsidRDefault="00D31A52" w:rsidP="00D31A52">
      <w:pPr>
        <w:keepNext/>
        <w:jc w:val="center"/>
        <w:rPr>
          <w:i/>
        </w:rPr>
      </w:pPr>
      <w:r w:rsidRPr="00FE396D">
        <w:rPr>
          <w:i/>
        </w:rPr>
        <w:t>Член 2</w:t>
      </w:r>
    </w:p>
    <w:p w14:paraId="6E9B8304" w14:textId="77777777" w:rsidR="00D31A52" w:rsidRPr="00FE396D" w:rsidRDefault="00D31A52" w:rsidP="00D31A52">
      <w:pPr>
        <w:keepNext/>
      </w:pPr>
    </w:p>
    <w:p w14:paraId="5EFE15D4" w14:textId="4CFBA7A2" w:rsidR="00D31A52" w:rsidRPr="00FE396D" w:rsidRDefault="00D31A52" w:rsidP="00D31A52">
      <w:pPr>
        <w:pStyle w:val="CommentText"/>
        <w:rPr>
          <w:color w:val="000000" w:themeColor="text1"/>
        </w:rPr>
      </w:pPr>
      <w:r w:rsidRPr="00FE396D">
        <w:rPr>
          <w:color w:val="333333"/>
          <w:sz w:val="24"/>
        </w:rPr>
        <w:t>1</w:t>
      </w:r>
      <w:r w:rsidRPr="00FE396D">
        <w:rPr>
          <w:sz w:val="24"/>
        </w:rPr>
        <w:t xml:space="preserve">. Настоящото решение подлежи на одобрение от държавите членки в съответствие с </w:t>
      </w:r>
      <w:r w:rsidRPr="00FE396D">
        <w:rPr>
          <w:color w:val="000000" w:themeColor="text1"/>
          <w:sz w:val="24"/>
        </w:rPr>
        <w:t>техните конституционни изисквания</w:t>
      </w:r>
      <w:r w:rsidRPr="00FE396D">
        <w:rPr>
          <w:sz w:val="24"/>
        </w:rPr>
        <w:t>.</w:t>
      </w:r>
      <w:r w:rsidRPr="00FE396D">
        <w:rPr>
          <w:color w:val="000000" w:themeColor="text1"/>
          <w:sz w:val="24"/>
        </w:rPr>
        <w:t> Държавите членки уведомяват Генералния секретариат на Съвета за приключването на необходимите за тази цел процедури.</w:t>
      </w:r>
    </w:p>
    <w:p w14:paraId="54985D13" w14:textId="77777777" w:rsidR="00D31A52" w:rsidRPr="00FE396D" w:rsidRDefault="00D31A52" w:rsidP="00D31A52">
      <w:pPr>
        <w:pStyle w:val="CommentText"/>
        <w:rPr>
          <w:color w:val="000000" w:themeColor="text1"/>
        </w:rPr>
      </w:pPr>
    </w:p>
    <w:p w14:paraId="743793CA" w14:textId="6D5AD25B" w:rsidR="00D31A52" w:rsidRPr="00FE396D" w:rsidRDefault="00D31A52" w:rsidP="00D31A52">
      <w:pPr>
        <w:keepNext/>
        <w:jc w:val="both"/>
        <w:rPr>
          <w:color w:val="000000" w:themeColor="text1"/>
        </w:rPr>
      </w:pPr>
      <w:r w:rsidRPr="00FE396D">
        <w:rPr>
          <w:color w:val="000000" w:themeColor="text1"/>
        </w:rPr>
        <w:t xml:space="preserve">2. Настоящото решение влиза в сила на първия ден след деня на получаване на последното уведомление, посочено в параграф 1. </w:t>
      </w:r>
    </w:p>
    <w:p w14:paraId="132DB02F" w14:textId="77777777" w:rsidR="00D31A52" w:rsidRPr="00FE396D" w:rsidRDefault="00D31A52" w:rsidP="00D31A52">
      <w:pPr>
        <w:rPr>
          <w:rFonts w:eastAsia="Calibri"/>
          <w:b/>
          <w:szCs w:val="24"/>
          <w:lang w:eastAsia="en-US"/>
        </w:rPr>
      </w:pPr>
    </w:p>
    <w:p w14:paraId="5ACCC208" w14:textId="77777777" w:rsidR="00D31A52" w:rsidRPr="00FE396D" w:rsidRDefault="00D31A52" w:rsidP="00D31A52">
      <w:pPr>
        <w:rPr>
          <w:rFonts w:eastAsia="Calibri"/>
          <w:b/>
          <w:szCs w:val="24"/>
          <w:lang w:eastAsia="en-US"/>
        </w:rPr>
      </w:pPr>
    </w:p>
    <w:p w14:paraId="7C3C8744" w14:textId="77777777" w:rsidR="00D31A52" w:rsidRPr="00FE396D" w:rsidRDefault="00D31A52" w:rsidP="00D31A52">
      <w:pPr>
        <w:jc w:val="center"/>
        <w:rPr>
          <w:i/>
        </w:rPr>
      </w:pPr>
      <w:r w:rsidRPr="00FE396D">
        <w:rPr>
          <w:i/>
        </w:rPr>
        <w:t>Член 3</w:t>
      </w:r>
    </w:p>
    <w:p w14:paraId="391E3E27" w14:textId="77777777" w:rsidR="00D31A52" w:rsidRPr="00FE396D" w:rsidRDefault="00D31A52" w:rsidP="00D31A52">
      <w:pPr>
        <w:rPr>
          <w:rFonts w:eastAsia="Calibri"/>
          <w:b/>
          <w:szCs w:val="24"/>
          <w:lang w:eastAsia="en-US"/>
        </w:rPr>
      </w:pPr>
    </w:p>
    <w:p w14:paraId="58434126" w14:textId="77777777" w:rsidR="00D31A52" w:rsidRPr="00FE396D" w:rsidRDefault="00D31A52" w:rsidP="00D31A52">
      <w:r w:rsidRPr="00FE396D">
        <w:t xml:space="preserve">Настоящото решение се публикува в </w:t>
      </w:r>
      <w:r w:rsidRPr="00FE396D">
        <w:rPr>
          <w:i/>
        </w:rPr>
        <w:t>Официален вестник на Европейския съюз</w:t>
      </w:r>
      <w:r w:rsidRPr="00FE396D">
        <w:t>.</w:t>
      </w:r>
    </w:p>
    <w:p w14:paraId="2727269F" w14:textId="77777777" w:rsidR="00D31A52" w:rsidRPr="00FE396D" w:rsidRDefault="00D31A52" w:rsidP="00D31A52">
      <w:pPr>
        <w:rPr>
          <w:rFonts w:eastAsia="Calibri"/>
          <w:b/>
          <w:szCs w:val="24"/>
          <w:lang w:eastAsia="en-US"/>
        </w:rPr>
      </w:pPr>
    </w:p>
    <w:p w14:paraId="2401771B" w14:textId="77777777" w:rsidR="00D31A52" w:rsidRPr="00FE396D" w:rsidRDefault="00D31A52" w:rsidP="00D31A52"/>
    <w:p w14:paraId="67431C60" w14:textId="77777777" w:rsidR="00D31A52" w:rsidRPr="00FE396D" w:rsidRDefault="00D31A52" w:rsidP="00D31A52"/>
    <w:p w14:paraId="14A4795A" w14:textId="77777777" w:rsidR="00D31A52" w:rsidRPr="00FE396D" w:rsidRDefault="00D31A52" w:rsidP="00D31A52">
      <w:r w:rsidRPr="00FE396D">
        <w:t>Съставено в Брюксел,</w:t>
      </w:r>
    </w:p>
    <w:p w14:paraId="04D02972" w14:textId="77777777" w:rsidR="00D31A52" w:rsidRPr="00FE396D" w:rsidRDefault="00D31A52" w:rsidP="00D31A52"/>
    <w:p w14:paraId="40D2B349" w14:textId="77777777" w:rsidR="00D31A52" w:rsidRPr="00FE396D" w:rsidRDefault="00D31A52" w:rsidP="00D31A52">
      <w:pPr>
        <w:ind w:left="4962"/>
        <w:rPr>
          <w:i/>
        </w:rPr>
      </w:pPr>
    </w:p>
    <w:p w14:paraId="6E34CC30" w14:textId="77777777" w:rsidR="00D31A52" w:rsidRPr="00FE396D" w:rsidRDefault="00D31A52" w:rsidP="00D31A52">
      <w:pPr>
        <w:ind w:left="4962"/>
        <w:rPr>
          <w:i/>
        </w:rPr>
      </w:pPr>
      <w:r w:rsidRPr="00FE396D">
        <w:rPr>
          <w:i/>
        </w:rPr>
        <w:t>За Съвета</w:t>
      </w:r>
    </w:p>
    <w:p w14:paraId="7A8A3104" w14:textId="34ACF914" w:rsidR="00FE396D" w:rsidRPr="00FE396D" w:rsidRDefault="00D31A52" w:rsidP="00FE396D">
      <w:pPr>
        <w:pStyle w:val="Normal12a"/>
        <w:ind w:firstLine="4962"/>
      </w:pPr>
      <w:r w:rsidRPr="00FE396D">
        <w:rPr>
          <w:i/>
        </w:rPr>
        <w:t>Председател</w:t>
      </w:r>
    </w:p>
    <w:p w14:paraId="0BBD79B5" w14:textId="6D6208B8" w:rsidR="00E365E1" w:rsidRPr="00FE396D" w:rsidRDefault="00E365E1" w:rsidP="001D4D83"/>
    <w:sectPr w:rsidR="00E365E1" w:rsidRPr="00FE396D" w:rsidSect="00FE396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A64FF" w14:textId="77777777" w:rsidR="001D4D83" w:rsidRPr="00FE396D" w:rsidRDefault="001D4D83">
      <w:r w:rsidRPr="00FE396D">
        <w:separator/>
      </w:r>
    </w:p>
  </w:endnote>
  <w:endnote w:type="continuationSeparator" w:id="0">
    <w:p w14:paraId="6097E2F5" w14:textId="77777777" w:rsidR="001D4D83" w:rsidRPr="00FE396D" w:rsidRDefault="001D4D83">
      <w:r w:rsidRPr="00FE39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23F9" w14:textId="77777777" w:rsidR="00D31A52" w:rsidRPr="00FE396D" w:rsidRDefault="00D31A52" w:rsidP="00CC6628">
    <w:pPr>
      <w:pStyle w:val="EPFooter"/>
    </w:pPr>
    <w:r w:rsidRPr="00FE396D">
      <w:t>PE</w:t>
    </w:r>
    <w:r w:rsidRPr="00FE396D">
      <w:rPr>
        <w:rStyle w:val="HideTWBExt"/>
      </w:rPr>
      <w:t>&lt;NoPE&gt;</w:t>
    </w:r>
    <w:r w:rsidRPr="00FE396D">
      <w:t>778.275</w:t>
    </w:r>
    <w:r w:rsidRPr="00FE396D">
      <w:rPr>
        <w:rStyle w:val="HideTWBExt"/>
      </w:rPr>
      <w:t>&lt;/NoPE&gt;&lt;Version&gt;</w:t>
    </w:r>
    <w:r w:rsidRPr="00FE396D">
      <w:t>v02-00</w:t>
    </w:r>
    <w:r w:rsidRPr="00FE396D">
      <w:rPr>
        <w:rStyle w:val="HideTWBExt"/>
      </w:rPr>
      <w:t>&lt;/Version&gt;</w:t>
    </w:r>
    <w:r w:rsidRPr="00FE396D">
      <w:tab/>
    </w:r>
    <w:r w:rsidRPr="00FE396D">
      <w:fldChar w:fldCharType="begin"/>
    </w:r>
    <w:r w:rsidRPr="00FE396D">
      <w:instrText xml:space="preserve"> PAGE  \* MERGEFORMAT </w:instrText>
    </w:r>
    <w:r w:rsidRPr="00FE396D">
      <w:fldChar w:fldCharType="separate"/>
    </w:r>
    <w:r w:rsidRPr="00FE396D">
      <w:rPr>
        <w:noProof/>
      </w:rPr>
      <w:t>12</w:t>
    </w:r>
    <w:r w:rsidRPr="00FE396D">
      <w:fldChar w:fldCharType="end"/>
    </w:r>
    <w:r w:rsidRPr="00FE396D">
      <w:t>/</w:t>
    </w:r>
    <w:fldSimple w:instr=" NUMPAGES  \* MERGEFORMAT ">
      <w:r w:rsidRPr="00FE396D">
        <w:rPr>
          <w:noProof/>
        </w:rPr>
        <w:t>13</w:t>
      </w:r>
    </w:fldSimple>
    <w:r w:rsidRPr="00FE396D">
      <w:tab/>
    </w:r>
    <w:r w:rsidRPr="00FE396D">
      <w:rPr>
        <w:rStyle w:val="HideTWBExt"/>
      </w:rPr>
      <w:t>&lt;PathFdR&gt;</w:t>
    </w:r>
    <w:r w:rsidRPr="00FE396D">
      <w:t>RR\1331433BG.docx</w:t>
    </w:r>
    <w:r w:rsidRPr="00FE396D">
      <w:rPr>
        <w:rStyle w:val="HideTWBExt"/>
      </w:rPr>
      <w:t>&lt;/PathFdR&gt;</w:t>
    </w:r>
  </w:p>
  <w:p w14:paraId="3BCAEF88" w14:textId="77777777" w:rsidR="00D31A52" w:rsidRPr="00FE396D" w:rsidRDefault="00D31A52" w:rsidP="00CC6628">
    <w:pPr>
      <w:pStyle w:val="EPFooter2"/>
    </w:pPr>
    <w:r w:rsidRPr="00FE396D">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5B57" w14:textId="77777777" w:rsidR="00D31A52" w:rsidRPr="00FE396D" w:rsidRDefault="00D31A52" w:rsidP="00CC6628">
    <w:pPr>
      <w:pStyle w:val="EPFooter"/>
    </w:pPr>
    <w:r w:rsidRPr="00FE396D">
      <w:rPr>
        <w:rStyle w:val="HideTWBExt"/>
      </w:rPr>
      <w:t>&lt;PathFdR&gt;</w:t>
    </w:r>
    <w:r w:rsidRPr="00FE396D">
      <w:t>RR\1331433BG.docx</w:t>
    </w:r>
    <w:r w:rsidRPr="00FE396D">
      <w:rPr>
        <w:rStyle w:val="HideTWBExt"/>
      </w:rPr>
      <w:t>&lt;/PathFdR&gt;</w:t>
    </w:r>
    <w:r w:rsidRPr="00FE396D">
      <w:tab/>
    </w:r>
    <w:r w:rsidRPr="00FE396D">
      <w:tab/>
      <w:t>PE</w:t>
    </w:r>
    <w:r w:rsidRPr="00FE396D">
      <w:rPr>
        <w:rStyle w:val="HideTWBExt"/>
      </w:rPr>
      <w:t>&lt;NoPE&gt;</w:t>
    </w:r>
    <w:r w:rsidRPr="00FE396D">
      <w:t>778.275</w:t>
    </w:r>
    <w:r w:rsidRPr="00FE396D">
      <w:rPr>
        <w:rStyle w:val="HideTWBExt"/>
      </w:rPr>
      <w:t>&lt;/NoPE&gt;&lt;Version&gt;</w:t>
    </w:r>
    <w:r w:rsidRPr="00FE396D">
      <w:t>v02-00</w:t>
    </w:r>
    <w:r w:rsidRPr="00FE396D">
      <w:rPr>
        <w:rStyle w:val="HideTWBExt"/>
      </w:rPr>
      <w:t>&lt;/Version&gt;</w:t>
    </w:r>
  </w:p>
  <w:p w14:paraId="7EAD10DD" w14:textId="77777777" w:rsidR="00D31A52" w:rsidRPr="00FE396D" w:rsidRDefault="00D31A52" w:rsidP="00CC6628">
    <w:pPr>
      <w:pStyle w:val="EPFooter2"/>
    </w:pPr>
    <w:r w:rsidRPr="00FE396D">
      <w:t>BG</w:t>
    </w:r>
    <w:r w:rsidRPr="00FE396D">
      <w:tab/>
    </w:r>
    <w:r w:rsidRPr="00FE396D">
      <w:rPr>
        <w:b w:val="0"/>
        <w:i/>
        <w:color w:val="C0C0C0"/>
        <w:sz w:val="22"/>
      </w:rPr>
      <w:t>Единство в многообразието</w:t>
    </w:r>
    <w:r w:rsidRPr="00FE396D">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F3BB" w14:textId="77777777" w:rsidR="00064002" w:rsidRPr="00FE396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B9431" w14:textId="77777777" w:rsidR="00064002" w:rsidRPr="00FE396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E6428" w14:textId="77777777" w:rsidR="00064002" w:rsidRPr="00FE39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F20D0" w14:textId="77777777" w:rsidR="001D4D83" w:rsidRPr="00FE396D" w:rsidRDefault="001D4D83">
      <w:r w:rsidRPr="00FE396D">
        <w:separator/>
      </w:r>
    </w:p>
  </w:footnote>
  <w:footnote w:type="continuationSeparator" w:id="0">
    <w:p w14:paraId="706463DD" w14:textId="77777777" w:rsidR="001D4D83" w:rsidRPr="00FE396D" w:rsidRDefault="001D4D83">
      <w:r w:rsidRPr="00FE396D">
        <w:continuationSeparator/>
      </w:r>
    </w:p>
  </w:footnote>
  <w:footnote w:id="1">
    <w:p w14:paraId="781E7C1B" w14:textId="5044EB76" w:rsidR="00D31A52" w:rsidRPr="00FE396D" w:rsidRDefault="00D31A52" w:rsidP="00FE396D">
      <w:pPr>
        <w:pStyle w:val="FootnoteText"/>
        <w:ind w:left="567" w:hanging="567"/>
        <w:rPr>
          <w:sz w:val="24"/>
          <w:lang w:val="bg-BG"/>
        </w:rPr>
      </w:pPr>
      <w:r w:rsidRPr="00FE396D">
        <w:rPr>
          <w:rStyle w:val="FootnoteReference"/>
          <w:sz w:val="24"/>
          <w:lang w:val="bg-BG"/>
        </w:rPr>
        <w:footnoteRef/>
      </w:r>
      <w:r w:rsidR="00FE396D" w:rsidRPr="00FE396D">
        <w:rPr>
          <w:sz w:val="24"/>
          <w:lang w:val="bg-BG"/>
        </w:rPr>
        <w:t xml:space="preserve"> </w:t>
      </w:r>
      <w:r w:rsidR="00FE396D" w:rsidRPr="00FE396D">
        <w:rPr>
          <w:sz w:val="24"/>
          <w:lang w:val="bg-BG"/>
        </w:rPr>
        <w:tab/>
      </w:r>
      <w:r w:rsidRPr="00FE396D">
        <w:rPr>
          <w:sz w:val="24"/>
          <w:lang w:val="bg-BG"/>
        </w:rPr>
        <w:t>ОВ L 262, 7.10.2005 г., стр. 1,</w:t>
      </w:r>
      <w:r w:rsidRPr="005C369A">
        <w:rPr>
          <w:sz w:val="24"/>
          <w:lang w:val="bg-BG"/>
        </w:rPr>
        <w:t xml:space="preserve"> ELI: </w:t>
      </w:r>
      <w:r w:rsidR="00DD5DD5">
        <w:fldChar w:fldCharType="begin"/>
      </w:r>
      <w:r w:rsidR="00DD5DD5">
        <w:instrText>HYPERLINK</w:instrText>
      </w:r>
      <w:r w:rsidR="00DD5DD5" w:rsidRPr="00DD5DD5">
        <w:rPr>
          <w:lang w:val="ru-RU"/>
        </w:rPr>
        <w:instrText xml:space="preserve"> "</w:instrText>
      </w:r>
      <w:r w:rsidR="00DD5DD5">
        <w:instrText>http</w:instrText>
      </w:r>
      <w:r w:rsidR="00DD5DD5" w:rsidRPr="00DD5DD5">
        <w:rPr>
          <w:lang w:val="ru-RU"/>
        </w:rPr>
        <w:instrText>://</w:instrText>
      </w:r>
      <w:r w:rsidR="00DD5DD5">
        <w:instrText>data</w:instrText>
      </w:r>
      <w:r w:rsidR="00DD5DD5" w:rsidRPr="00DD5DD5">
        <w:rPr>
          <w:lang w:val="ru-RU"/>
        </w:rPr>
        <w:instrText>.</w:instrText>
      </w:r>
      <w:r w:rsidR="00DD5DD5">
        <w:instrText>europa</w:instrText>
      </w:r>
      <w:r w:rsidR="00DD5DD5" w:rsidRPr="00DD5DD5">
        <w:rPr>
          <w:lang w:val="ru-RU"/>
        </w:rPr>
        <w:instrText>.</w:instrText>
      </w:r>
      <w:r w:rsidR="00DD5DD5">
        <w:instrText>eu</w:instrText>
      </w:r>
      <w:r w:rsidR="00DD5DD5" w:rsidRPr="00DD5DD5">
        <w:rPr>
          <w:lang w:val="ru-RU"/>
        </w:rPr>
        <w:instrText>/</w:instrText>
      </w:r>
      <w:r w:rsidR="00DD5DD5">
        <w:instrText>eli</w:instrText>
      </w:r>
      <w:r w:rsidR="00DD5DD5" w:rsidRPr="00DD5DD5">
        <w:rPr>
          <w:lang w:val="ru-RU"/>
        </w:rPr>
        <w:instrText>/</w:instrText>
      </w:r>
      <w:r w:rsidR="00DD5DD5">
        <w:instrText>dec</w:instrText>
      </w:r>
      <w:r w:rsidR="00DD5DD5" w:rsidRPr="00DD5DD5">
        <w:rPr>
          <w:lang w:val="ru-RU"/>
        </w:rPr>
        <w:instrText>/2005/684/</w:instrText>
      </w:r>
      <w:r w:rsidR="00DD5DD5">
        <w:instrText>oj</w:instrText>
      </w:r>
      <w:r w:rsidR="00DD5DD5" w:rsidRPr="00DD5DD5">
        <w:rPr>
          <w:lang w:val="ru-RU"/>
        </w:rPr>
        <w:instrText>"</w:instrText>
      </w:r>
      <w:r w:rsidR="00DD5DD5">
        <w:fldChar w:fldCharType="separate"/>
      </w:r>
      <w:r w:rsidRPr="001C7F58">
        <w:rPr>
          <w:color w:val="0070C0"/>
          <w:sz w:val="24"/>
          <w:u w:val="single"/>
          <w:lang w:val="bg-BG"/>
        </w:rPr>
        <w:t>http://data.europa.eu/eli/dec/2005/684/oj</w:t>
      </w:r>
      <w:r w:rsidR="00DD5DD5">
        <w:rPr>
          <w:color w:val="0070C0"/>
          <w:sz w:val="24"/>
          <w:u w:val="single"/>
          <w:lang w:val="bg-BG"/>
        </w:rPr>
        <w:fldChar w:fldCharType="end"/>
      </w:r>
      <w:r w:rsidRPr="00FE396D">
        <w:rPr>
          <w:sz w:val="24"/>
          <w:lang w:val="bg-BG"/>
        </w:rPr>
        <w:t>.</w:t>
      </w:r>
    </w:p>
  </w:footnote>
  <w:footnote w:id="2">
    <w:p w14:paraId="448C08BA" w14:textId="6DBE88AC" w:rsidR="00D31A52" w:rsidRPr="00FE396D" w:rsidRDefault="00D31A52" w:rsidP="00FE396D">
      <w:pPr>
        <w:pStyle w:val="FootnoteText"/>
        <w:ind w:left="567" w:hanging="567"/>
        <w:rPr>
          <w:sz w:val="24"/>
          <w:lang w:val="bg-BG"/>
        </w:rPr>
      </w:pPr>
      <w:r w:rsidRPr="00FE396D">
        <w:rPr>
          <w:rStyle w:val="FootnoteReference"/>
          <w:sz w:val="24"/>
          <w:lang w:val="bg-BG"/>
        </w:rPr>
        <w:footnoteRef/>
      </w:r>
      <w:r w:rsidR="00FE396D" w:rsidRPr="00FE396D">
        <w:rPr>
          <w:sz w:val="24"/>
          <w:lang w:val="bg-BG"/>
        </w:rPr>
        <w:t xml:space="preserve"> </w:t>
      </w:r>
      <w:r w:rsidR="00FE396D" w:rsidRPr="00FE396D">
        <w:rPr>
          <w:sz w:val="24"/>
          <w:lang w:val="bg-BG"/>
        </w:rPr>
        <w:tab/>
      </w:r>
      <w:r w:rsidRPr="00FE396D">
        <w:rPr>
          <w:sz w:val="24"/>
          <w:lang w:val="bg-BG"/>
        </w:rPr>
        <w:t>ОВ C 292, 21.9.1998 г., стр. 66.</w:t>
      </w:r>
    </w:p>
  </w:footnote>
  <w:footnote w:id="3">
    <w:p w14:paraId="4B379738" w14:textId="06E124D8" w:rsidR="00D31A52" w:rsidRPr="00FE396D" w:rsidRDefault="00D31A52" w:rsidP="00FE396D">
      <w:pPr>
        <w:ind w:left="567" w:hanging="567"/>
      </w:pPr>
      <w:r w:rsidRPr="00FE396D">
        <w:rPr>
          <w:rStyle w:val="FootnoteReference"/>
        </w:rPr>
        <w:footnoteRef/>
      </w:r>
      <w:r w:rsidR="00FE396D" w:rsidRPr="00FE396D">
        <w:t xml:space="preserve"> </w:t>
      </w:r>
      <w:r w:rsidR="00FE396D" w:rsidRPr="00FE396D">
        <w:tab/>
      </w:r>
      <w:r w:rsidRPr="00FE396D">
        <w:t>ОВ C 419, 16.12.2015 г., стр. 185.</w:t>
      </w:r>
    </w:p>
  </w:footnote>
  <w:footnote w:id="4">
    <w:p w14:paraId="2EB11C68" w14:textId="2452F364" w:rsidR="00D31A52" w:rsidRPr="00FE396D" w:rsidRDefault="00D31A52" w:rsidP="00FE396D">
      <w:pPr>
        <w:ind w:left="567" w:hanging="567"/>
      </w:pPr>
      <w:r w:rsidRPr="00FE396D">
        <w:rPr>
          <w:rStyle w:val="FootnoteReference"/>
        </w:rPr>
        <w:footnoteRef/>
      </w:r>
      <w:r w:rsidR="00FE396D" w:rsidRPr="00FE396D">
        <w:t xml:space="preserve"> </w:t>
      </w:r>
      <w:r w:rsidR="00FE396D" w:rsidRPr="00FE396D">
        <w:tab/>
      </w:r>
      <w:r w:rsidRPr="00FE396D">
        <w:t>ОВ C 75, 26.2.2016 г., стр. 109.</w:t>
      </w:r>
    </w:p>
  </w:footnote>
  <w:footnote w:id="5">
    <w:p w14:paraId="5B9B8C2F" w14:textId="23510541" w:rsidR="00D31A52" w:rsidRPr="00FE396D" w:rsidRDefault="00D31A52" w:rsidP="00FE396D">
      <w:pPr>
        <w:ind w:left="567" w:hanging="567"/>
      </w:pPr>
      <w:r w:rsidRPr="00FE396D">
        <w:rPr>
          <w:rStyle w:val="FootnoteReference"/>
        </w:rPr>
        <w:footnoteRef/>
      </w:r>
      <w:r w:rsidR="00FE396D" w:rsidRPr="00FE396D">
        <w:t xml:space="preserve"> </w:t>
      </w:r>
      <w:r w:rsidR="00FE396D" w:rsidRPr="00FE396D">
        <w:tab/>
      </w:r>
      <w:r w:rsidRPr="00FE396D">
        <w:t>ОВ C 366, 27.10.2017 г., стр. 7.</w:t>
      </w:r>
    </w:p>
  </w:footnote>
  <w:footnote w:id="6">
    <w:p w14:paraId="795DCF12" w14:textId="116FEE4F" w:rsidR="00D31A52" w:rsidRPr="00FE396D" w:rsidRDefault="00D31A52" w:rsidP="00FE396D">
      <w:pPr>
        <w:pStyle w:val="FootnoteText"/>
        <w:ind w:left="567" w:hanging="567"/>
        <w:rPr>
          <w:sz w:val="24"/>
          <w:lang w:val="bg-BG"/>
        </w:rPr>
      </w:pPr>
      <w:r w:rsidRPr="00FE396D">
        <w:rPr>
          <w:rStyle w:val="FootnoteReference"/>
          <w:sz w:val="24"/>
          <w:lang w:val="bg-BG"/>
        </w:rPr>
        <w:footnoteRef/>
      </w:r>
      <w:r w:rsidR="00FE396D" w:rsidRPr="00FE396D">
        <w:rPr>
          <w:sz w:val="24"/>
          <w:lang w:val="bg-BG"/>
        </w:rPr>
        <w:t xml:space="preserve"> </w:t>
      </w:r>
      <w:r w:rsidR="00FE396D" w:rsidRPr="00FE396D">
        <w:rPr>
          <w:sz w:val="24"/>
          <w:lang w:val="bg-BG"/>
        </w:rPr>
        <w:tab/>
      </w:r>
      <w:r w:rsidRPr="00FE396D">
        <w:rPr>
          <w:sz w:val="24"/>
          <w:lang w:val="bg-BG"/>
        </w:rPr>
        <w:t>ОВ C 465, 6.12.2022 г., стр. 171.</w:t>
      </w:r>
    </w:p>
  </w:footnote>
  <w:footnote w:id="7">
    <w:p w14:paraId="1EDDEA3D" w14:textId="7F09F830" w:rsidR="00D31A52" w:rsidRPr="00FE396D" w:rsidRDefault="00D31A52" w:rsidP="00FE396D">
      <w:pPr>
        <w:pStyle w:val="FootnoteText"/>
        <w:ind w:left="567" w:hanging="567"/>
        <w:rPr>
          <w:sz w:val="24"/>
          <w:lang w:val="bg-BG"/>
        </w:rPr>
      </w:pPr>
      <w:r w:rsidRPr="00FE396D">
        <w:rPr>
          <w:rStyle w:val="FootnoteReference"/>
          <w:sz w:val="24"/>
          <w:lang w:val="bg-BG"/>
        </w:rPr>
        <w:footnoteRef/>
      </w:r>
      <w:r w:rsidR="00FE396D" w:rsidRPr="00FE396D">
        <w:rPr>
          <w:sz w:val="24"/>
          <w:lang w:val="bg-BG"/>
        </w:rPr>
        <w:t xml:space="preserve"> </w:t>
      </w:r>
      <w:r w:rsidR="00FE396D" w:rsidRPr="00FE396D">
        <w:rPr>
          <w:sz w:val="24"/>
          <w:lang w:val="bg-BG"/>
        </w:rPr>
        <w:tab/>
      </w:r>
      <w:r w:rsidRPr="00FE396D">
        <w:rPr>
          <w:sz w:val="24"/>
          <w:lang w:val="bg-BG"/>
        </w:rPr>
        <w:t>ОВ L 45, 17.2.2018 г., стр. </w:t>
      </w:r>
      <w:r w:rsidRPr="00FE396D">
        <w:rPr>
          <w:sz w:val="24"/>
          <w:lang w:val="bg-BG"/>
        </w:rPr>
        <w:t xml:space="preserve">46, ELI: </w:t>
      </w:r>
      <w:hyperlink r:id="rId1" w:tooltip="Gives access to this document through its ELI URI." w:history="1">
        <w:r w:rsidR="005C369A" w:rsidRPr="00087901">
          <w:rPr>
            <w:rStyle w:val="Hyperlink"/>
            <w:lang w:val="fi-FI"/>
          </w:rPr>
          <w:t>http</w:t>
        </w:r>
        <w:r w:rsidR="005C369A" w:rsidRPr="009748A1">
          <w:rPr>
            <w:rStyle w:val="Hyperlink"/>
            <w:lang w:val="ru-RU"/>
          </w:rPr>
          <w:t>://</w:t>
        </w:r>
        <w:r w:rsidR="005C369A" w:rsidRPr="00087901">
          <w:rPr>
            <w:rStyle w:val="Hyperlink"/>
            <w:lang w:val="fi-FI"/>
          </w:rPr>
          <w:t>data</w:t>
        </w:r>
        <w:r w:rsidR="005C369A" w:rsidRPr="009748A1">
          <w:rPr>
            <w:rStyle w:val="Hyperlink"/>
            <w:lang w:val="ru-RU"/>
          </w:rPr>
          <w:t>.</w:t>
        </w:r>
        <w:r w:rsidR="005C369A" w:rsidRPr="00087901">
          <w:rPr>
            <w:rStyle w:val="Hyperlink"/>
            <w:lang w:val="fi-FI"/>
          </w:rPr>
          <w:t>europa</w:t>
        </w:r>
        <w:r w:rsidR="005C369A" w:rsidRPr="009748A1">
          <w:rPr>
            <w:rStyle w:val="Hyperlink"/>
            <w:lang w:val="ru-RU"/>
          </w:rPr>
          <w:t>.</w:t>
        </w:r>
        <w:proofErr w:type="spellStart"/>
        <w:r w:rsidR="005C369A" w:rsidRPr="00087901">
          <w:rPr>
            <w:rStyle w:val="Hyperlink"/>
            <w:lang w:val="fi-FI"/>
          </w:rPr>
          <w:t>eu</w:t>
        </w:r>
        <w:proofErr w:type="spellEnd"/>
        <w:r w:rsidR="005C369A" w:rsidRPr="009748A1">
          <w:rPr>
            <w:rStyle w:val="Hyperlink"/>
            <w:lang w:val="ru-RU"/>
          </w:rPr>
          <w:t>/</w:t>
        </w:r>
        <w:r w:rsidR="005C369A" w:rsidRPr="00087901">
          <w:rPr>
            <w:rStyle w:val="Hyperlink"/>
            <w:lang w:val="fi-FI"/>
          </w:rPr>
          <w:t>eli</w:t>
        </w:r>
        <w:r w:rsidR="005C369A" w:rsidRPr="009748A1">
          <w:rPr>
            <w:rStyle w:val="Hyperlink"/>
            <w:lang w:val="ru-RU"/>
          </w:rPr>
          <w:t>/</w:t>
        </w:r>
        <w:proofErr w:type="spellStart"/>
        <w:r w:rsidR="005C369A" w:rsidRPr="00087901">
          <w:rPr>
            <w:rStyle w:val="Hyperlink"/>
            <w:lang w:val="fi-FI"/>
          </w:rPr>
          <w:t>agree</w:t>
        </w:r>
        <w:proofErr w:type="spellEnd"/>
        <w:r w:rsidR="005C369A" w:rsidRPr="009748A1">
          <w:rPr>
            <w:rStyle w:val="Hyperlink"/>
            <w:lang w:val="ru-RU"/>
          </w:rPr>
          <w:t>_</w:t>
        </w:r>
        <w:proofErr w:type="spellStart"/>
        <w:r w:rsidR="005C369A" w:rsidRPr="00087901">
          <w:rPr>
            <w:rStyle w:val="Hyperlink"/>
            <w:lang w:val="fi-FI"/>
          </w:rPr>
          <w:t>interinstit</w:t>
        </w:r>
        <w:proofErr w:type="spellEnd"/>
        <w:r w:rsidR="005C369A" w:rsidRPr="009748A1">
          <w:rPr>
            <w:rStyle w:val="Hyperlink"/>
            <w:lang w:val="ru-RU"/>
          </w:rPr>
          <w:t>/2018/217/</w:t>
        </w:r>
        <w:proofErr w:type="spellStart"/>
        <w:r w:rsidR="005C369A" w:rsidRPr="00087901">
          <w:rPr>
            <w:rStyle w:val="Hyperlink"/>
            <w:lang w:val="fi-FI"/>
          </w:rPr>
          <w:t>oj</w:t>
        </w:r>
        <w:proofErr w:type="spellEnd"/>
      </w:hyperlink>
      <w:r w:rsidRPr="00FE396D">
        <w:rPr>
          <w:sz w:val="24"/>
          <w:lang w:val="bg-BG"/>
        </w:rPr>
        <w:t>.</w:t>
      </w:r>
    </w:p>
  </w:footnote>
  <w:footnote w:id="8">
    <w:p w14:paraId="426FF403" w14:textId="5F7DC90D" w:rsidR="00D31A52" w:rsidRPr="00FE396D" w:rsidRDefault="00D31A52" w:rsidP="00FE396D">
      <w:pPr>
        <w:pStyle w:val="FootnoteText"/>
        <w:ind w:left="567" w:hanging="567"/>
        <w:rPr>
          <w:sz w:val="24"/>
          <w:lang w:val="bg-BG"/>
        </w:rPr>
      </w:pPr>
      <w:r w:rsidRPr="00FE396D">
        <w:rPr>
          <w:rStyle w:val="FootnoteReference"/>
          <w:sz w:val="24"/>
          <w:lang w:val="bg-BG"/>
        </w:rPr>
        <w:footnoteRef/>
      </w:r>
      <w:r w:rsidR="00FE396D" w:rsidRPr="00FE396D">
        <w:rPr>
          <w:sz w:val="24"/>
          <w:lang w:val="bg-BG"/>
        </w:rPr>
        <w:t xml:space="preserve"> </w:t>
      </w:r>
      <w:r w:rsidR="00FE396D" w:rsidRPr="00FE396D">
        <w:rPr>
          <w:sz w:val="24"/>
          <w:lang w:val="bg-BG"/>
        </w:rPr>
        <w:tab/>
      </w:r>
      <w:r w:rsidRPr="00FE396D">
        <w:rPr>
          <w:sz w:val="24"/>
          <w:lang w:val="bg-BG"/>
        </w:rPr>
        <w:t>Решение 76/787/ЕОВС, ЕИО, Евратом на Съвета от 20 септември 1976 г.</w:t>
      </w:r>
      <w:r w:rsidRPr="00FE396D">
        <w:rPr>
          <w:sz w:val="24"/>
          <w:shd w:val="clear" w:color="auto" w:fill="FFFFFF"/>
          <w:lang w:val="bg-BG"/>
        </w:rPr>
        <w:t xml:space="preserve"> на представителите на държавите членки, заседаващи в Съвета, относно Акта за избиране на членове на Европейския парламент чрез всеобщи преки избори</w:t>
      </w:r>
      <w:r w:rsidRPr="00FE396D">
        <w:rPr>
          <w:sz w:val="24"/>
          <w:lang w:val="bg-BG"/>
        </w:rPr>
        <w:t xml:space="preserve"> (ОВ L 278, 8.10.1976 г., стр. </w:t>
      </w:r>
      <w:r w:rsidRPr="00FE396D">
        <w:rPr>
          <w:sz w:val="24"/>
          <w:lang w:val="bg-BG"/>
        </w:rPr>
        <w:t>1, 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FE396D">
          <w:rPr>
            <w:rStyle w:val="Hyperlink"/>
            <w:sz w:val="24"/>
            <w:lang w:val="bg-BG"/>
          </w:rPr>
          <w:t>http://data.europa.eu/eli/dec/1976/787(1)/oj</w:t>
        </w:r>
      </w:hyperlink>
      <w:r w:rsidRPr="00FE396D">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8CA2" w14:textId="77777777" w:rsidR="00064002" w:rsidRPr="00FE39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62CB3" w14:textId="77777777" w:rsidR="00064002" w:rsidRPr="00FE39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E6251" w14:textId="77777777" w:rsidR="00064002" w:rsidRPr="00FE39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6395380">
    <w:abstractNumId w:val="9"/>
  </w:num>
  <w:num w:numId="2" w16cid:durableId="150830338">
    <w:abstractNumId w:val="9"/>
  </w:num>
  <w:num w:numId="3" w16cid:durableId="1741754375">
    <w:abstractNumId w:val="7"/>
  </w:num>
  <w:num w:numId="4" w16cid:durableId="207035458">
    <w:abstractNumId w:val="7"/>
  </w:num>
  <w:num w:numId="5" w16cid:durableId="1438018550">
    <w:abstractNumId w:val="6"/>
  </w:num>
  <w:num w:numId="6" w16cid:durableId="820999770">
    <w:abstractNumId w:val="6"/>
  </w:num>
  <w:num w:numId="7" w16cid:durableId="1383477722">
    <w:abstractNumId w:val="5"/>
  </w:num>
  <w:num w:numId="8" w16cid:durableId="882055040">
    <w:abstractNumId w:val="5"/>
  </w:num>
  <w:num w:numId="9" w16cid:durableId="823668257">
    <w:abstractNumId w:val="4"/>
  </w:num>
  <w:num w:numId="10" w16cid:durableId="1128939310">
    <w:abstractNumId w:val="4"/>
  </w:num>
  <w:num w:numId="11" w16cid:durableId="901016446">
    <w:abstractNumId w:val="8"/>
  </w:num>
  <w:num w:numId="12" w16cid:durableId="282661947">
    <w:abstractNumId w:val="8"/>
  </w:num>
  <w:num w:numId="13" w16cid:durableId="2048985780">
    <w:abstractNumId w:val="3"/>
  </w:num>
  <w:num w:numId="14" w16cid:durableId="1500078667">
    <w:abstractNumId w:val="3"/>
  </w:num>
  <w:num w:numId="15" w16cid:durableId="661934785">
    <w:abstractNumId w:val="2"/>
  </w:num>
  <w:num w:numId="16" w16cid:durableId="1906330445">
    <w:abstractNumId w:val="2"/>
  </w:num>
  <w:num w:numId="17" w16cid:durableId="672150660">
    <w:abstractNumId w:val="1"/>
  </w:num>
  <w:num w:numId="18" w16cid:durableId="2072460854">
    <w:abstractNumId w:val="1"/>
  </w:num>
  <w:num w:numId="19" w16cid:durableId="2075857233">
    <w:abstractNumId w:val="0"/>
  </w:num>
  <w:num w:numId="20" w16cid:durableId="1921789178">
    <w:abstractNumId w:val="0"/>
  </w:num>
  <w:num w:numId="21" w16cid:durableId="1820536543">
    <w:abstractNumId w:val="9"/>
  </w:num>
  <w:num w:numId="22" w16cid:durableId="1016544916">
    <w:abstractNumId w:val="7"/>
  </w:num>
  <w:num w:numId="23" w16cid:durableId="168721463">
    <w:abstractNumId w:val="6"/>
  </w:num>
  <w:num w:numId="24" w16cid:durableId="1277328387">
    <w:abstractNumId w:val="5"/>
  </w:num>
  <w:num w:numId="25" w16cid:durableId="1001274046">
    <w:abstractNumId w:val="4"/>
  </w:num>
  <w:num w:numId="26" w16cid:durableId="2138522825">
    <w:abstractNumId w:val="8"/>
  </w:num>
  <w:num w:numId="27" w16cid:durableId="781850811">
    <w:abstractNumId w:val="3"/>
  </w:num>
  <w:num w:numId="28" w16cid:durableId="1088648632">
    <w:abstractNumId w:val="2"/>
  </w:num>
  <w:num w:numId="29" w16cid:durableId="522673889">
    <w:abstractNumId w:val="1"/>
  </w:num>
  <w:num w:numId="30" w16cid:durableId="1897468621">
    <w:abstractNumId w:val="0"/>
  </w:num>
  <w:num w:numId="31" w16cid:durableId="1128662875">
    <w:abstractNumId w:val="9"/>
  </w:num>
  <w:num w:numId="32" w16cid:durableId="1084063686">
    <w:abstractNumId w:val="7"/>
  </w:num>
  <w:num w:numId="33" w16cid:durableId="35668259">
    <w:abstractNumId w:val="6"/>
  </w:num>
  <w:num w:numId="34" w16cid:durableId="905148629">
    <w:abstractNumId w:val="5"/>
  </w:num>
  <w:num w:numId="35" w16cid:durableId="2015259733">
    <w:abstractNumId w:val="4"/>
  </w:num>
  <w:num w:numId="36" w16cid:durableId="1979147976">
    <w:abstractNumId w:val="8"/>
  </w:num>
  <w:num w:numId="37" w16cid:durableId="1438908992">
    <w:abstractNumId w:val="3"/>
  </w:num>
  <w:num w:numId="38" w16cid:durableId="366175477">
    <w:abstractNumId w:val="2"/>
  </w:num>
  <w:num w:numId="39" w16cid:durableId="1514606576">
    <w:abstractNumId w:val="1"/>
  </w:num>
  <w:num w:numId="40" w16cid:durableId="1533491749">
    <w:abstractNumId w:val="0"/>
  </w:num>
  <w:num w:numId="41" w16cid:durableId="753819501">
    <w:abstractNumId w:val="10"/>
  </w:num>
  <w:num w:numId="42" w16cid:durableId="1813936188">
    <w:abstractNumId w:val="10"/>
  </w:num>
  <w:num w:numId="43" w16cid:durableId="2032952359">
    <w:abstractNumId w:val="10"/>
  </w:num>
  <w:num w:numId="44" w16cid:durableId="2146894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BG"/>
    <w:docVar w:name="dvnumam" w:val="0"/>
    <w:docVar w:name="dvpe" w:val="778.275"/>
    <w:docVar w:name="dvrapporteur" w:val="Докладчик: "/>
    <w:docVar w:name="dvtitre" w:val="Законодателна резолюция на Европейския парламент от ... 2025 г. относно изменението на Акта за избиране на членове на Европейския парламент, с което на членове на ЕП се дава възможност да гласуват на пленарно заседание чрез пълномощник по време на бременност и след раждане(2025/2195(INL) – 2025/0900(APP))"/>
  </w:docVars>
  <w:rsids>
    <w:rsidRoot w:val="001D4D83"/>
    <w:rsid w:val="00002272"/>
    <w:rsid w:val="00064002"/>
    <w:rsid w:val="000677B9"/>
    <w:rsid w:val="000831BA"/>
    <w:rsid w:val="000A42CC"/>
    <w:rsid w:val="000A703C"/>
    <w:rsid w:val="000E7DD9"/>
    <w:rsid w:val="0010095E"/>
    <w:rsid w:val="00125B37"/>
    <w:rsid w:val="00187494"/>
    <w:rsid w:val="001C7F58"/>
    <w:rsid w:val="001D4D8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6CB"/>
    <w:rsid w:val="004C0004"/>
    <w:rsid w:val="004C5D52"/>
    <w:rsid w:val="0050519A"/>
    <w:rsid w:val="005072A1"/>
    <w:rsid w:val="00514517"/>
    <w:rsid w:val="00527B85"/>
    <w:rsid w:val="00545827"/>
    <w:rsid w:val="00560270"/>
    <w:rsid w:val="005C2568"/>
    <w:rsid w:val="005C369A"/>
    <w:rsid w:val="005F1B17"/>
    <w:rsid w:val="006037C0"/>
    <w:rsid w:val="006631B6"/>
    <w:rsid w:val="00680577"/>
    <w:rsid w:val="006F74FA"/>
    <w:rsid w:val="00731ADD"/>
    <w:rsid w:val="00734777"/>
    <w:rsid w:val="00747932"/>
    <w:rsid w:val="00751A4A"/>
    <w:rsid w:val="00756632"/>
    <w:rsid w:val="00762C74"/>
    <w:rsid w:val="00765A3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E79"/>
    <w:rsid w:val="009748A1"/>
    <w:rsid w:val="00981893"/>
    <w:rsid w:val="00A1687D"/>
    <w:rsid w:val="00A43E52"/>
    <w:rsid w:val="00A4678D"/>
    <w:rsid w:val="00A50DB1"/>
    <w:rsid w:val="00A778C7"/>
    <w:rsid w:val="00AB441E"/>
    <w:rsid w:val="00AB6293"/>
    <w:rsid w:val="00AE0928"/>
    <w:rsid w:val="00AF3B82"/>
    <w:rsid w:val="00B12E95"/>
    <w:rsid w:val="00B22876"/>
    <w:rsid w:val="00B558F0"/>
    <w:rsid w:val="00B62532"/>
    <w:rsid w:val="00BD48FE"/>
    <w:rsid w:val="00BD7BD8"/>
    <w:rsid w:val="00BE6ADC"/>
    <w:rsid w:val="00C05BFE"/>
    <w:rsid w:val="00C23CD4"/>
    <w:rsid w:val="00C61C0C"/>
    <w:rsid w:val="00C941CB"/>
    <w:rsid w:val="00CC0566"/>
    <w:rsid w:val="00CC2357"/>
    <w:rsid w:val="00CF071A"/>
    <w:rsid w:val="00D058B8"/>
    <w:rsid w:val="00D31A52"/>
    <w:rsid w:val="00D56C11"/>
    <w:rsid w:val="00D62745"/>
    <w:rsid w:val="00D834A0"/>
    <w:rsid w:val="00D872DF"/>
    <w:rsid w:val="00D91E21"/>
    <w:rsid w:val="00DA7FCD"/>
    <w:rsid w:val="00DD5DD5"/>
    <w:rsid w:val="00E365E1"/>
    <w:rsid w:val="00E820A4"/>
    <w:rsid w:val="00EB006A"/>
    <w:rsid w:val="00EB4772"/>
    <w:rsid w:val="00ED169E"/>
    <w:rsid w:val="00ED4235"/>
    <w:rsid w:val="00F04346"/>
    <w:rsid w:val="00F075DC"/>
    <w:rsid w:val="00F149E9"/>
    <w:rsid w:val="00F5134D"/>
    <w:rsid w:val="00F6381E"/>
    <w:rsid w:val="00F74202"/>
    <w:rsid w:val="00F87713"/>
    <w:rsid w:val="00FB4360"/>
    <w:rsid w:val="00FD0C70"/>
    <w:rsid w:val="00FE396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FD5E5"/>
  <w15:chartTrackingRefBased/>
  <w15:docId w15:val="{5CB750D5-2978-4850-89C6-4C316E8D6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N Footnote Reference,Exposant 3 Point,Footnote,Footnote Reference Superscript,Footnote reference number,Footnote symbol,Footnotes refss,R,SUPERS,Times 10 Point,Voetnootverwijzing,note TESI,numbe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31A5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31A52"/>
    <w:pPr>
      <w:spacing w:after="240"/>
    </w:pPr>
  </w:style>
  <w:style w:type="paragraph" w:customStyle="1" w:styleId="PageHeading">
    <w:name w:val="PageHeading"/>
    <w:basedOn w:val="Normal"/>
    <w:rsid w:val="00D31A52"/>
    <w:pPr>
      <w:keepNext/>
      <w:spacing w:after="480"/>
      <w:jc w:val="center"/>
    </w:pPr>
    <w:rPr>
      <w:rFonts w:ascii="Arial" w:hAnsi="Arial" w:cs="Arial"/>
      <w:b/>
    </w:rPr>
  </w:style>
  <w:style w:type="paragraph" w:customStyle="1" w:styleId="NormalHanging12a">
    <w:name w:val="NormalHanging12a"/>
    <w:basedOn w:val="Normal"/>
    <w:rsid w:val="00D31A52"/>
    <w:pPr>
      <w:spacing w:after="240"/>
      <w:ind w:left="567" w:hanging="567"/>
    </w:pPr>
  </w:style>
  <w:style w:type="paragraph" w:customStyle="1" w:styleId="NormalCenter24a">
    <w:name w:val="NormalCenter24a"/>
    <w:basedOn w:val="Normal"/>
    <w:rsid w:val="00D31A52"/>
    <w:pPr>
      <w:spacing w:after="480"/>
      <w:jc w:val="center"/>
    </w:pPr>
  </w:style>
  <w:style w:type="paragraph" w:styleId="Header">
    <w:name w:val="header"/>
    <w:basedOn w:val="Normal"/>
    <w:link w:val="HeaderChar"/>
    <w:rsid w:val="00D31A52"/>
    <w:pPr>
      <w:tabs>
        <w:tab w:val="center" w:pos="4513"/>
        <w:tab w:val="right" w:pos="9026"/>
      </w:tabs>
    </w:pPr>
  </w:style>
  <w:style w:type="character" w:customStyle="1" w:styleId="HeaderChar">
    <w:name w:val="Header Char"/>
    <w:basedOn w:val="DefaultParagraphFont"/>
    <w:link w:val="Header"/>
    <w:rsid w:val="00D31A52"/>
    <w:rPr>
      <w:sz w:val="24"/>
      <w:lang w:val="bg-BG"/>
    </w:rPr>
  </w:style>
  <w:style w:type="paragraph" w:customStyle="1" w:styleId="EPFooter">
    <w:name w:val="EPFooter"/>
    <w:basedOn w:val="Normal"/>
    <w:rsid w:val="00D31A52"/>
    <w:pPr>
      <w:tabs>
        <w:tab w:val="center" w:pos="4535"/>
        <w:tab w:val="right" w:pos="9071"/>
      </w:tabs>
      <w:spacing w:before="240" w:after="240"/>
    </w:pPr>
    <w:rPr>
      <w:color w:val="010000"/>
      <w:sz w:val="22"/>
    </w:rPr>
  </w:style>
  <w:style w:type="paragraph" w:customStyle="1" w:styleId="EPComma">
    <w:name w:val="EPComma"/>
    <w:basedOn w:val="Normal"/>
    <w:rsid w:val="00D31A52"/>
    <w:pPr>
      <w:spacing w:before="480" w:after="240"/>
    </w:pPr>
  </w:style>
  <w:style w:type="paragraph" w:styleId="CommentText">
    <w:name w:val="annotation text"/>
    <w:basedOn w:val="Normal"/>
    <w:link w:val="CommentTextChar"/>
    <w:unhideWhenUsed/>
    <w:rsid w:val="00D31A52"/>
    <w:rPr>
      <w:sz w:val="20"/>
    </w:rPr>
  </w:style>
  <w:style w:type="character" w:customStyle="1" w:styleId="CommentTextChar">
    <w:name w:val="Comment Text Char"/>
    <w:basedOn w:val="DefaultParagraphFont"/>
    <w:link w:val="CommentText"/>
    <w:rsid w:val="00D31A52"/>
    <w:rPr>
      <w:lang w:val="bg-BG"/>
    </w:rPr>
  </w:style>
  <w:style w:type="paragraph" w:styleId="NoSpacing">
    <w:name w:val="No Spacing"/>
    <w:uiPriority w:val="1"/>
    <w:qFormat/>
    <w:rsid w:val="00D31A52"/>
    <w:rPr>
      <w:rFonts w:asciiTheme="minorHAnsi" w:eastAsiaTheme="minorHAnsi" w:hAnsiTheme="minorHAnsi" w:cstheme="minorBidi"/>
      <w:sz w:val="22"/>
      <w:szCs w:val="22"/>
      <w:lang w:val="bg-BG" w:eastAsia="en-US"/>
    </w:rPr>
  </w:style>
  <w:style w:type="paragraph" w:customStyle="1" w:styleId="Normal12Hanging">
    <w:name w:val="Normal12Hanging"/>
    <w:basedOn w:val="Normal"/>
    <w:rsid w:val="00D31A52"/>
    <w:pPr>
      <w:spacing w:after="240"/>
      <w:ind w:left="567" w:hanging="567"/>
    </w:pPr>
  </w:style>
  <w:style w:type="paragraph" w:styleId="ListParagraph">
    <w:name w:val="List Paragraph"/>
    <w:basedOn w:val="Normal"/>
    <w:uiPriority w:val="34"/>
    <w:qFormat/>
    <w:rsid w:val="00D31A52"/>
    <w:pPr>
      <w:ind w:left="720"/>
      <w:contextualSpacing/>
    </w:pPr>
  </w:style>
  <w:style w:type="character" w:styleId="Hyperlink">
    <w:name w:val="Hyperlink"/>
    <w:basedOn w:val="DefaultParagraphFont"/>
    <w:rsid w:val="00D31A52"/>
    <w:rPr>
      <w:color w:val="0563C1" w:themeColor="hyperlink"/>
      <w:u w:val="single"/>
    </w:rPr>
  </w:style>
  <w:style w:type="paragraph" w:styleId="Revision">
    <w:name w:val="Revision"/>
    <w:hidden/>
    <w:uiPriority w:val="99"/>
    <w:semiHidden/>
    <w:rsid w:val="00F6381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1976/787(1)/oj" TargetMode="External"/><Relationship Id="rId1" Type="http://schemas.openxmlformats.org/officeDocument/2006/relationships/hyperlink" Target="http://data.europa.eu/eli/agree_interinstit/2018/2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ILLY_D</cp:lastModifiedBy>
  <cp:revision>2</cp:revision>
  <cp:lastPrinted>2004-11-19T15:42:00Z</cp:lastPrinted>
  <dcterms:created xsi:type="dcterms:W3CDTF">2025-11-13T14:17:00Z</dcterms:created>
  <dcterms:modified xsi:type="dcterms:W3CDTF">2025-11-13T14:17:00Z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A10-0214/2025</vt:lpwstr>
  </property>
  <property fmtid="{D5CDD505-2E9C-101B-9397-08002B2CF9AE}" pid="4" name="&lt;Type&gt;">
    <vt:lpwstr>RR</vt:lpwstr>
  </property>
</Properties>
</file>