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69E" w14:paraId="0EE6CE5B" w14:textId="77777777" w:rsidTr="0010095E">
        <w:trPr>
          <w:trHeight w:hRule="exact" w:val="1418"/>
        </w:trPr>
        <w:tc>
          <w:tcPr>
            <w:tcW w:w="6804" w:type="dxa"/>
            <w:shd w:val="clear" w:color="auto" w:fill="auto"/>
            <w:vAlign w:val="center"/>
          </w:tcPr>
          <w:p w14:paraId="5E0F6E04" w14:textId="77777777" w:rsidR="00751A4A" w:rsidRPr="0000669E" w:rsidRDefault="002E4680" w:rsidP="0010095E">
            <w:pPr>
              <w:pStyle w:val="EPName"/>
            </w:pPr>
            <w:r w:rsidRPr="0000669E">
              <w:t>Európai Parlament</w:t>
            </w:r>
          </w:p>
          <w:p w14:paraId="10FC870B" w14:textId="77777777" w:rsidR="00751A4A" w:rsidRPr="0000669E" w:rsidRDefault="005F1B17" w:rsidP="005F1B17">
            <w:pPr>
              <w:pStyle w:val="EPTerm"/>
              <w:rPr>
                <w:rStyle w:val="HideTWBExt"/>
                <w:noProof w:val="0"/>
                <w:vanish w:val="0"/>
                <w:color w:val="auto"/>
              </w:rPr>
            </w:pPr>
            <w:r w:rsidRPr="0000669E">
              <w:t>2024</w:t>
            </w:r>
            <w:r w:rsidR="00817416" w:rsidRPr="0000669E">
              <w:t>-202</w:t>
            </w:r>
            <w:r w:rsidRPr="0000669E">
              <w:t>9</w:t>
            </w:r>
          </w:p>
        </w:tc>
        <w:tc>
          <w:tcPr>
            <w:tcW w:w="2268" w:type="dxa"/>
            <w:shd w:val="clear" w:color="auto" w:fill="auto"/>
          </w:tcPr>
          <w:p w14:paraId="42D56093" w14:textId="77777777" w:rsidR="00751A4A" w:rsidRPr="0000669E" w:rsidRDefault="00187494" w:rsidP="0010095E">
            <w:pPr>
              <w:pStyle w:val="EPLogo"/>
            </w:pPr>
            <w:r w:rsidRPr="0000669E">
              <w:rPr>
                <w:noProof/>
                <w:lang w:eastAsia="ja-JP"/>
              </w:rPr>
              <w:drawing>
                <wp:inline distT="0" distB="0" distL="0" distR="0" wp14:anchorId="359176C3" wp14:editId="2885E6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874290" w14:textId="77777777" w:rsidR="00D058B8" w:rsidRPr="0000669E" w:rsidRDefault="00D058B8" w:rsidP="004C5D52">
      <w:pPr>
        <w:pStyle w:val="LineTop"/>
      </w:pPr>
    </w:p>
    <w:p w14:paraId="2B116F6C" w14:textId="77777777" w:rsidR="00680577" w:rsidRPr="0000669E" w:rsidRDefault="002E4680" w:rsidP="00680577">
      <w:pPr>
        <w:pStyle w:val="EPBodyTA1"/>
      </w:pPr>
      <w:r w:rsidRPr="0000669E">
        <w:t>ELFOGADOTT SZÖVEGEK</w:t>
      </w:r>
    </w:p>
    <w:p w14:paraId="56EC454B" w14:textId="77777777" w:rsidR="00D058B8" w:rsidRPr="0000669E" w:rsidRDefault="00D058B8" w:rsidP="00D058B8">
      <w:pPr>
        <w:pStyle w:val="LineBottom"/>
      </w:pPr>
    </w:p>
    <w:p w14:paraId="412B3DE4" w14:textId="620EF61B" w:rsidR="002E4680" w:rsidRPr="0000669E" w:rsidRDefault="002E4680" w:rsidP="002E4680">
      <w:pPr>
        <w:pStyle w:val="ATHeading1"/>
      </w:pPr>
      <w:bookmarkStart w:id="0" w:name="TANumber"/>
      <w:r w:rsidRPr="0000669E">
        <w:t>P10_TA(2025)0</w:t>
      </w:r>
      <w:r w:rsidR="00DC7AF0">
        <w:t>257</w:t>
      </w:r>
      <w:bookmarkEnd w:id="0"/>
    </w:p>
    <w:p w14:paraId="32F22008" w14:textId="55FFD8E7" w:rsidR="002E4680" w:rsidRPr="0000669E" w:rsidRDefault="008A1A30" w:rsidP="002E4680">
      <w:pPr>
        <w:pStyle w:val="ATHeading2"/>
      </w:pPr>
      <w:bookmarkStart w:id="1" w:name="title"/>
      <w:r w:rsidRPr="0000669E">
        <w:t>A képviselők t</w:t>
      </w:r>
      <w:r w:rsidR="00E82D54" w:rsidRPr="0000669E">
        <w:t>erhesség alatt</w:t>
      </w:r>
      <w:r w:rsidRPr="0000669E">
        <w:t>i</w:t>
      </w:r>
      <w:r w:rsidR="00E82D54" w:rsidRPr="0000669E">
        <w:t xml:space="preserve"> és szülés után</w:t>
      </w:r>
      <w:r w:rsidRPr="0000669E">
        <w:t>i,</w:t>
      </w:r>
      <w:r w:rsidR="00E82D54" w:rsidRPr="0000669E">
        <w:t xml:space="preserve"> meghatalmazott útján </w:t>
      </w:r>
      <w:r w:rsidRPr="0000669E">
        <w:t>történő</w:t>
      </w:r>
      <w:r w:rsidR="00E82D54" w:rsidRPr="0000669E">
        <w:t xml:space="preserve"> szavazása a plenáris ülésen</w:t>
      </w:r>
      <w:bookmarkEnd w:id="1"/>
    </w:p>
    <w:p w14:paraId="0DC3A255" w14:textId="77777777" w:rsidR="002E4680" w:rsidRPr="0000669E" w:rsidRDefault="002E4680" w:rsidP="002E4680">
      <w:pPr>
        <w:rPr>
          <w:i/>
          <w:vanish/>
        </w:rPr>
      </w:pPr>
      <w:r w:rsidRPr="0000669E">
        <w:rPr>
          <w:i/>
        </w:rPr>
        <w:fldChar w:fldCharType="begin"/>
      </w:r>
      <w:r w:rsidRPr="0000669E">
        <w:rPr>
          <w:i/>
        </w:rPr>
        <w:instrText xml:space="preserve"> TC"(</w:instrText>
      </w:r>
      <w:bookmarkStart w:id="2" w:name="DocNumber"/>
      <w:r w:rsidRPr="0000669E">
        <w:rPr>
          <w:i/>
        </w:rPr>
        <w:instrText>A10-0214/2025</w:instrText>
      </w:r>
      <w:bookmarkEnd w:id="2"/>
      <w:r w:rsidRPr="0000669E">
        <w:rPr>
          <w:i/>
        </w:rPr>
        <w:instrText xml:space="preserve"> - Előadó: Juan Fernando López Aguilar)"\l3 \n&gt; \* MERGEFORMAT </w:instrText>
      </w:r>
      <w:r w:rsidRPr="0000669E">
        <w:rPr>
          <w:i/>
        </w:rPr>
        <w:fldChar w:fldCharType="end"/>
      </w:r>
    </w:p>
    <w:p w14:paraId="25375F09" w14:textId="77777777" w:rsidR="002E4680" w:rsidRPr="0000669E" w:rsidRDefault="002E4680" w:rsidP="002E4680">
      <w:pPr>
        <w:rPr>
          <w:vanish/>
        </w:rPr>
      </w:pPr>
      <w:bookmarkStart w:id="3" w:name="Commission"/>
      <w:r w:rsidRPr="0000669E">
        <w:rPr>
          <w:vanish/>
        </w:rPr>
        <w:t>Alkotmányügyi Bizottság</w:t>
      </w:r>
      <w:bookmarkEnd w:id="3"/>
    </w:p>
    <w:p w14:paraId="5845B309" w14:textId="77777777" w:rsidR="002E4680" w:rsidRPr="0000669E" w:rsidRDefault="002E4680" w:rsidP="002E4680">
      <w:pPr>
        <w:rPr>
          <w:vanish/>
        </w:rPr>
      </w:pPr>
      <w:bookmarkStart w:id="4" w:name="PE"/>
      <w:r w:rsidRPr="0000669E">
        <w:rPr>
          <w:vanish/>
        </w:rPr>
        <w:t>PE778.275</w:t>
      </w:r>
      <w:bookmarkEnd w:id="4"/>
    </w:p>
    <w:p w14:paraId="04F24726" w14:textId="23983AF8" w:rsidR="002E4680" w:rsidRPr="0000669E" w:rsidRDefault="002E4680" w:rsidP="002E4680">
      <w:pPr>
        <w:pStyle w:val="ATHeading3"/>
      </w:pPr>
      <w:bookmarkStart w:id="5" w:name="Sujet"/>
      <w:r w:rsidRPr="0000669E">
        <w:t xml:space="preserve">Az Európai Parlament 2025. </w:t>
      </w:r>
      <w:r w:rsidR="00DA1B09" w:rsidRPr="0000669E">
        <w:t>november</w:t>
      </w:r>
      <w:r w:rsidRPr="0000669E">
        <w:t xml:space="preserve"> </w:t>
      </w:r>
      <w:r w:rsidR="00E82D54" w:rsidRPr="0000669E">
        <w:t>13-</w:t>
      </w:r>
      <w:r w:rsidRPr="0000669E">
        <w:t xml:space="preserve">i jogalkotási állásfoglalása az európai választási okmány módosításáról, </w:t>
      </w:r>
      <w:r w:rsidR="009061D4" w:rsidRPr="0000669E">
        <w:t>a</w:t>
      </w:r>
      <w:r w:rsidR="008A1A30" w:rsidRPr="0000669E">
        <w:t>mely lehetővé teszi a képviselők</w:t>
      </w:r>
      <w:r w:rsidRPr="0000669E">
        <w:t xml:space="preserve"> terhesség alatt</w:t>
      </w:r>
      <w:r w:rsidR="008A1A30" w:rsidRPr="0000669E">
        <w:t>i</w:t>
      </w:r>
      <w:r w:rsidRPr="0000669E">
        <w:t xml:space="preserve"> és szülés után</w:t>
      </w:r>
      <w:r w:rsidR="008A1A30" w:rsidRPr="0000669E">
        <w:t>i,</w:t>
      </w:r>
      <w:r w:rsidRPr="0000669E">
        <w:t xml:space="preserve"> meghatalmazott útján </w:t>
      </w:r>
      <w:r w:rsidR="008A1A30" w:rsidRPr="0000669E">
        <w:t xml:space="preserve">történő </w:t>
      </w:r>
      <w:r w:rsidRPr="0000669E">
        <w:t>szavaz</w:t>
      </w:r>
      <w:r w:rsidR="008A1A30" w:rsidRPr="0000669E">
        <w:t>ását</w:t>
      </w:r>
      <w:r w:rsidRPr="0000669E">
        <w:t xml:space="preserve"> a plenáris ülésen</w:t>
      </w:r>
      <w:bookmarkEnd w:id="5"/>
      <w:r w:rsidRPr="0000669E">
        <w:t xml:space="preserve"> </w:t>
      </w:r>
      <w:bookmarkStart w:id="6" w:name="References"/>
      <w:r w:rsidRPr="0000669E">
        <w:t>(2025/2195(INL) – 2025/0900(APP))</w:t>
      </w:r>
      <w:bookmarkEnd w:id="6"/>
    </w:p>
    <w:p w14:paraId="58A0CECC" w14:textId="77777777" w:rsidR="00886BD9" w:rsidRPr="0000669E" w:rsidRDefault="00886BD9" w:rsidP="00886BD9">
      <w:pPr>
        <w:pStyle w:val="EPComma"/>
      </w:pPr>
      <w:r w:rsidRPr="0000669E">
        <w:rPr>
          <w:i/>
        </w:rPr>
        <w:t>Az Európai Parlament</w:t>
      </w:r>
      <w:r w:rsidRPr="0000669E">
        <w:t>,</w:t>
      </w:r>
    </w:p>
    <w:p w14:paraId="2C2A410D" w14:textId="77777777" w:rsidR="00886BD9" w:rsidRPr="0000669E" w:rsidRDefault="00886BD9" w:rsidP="00DA1B09">
      <w:pPr>
        <w:pStyle w:val="NormalHanging12a"/>
        <w:widowControl/>
      </w:pPr>
      <w:r w:rsidRPr="0000669E">
        <w:t>–</w:t>
      </w:r>
      <w:r w:rsidRPr="0000669E">
        <w:tab/>
        <w:t>tekintettel Szerződésekre és különösen az Európai Unióról szóló szerződés (EUSZ) 9., 10. és 14. cikkére, valamint 17. cikkének (7) bekezdésére, továbbá az Európai Unió működéséről szóló szerződés (EUMSZ) 20. és 22. cikkére, 223. cikkének (1) bekezdésére és 225. cikkére, valamint a nemzeti parlamenteknek az Európai Unióban betöltött szerepéről szóló 1. jegyzőkönyv 2. cikkére,</w:t>
      </w:r>
    </w:p>
    <w:p w14:paraId="6C0E5A80" w14:textId="77777777" w:rsidR="00886BD9" w:rsidRPr="0000669E" w:rsidRDefault="00886BD9" w:rsidP="00DA1B09">
      <w:pPr>
        <w:widowControl/>
        <w:spacing w:after="240" w:line="276" w:lineRule="auto"/>
        <w:ind w:left="567" w:hanging="567"/>
      </w:pPr>
      <w:r w:rsidRPr="0000669E">
        <w:t>–</w:t>
      </w:r>
      <w:r w:rsidRPr="0000669E">
        <w:tab/>
        <w:t>tekintettel az Európai Atomenergia-közösséget létrehozó szerződés 106a. cikkének (1) bekezdésére,</w:t>
      </w:r>
    </w:p>
    <w:p w14:paraId="7DB2C4FA" w14:textId="16358291" w:rsidR="00886BD9" w:rsidRPr="0000669E" w:rsidRDefault="00886BD9" w:rsidP="00DA1B09">
      <w:pPr>
        <w:pStyle w:val="NormalHanging12a"/>
        <w:widowControl/>
      </w:pPr>
      <w:r w:rsidRPr="0000669E">
        <w:t>–</w:t>
      </w:r>
      <w:r w:rsidRPr="0000669E">
        <w:tab/>
        <w:t>tekintettel az 1976. szeptember 20-i 76/787/ESZAK, EGK, Euratom tanácsi határozathoz csatolt, az Európai Parlament tagjainak közvetlen és általános választójog alapján történő választásáról szóló okmányra (</w:t>
      </w:r>
      <w:r w:rsidR="00974A62" w:rsidRPr="0000669E">
        <w:t xml:space="preserve">a továbbiakban: a </w:t>
      </w:r>
      <w:r w:rsidRPr="0000669E">
        <w:t>választási okmány) és annak módosításaira, valamint különösen a</w:t>
      </w:r>
      <w:r w:rsidR="00CA47C5" w:rsidRPr="0000669E">
        <w:t>nnak</w:t>
      </w:r>
      <w:r w:rsidRPr="0000669E">
        <w:t xml:space="preserve"> 6. cikkére,</w:t>
      </w:r>
    </w:p>
    <w:p w14:paraId="4E3B9AFD" w14:textId="77777777" w:rsidR="00886BD9" w:rsidRPr="0000669E" w:rsidRDefault="00886BD9" w:rsidP="00DA1B09">
      <w:pPr>
        <w:pStyle w:val="NormalHanging12a"/>
        <w:widowControl/>
      </w:pPr>
      <w:r w:rsidRPr="0000669E">
        <w:t>–</w:t>
      </w:r>
      <w:r w:rsidRPr="0000669E">
        <w:tab/>
        <w:t>tekintettel az európai parlamenti képviselők statútumának elfogadásáról szóló, 2005. szeptember 28-i európai parlamenti határozat 5. cikkére</w:t>
      </w:r>
      <w:r w:rsidRPr="0000669E">
        <w:rPr>
          <w:rStyle w:val="FootnoteReference"/>
        </w:rPr>
        <w:footnoteReference w:id="1"/>
      </w:r>
      <w:r w:rsidRPr="0000669E">
        <w:t>,</w:t>
      </w:r>
    </w:p>
    <w:p w14:paraId="5FB5B29A" w14:textId="1DDEA408" w:rsidR="00886BD9" w:rsidRPr="0000669E" w:rsidRDefault="00886BD9" w:rsidP="00DA1B09">
      <w:pPr>
        <w:pStyle w:val="NoSpacing"/>
        <w:spacing w:after="240"/>
        <w:ind w:left="567" w:hanging="567"/>
        <w:rPr>
          <w:rFonts w:ascii="Times New Roman" w:eastAsia="Times New Roman" w:hAnsi="Times New Roman" w:cs="Times New Roman"/>
          <w:sz w:val="24"/>
          <w:szCs w:val="20"/>
        </w:rPr>
      </w:pPr>
      <w:r w:rsidRPr="0000669E">
        <w:rPr>
          <w:rFonts w:ascii="Times New Roman" w:hAnsi="Times New Roman"/>
          <w:sz w:val="24"/>
        </w:rPr>
        <w:t>–</w:t>
      </w:r>
      <w:r w:rsidRPr="0000669E">
        <w:rPr>
          <w:rFonts w:ascii="Times New Roman" w:hAnsi="Times New Roman"/>
          <w:sz w:val="24"/>
        </w:rPr>
        <w:tab/>
        <w:t>tekintettel az Európai Parlament választási eljárásáról szóló korábbi állásfoglalásaira és különösen az Európai Parlament képviselőinek megválasztására vonatkozó egységes választási eljárásra irányuló tervezetről szóló, 1998. július 15-i állásfoglalására</w:t>
      </w:r>
      <w:r w:rsidRPr="0000669E">
        <w:rPr>
          <w:rStyle w:val="FootnoteReference"/>
          <w:rFonts w:ascii="Times New Roman" w:eastAsia="Times New Roman" w:hAnsi="Times New Roman" w:cs="Times New Roman"/>
          <w:sz w:val="24"/>
          <w:szCs w:val="20"/>
          <w:lang w:eastAsia="en-GB"/>
        </w:rPr>
        <w:footnoteReference w:id="2"/>
      </w:r>
      <w:r w:rsidRPr="0000669E">
        <w:rPr>
          <w:rFonts w:ascii="Times New Roman" w:hAnsi="Times New Roman"/>
          <w:sz w:val="24"/>
        </w:rPr>
        <w:t>, a 2014. évi európai parlamenti választásokról szóló, 2012. november 22-i állásfoglalására</w:t>
      </w:r>
      <w:r w:rsidRPr="0000669E">
        <w:rPr>
          <w:rStyle w:val="FootnoteReference"/>
          <w:rFonts w:ascii="Times New Roman" w:eastAsia="Times New Roman" w:hAnsi="Times New Roman" w:cs="Times New Roman"/>
          <w:sz w:val="24"/>
          <w:szCs w:val="20"/>
          <w:lang w:eastAsia="en-GB"/>
        </w:rPr>
        <w:footnoteReference w:id="3"/>
      </w:r>
      <w:r w:rsidRPr="0000669E">
        <w:rPr>
          <w:rFonts w:ascii="Times New Roman" w:hAnsi="Times New Roman"/>
          <w:sz w:val="24"/>
        </w:rPr>
        <w:t xml:space="preserve">, a 2014. évi európai parlamenti választások megszervezésének javításáról szóló, 2013. </w:t>
      </w:r>
      <w:r w:rsidRPr="0000669E">
        <w:rPr>
          <w:rFonts w:ascii="Times New Roman" w:hAnsi="Times New Roman"/>
          <w:sz w:val="24"/>
        </w:rPr>
        <w:lastRenderedPageBreak/>
        <w:t>július 4-i állásfoglalására</w:t>
      </w:r>
      <w:r w:rsidRPr="0000669E">
        <w:rPr>
          <w:rStyle w:val="FootnoteReference"/>
          <w:rFonts w:ascii="Times New Roman" w:eastAsia="Times New Roman" w:hAnsi="Times New Roman" w:cs="Times New Roman"/>
          <w:sz w:val="24"/>
          <w:szCs w:val="20"/>
          <w:lang w:eastAsia="en-GB"/>
        </w:rPr>
        <w:footnoteReference w:id="4"/>
      </w:r>
      <w:r w:rsidRPr="0000669E">
        <w:rPr>
          <w:rFonts w:ascii="Times New Roman" w:hAnsi="Times New Roman"/>
          <w:sz w:val="24"/>
        </w:rPr>
        <w:t>, az európai uniós választójog reformjáról szóló, 2015. november 11-i állásfoglalására</w:t>
      </w:r>
      <w:r w:rsidRPr="0000669E">
        <w:rPr>
          <w:rStyle w:val="FootnoteReference"/>
          <w:rFonts w:ascii="Times New Roman" w:eastAsia="Times New Roman" w:hAnsi="Times New Roman" w:cs="Times New Roman"/>
          <w:sz w:val="24"/>
          <w:szCs w:val="20"/>
          <w:lang w:eastAsia="en-GB"/>
        </w:rPr>
        <w:footnoteReference w:id="5"/>
      </w:r>
      <w:r w:rsidRPr="0000669E">
        <w:rPr>
          <w:rFonts w:ascii="Times New Roman" w:hAnsi="Times New Roman"/>
          <w:sz w:val="24"/>
        </w:rPr>
        <w:t xml:space="preserve">, valamint </w:t>
      </w:r>
      <w:r w:rsidR="008F38CE" w:rsidRPr="0000669E">
        <w:rPr>
          <w:rFonts w:ascii="Times New Roman" w:hAnsi="Times New Roman"/>
          <w:sz w:val="24"/>
        </w:rPr>
        <w:t xml:space="preserve">az Európai Parlament tagjainak közvetlen és általános választójog alapján történő választásáról, a 76/787/ESZAK, EGK, Euratom tanácsi határozat és az e határozathoz csatolt, az Európai Parlament tagjainak közvetlen és általános választójog alapján történő választásáról szóló okmány hatályon kívül helyezéséről szóló tanácsi rendeletre irányuló javaslatról </w:t>
      </w:r>
      <w:r w:rsidRPr="0000669E">
        <w:rPr>
          <w:rFonts w:ascii="Times New Roman" w:hAnsi="Times New Roman"/>
          <w:sz w:val="24"/>
        </w:rPr>
        <w:t>szóló, 2022. május 3-i állásfoglalására</w:t>
      </w:r>
      <w:r w:rsidRPr="0000669E">
        <w:rPr>
          <w:rStyle w:val="FootnoteReference"/>
          <w:rFonts w:ascii="Times New Roman" w:eastAsia="Times New Roman" w:hAnsi="Times New Roman" w:cs="Times New Roman"/>
          <w:sz w:val="24"/>
          <w:szCs w:val="20"/>
          <w:lang w:eastAsia="en-GB"/>
        </w:rPr>
        <w:footnoteReference w:id="6"/>
      </w:r>
      <w:r w:rsidRPr="0000669E">
        <w:rPr>
          <w:rFonts w:ascii="Times New Roman" w:hAnsi="Times New Roman"/>
          <w:sz w:val="24"/>
        </w:rPr>
        <w:t>,</w:t>
      </w:r>
    </w:p>
    <w:p w14:paraId="58919DDA" w14:textId="77777777" w:rsidR="00886BD9" w:rsidRPr="0000669E" w:rsidRDefault="00886BD9" w:rsidP="00DA1B09">
      <w:pPr>
        <w:pStyle w:val="NormalHanging12a"/>
        <w:widowControl/>
      </w:pPr>
      <w:r w:rsidRPr="0000669E">
        <w:t>–</w:t>
      </w:r>
      <w:r w:rsidRPr="0000669E">
        <w:tab/>
        <w:t>tekintettel a 2018. február 17-én módosított, az Európai Parlament és az Európai Bizottság közötti kapcsolatokról szóló, 2010. október 20-i keretmegállapodásra</w:t>
      </w:r>
      <w:r w:rsidRPr="0000669E">
        <w:rPr>
          <w:rStyle w:val="FootnoteReference"/>
        </w:rPr>
        <w:footnoteReference w:id="7"/>
      </w:r>
      <w:r w:rsidRPr="0000669E">
        <w:t>,</w:t>
      </w:r>
    </w:p>
    <w:p w14:paraId="6561A137" w14:textId="6BD85CFE" w:rsidR="00886BD9" w:rsidRPr="0000669E" w:rsidRDefault="00886BD9" w:rsidP="00DA1B09">
      <w:pPr>
        <w:pStyle w:val="NormalHanging12a"/>
        <w:widowControl/>
      </w:pPr>
      <w:r w:rsidRPr="0000669E">
        <w:t>–</w:t>
      </w:r>
      <w:r w:rsidRPr="0000669E">
        <w:tab/>
        <w:t>tekintettel az Európai Unió Alapjogi Chartájára és különösen annak 33. cikkére,</w:t>
      </w:r>
    </w:p>
    <w:p w14:paraId="6D729FD5" w14:textId="154C3785" w:rsidR="00886BD9" w:rsidRPr="0000669E" w:rsidRDefault="00886BD9" w:rsidP="00DA1B09">
      <w:pPr>
        <w:pStyle w:val="NormalHanging12a"/>
        <w:widowControl/>
      </w:pPr>
      <w:r w:rsidRPr="0000669E">
        <w:t>–</w:t>
      </w:r>
      <w:r w:rsidRPr="0000669E">
        <w:tab/>
        <w:t>tekintettel eljárási szabályzata</w:t>
      </w:r>
      <w:r w:rsidR="00E82D54" w:rsidRPr="0000669E">
        <w:t xml:space="preserve"> </w:t>
      </w:r>
      <w:r w:rsidRPr="0000669E">
        <w:t>46. és 55. cikkére,</w:t>
      </w:r>
    </w:p>
    <w:p w14:paraId="616A9AF3" w14:textId="77777777" w:rsidR="00886BD9" w:rsidRPr="0000669E" w:rsidRDefault="00886BD9" w:rsidP="00DA1B09">
      <w:pPr>
        <w:pStyle w:val="NormalHanging12a"/>
        <w:widowControl/>
      </w:pPr>
      <w:r w:rsidRPr="0000669E">
        <w:t>–</w:t>
      </w:r>
      <w:r w:rsidRPr="0000669E">
        <w:tab/>
        <w:t>tekintettel az Alkotmányügyi Bizottság jelentésére (A10-0214/2025),</w:t>
      </w:r>
    </w:p>
    <w:p w14:paraId="51C73DC2" w14:textId="014798F5" w:rsidR="00886BD9" w:rsidRPr="0000669E" w:rsidRDefault="00886BD9" w:rsidP="00DA1B09">
      <w:pPr>
        <w:pStyle w:val="Normal12Hanging"/>
        <w:widowControl/>
      </w:pPr>
      <w:r w:rsidRPr="0000669E">
        <w:t>A.</w:t>
      </w:r>
      <w:r w:rsidRPr="0000669E">
        <w:tab/>
        <w:t xml:space="preserve">mivel az Európai Parlament jogosult kezdeményezni saját választási eljárásának reformját, </w:t>
      </w:r>
      <w:r w:rsidR="00336536" w:rsidRPr="0000669E">
        <w:t>és</w:t>
      </w:r>
      <w:r w:rsidRPr="0000669E">
        <w:t xml:space="preserve"> jogosult arra, hogy ahhoz egyetértését adja;</w:t>
      </w:r>
    </w:p>
    <w:p w14:paraId="63992161" w14:textId="77777777" w:rsidR="00886BD9" w:rsidRPr="0000669E" w:rsidRDefault="00886BD9" w:rsidP="00DA1B09">
      <w:pPr>
        <w:pStyle w:val="Normal12Hanging"/>
        <w:widowControl/>
      </w:pPr>
      <w:r w:rsidRPr="0000669E">
        <w:t>B.</w:t>
      </w:r>
      <w:r w:rsidRPr="0000669E">
        <w:tab/>
        <w:t>mivel egy közvetlen és általános választójogon alapuló, egységes választási eljárás kialakításának lehetőségét a Szerződések 1957 óta rögzítik;</w:t>
      </w:r>
    </w:p>
    <w:p w14:paraId="04A26148" w14:textId="77777777" w:rsidR="00886BD9" w:rsidRPr="0000669E" w:rsidRDefault="00886BD9" w:rsidP="00DA1B09">
      <w:pPr>
        <w:pStyle w:val="Normal12Hanging"/>
        <w:widowControl/>
      </w:pPr>
      <w:r w:rsidRPr="0000669E">
        <w:t>C.</w:t>
      </w:r>
      <w:r w:rsidRPr="0000669E">
        <w:tab/>
        <w:t>mivel az Európai Parlament választási eljárása reformjának az európai választások demokratikus dimenziójának erősítésére, az Európai Parlament működésének és az Unió kormányzásának javítására, az Európai Parlament munkájának legitimebbé és hatékonyabbá tételére, valamint az uniós polgárok számára nagyobb választási egyenlőség biztosítására kell irányulnia;</w:t>
      </w:r>
    </w:p>
    <w:p w14:paraId="647AAEDE" w14:textId="77777777" w:rsidR="00886BD9" w:rsidRPr="0000669E" w:rsidRDefault="00886BD9" w:rsidP="00DA1B09">
      <w:pPr>
        <w:pStyle w:val="Normal12Hanging"/>
        <w:widowControl/>
      </w:pPr>
      <w:r w:rsidRPr="0000669E">
        <w:t>D.</w:t>
      </w:r>
      <w:r w:rsidRPr="0000669E">
        <w:tab/>
        <w:t>mivel a munka és a magánélet közötti egyensúlyra vonatkozó politikáknak az anyák politikában való részvételének elősegítése révén hozzá kell járulniuk a nemek közötti egyenlőség megvalósításához;</w:t>
      </w:r>
    </w:p>
    <w:p w14:paraId="51935ED4" w14:textId="77777777" w:rsidR="00886BD9" w:rsidRPr="0000669E" w:rsidRDefault="00886BD9" w:rsidP="00DA1B09">
      <w:pPr>
        <w:pStyle w:val="Normal12Hanging"/>
        <w:widowControl/>
      </w:pPr>
      <w:r w:rsidRPr="0000669E">
        <w:t>E.</w:t>
      </w:r>
      <w:r w:rsidRPr="0000669E">
        <w:tab/>
        <w:t>mivel a választási eljárás reformjának tiszteletben kell tartania a szubszidiaritás és az arányosság elvét;</w:t>
      </w:r>
    </w:p>
    <w:p w14:paraId="1DA9BF3D" w14:textId="77777777" w:rsidR="00886BD9" w:rsidRPr="0000669E" w:rsidRDefault="00886BD9" w:rsidP="00DA1B09">
      <w:pPr>
        <w:pStyle w:val="NormalHanging12a"/>
        <w:widowControl/>
      </w:pPr>
      <w:r w:rsidRPr="0000669E">
        <w:t>1.</w:t>
      </w:r>
      <w:r w:rsidRPr="0000669E">
        <w:tab/>
        <w:t>úgy határoz, hogy megerősíti az anyaságra vonatkozó szabályokat azon európai parlamenti képviselők tekintetében, akik továbbra is el kívánják látni parlamenti feladataikat;</w:t>
      </w:r>
    </w:p>
    <w:p w14:paraId="141A40EF" w14:textId="6C950DBE" w:rsidR="00886BD9" w:rsidRPr="0000669E" w:rsidRDefault="00886BD9" w:rsidP="00DA1B09">
      <w:pPr>
        <w:pStyle w:val="NormalHanging12a"/>
        <w:widowControl/>
      </w:pPr>
      <w:r w:rsidRPr="0000669E">
        <w:t>2.</w:t>
      </w:r>
      <w:r w:rsidRPr="0000669E">
        <w:tab/>
        <w:t xml:space="preserve">javasolja az európai választási okmány célzott felülvizsgálatát, lehetővé téve a képviselők számára, hogy terhesség alatt és szülés után egy általuk </w:t>
      </w:r>
      <w:r w:rsidR="00336536" w:rsidRPr="0000669E">
        <w:t>kiválasztott</w:t>
      </w:r>
      <w:r w:rsidRPr="0000669E">
        <w:t xml:space="preserve"> képviselő</w:t>
      </w:r>
      <w:r w:rsidR="00336536" w:rsidRPr="0000669E">
        <w:t>re ruházzák át a plenáris ülésen leadandó szavazatukat</w:t>
      </w:r>
      <w:r w:rsidRPr="0000669E">
        <w:t>;</w:t>
      </w:r>
    </w:p>
    <w:p w14:paraId="4E39C606" w14:textId="77777777" w:rsidR="00886BD9" w:rsidRPr="0000669E" w:rsidRDefault="00886BD9" w:rsidP="00DA1B09">
      <w:pPr>
        <w:pStyle w:val="NormalHanging12a"/>
        <w:widowControl/>
      </w:pPr>
      <w:r w:rsidRPr="0000669E">
        <w:t>3.</w:t>
      </w:r>
      <w:r w:rsidRPr="0000669E">
        <w:tab/>
        <w:t xml:space="preserve">úgy véli, hogy ez a reform lehetővé teszi a képviselők számára, hogy közvetlenül az anyává válás előtt és után teljes mértékben gyakorolhassák mandátumukat, javítva az intézményi </w:t>
      </w:r>
      <w:proofErr w:type="spellStart"/>
      <w:r w:rsidRPr="0000669E">
        <w:t>méltányosságot</w:t>
      </w:r>
      <w:proofErr w:type="spellEnd"/>
      <w:r w:rsidRPr="0000669E">
        <w:t xml:space="preserve"> és a befogadást az Európai Parlamentben;</w:t>
      </w:r>
    </w:p>
    <w:p w14:paraId="196EACAC" w14:textId="77777777" w:rsidR="00886BD9" w:rsidRPr="0000669E" w:rsidRDefault="00886BD9" w:rsidP="00DA1B09">
      <w:pPr>
        <w:pStyle w:val="NormalHanging12a"/>
        <w:widowControl/>
      </w:pPr>
      <w:r w:rsidRPr="0000669E">
        <w:lastRenderedPageBreak/>
        <w:t>4.</w:t>
      </w:r>
      <w:r w:rsidRPr="0000669E">
        <w:tab/>
        <w:t>elfogadja a mellékletben szereplő javaslatot és azt továbbítja a Tanácsnak;</w:t>
      </w:r>
    </w:p>
    <w:p w14:paraId="47078735" w14:textId="77777777" w:rsidR="00886BD9" w:rsidRPr="0000669E" w:rsidRDefault="00886BD9" w:rsidP="00DA1B09">
      <w:pPr>
        <w:pStyle w:val="NormalHanging12a"/>
        <w:widowControl/>
      </w:pPr>
      <w:r w:rsidRPr="0000669E">
        <w:t>5.</w:t>
      </w:r>
      <w:r w:rsidRPr="0000669E">
        <w:tab/>
        <w:t>utasítja elnökét, hogy továbbítsa ezt a jogalkotási állásfoglalást, valamint az ahhoz csatolt javaslatot az Európai Tanácsnak, a Tanácsnak, a Bizottságnak, valamint a tagállamok parlamentjeinek és kormányainak.</w:t>
      </w:r>
    </w:p>
    <w:p w14:paraId="45E309D1" w14:textId="77777777" w:rsidR="00290896" w:rsidRPr="0000669E" w:rsidRDefault="00290896" w:rsidP="00DA1B09">
      <w:pPr>
        <w:pStyle w:val="NormalHanging12a"/>
        <w:widowControl/>
        <w:sectPr w:rsidR="00290896" w:rsidRPr="0000669E" w:rsidSect="00771EA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FC6DC5" w14:textId="1D3759E4" w:rsidR="00886BD9" w:rsidRPr="0000669E" w:rsidRDefault="00290896" w:rsidP="0000669E">
      <w:pPr>
        <w:pStyle w:val="PageHeading"/>
        <w:jc w:val="right"/>
        <w:rPr>
          <w:rFonts w:ascii="Times New Roman" w:hAnsi="Times New Roman" w:cs="Times New Roman"/>
          <w:b w:val="0"/>
          <w:bCs/>
        </w:rPr>
      </w:pPr>
      <w:bookmarkStart w:id="7" w:name="_Toc213253314"/>
      <w:bookmarkStart w:id="8" w:name="_Toc213319380"/>
      <w:r w:rsidRPr="0000669E">
        <w:rPr>
          <w:rFonts w:ascii="Times New Roman" w:hAnsi="Times New Roman" w:cs="Times New Roman"/>
          <w:b w:val="0"/>
          <w:bCs/>
        </w:rPr>
        <w:lastRenderedPageBreak/>
        <w:t xml:space="preserve">MELLÉKLET </w:t>
      </w:r>
      <w:r w:rsidR="00886BD9" w:rsidRPr="0000669E">
        <w:rPr>
          <w:rFonts w:ascii="Times New Roman" w:hAnsi="Times New Roman" w:cs="Times New Roman"/>
          <w:b w:val="0"/>
          <w:bCs/>
        </w:rPr>
        <w:t>A JOGALKOTÁSI ÁLLÁSFOGLALÁS</w:t>
      </w:r>
      <w:r w:rsidRPr="0000669E">
        <w:rPr>
          <w:rFonts w:ascii="Times New Roman" w:hAnsi="Times New Roman" w:cs="Times New Roman"/>
          <w:b w:val="0"/>
          <w:bCs/>
        </w:rPr>
        <w:t>HOZ</w:t>
      </w:r>
      <w:bookmarkEnd w:id="7"/>
      <w:bookmarkEnd w:id="8"/>
    </w:p>
    <w:p w14:paraId="3C0BE60C" w14:textId="77777777" w:rsidR="00886BD9" w:rsidRPr="0000669E" w:rsidRDefault="00886BD9" w:rsidP="00886BD9">
      <w:pPr>
        <w:pStyle w:val="NormalCenter24a"/>
        <w:rPr>
          <w:b/>
          <w:bCs/>
        </w:rPr>
      </w:pPr>
      <w:r w:rsidRPr="0000669E">
        <w:rPr>
          <w:b/>
        </w:rPr>
        <w:t>A TANÁCSI HATÁROZATRA VONATKOZÓ JAVASLAT</w:t>
      </w:r>
    </w:p>
    <w:p w14:paraId="2F853F24" w14:textId="77777777" w:rsidR="00886BD9" w:rsidRPr="0000669E" w:rsidRDefault="00886BD9" w:rsidP="00886BD9">
      <w:pPr>
        <w:widowControl/>
        <w:rPr>
          <w:szCs w:val="24"/>
        </w:rPr>
      </w:pPr>
      <w:r w:rsidRPr="0000669E">
        <w:rPr>
          <w:b/>
        </w:rPr>
        <w:t>az Európai Parlament képviselőinek közvetlen és általános választójog alapján történő választásáról szóló okmány módosítására irányuló rendelkezések elfogadásáról</w:t>
      </w:r>
      <w:r w:rsidRPr="0000669E">
        <w:t xml:space="preserve"> </w:t>
      </w:r>
    </w:p>
    <w:p w14:paraId="25D40752" w14:textId="77777777" w:rsidR="00886BD9" w:rsidRPr="0000669E" w:rsidRDefault="00886BD9" w:rsidP="00886BD9"/>
    <w:p w14:paraId="522993F4" w14:textId="77777777" w:rsidR="00886BD9" w:rsidRPr="0000669E" w:rsidRDefault="00886BD9" w:rsidP="00886BD9">
      <w:r w:rsidRPr="0000669E">
        <w:t>AZ EURÓPAI UNIÓ TANÁCSA,</w:t>
      </w:r>
    </w:p>
    <w:p w14:paraId="201DD634" w14:textId="77777777" w:rsidR="00886BD9" w:rsidRPr="0000669E" w:rsidRDefault="00886BD9" w:rsidP="00886BD9"/>
    <w:p w14:paraId="33AF4535" w14:textId="77777777" w:rsidR="00886BD9" w:rsidRPr="0000669E" w:rsidRDefault="00886BD9" w:rsidP="00886BD9">
      <w:pPr>
        <w:jc w:val="both"/>
      </w:pPr>
      <w:r w:rsidRPr="0000669E">
        <w:t>tekintettel az Európai Unió működéséről szóló szerződésre és különösen annak 223. cikke (1) bekezdésére,</w:t>
      </w:r>
    </w:p>
    <w:p w14:paraId="65FEE48F" w14:textId="77777777" w:rsidR="00886BD9" w:rsidRPr="0000669E" w:rsidRDefault="00886BD9" w:rsidP="00886BD9">
      <w:pPr>
        <w:jc w:val="both"/>
      </w:pPr>
    </w:p>
    <w:p w14:paraId="7E9327C6" w14:textId="77777777" w:rsidR="00886BD9" w:rsidRPr="0000669E" w:rsidRDefault="00886BD9" w:rsidP="00886BD9">
      <w:pPr>
        <w:jc w:val="both"/>
      </w:pPr>
      <w:r w:rsidRPr="0000669E">
        <w:t>tekintettel az Európai Atomenergia-közösséget létrehozó szerződésre és különösen annak 106a. cikke (1) bekezdésére,</w:t>
      </w:r>
    </w:p>
    <w:p w14:paraId="6E69D15C" w14:textId="77777777" w:rsidR="00886BD9" w:rsidRPr="0000669E" w:rsidRDefault="00886BD9" w:rsidP="00886BD9">
      <w:pPr>
        <w:jc w:val="both"/>
      </w:pPr>
    </w:p>
    <w:p w14:paraId="6C91AF21" w14:textId="77777777" w:rsidR="00886BD9" w:rsidRPr="0000669E" w:rsidRDefault="00886BD9" w:rsidP="00886BD9">
      <w:pPr>
        <w:jc w:val="both"/>
      </w:pPr>
      <w:r w:rsidRPr="0000669E">
        <w:t>tekintettel az Európai Parlament javaslatára,</w:t>
      </w:r>
    </w:p>
    <w:p w14:paraId="2BF876CE" w14:textId="77777777" w:rsidR="00886BD9" w:rsidRPr="0000669E" w:rsidRDefault="00886BD9" w:rsidP="00886BD9">
      <w:pPr>
        <w:jc w:val="both"/>
      </w:pPr>
    </w:p>
    <w:p w14:paraId="75F29360" w14:textId="77777777" w:rsidR="00886BD9" w:rsidRPr="0000669E" w:rsidRDefault="00886BD9" w:rsidP="00886BD9">
      <w:pPr>
        <w:jc w:val="both"/>
      </w:pPr>
      <w:r w:rsidRPr="0000669E">
        <w:t>a jogalkotási aktus tervezete nemzeti parlamenteknek való megküldését követően,</w:t>
      </w:r>
    </w:p>
    <w:p w14:paraId="760CC235" w14:textId="77777777" w:rsidR="00886BD9" w:rsidRPr="0000669E" w:rsidRDefault="00886BD9" w:rsidP="00886BD9">
      <w:pPr>
        <w:jc w:val="both"/>
      </w:pPr>
    </w:p>
    <w:p w14:paraId="628360AA" w14:textId="77777777" w:rsidR="00886BD9" w:rsidRPr="0000669E" w:rsidRDefault="00886BD9" w:rsidP="00886BD9">
      <w:pPr>
        <w:jc w:val="both"/>
        <w:rPr>
          <w:i/>
        </w:rPr>
      </w:pPr>
      <w:r w:rsidRPr="0000669E">
        <w:t>tekintettel az Európai Parlament egyetértésére,</w:t>
      </w:r>
    </w:p>
    <w:p w14:paraId="65204BDF" w14:textId="77777777" w:rsidR="00886BD9" w:rsidRPr="0000669E" w:rsidRDefault="00886BD9" w:rsidP="00886BD9">
      <w:pPr>
        <w:jc w:val="both"/>
      </w:pPr>
    </w:p>
    <w:p w14:paraId="230B9C5B" w14:textId="77777777" w:rsidR="00886BD9" w:rsidRPr="0000669E" w:rsidRDefault="00886BD9" w:rsidP="00886BD9">
      <w:pPr>
        <w:jc w:val="both"/>
      </w:pPr>
      <w:r w:rsidRPr="0000669E">
        <w:t>különleges jogalkotási eljárás keretében,</w:t>
      </w:r>
    </w:p>
    <w:p w14:paraId="0F7A0995" w14:textId="77777777" w:rsidR="00886BD9" w:rsidRPr="0000669E" w:rsidRDefault="00886BD9" w:rsidP="00886BD9"/>
    <w:p w14:paraId="57CE4749" w14:textId="77777777" w:rsidR="00886BD9" w:rsidRPr="0000669E" w:rsidRDefault="00886BD9" w:rsidP="00886BD9">
      <w:r w:rsidRPr="0000669E">
        <w:t>mivel:</w:t>
      </w:r>
    </w:p>
    <w:p w14:paraId="1F91912A" w14:textId="77777777" w:rsidR="00886BD9" w:rsidRPr="0000669E" w:rsidRDefault="00886BD9" w:rsidP="00886BD9"/>
    <w:p w14:paraId="2E7AC356" w14:textId="77777777" w:rsidR="00886BD9" w:rsidRPr="0000669E" w:rsidRDefault="00886BD9" w:rsidP="00886BD9">
      <w:pPr>
        <w:jc w:val="both"/>
      </w:pPr>
      <w:r w:rsidRPr="0000669E">
        <w:t>(1) A munka és a magánélet közötti egyensúlyra vonatkozó politikáknak az anyák politikában való részvételének elősegítése révén hozzá kell járulniuk a nemek közötti egyenlőség megvalósításához.</w:t>
      </w:r>
    </w:p>
    <w:p w14:paraId="36A4943B" w14:textId="77777777" w:rsidR="00886BD9" w:rsidRPr="0000669E" w:rsidRDefault="00886BD9" w:rsidP="00886BD9">
      <w:pPr>
        <w:pStyle w:val="ListParagraph"/>
        <w:ind w:left="0"/>
        <w:jc w:val="both"/>
      </w:pPr>
    </w:p>
    <w:p w14:paraId="62D77B0A" w14:textId="77777777" w:rsidR="00886BD9" w:rsidRPr="0000669E" w:rsidRDefault="00886BD9" w:rsidP="00886BD9">
      <w:pPr>
        <w:jc w:val="both"/>
      </w:pPr>
      <w:r w:rsidRPr="0000669E">
        <w:t>(2) A plenáris üléseken a meghatalmazott útján történő szavazás rendszerének bevezetése lehetővé teszi a képviselők számára, hogy az anyává válást közvetlenül megelőző és követő időszakokban teljes mértékben gyakorolhassák mandátumukat.</w:t>
      </w:r>
    </w:p>
    <w:p w14:paraId="7F982624" w14:textId="77777777" w:rsidR="00886BD9" w:rsidRPr="0000669E" w:rsidRDefault="00886BD9" w:rsidP="00886BD9">
      <w:pPr>
        <w:pStyle w:val="ListParagraph"/>
        <w:ind w:left="0"/>
        <w:jc w:val="both"/>
      </w:pPr>
    </w:p>
    <w:p w14:paraId="0AFC286B" w14:textId="77777777" w:rsidR="00886BD9" w:rsidRPr="0000669E" w:rsidRDefault="00886BD9" w:rsidP="00886BD9"/>
    <w:p w14:paraId="06A755BC" w14:textId="77777777" w:rsidR="00886BD9" w:rsidRPr="0000669E" w:rsidRDefault="00886BD9" w:rsidP="00886BD9"/>
    <w:p w14:paraId="5C90BE00" w14:textId="77777777" w:rsidR="00886BD9" w:rsidRPr="0000669E" w:rsidRDefault="00886BD9" w:rsidP="00886BD9">
      <w:r w:rsidRPr="0000669E">
        <w:t xml:space="preserve">ELFOGADTA EZT A HATÁROZATOT: </w:t>
      </w:r>
    </w:p>
    <w:p w14:paraId="37D5E263" w14:textId="77777777" w:rsidR="00886BD9" w:rsidRPr="0000669E" w:rsidRDefault="00886BD9" w:rsidP="00886BD9"/>
    <w:p w14:paraId="235AC862" w14:textId="77777777" w:rsidR="00886BD9" w:rsidRPr="0000669E" w:rsidRDefault="00886BD9" w:rsidP="00886BD9"/>
    <w:p w14:paraId="6CC617F6" w14:textId="77777777" w:rsidR="00886BD9" w:rsidRPr="0000669E" w:rsidRDefault="00886BD9" w:rsidP="00886BD9">
      <w:pPr>
        <w:jc w:val="center"/>
        <w:rPr>
          <w:i/>
        </w:rPr>
      </w:pPr>
      <w:r w:rsidRPr="0000669E">
        <w:rPr>
          <w:i/>
        </w:rPr>
        <w:t>1. cikk</w:t>
      </w:r>
    </w:p>
    <w:p w14:paraId="069239B2" w14:textId="77777777" w:rsidR="00886BD9" w:rsidRPr="0000669E" w:rsidRDefault="00886BD9" w:rsidP="00886BD9"/>
    <w:p w14:paraId="32BC28EC" w14:textId="5E3AD940" w:rsidR="00886BD9" w:rsidRPr="0000669E" w:rsidRDefault="007A6044" w:rsidP="00886BD9">
      <w:pPr>
        <w:jc w:val="both"/>
      </w:pPr>
      <w:r w:rsidRPr="00462393">
        <w:t>Az 1976. szeptember 20-i 76/787/ESZAK, EGK, Euratom</w:t>
      </w:r>
      <w:r w:rsidR="00886BD9" w:rsidRPr="0000669E">
        <w:rPr>
          <w:rStyle w:val="FootnoteReference"/>
        </w:rPr>
        <w:footnoteReference w:id="8"/>
      </w:r>
      <w:r w:rsidR="00886BD9" w:rsidRPr="0000669E">
        <w:t xml:space="preserve"> tanácsi határozathoz csatolt, az Európai Parlament tagjainak közvetlen és általános választójog alapján történő választásáról szóló okmány 6. cikkének (1) bekezdése az alábbi albekezdéssel egészül ki:</w:t>
      </w:r>
    </w:p>
    <w:p w14:paraId="777AB59B" w14:textId="77777777" w:rsidR="00886BD9" w:rsidRPr="0000669E" w:rsidRDefault="00886BD9" w:rsidP="00886BD9"/>
    <w:p w14:paraId="3995ED46" w14:textId="77777777" w:rsidR="00886BD9" w:rsidRPr="0000669E" w:rsidRDefault="00886BD9" w:rsidP="00886BD9">
      <w:pPr>
        <w:jc w:val="both"/>
      </w:pPr>
      <w:r w:rsidRPr="0000669E">
        <w:lastRenderedPageBreak/>
        <w:t>„Az első albekezdéstől eltérve, a várandós vagy gyermekágyas képviselő szavazatát egy erre meghatalmazott másik képviselő is leadhatja, legfeljebb három hónappal a gyermek születésének várható időpontját megelőzően, és legfeljebb hat hónappal a szülést követően.”</w:t>
      </w:r>
    </w:p>
    <w:p w14:paraId="47BC7AE9" w14:textId="77777777" w:rsidR="00886BD9" w:rsidRPr="0000669E" w:rsidRDefault="00886BD9" w:rsidP="00886BD9">
      <w:pPr>
        <w:jc w:val="both"/>
      </w:pPr>
    </w:p>
    <w:p w14:paraId="24C40660" w14:textId="77777777" w:rsidR="00886BD9" w:rsidRPr="0000669E" w:rsidRDefault="00886BD9" w:rsidP="00886BD9"/>
    <w:p w14:paraId="0F356087" w14:textId="77777777" w:rsidR="00886BD9" w:rsidRPr="0000669E" w:rsidRDefault="00886BD9" w:rsidP="00886BD9">
      <w:pPr>
        <w:keepNext/>
        <w:jc w:val="center"/>
        <w:rPr>
          <w:i/>
        </w:rPr>
      </w:pPr>
      <w:r w:rsidRPr="0000669E">
        <w:rPr>
          <w:i/>
        </w:rPr>
        <w:t>2. cikk</w:t>
      </w:r>
    </w:p>
    <w:p w14:paraId="0DC4D1BE" w14:textId="77777777" w:rsidR="00886BD9" w:rsidRPr="0000669E" w:rsidRDefault="00886BD9" w:rsidP="00886BD9">
      <w:pPr>
        <w:keepNext/>
      </w:pPr>
    </w:p>
    <w:p w14:paraId="52AF306D" w14:textId="77777777" w:rsidR="00886BD9" w:rsidRPr="0000669E" w:rsidRDefault="00886BD9" w:rsidP="00886BD9">
      <w:pPr>
        <w:pStyle w:val="CommentText"/>
        <w:rPr>
          <w:color w:val="000000" w:themeColor="text1"/>
        </w:rPr>
      </w:pPr>
      <w:r w:rsidRPr="0000669E">
        <w:rPr>
          <w:color w:val="333333"/>
          <w:sz w:val="24"/>
        </w:rPr>
        <w:t>(1</w:t>
      </w:r>
      <w:r w:rsidRPr="0000669E">
        <w:rPr>
          <w:sz w:val="24"/>
        </w:rPr>
        <w:t xml:space="preserve">)   Ezt a határozatot a tagállamok </w:t>
      </w:r>
      <w:r w:rsidRPr="0000669E">
        <w:rPr>
          <w:color w:val="000000" w:themeColor="text1"/>
          <w:sz w:val="24"/>
        </w:rPr>
        <w:t>alkotmányos követelményeiknek</w:t>
      </w:r>
      <w:r w:rsidRPr="0000669E">
        <w:rPr>
          <w:sz w:val="24"/>
        </w:rPr>
        <w:t xml:space="preserve"> megfelelően hagyják jóvá.</w:t>
      </w:r>
      <w:r w:rsidRPr="0000669E">
        <w:rPr>
          <w:color w:val="000000" w:themeColor="text1"/>
          <w:sz w:val="24"/>
        </w:rPr>
        <w:t> A tagállamok az ehhez szükséges eljárások befejezéséről értesítik a Tanács Főtitkárságát.</w:t>
      </w:r>
    </w:p>
    <w:p w14:paraId="25E1AD9A" w14:textId="77777777" w:rsidR="00886BD9" w:rsidRPr="0000669E" w:rsidRDefault="00886BD9" w:rsidP="00886BD9">
      <w:pPr>
        <w:pStyle w:val="CommentText"/>
        <w:rPr>
          <w:color w:val="000000" w:themeColor="text1"/>
        </w:rPr>
      </w:pPr>
    </w:p>
    <w:p w14:paraId="5DCDA4EA" w14:textId="77777777" w:rsidR="00886BD9" w:rsidRPr="0000669E" w:rsidRDefault="00886BD9" w:rsidP="00886BD9">
      <w:pPr>
        <w:keepNext/>
        <w:jc w:val="both"/>
        <w:rPr>
          <w:color w:val="000000" w:themeColor="text1"/>
        </w:rPr>
      </w:pPr>
      <w:r w:rsidRPr="0000669E">
        <w:rPr>
          <w:color w:val="000000" w:themeColor="text1"/>
        </w:rPr>
        <w:t xml:space="preserve">(2)   Ez a határozat az (1) bekezdésben említett utolsó értesítés kézhezvételének napját követő első napon lép hatályba. </w:t>
      </w:r>
    </w:p>
    <w:p w14:paraId="353C9926" w14:textId="77777777" w:rsidR="00886BD9" w:rsidRPr="0000669E" w:rsidRDefault="00886BD9" w:rsidP="00886BD9">
      <w:pPr>
        <w:rPr>
          <w:rFonts w:eastAsia="Calibri"/>
          <w:b/>
          <w:szCs w:val="24"/>
          <w:lang w:eastAsia="en-US"/>
        </w:rPr>
      </w:pPr>
    </w:p>
    <w:p w14:paraId="70CC0F1C" w14:textId="77777777" w:rsidR="00886BD9" w:rsidRPr="0000669E" w:rsidRDefault="00886BD9" w:rsidP="00886BD9">
      <w:pPr>
        <w:rPr>
          <w:rFonts w:eastAsia="Calibri"/>
          <w:b/>
          <w:szCs w:val="24"/>
          <w:lang w:eastAsia="en-US"/>
        </w:rPr>
      </w:pPr>
    </w:p>
    <w:p w14:paraId="5F6C89E0" w14:textId="77777777" w:rsidR="00886BD9" w:rsidRPr="0000669E" w:rsidRDefault="00886BD9" w:rsidP="00886BD9">
      <w:pPr>
        <w:jc w:val="center"/>
        <w:rPr>
          <w:i/>
        </w:rPr>
      </w:pPr>
      <w:r w:rsidRPr="0000669E">
        <w:rPr>
          <w:i/>
        </w:rPr>
        <w:t>3. cikk</w:t>
      </w:r>
    </w:p>
    <w:p w14:paraId="61F23502" w14:textId="77777777" w:rsidR="00886BD9" w:rsidRPr="0000669E" w:rsidRDefault="00886BD9" w:rsidP="00886BD9">
      <w:pPr>
        <w:rPr>
          <w:rFonts w:eastAsia="Calibri"/>
          <w:b/>
          <w:szCs w:val="24"/>
          <w:lang w:eastAsia="en-US"/>
        </w:rPr>
      </w:pPr>
    </w:p>
    <w:p w14:paraId="23E87761" w14:textId="77777777" w:rsidR="00886BD9" w:rsidRPr="0000669E" w:rsidRDefault="00886BD9" w:rsidP="00886BD9">
      <w:r w:rsidRPr="0000669E">
        <w:t xml:space="preserve">Ezt a határozatot az </w:t>
      </w:r>
      <w:r w:rsidRPr="0000669E">
        <w:rPr>
          <w:i/>
        </w:rPr>
        <w:t>Európai Unió Hivatalos Lapjában</w:t>
      </w:r>
      <w:r w:rsidRPr="0000669E">
        <w:t xml:space="preserve"> ki kell hirdetni.</w:t>
      </w:r>
    </w:p>
    <w:p w14:paraId="28387C10" w14:textId="77777777" w:rsidR="00886BD9" w:rsidRPr="0000669E" w:rsidRDefault="00886BD9" w:rsidP="00886BD9">
      <w:pPr>
        <w:rPr>
          <w:rFonts w:eastAsia="Calibri"/>
          <w:b/>
          <w:szCs w:val="24"/>
          <w:lang w:eastAsia="en-US"/>
        </w:rPr>
      </w:pPr>
    </w:p>
    <w:p w14:paraId="19FC31A7" w14:textId="77777777" w:rsidR="00886BD9" w:rsidRPr="0000669E" w:rsidRDefault="00886BD9" w:rsidP="00886BD9"/>
    <w:p w14:paraId="7B09A436" w14:textId="77777777" w:rsidR="00886BD9" w:rsidRPr="0000669E" w:rsidRDefault="00886BD9" w:rsidP="00886BD9"/>
    <w:p w14:paraId="3BEDB5EF" w14:textId="77777777" w:rsidR="00886BD9" w:rsidRPr="0000669E" w:rsidRDefault="00886BD9" w:rsidP="00886BD9">
      <w:r w:rsidRPr="0000669E">
        <w:t>Kelt Brüsszelben,</w:t>
      </w:r>
    </w:p>
    <w:p w14:paraId="296977A7" w14:textId="77777777" w:rsidR="00886BD9" w:rsidRPr="0000669E" w:rsidRDefault="00886BD9" w:rsidP="00886BD9"/>
    <w:p w14:paraId="4E2015BD" w14:textId="77777777" w:rsidR="00886BD9" w:rsidRPr="0000669E" w:rsidRDefault="00886BD9" w:rsidP="00886BD9">
      <w:pPr>
        <w:ind w:left="4962"/>
        <w:rPr>
          <w:i/>
        </w:rPr>
      </w:pPr>
    </w:p>
    <w:p w14:paraId="3FEEC5DB" w14:textId="77777777" w:rsidR="00886BD9" w:rsidRPr="0000669E" w:rsidRDefault="00886BD9" w:rsidP="00886BD9">
      <w:pPr>
        <w:ind w:left="4962"/>
        <w:rPr>
          <w:i/>
        </w:rPr>
      </w:pPr>
      <w:r w:rsidRPr="0000669E">
        <w:rPr>
          <w:i/>
        </w:rPr>
        <w:t>a Tanács részéről</w:t>
      </w:r>
    </w:p>
    <w:p w14:paraId="4629465D" w14:textId="61C8A27E" w:rsidR="00771EA1" w:rsidRPr="00771EA1" w:rsidRDefault="00886BD9" w:rsidP="00771EA1">
      <w:pPr>
        <w:pStyle w:val="Normal12a"/>
        <w:ind w:firstLine="4962"/>
      </w:pPr>
      <w:r w:rsidRPr="0000669E">
        <w:rPr>
          <w:i/>
        </w:rPr>
        <w:t>az elnök</w:t>
      </w:r>
    </w:p>
    <w:p w14:paraId="1F40C16E" w14:textId="6EBB64FB" w:rsidR="00E365E1" w:rsidRPr="00771EA1" w:rsidRDefault="00E365E1" w:rsidP="002E4680"/>
    <w:sectPr w:rsidR="00E365E1" w:rsidRPr="00771EA1" w:rsidSect="00771EA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B53EC" w14:textId="77777777" w:rsidR="002E4680" w:rsidRPr="00771EA1" w:rsidRDefault="002E4680">
      <w:r w:rsidRPr="00771EA1">
        <w:separator/>
      </w:r>
    </w:p>
  </w:endnote>
  <w:endnote w:type="continuationSeparator" w:id="0">
    <w:p w14:paraId="09C6F1A1" w14:textId="77777777" w:rsidR="002E4680" w:rsidRPr="00771EA1" w:rsidRDefault="002E4680">
      <w:r w:rsidRPr="00771E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5FCE" w14:textId="77777777" w:rsidR="00886BD9" w:rsidRPr="00771EA1" w:rsidRDefault="00886BD9" w:rsidP="00462393">
    <w:pPr>
      <w:pStyle w:val="EPFooter"/>
    </w:pPr>
    <w:r w:rsidRPr="00771EA1">
      <w:t>PE</w:t>
    </w:r>
    <w:r w:rsidRPr="00771EA1">
      <w:rPr>
        <w:rStyle w:val="HideTWBExt"/>
      </w:rPr>
      <w:t>&lt;NoPE&gt;</w:t>
    </w:r>
    <w:r w:rsidRPr="00771EA1">
      <w:t>778.275</w:t>
    </w:r>
    <w:r w:rsidRPr="00771EA1">
      <w:rPr>
        <w:rStyle w:val="HideTWBExt"/>
      </w:rPr>
      <w:t>&lt;/NoPE&gt;&lt;Version&gt;</w:t>
    </w:r>
    <w:r w:rsidRPr="00771EA1">
      <w:t>v02-00</w:t>
    </w:r>
    <w:r w:rsidRPr="00771EA1">
      <w:rPr>
        <w:rStyle w:val="HideTWBExt"/>
      </w:rPr>
      <w:t>&lt;/Version&gt;</w:t>
    </w:r>
    <w:r w:rsidRPr="00771EA1">
      <w:tab/>
    </w:r>
    <w:r w:rsidRPr="00771EA1">
      <w:fldChar w:fldCharType="begin"/>
    </w:r>
    <w:r w:rsidRPr="00771EA1">
      <w:instrText xml:space="preserve"> PAGE  \* MERGEFORMAT </w:instrText>
    </w:r>
    <w:r w:rsidRPr="00771EA1">
      <w:fldChar w:fldCharType="separate"/>
    </w:r>
    <w:r w:rsidRPr="00771EA1">
      <w:rPr>
        <w:noProof/>
      </w:rPr>
      <w:t>1</w:t>
    </w:r>
    <w:r w:rsidRPr="00771EA1">
      <w:fldChar w:fldCharType="end"/>
    </w:r>
    <w:r w:rsidRPr="00771EA1">
      <w:t>/</w:t>
    </w:r>
    <w:r w:rsidR="007A6044">
      <w:fldChar w:fldCharType="begin"/>
    </w:r>
    <w:r w:rsidR="007A6044">
      <w:instrText xml:space="preserve"> NUMPAGES  \* MERGEFORMAT </w:instrText>
    </w:r>
    <w:r w:rsidR="007A6044">
      <w:fldChar w:fldCharType="separate"/>
    </w:r>
    <w:r w:rsidRPr="00771EA1">
      <w:rPr>
        <w:noProof/>
      </w:rPr>
      <w:t>1</w:t>
    </w:r>
    <w:r w:rsidR="007A6044">
      <w:rPr>
        <w:noProof/>
      </w:rPr>
      <w:fldChar w:fldCharType="end"/>
    </w:r>
    <w:r w:rsidRPr="00771EA1">
      <w:tab/>
    </w:r>
    <w:r w:rsidRPr="00771EA1">
      <w:rPr>
        <w:rStyle w:val="HideTWBExt"/>
      </w:rPr>
      <w:t>&lt;PathFdR&gt;</w:t>
    </w:r>
    <w:r w:rsidRPr="00771EA1">
      <w:t>RR\1331433HU.docx</w:t>
    </w:r>
    <w:r w:rsidRPr="00771EA1">
      <w:rPr>
        <w:rStyle w:val="HideTWBExt"/>
      </w:rPr>
      <w:t>&lt;/PathFdR&gt;</w:t>
    </w:r>
  </w:p>
  <w:p w14:paraId="29FB675C" w14:textId="77777777" w:rsidR="00886BD9" w:rsidRPr="00771EA1" w:rsidRDefault="00886BD9" w:rsidP="00462393">
    <w:pPr>
      <w:pStyle w:val="EPFooter2"/>
    </w:pPr>
    <w:r w:rsidRPr="00771EA1">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DB8D" w14:textId="77777777" w:rsidR="00886BD9" w:rsidRPr="00771EA1" w:rsidRDefault="00886BD9" w:rsidP="00462393">
    <w:pPr>
      <w:pStyle w:val="EPFooter"/>
    </w:pPr>
    <w:r w:rsidRPr="00771EA1">
      <w:rPr>
        <w:rStyle w:val="HideTWBExt"/>
      </w:rPr>
      <w:t>&lt;PathFdR&gt;</w:t>
    </w:r>
    <w:r w:rsidRPr="00771EA1">
      <w:t>RR\1331433HU.docx</w:t>
    </w:r>
    <w:r w:rsidRPr="00771EA1">
      <w:rPr>
        <w:rStyle w:val="HideTWBExt"/>
      </w:rPr>
      <w:t>&lt;/PathFdR&gt;</w:t>
    </w:r>
    <w:r w:rsidRPr="00771EA1">
      <w:tab/>
    </w:r>
    <w:r w:rsidRPr="00771EA1">
      <w:tab/>
      <w:t>PE</w:t>
    </w:r>
    <w:r w:rsidRPr="00771EA1">
      <w:rPr>
        <w:rStyle w:val="HideTWBExt"/>
      </w:rPr>
      <w:t>&lt;NoPE&gt;</w:t>
    </w:r>
    <w:r w:rsidRPr="00771EA1">
      <w:t>778.275</w:t>
    </w:r>
    <w:r w:rsidRPr="00771EA1">
      <w:rPr>
        <w:rStyle w:val="HideTWBExt"/>
      </w:rPr>
      <w:t>&lt;/NoPE&gt;&lt;Version&gt;</w:t>
    </w:r>
    <w:r w:rsidRPr="00771EA1">
      <w:t>v02-00</w:t>
    </w:r>
    <w:r w:rsidRPr="00771EA1">
      <w:rPr>
        <w:rStyle w:val="HideTWBExt"/>
      </w:rPr>
      <w:t>&lt;/Version&gt;</w:t>
    </w:r>
  </w:p>
  <w:p w14:paraId="24879E85" w14:textId="77777777" w:rsidR="00886BD9" w:rsidRPr="00771EA1" w:rsidRDefault="00886BD9" w:rsidP="00462393">
    <w:pPr>
      <w:pStyle w:val="EPFooter2"/>
    </w:pPr>
    <w:r w:rsidRPr="00771EA1">
      <w:t>HU</w:t>
    </w:r>
    <w:r w:rsidRPr="00771EA1">
      <w:tab/>
    </w:r>
    <w:r w:rsidRPr="00771EA1">
      <w:rPr>
        <w:b w:val="0"/>
        <w:i/>
        <w:color w:val="C0C0C0"/>
        <w:sz w:val="22"/>
      </w:rPr>
      <w:t>Egyesülve a sokféleségben</w:t>
    </w:r>
    <w:r w:rsidRPr="00771EA1">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08C79" w14:textId="77777777" w:rsidR="00064002" w:rsidRPr="00771EA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DBE6" w14:textId="77777777" w:rsidR="00064002" w:rsidRPr="00771EA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E603A" w14:textId="77777777" w:rsidR="00064002" w:rsidRPr="00771E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E695" w14:textId="77777777" w:rsidR="002E4680" w:rsidRPr="00771EA1" w:rsidRDefault="002E4680">
      <w:r w:rsidRPr="00771EA1">
        <w:separator/>
      </w:r>
    </w:p>
  </w:footnote>
  <w:footnote w:type="continuationSeparator" w:id="0">
    <w:p w14:paraId="438FB5D5" w14:textId="77777777" w:rsidR="002E4680" w:rsidRPr="00771EA1" w:rsidRDefault="002E4680">
      <w:r w:rsidRPr="00771EA1">
        <w:continuationSeparator/>
      </w:r>
    </w:p>
  </w:footnote>
  <w:footnote w:id="1">
    <w:p w14:paraId="32E2C490" w14:textId="618A1F14" w:rsidR="00886BD9" w:rsidRPr="00771EA1" w:rsidRDefault="00886BD9" w:rsidP="00771EA1">
      <w:pPr>
        <w:pStyle w:val="FootnoteText"/>
        <w:ind w:left="567" w:hanging="567"/>
        <w:rPr>
          <w:sz w:val="24"/>
          <w:lang w:val="hu-HU"/>
        </w:rPr>
      </w:pPr>
      <w:r w:rsidRPr="00771EA1">
        <w:rPr>
          <w:rStyle w:val="FootnoteReference"/>
          <w:sz w:val="24"/>
          <w:lang w:val="hu-HU"/>
        </w:rPr>
        <w:footnoteRef/>
      </w:r>
      <w:r w:rsidR="00771EA1" w:rsidRPr="00771EA1">
        <w:rPr>
          <w:sz w:val="24"/>
          <w:lang w:val="hu-HU"/>
        </w:rPr>
        <w:t xml:space="preserve"> </w:t>
      </w:r>
      <w:r w:rsidR="00771EA1" w:rsidRPr="00771EA1">
        <w:rPr>
          <w:sz w:val="24"/>
          <w:lang w:val="hu-HU"/>
        </w:rPr>
        <w:tab/>
      </w:r>
      <w:r w:rsidRPr="00771EA1">
        <w:rPr>
          <w:sz w:val="24"/>
          <w:lang w:val="hu-HU"/>
        </w:rPr>
        <w:t xml:space="preserve">HL L 262., 2005.10.7., 1. o., ELI: </w:t>
      </w:r>
      <w:hyperlink r:id="rId1" w:history="1">
        <w:r w:rsidRPr="00CA47C5">
          <w:rPr>
            <w:sz w:val="24"/>
            <w:u w:val="single"/>
            <w:lang w:val="hu-HU"/>
          </w:rPr>
          <w:t>http://data.europa.eu/eli/dec/2005/684/oj</w:t>
        </w:r>
      </w:hyperlink>
      <w:r w:rsidRPr="00771EA1">
        <w:rPr>
          <w:sz w:val="24"/>
          <w:lang w:val="hu-HU"/>
        </w:rPr>
        <w:t>.</w:t>
      </w:r>
    </w:p>
  </w:footnote>
  <w:footnote w:id="2">
    <w:p w14:paraId="409B8C0C" w14:textId="7E79EEA2" w:rsidR="00886BD9" w:rsidRPr="00771EA1" w:rsidRDefault="00886BD9" w:rsidP="00771EA1">
      <w:pPr>
        <w:pStyle w:val="FootnoteText"/>
        <w:ind w:left="567" w:hanging="567"/>
        <w:rPr>
          <w:sz w:val="24"/>
          <w:lang w:val="hu-HU"/>
        </w:rPr>
      </w:pPr>
      <w:r w:rsidRPr="00771EA1">
        <w:rPr>
          <w:rStyle w:val="FootnoteReference"/>
          <w:sz w:val="24"/>
          <w:lang w:val="hu-HU"/>
        </w:rPr>
        <w:footnoteRef/>
      </w:r>
      <w:r w:rsidR="00771EA1" w:rsidRPr="00771EA1">
        <w:rPr>
          <w:sz w:val="24"/>
          <w:lang w:val="hu-HU"/>
        </w:rPr>
        <w:t xml:space="preserve"> </w:t>
      </w:r>
      <w:r w:rsidR="00771EA1" w:rsidRPr="00771EA1">
        <w:rPr>
          <w:sz w:val="24"/>
          <w:lang w:val="hu-HU"/>
        </w:rPr>
        <w:tab/>
      </w:r>
      <w:r w:rsidRPr="00771EA1">
        <w:rPr>
          <w:sz w:val="24"/>
          <w:lang w:val="hu-HU"/>
        </w:rPr>
        <w:t>HL C 292., 1998.9.21., 66. o.</w:t>
      </w:r>
    </w:p>
  </w:footnote>
  <w:footnote w:id="3">
    <w:p w14:paraId="2A5889FE" w14:textId="65396C62" w:rsidR="00886BD9" w:rsidRPr="00771EA1" w:rsidRDefault="00886BD9" w:rsidP="00771EA1">
      <w:pPr>
        <w:ind w:left="567" w:hanging="567"/>
      </w:pPr>
      <w:r w:rsidRPr="00771EA1">
        <w:rPr>
          <w:rStyle w:val="FootnoteReference"/>
        </w:rPr>
        <w:footnoteRef/>
      </w:r>
      <w:r w:rsidR="00771EA1" w:rsidRPr="00771EA1">
        <w:t xml:space="preserve"> </w:t>
      </w:r>
      <w:r w:rsidR="00771EA1" w:rsidRPr="00771EA1">
        <w:tab/>
      </w:r>
      <w:r w:rsidRPr="00771EA1">
        <w:t>HL C 419., 2015.12.16., 185. o.</w:t>
      </w:r>
    </w:p>
  </w:footnote>
  <w:footnote w:id="4">
    <w:p w14:paraId="21B2A2C0" w14:textId="023FB86F" w:rsidR="00886BD9" w:rsidRPr="00771EA1" w:rsidRDefault="00886BD9" w:rsidP="00771EA1">
      <w:pPr>
        <w:ind w:left="567" w:hanging="567"/>
      </w:pPr>
      <w:r w:rsidRPr="00771EA1">
        <w:rPr>
          <w:rStyle w:val="FootnoteReference"/>
        </w:rPr>
        <w:footnoteRef/>
      </w:r>
      <w:r w:rsidR="00771EA1" w:rsidRPr="00771EA1">
        <w:t xml:space="preserve"> </w:t>
      </w:r>
      <w:r w:rsidR="00771EA1" w:rsidRPr="00771EA1">
        <w:tab/>
      </w:r>
      <w:r w:rsidRPr="00771EA1">
        <w:t>HL C 75., 2016.2.26., 109. o.</w:t>
      </w:r>
    </w:p>
  </w:footnote>
  <w:footnote w:id="5">
    <w:p w14:paraId="5D1A728B" w14:textId="689E28A2" w:rsidR="00886BD9" w:rsidRPr="00771EA1" w:rsidRDefault="00886BD9" w:rsidP="00771EA1">
      <w:pPr>
        <w:ind w:left="567" w:hanging="567"/>
      </w:pPr>
      <w:r w:rsidRPr="00771EA1">
        <w:rPr>
          <w:rStyle w:val="FootnoteReference"/>
        </w:rPr>
        <w:footnoteRef/>
      </w:r>
      <w:r w:rsidR="00771EA1" w:rsidRPr="00771EA1">
        <w:t xml:space="preserve"> </w:t>
      </w:r>
      <w:r w:rsidR="00771EA1" w:rsidRPr="00771EA1">
        <w:tab/>
      </w:r>
      <w:r w:rsidRPr="00771EA1">
        <w:t>HL C 366., 2017.10.27., 7. o.</w:t>
      </w:r>
    </w:p>
  </w:footnote>
  <w:footnote w:id="6">
    <w:p w14:paraId="5AA933AF" w14:textId="3D5AFA78" w:rsidR="00886BD9" w:rsidRPr="00771EA1" w:rsidRDefault="00886BD9" w:rsidP="00771EA1">
      <w:pPr>
        <w:pStyle w:val="FootnoteText"/>
        <w:ind w:left="567" w:hanging="567"/>
        <w:rPr>
          <w:sz w:val="24"/>
          <w:lang w:val="hu-HU"/>
        </w:rPr>
      </w:pPr>
      <w:r w:rsidRPr="00771EA1">
        <w:rPr>
          <w:rStyle w:val="FootnoteReference"/>
          <w:sz w:val="24"/>
          <w:lang w:val="hu-HU"/>
        </w:rPr>
        <w:footnoteRef/>
      </w:r>
      <w:r w:rsidR="00771EA1" w:rsidRPr="00771EA1">
        <w:rPr>
          <w:sz w:val="24"/>
          <w:lang w:val="hu-HU"/>
        </w:rPr>
        <w:t xml:space="preserve"> </w:t>
      </w:r>
      <w:r w:rsidR="00771EA1" w:rsidRPr="00771EA1">
        <w:rPr>
          <w:sz w:val="24"/>
          <w:lang w:val="hu-HU"/>
        </w:rPr>
        <w:tab/>
      </w:r>
      <w:r w:rsidRPr="00771EA1">
        <w:rPr>
          <w:sz w:val="24"/>
          <w:lang w:val="hu-HU"/>
        </w:rPr>
        <w:t>HL C 465., 2022.12.6., 171. o.</w:t>
      </w:r>
    </w:p>
  </w:footnote>
  <w:footnote w:id="7">
    <w:p w14:paraId="28309DB6" w14:textId="61D1F840" w:rsidR="00886BD9" w:rsidRPr="00771EA1" w:rsidRDefault="00886BD9" w:rsidP="00771EA1">
      <w:pPr>
        <w:pStyle w:val="FootnoteText"/>
        <w:ind w:left="567" w:hanging="567"/>
        <w:rPr>
          <w:sz w:val="24"/>
          <w:lang w:val="hu-HU"/>
        </w:rPr>
      </w:pPr>
      <w:r w:rsidRPr="00771EA1">
        <w:rPr>
          <w:rStyle w:val="FootnoteReference"/>
          <w:sz w:val="24"/>
          <w:lang w:val="hu-HU"/>
        </w:rPr>
        <w:footnoteRef/>
      </w:r>
      <w:r w:rsidR="00771EA1" w:rsidRPr="00771EA1">
        <w:rPr>
          <w:sz w:val="24"/>
          <w:lang w:val="hu-HU"/>
        </w:rPr>
        <w:t xml:space="preserve"> </w:t>
      </w:r>
      <w:r w:rsidR="00771EA1" w:rsidRPr="00771EA1">
        <w:rPr>
          <w:sz w:val="24"/>
          <w:lang w:val="hu-HU"/>
        </w:rPr>
        <w:tab/>
      </w:r>
      <w:r w:rsidRPr="00771EA1">
        <w:rPr>
          <w:sz w:val="24"/>
          <w:lang w:val="hu-HU"/>
        </w:rPr>
        <w:t xml:space="preserve">HL L 45., 2018.2.17., 46. o., ELI: </w:t>
      </w:r>
      <w:r w:rsidR="007A6044">
        <w:fldChar w:fldCharType="begin"/>
      </w:r>
      <w:r w:rsidR="007A6044" w:rsidRPr="007A6044">
        <w:rPr>
          <w:lang w:val="fi-FI"/>
        </w:rPr>
        <w:instrText>HYPERLINK "http://data.europa.eu/eli/agree_interinstit/2018/217/oj" \o "Gives access to this document through its ELI URI."</w:instrText>
      </w:r>
      <w:r w:rsidR="007A6044">
        <w:fldChar w:fldCharType="separate"/>
      </w:r>
      <w:r w:rsidR="00BB57F8" w:rsidRPr="002119DE">
        <w:rPr>
          <w:rStyle w:val="Hyperlink"/>
          <w:lang w:val="fi-FI"/>
        </w:rPr>
        <w:t>http://data.europa.eu/eli/agree_interinstit/2018/217/oj</w:t>
      </w:r>
      <w:r w:rsidR="007A6044">
        <w:rPr>
          <w:rStyle w:val="Hyperlink"/>
          <w:lang w:val="fi-FI"/>
        </w:rPr>
        <w:fldChar w:fldCharType="end"/>
      </w:r>
      <w:r w:rsidR="00BB57F8" w:rsidRPr="00701014">
        <w:rPr>
          <w:sz w:val="24"/>
          <w:lang w:val="fi-FI"/>
        </w:rPr>
        <w:t>.</w:t>
      </w:r>
      <w:r w:rsidRPr="00771EA1">
        <w:rPr>
          <w:sz w:val="24"/>
          <w:lang w:val="hu-HU"/>
        </w:rPr>
        <w:t>.</w:t>
      </w:r>
    </w:p>
  </w:footnote>
  <w:footnote w:id="8">
    <w:p w14:paraId="6C1F207D" w14:textId="6FD4E7BC" w:rsidR="00886BD9" w:rsidRPr="00771EA1" w:rsidRDefault="00886BD9" w:rsidP="00771EA1">
      <w:pPr>
        <w:pStyle w:val="FootnoteText"/>
        <w:ind w:left="567" w:hanging="567"/>
        <w:rPr>
          <w:sz w:val="24"/>
          <w:lang w:val="hu-HU"/>
        </w:rPr>
      </w:pPr>
      <w:r w:rsidRPr="00771EA1">
        <w:rPr>
          <w:rStyle w:val="FootnoteReference"/>
          <w:sz w:val="24"/>
          <w:lang w:val="hu-HU"/>
        </w:rPr>
        <w:footnoteRef/>
      </w:r>
      <w:r w:rsidR="00771EA1" w:rsidRPr="00771EA1">
        <w:rPr>
          <w:sz w:val="24"/>
          <w:shd w:val="clear" w:color="auto" w:fill="FFFFFF"/>
          <w:lang w:val="hu-HU"/>
        </w:rPr>
        <w:t xml:space="preserve"> </w:t>
      </w:r>
      <w:r w:rsidR="00771EA1" w:rsidRPr="00771EA1">
        <w:rPr>
          <w:sz w:val="24"/>
          <w:shd w:val="clear" w:color="auto" w:fill="FFFFFF"/>
          <w:lang w:val="hu-HU"/>
        </w:rPr>
        <w:tab/>
      </w:r>
      <w:r w:rsidRPr="00771EA1">
        <w:rPr>
          <w:sz w:val="24"/>
          <w:shd w:val="clear" w:color="auto" w:fill="FFFFFF"/>
          <w:lang w:val="hu-HU"/>
        </w:rPr>
        <w:t>A tagállamok Tanács keretében ülésező képviselői által hozott, 1976. szeptember 20-i 76/787/ESZAK, EGK, Euratom tanácsi határozat az Európai Parlament képviselőinek közvetlen és általános választójog alapján történő választásáról szóló okmányról</w:t>
      </w:r>
      <w:r w:rsidRPr="00771EA1">
        <w:rPr>
          <w:sz w:val="24"/>
          <w:lang w:val="hu-HU"/>
        </w:rPr>
        <w:t xml:space="preserve"> (HL L 278., 1976.10.8., 1. o., ELI: </w:t>
      </w:r>
      <w:r w:rsidR="007A6044">
        <w:fldChar w:fldCharType="begin"/>
      </w:r>
      <w:r w:rsidR="007A6044" w:rsidRPr="007A6044">
        <w:rPr>
          <w:lang w:val="hu-HU"/>
        </w:rPr>
        <w:instrText>HYPERLINK "http://data.europa.eu/eli/dec/1976/787(1)/oj" \o "Hozzáférést biztosít ehhez a dokumentumhoz annak ELI (európai jogszabály-azonosító) URI-hivatkozásán keresztül."</w:instrText>
      </w:r>
      <w:r w:rsidR="007A6044">
        <w:fldChar w:fldCharType="separate"/>
      </w:r>
      <w:r w:rsidRPr="00771EA1">
        <w:rPr>
          <w:rStyle w:val="Hyperlink"/>
          <w:sz w:val="24"/>
          <w:lang w:val="hu-HU"/>
        </w:rPr>
        <w:t>http://data.europa.eu/eli/dec/1976/787(1)/oj</w:t>
      </w:r>
      <w:r w:rsidR="007A6044">
        <w:rPr>
          <w:rStyle w:val="Hyperlink"/>
          <w:sz w:val="24"/>
          <w:lang w:val="hu-HU"/>
        </w:rPr>
        <w:fldChar w:fldCharType="end"/>
      </w:r>
      <w:r w:rsidRPr="00771EA1">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6818F" w14:textId="77777777" w:rsidR="00064002" w:rsidRPr="00771E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A55D" w14:textId="77777777" w:rsidR="00064002" w:rsidRPr="00771E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4098" w14:textId="77777777" w:rsidR="00064002" w:rsidRPr="00771E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3054319">
    <w:abstractNumId w:val="9"/>
  </w:num>
  <w:num w:numId="2" w16cid:durableId="439569712">
    <w:abstractNumId w:val="9"/>
  </w:num>
  <w:num w:numId="3" w16cid:durableId="310410863">
    <w:abstractNumId w:val="7"/>
  </w:num>
  <w:num w:numId="4" w16cid:durableId="929384948">
    <w:abstractNumId w:val="7"/>
  </w:num>
  <w:num w:numId="5" w16cid:durableId="1588687681">
    <w:abstractNumId w:val="6"/>
  </w:num>
  <w:num w:numId="6" w16cid:durableId="1160922223">
    <w:abstractNumId w:val="6"/>
  </w:num>
  <w:num w:numId="7" w16cid:durableId="411239514">
    <w:abstractNumId w:val="5"/>
  </w:num>
  <w:num w:numId="8" w16cid:durableId="770707643">
    <w:abstractNumId w:val="5"/>
  </w:num>
  <w:num w:numId="9" w16cid:durableId="1975598787">
    <w:abstractNumId w:val="4"/>
  </w:num>
  <w:num w:numId="10" w16cid:durableId="186451671">
    <w:abstractNumId w:val="4"/>
  </w:num>
  <w:num w:numId="11" w16cid:durableId="359546752">
    <w:abstractNumId w:val="8"/>
  </w:num>
  <w:num w:numId="12" w16cid:durableId="1964654586">
    <w:abstractNumId w:val="8"/>
  </w:num>
  <w:num w:numId="13" w16cid:durableId="2144535522">
    <w:abstractNumId w:val="3"/>
  </w:num>
  <w:num w:numId="14" w16cid:durableId="1396779446">
    <w:abstractNumId w:val="3"/>
  </w:num>
  <w:num w:numId="15" w16cid:durableId="1552351967">
    <w:abstractNumId w:val="2"/>
  </w:num>
  <w:num w:numId="16" w16cid:durableId="433594731">
    <w:abstractNumId w:val="2"/>
  </w:num>
  <w:num w:numId="17" w16cid:durableId="1796218705">
    <w:abstractNumId w:val="1"/>
  </w:num>
  <w:num w:numId="18" w16cid:durableId="1610359199">
    <w:abstractNumId w:val="1"/>
  </w:num>
  <w:num w:numId="19" w16cid:durableId="446048209">
    <w:abstractNumId w:val="0"/>
  </w:num>
  <w:num w:numId="20" w16cid:durableId="352458784">
    <w:abstractNumId w:val="0"/>
  </w:num>
  <w:num w:numId="21" w16cid:durableId="1286548075">
    <w:abstractNumId w:val="9"/>
  </w:num>
  <w:num w:numId="22" w16cid:durableId="151992359">
    <w:abstractNumId w:val="7"/>
  </w:num>
  <w:num w:numId="23" w16cid:durableId="557404491">
    <w:abstractNumId w:val="6"/>
  </w:num>
  <w:num w:numId="24" w16cid:durableId="2007394077">
    <w:abstractNumId w:val="5"/>
  </w:num>
  <w:num w:numId="25" w16cid:durableId="752093699">
    <w:abstractNumId w:val="4"/>
  </w:num>
  <w:num w:numId="26" w16cid:durableId="1472671838">
    <w:abstractNumId w:val="8"/>
  </w:num>
  <w:num w:numId="27" w16cid:durableId="1171679141">
    <w:abstractNumId w:val="3"/>
  </w:num>
  <w:num w:numId="28" w16cid:durableId="525337611">
    <w:abstractNumId w:val="2"/>
  </w:num>
  <w:num w:numId="29" w16cid:durableId="179777020">
    <w:abstractNumId w:val="1"/>
  </w:num>
  <w:num w:numId="30" w16cid:durableId="1860048912">
    <w:abstractNumId w:val="0"/>
  </w:num>
  <w:num w:numId="31" w16cid:durableId="940602050">
    <w:abstractNumId w:val="9"/>
  </w:num>
  <w:num w:numId="32" w16cid:durableId="1518546972">
    <w:abstractNumId w:val="7"/>
  </w:num>
  <w:num w:numId="33" w16cid:durableId="2005427656">
    <w:abstractNumId w:val="6"/>
  </w:num>
  <w:num w:numId="34" w16cid:durableId="1392926508">
    <w:abstractNumId w:val="5"/>
  </w:num>
  <w:num w:numId="35" w16cid:durableId="822089293">
    <w:abstractNumId w:val="4"/>
  </w:num>
  <w:num w:numId="36" w16cid:durableId="1006516977">
    <w:abstractNumId w:val="8"/>
  </w:num>
  <w:num w:numId="37" w16cid:durableId="1805155006">
    <w:abstractNumId w:val="3"/>
  </w:num>
  <w:num w:numId="38" w16cid:durableId="1799108982">
    <w:abstractNumId w:val="2"/>
  </w:num>
  <w:num w:numId="39" w16cid:durableId="2041860416">
    <w:abstractNumId w:val="1"/>
  </w:num>
  <w:num w:numId="40" w16cid:durableId="1386756387">
    <w:abstractNumId w:val="0"/>
  </w:num>
  <w:num w:numId="41" w16cid:durableId="292751631">
    <w:abstractNumId w:val="10"/>
  </w:num>
  <w:num w:numId="42" w16cid:durableId="1374892090">
    <w:abstractNumId w:val="10"/>
  </w:num>
  <w:num w:numId="43" w16cid:durableId="1785726459">
    <w:abstractNumId w:val="10"/>
  </w:num>
  <w:num w:numId="44" w16cid:durableId="1701971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HU"/>
    <w:docVar w:name="dvnumam" w:val="0"/>
    <w:docVar w:name="dvpe" w:val="778.275"/>
    <w:docVar w:name="dvrapporteur" w:val="Előadó: "/>
    <w:docVar w:name="dvtitre" w:val="Az Európai Parlament 2025.  ...-i jogalkotási állásfoglalása az európai választási okmány annak érdekében történő módosításáról, hogy a terhesség alatt és a szülés után a képviselők meghatalmazott útján szavazhassanak a plenáris ülésen(2025/2195(INL) – 2025/0900(APP))"/>
  </w:docVars>
  <w:rsids>
    <w:rsidRoot w:val="002E4680"/>
    <w:rsid w:val="00002272"/>
    <w:rsid w:val="0000669E"/>
    <w:rsid w:val="00064002"/>
    <w:rsid w:val="000677B9"/>
    <w:rsid w:val="000831BA"/>
    <w:rsid w:val="000A42CC"/>
    <w:rsid w:val="000E7DD9"/>
    <w:rsid w:val="0010095E"/>
    <w:rsid w:val="00125B37"/>
    <w:rsid w:val="00187494"/>
    <w:rsid w:val="001F32AE"/>
    <w:rsid w:val="002767FF"/>
    <w:rsid w:val="00290896"/>
    <w:rsid w:val="002B18FE"/>
    <w:rsid w:val="002B5493"/>
    <w:rsid w:val="002C6F69"/>
    <w:rsid w:val="002D1870"/>
    <w:rsid w:val="002D42FB"/>
    <w:rsid w:val="002E4680"/>
    <w:rsid w:val="00336536"/>
    <w:rsid w:val="00343214"/>
    <w:rsid w:val="00361C00"/>
    <w:rsid w:val="00395FA1"/>
    <w:rsid w:val="003E1454"/>
    <w:rsid w:val="003E15D4"/>
    <w:rsid w:val="00411CCE"/>
    <w:rsid w:val="0041666E"/>
    <w:rsid w:val="00421060"/>
    <w:rsid w:val="00471C19"/>
    <w:rsid w:val="004867E3"/>
    <w:rsid w:val="00494A28"/>
    <w:rsid w:val="004A16CB"/>
    <w:rsid w:val="004C0004"/>
    <w:rsid w:val="004C5D52"/>
    <w:rsid w:val="0050519A"/>
    <w:rsid w:val="005072A1"/>
    <w:rsid w:val="00514517"/>
    <w:rsid w:val="00531E23"/>
    <w:rsid w:val="00545827"/>
    <w:rsid w:val="00560270"/>
    <w:rsid w:val="005C2568"/>
    <w:rsid w:val="005F1B17"/>
    <w:rsid w:val="006037C0"/>
    <w:rsid w:val="0060656F"/>
    <w:rsid w:val="006631B6"/>
    <w:rsid w:val="00680577"/>
    <w:rsid w:val="006831D5"/>
    <w:rsid w:val="006B129E"/>
    <w:rsid w:val="006F74FA"/>
    <w:rsid w:val="00731ADD"/>
    <w:rsid w:val="00734777"/>
    <w:rsid w:val="00747932"/>
    <w:rsid w:val="00751A4A"/>
    <w:rsid w:val="00753CAB"/>
    <w:rsid w:val="00756632"/>
    <w:rsid w:val="00762C74"/>
    <w:rsid w:val="00771EA1"/>
    <w:rsid w:val="00786EC0"/>
    <w:rsid w:val="007A6044"/>
    <w:rsid w:val="007D1690"/>
    <w:rsid w:val="007E22AD"/>
    <w:rsid w:val="00817416"/>
    <w:rsid w:val="00842779"/>
    <w:rsid w:val="00865F67"/>
    <w:rsid w:val="00881A7B"/>
    <w:rsid w:val="008840E5"/>
    <w:rsid w:val="00886BD9"/>
    <w:rsid w:val="00887B3E"/>
    <w:rsid w:val="008A1A30"/>
    <w:rsid w:val="008C2AC6"/>
    <w:rsid w:val="008F38CE"/>
    <w:rsid w:val="009061D4"/>
    <w:rsid w:val="00930C23"/>
    <w:rsid w:val="0093193B"/>
    <w:rsid w:val="00935F3D"/>
    <w:rsid w:val="009509D8"/>
    <w:rsid w:val="00950B64"/>
    <w:rsid w:val="00974A62"/>
    <w:rsid w:val="00981893"/>
    <w:rsid w:val="009E60DD"/>
    <w:rsid w:val="00A1687D"/>
    <w:rsid w:val="00A43E52"/>
    <w:rsid w:val="00A4678D"/>
    <w:rsid w:val="00A701D8"/>
    <w:rsid w:val="00A778C7"/>
    <w:rsid w:val="00AB441E"/>
    <w:rsid w:val="00AB6293"/>
    <w:rsid w:val="00AE0928"/>
    <w:rsid w:val="00AF3B82"/>
    <w:rsid w:val="00B12E95"/>
    <w:rsid w:val="00B22876"/>
    <w:rsid w:val="00B558F0"/>
    <w:rsid w:val="00BB57F8"/>
    <w:rsid w:val="00BD48FE"/>
    <w:rsid w:val="00BD7BD8"/>
    <w:rsid w:val="00BE6ADC"/>
    <w:rsid w:val="00C05BFE"/>
    <w:rsid w:val="00C23CD4"/>
    <w:rsid w:val="00C61C0C"/>
    <w:rsid w:val="00C941CB"/>
    <w:rsid w:val="00CA47C5"/>
    <w:rsid w:val="00CC2357"/>
    <w:rsid w:val="00CF071A"/>
    <w:rsid w:val="00D00F9D"/>
    <w:rsid w:val="00D058B8"/>
    <w:rsid w:val="00D56C11"/>
    <w:rsid w:val="00D8066D"/>
    <w:rsid w:val="00D834A0"/>
    <w:rsid w:val="00D8545E"/>
    <w:rsid w:val="00D872DF"/>
    <w:rsid w:val="00D91E21"/>
    <w:rsid w:val="00DA1B09"/>
    <w:rsid w:val="00DA7FCD"/>
    <w:rsid w:val="00DC7AF0"/>
    <w:rsid w:val="00E365E1"/>
    <w:rsid w:val="00E820A4"/>
    <w:rsid w:val="00E82D54"/>
    <w:rsid w:val="00EB006A"/>
    <w:rsid w:val="00EB4772"/>
    <w:rsid w:val="00ED169E"/>
    <w:rsid w:val="00ED4235"/>
    <w:rsid w:val="00F04346"/>
    <w:rsid w:val="00F075DC"/>
    <w:rsid w:val="00F149E9"/>
    <w:rsid w:val="00F5134D"/>
    <w:rsid w:val="00F74202"/>
    <w:rsid w:val="00F87713"/>
    <w:rsid w:val="00FB4360"/>
    <w:rsid w:val="00FD0C70"/>
    <w:rsid w:val="00FF3D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BFCF4"/>
  <w15:chartTrackingRefBased/>
  <w15:docId w15:val="{231F30A0-39BA-4654-9B13-13C7B7D6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6BD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86BD9"/>
    <w:pPr>
      <w:spacing w:after="240"/>
    </w:pPr>
  </w:style>
  <w:style w:type="paragraph" w:customStyle="1" w:styleId="PageHeading">
    <w:name w:val="PageHeading"/>
    <w:basedOn w:val="Normal"/>
    <w:rsid w:val="00886BD9"/>
    <w:pPr>
      <w:keepNext/>
      <w:spacing w:after="480"/>
      <w:jc w:val="center"/>
    </w:pPr>
    <w:rPr>
      <w:rFonts w:ascii="Arial" w:hAnsi="Arial" w:cs="Arial"/>
      <w:b/>
    </w:rPr>
  </w:style>
  <w:style w:type="paragraph" w:customStyle="1" w:styleId="NormalHanging12a">
    <w:name w:val="NormalHanging12a"/>
    <w:basedOn w:val="Normal"/>
    <w:rsid w:val="00886BD9"/>
    <w:pPr>
      <w:spacing w:after="240"/>
      <w:ind w:left="567" w:hanging="567"/>
    </w:pPr>
  </w:style>
  <w:style w:type="paragraph" w:customStyle="1" w:styleId="NormalCenter24a">
    <w:name w:val="NormalCenter24a"/>
    <w:basedOn w:val="Normal"/>
    <w:rsid w:val="00886BD9"/>
    <w:pPr>
      <w:spacing w:after="480"/>
      <w:jc w:val="center"/>
    </w:pPr>
  </w:style>
  <w:style w:type="paragraph" w:styleId="Header">
    <w:name w:val="header"/>
    <w:basedOn w:val="Normal"/>
    <w:link w:val="HeaderChar"/>
    <w:rsid w:val="00886BD9"/>
    <w:pPr>
      <w:tabs>
        <w:tab w:val="center" w:pos="4513"/>
        <w:tab w:val="right" w:pos="9026"/>
      </w:tabs>
    </w:pPr>
  </w:style>
  <w:style w:type="character" w:customStyle="1" w:styleId="HeaderChar">
    <w:name w:val="Header Char"/>
    <w:basedOn w:val="DefaultParagraphFont"/>
    <w:link w:val="Header"/>
    <w:rsid w:val="00886BD9"/>
    <w:rPr>
      <w:sz w:val="24"/>
      <w:lang w:val="hu-HU"/>
    </w:rPr>
  </w:style>
  <w:style w:type="paragraph" w:customStyle="1" w:styleId="EPFooter">
    <w:name w:val="EPFooter"/>
    <w:basedOn w:val="Normal"/>
    <w:rsid w:val="00886BD9"/>
    <w:pPr>
      <w:tabs>
        <w:tab w:val="center" w:pos="4535"/>
        <w:tab w:val="right" w:pos="9071"/>
      </w:tabs>
      <w:spacing w:before="240" w:after="240"/>
    </w:pPr>
    <w:rPr>
      <w:color w:val="010000"/>
      <w:sz w:val="22"/>
    </w:rPr>
  </w:style>
  <w:style w:type="paragraph" w:customStyle="1" w:styleId="EPComma">
    <w:name w:val="EPComma"/>
    <w:basedOn w:val="Normal"/>
    <w:rsid w:val="00886BD9"/>
    <w:pPr>
      <w:spacing w:before="480" w:after="240"/>
    </w:pPr>
  </w:style>
  <w:style w:type="paragraph" w:styleId="CommentText">
    <w:name w:val="annotation text"/>
    <w:basedOn w:val="Normal"/>
    <w:link w:val="CommentTextChar"/>
    <w:unhideWhenUsed/>
    <w:rsid w:val="00886BD9"/>
    <w:rPr>
      <w:sz w:val="20"/>
    </w:rPr>
  </w:style>
  <w:style w:type="character" w:customStyle="1" w:styleId="CommentTextChar">
    <w:name w:val="Comment Text Char"/>
    <w:basedOn w:val="DefaultParagraphFont"/>
    <w:link w:val="CommentText"/>
    <w:rsid w:val="00886BD9"/>
    <w:rPr>
      <w:lang w:val="hu-HU"/>
    </w:rPr>
  </w:style>
  <w:style w:type="paragraph" w:styleId="NoSpacing">
    <w:name w:val="No Spacing"/>
    <w:uiPriority w:val="1"/>
    <w:qFormat/>
    <w:rsid w:val="00886BD9"/>
    <w:rPr>
      <w:rFonts w:asciiTheme="minorHAnsi" w:eastAsiaTheme="minorHAnsi" w:hAnsiTheme="minorHAnsi" w:cstheme="minorBidi"/>
      <w:sz w:val="22"/>
      <w:szCs w:val="22"/>
      <w:lang w:val="hu-HU" w:eastAsia="en-US"/>
    </w:rPr>
  </w:style>
  <w:style w:type="paragraph" w:customStyle="1" w:styleId="Normal12Hanging">
    <w:name w:val="Normal12Hanging"/>
    <w:basedOn w:val="Normal"/>
    <w:rsid w:val="00886BD9"/>
    <w:pPr>
      <w:spacing w:after="240"/>
      <w:ind w:left="567" w:hanging="567"/>
    </w:pPr>
  </w:style>
  <w:style w:type="paragraph" w:styleId="ListParagraph">
    <w:name w:val="List Paragraph"/>
    <w:basedOn w:val="Normal"/>
    <w:uiPriority w:val="34"/>
    <w:qFormat/>
    <w:rsid w:val="00886BD9"/>
    <w:pPr>
      <w:ind w:left="720"/>
      <w:contextualSpacing/>
    </w:pPr>
  </w:style>
  <w:style w:type="character" w:styleId="Hyperlink">
    <w:name w:val="Hyperlink"/>
    <w:basedOn w:val="DefaultParagraphFont"/>
    <w:rsid w:val="00886BD9"/>
    <w:rPr>
      <w:color w:val="0563C1" w:themeColor="hyperlink"/>
      <w:u w:val="single"/>
    </w:rPr>
  </w:style>
  <w:style w:type="paragraph" w:styleId="Footer">
    <w:name w:val="footer"/>
    <w:basedOn w:val="Normal"/>
    <w:link w:val="FooterChar"/>
    <w:rsid w:val="00DA1B09"/>
    <w:pPr>
      <w:tabs>
        <w:tab w:val="center" w:pos="4513"/>
        <w:tab w:val="right" w:pos="9026"/>
      </w:tabs>
    </w:pPr>
  </w:style>
  <w:style w:type="character" w:customStyle="1" w:styleId="FooterChar">
    <w:name w:val="Footer Char"/>
    <w:basedOn w:val="DefaultParagraphFont"/>
    <w:link w:val="Footer"/>
    <w:rsid w:val="00DA1B09"/>
    <w:rPr>
      <w:sz w:val="24"/>
      <w:lang w:val="hu-HU"/>
    </w:rPr>
  </w:style>
  <w:style w:type="paragraph" w:styleId="Revision">
    <w:name w:val="Revision"/>
    <w:hidden/>
    <w:uiPriority w:val="99"/>
    <w:semiHidden/>
    <w:rsid w:val="00DA1B09"/>
    <w:rPr>
      <w:sz w:val="24"/>
      <w:lang w:val="hu-HU"/>
    </w:rPr>
  </w:style>
  <w:style w:type="character" w:styleId="CommentReference">
    <w:name w:val="annotation reference"/>
    <w:basedOn w:val="DefaultParagraphFont"/>
    <w:rsid w:val="00E82D54"/>
    <w:rPr>
      <w:sz w:val="16"/>
      <w:szCs w:val="16"/>
    </w:rPr>
  </w:style>
  <w:style w:type="paragraph" w:styleId="CommentSubject">
    <w:name w:val="annotation subject"/>
    <w:basedOn w:val="CommentText"/>
    <w:next w:val="CommentText"/>
    <w:link w:val="CommentSubjectChar"/>
    <w:rsid w:val="00E82D54"/>
    <w:rPr>
      <w:b/>
      <w:bCs/>
    </w:rPr>
  </w:style>
  <w:style w:type="character" w:customStyle="1" w:styleId="CommentSubjectChar">
    <w:name w:val="Comment Subject Char"/>
    <w:basedOn w:val="CommentTextChar"/>
    <w:link w:val="CommentSubject"/>
    <w:rsid w:val="00E82D54"/>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842</Words>
  <Characters>6074</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PESA Karina</cp:lastModifiedBy>
  <cp:revision>2</cp:revision>
  <cp:lastPrinted>2004-11-19T15:42:00Z</cp:lastPrinted>
  <dcterms:created xsi:type="dcterms:W3CDTF">2026-01-16T07:38:00Z</dcterms:created>
  <dcterms:modified xsi:type="dcterms:W3CDTF">2026-01-16T07:38:00Z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P10_TA(2025)0257_</vt:lpwstr>
  </property>
  <property fmtid="{D5CDD505-2E9C-101B-9397-08002B2CF9AE}" pid="4" name="&lt;Type&gt;">
    <vt:lpwstr>RR</vt:lpwstr>
  </property>
</Properties>
</file>