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6DAF" w14:paraId="5AA0DE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737872" w14:textId="77777777" w:rsidR="00751A4A" w:rsidRPr="00796DAF" w:rsidRDefault="00994FE4" w:rsidP="0010095E">
            <w:pPr>
              <w:pStyle w:val="EPName"/>
            </w:pPr>
            <w:r w:rsidRPr="00796DAF">
              <w:t>Parlament Ewropew</w:t>
            </w:r>
          </w:p>
          <w:p w14:paraId="00E0945F" w14:textId="77777777" w:rsidR="00751A4A" w:rsidRPr="00796D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6DAF">
              <w:t>2024</w:t>
            </w:r>
            <w:r w:rsidR="00817416" w:rsidRPr="00796DAF">
              <w:t>-202</w:t>
            </w:r>
            <w:r w:rsidRPr="00796DAF">
              <w:t>9</w:t>
            </w:r>
          </w:p>
        </w:tc>
        <w:tc>
          <w:tcPr>
            <w:tcW w:w="2268" w:type="dxa"/>
            <w:shd w:val="clear" w:color="auto" w:fill="auto"/>
          </w:tcPr>
          <w:p w14:paraId="42A8A3CE" w14:textId="77777777" w:rsidR="00751A4A" w:rsidRPr="00796DAF" w:rsidRDefault="00187494" w:rsidP="0010095E">
            <w:pPr>
              <w:pStyle w:val="EPLogo"/>
            </w:pPr>
            <w:r w:rsidRPr="00796DAF">
              <w:rPr>
                <w:noProof/>
                <w:lang w:eastAsia="ja-JP"/>
              </w:rPr>
              <w:drawing>
                <wp:inline distT="0" distB="0" distL="0" distR="0" wp14:anchorId="4E8DC0C9" wp14:editId="2F29AE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55A99" w14:textId="77777777" w:rsidR="00D058B8" w:rsidRPr="00796DAF" w:rsidRDefault="00D058B8" w:rsidP="004C5D52">
      <w:pPr>
        <w:pStyle w:val="LineTop"/>
      </w:pPr>
    </w:p>
    <w:p w14:paraId="5EF187F5" w14:textId="77777777" w:rsidR="00680577" w:rsidRPr="00796DAF" w:rsidRDefault="00994FE4" w:rsidP="00680577">
      <w:pPr>
        <w:pStyle w:val="EPBodyTA1"/>
      </w:pPr>
      <w:r w:rsidRPr="00796DAF">
        <w:t>TESTI ADOTTATI</w:t>
      </w:r>
    </w:p>
    <w:p w14:paraId="72F99CD0" w14:textId="77777777" w:rsidR="00D058B8" w:rsidRPr="00796DAF" w:rsidRDefault="00D058B8" w:rsidP="00D058B8">
      <w:pPr>
        <w:pStyle w:val="LineBottom"/>
      </w:pPr>
    </w:p>
    <w:p w14:paraId="6D01DD75" w14:textId="06F152B6" w:rsidR="00994FE4" w:rsidRPr="00796DAF" w:rsidRDefault="00994FE4" w:rsidP="00994FE4">
      <w:pPr>
        <w:pStyle w:val="ATHeading1"/>
      </w:pPr>
      <w:bookmarkStart w:id="0" w:name="TANumber"/>
      <w:r w:rsidRPr="00796DAF">
        <w:t>P10_TA(2025)0</w:t>
      </w:r>
      <w:r w:rsidR="00E37A30">
        <w:t>257</w:t>
      </w:r>
      <w:bookmarkEnd w:id="0"/>
    </w:p>
    <w:p w14:paraId="7B99C21E" w14:textId="125B3249" w:rsidR="00994FE4" w:rsidRPr="00796DAF" w:rsidRDefault="00D06658" w:rsidP="00994FE4">
      <w:pPr>
        <w:pStyle w:val="ATHeading2"/>
      </w:pPr>
      <w:r w:rsidRPr="00D06658">
        <w:t>Votazzjoni permezz ta’ prokura fil-plenarja għall-Membri waqt it-tqala u wara li jwelldu</w:t>
      </w:r>
    </w:p>
    <w:p w14:paraId="54B8F966" w14:textId="77777777" w:rsidR="00994FE4" w:rsidRPr="00796DAF" w:rsidRDefault="00994FE4" w:rsidP="00994FE4">
      <w:pPr>
        <w:rPr>
          <w:i/>
          <w:vanish/>
        </w:rPr>
      </w:pPr>
      <w:r w:rsidRPr="00796DAF">
        <w:rPr>
          <w:i/>
        </w:rPr>
        <w:fldChar w:fldCharType="begin"/>
      </w:r>
      <w:r w:rsidRPr="00796DAF">
        <w:rPr>
          <w:i/>
        </w:rPr>
        <w:instrText xml:space="preserve"> TC"(</w:instrText>
      </w:r>
      <w:bookmarkStart w:id="1" w:name="DocNumber"/>
      <w:r w:rsidRPr="00796DAF">
        <w:rPr>
          <w:i/>
        </w:rPr>
        <w:instrText>A10-0214/2025</w:instrText>
      </w:r>
      <w:bookmarkEnd w:id="1"/>
      <w:r w:rsidRPr="00796DAF">
        <w:rPr>
          <w:i/>
        </w:rPr>
        <w:instrText xml:space="preserve"> - Rapporteur: Juan Fernando López Aguilar)"\l3 \n&gt; \* MERGEFORMAT </w:instrText>
      </w:r>
      <w:r w:rsidRPr="00796DAF">
        <w:rPr>
          <w:i/>
        </w:rPr>
        <w:fldChar w:fldCharType="end"/>
      </w:r>
    </w:p>
    <w:p w14:paraId="5744ABAC" w14:textId="77777777" w:rsidR="00994FE4" w:rsidRPr="00796DAF" w:rsidRDefault="00994FE4" w:rsidP="00994FE4">
      <w:pPr>
        <w:rPr>
          <w:vanish/>
        </w:rPr>
      </w:pPr>
      <w:bookmarkStart w:id="2" w:name="Commission"/>
      <w:r w:rsidRPr="00796DAF">
        <w:rPr>
          <w:vanish/>
        </w:rPr>
        <w:t>Kumitat għall-Affarijiet Kostituzzjonali</w:t>
      </w:r>
      <w:bookmarkEnd w:id="2"/>
    </w:p>
    <w:p w14:paraId="007ADBBA" w14:textId="77777777" w:rsidR="00994FE4" w:rsidRPr="00796DAF" w:rsidRDefault="00994FE4" w:rsidP="00994FE4">
      <w:pPr>
        <w:rPr>
          <w:vanish/>
        </w:rPr>
      </w:pPr>
      <w:bookmarkStart w:id="3" w:name="PE"/>
      <w:r w:rsidRPr="00796DAF">
        <w:rPr>
          <w:vanish/>
        </w:rPr>
        <w:t>PE778.275</w:t>
      </w:r>
      <w:bookmarkEnd w:id="3"/>
    </w:p>
    <w:p w14:paraId="044C13D0" w14:textId="058F288B" w:rsidR="00994FE4" w:rsidRPr="00796DAF" w:rsidRDefault="00994FE4" w:rsidP="00994FE4">
      <w:pPr>
        <w:pStyle w:val="ATHeading3"/>
      </w:pPr>
      <w:bookmarkStart w:id="4" w:name="Sujet"/>
      <w:r w:rsidRPr="00796DAF">
        <w:t xml:space="preserve">Riżoluzzjoni </w:t>
      </w:r>
      <w:proofErr w:type="spellStart"/>
      <w:r w:rsidR="00D06658">
        <w:t>leġiżlattiva</w:t>
      </w:r>
      <w:proofErr w:type="spellEnd"/>
      <w:r w:rsidR="00D06658">
        <w:t xml:space="preserve"> </w:t>
      </w:r>
      <w:r w:rsidRPr="00796DAF">
        <w:t>tal-Parlament Ewropew ta</w:t>
      </w:r>
      <w:r w:rsidR="00D06658">
        <w:t>t-13</w:t>
      </w:r>
      <w:r w:rsidRPr="00796DAF">
        <w:t xml:space="preserve"> ta' Novembru 2025 dwar l-emenda tal-Att Elettorali Ewropew, li tippermetti lill-Membri jivvutaw fil-plenarja permezz ta’ prokura waqt it-tqala u wara li jwelldu</w:t>
      </w:r>
      <w:bookmarkEnd w:id="4"/>
      <w:r w:rsidRPr="00796DAF">
        <w:t xml:space="preserve"> </w:t>
      </w:r>
      <w:bookmarkStart w:id="5" w:name="References"/>
      <w:r w:rsidRPr="00796DAF">
        <w:t>(2025/2195(INL) – 2025/0900(APP))</w:t>
      </w:r>
      <w:bookmarkEnd w:id="5"/>
    </w:p>
    <w:p w14:paraId="21221FD8" w14:textId="77777777" w:rsidR="00536B2E" w:rsidRPr="00796DAF" w:rsidRDefault="00536B2E" w:rsidP="00EA4B03">
      <w:pPr>
        <w:pStyle w:val="EPComma"/>
      </w:pPr>
      <w:r w:rsidRPr="00796DAF">
        <w:rPr>
          <w:i/>
        </w:rPr>
        <w:t>Il-Parlament Ewropew</w:t>
      </w:r>
      <w:r w:rsidRPr="00796DAF">
        <w:t>,</w:t>
      </w:r>
    </w:p>
    <w:p w14:paraId="352C63DB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t-Trattati, u b’mod partikolari l-Artikoli 9, 10, 14 u 17(7) tat-Trattat dwar l-Unjoni Ewropea (TUE) u l-Artikoli 20, 22, 223(1) u 225 tat-Trattat dwar il-Funzjonament tal-Unjoni Ewropea (TFUE), u l-Artikolu 2 tal-Protokoll Nru 1 dwar ir-rwol tal-parlamenti nazzjonali tal-Unjoni Ewropea,</w:t>
      </w:r>
    </w:p>
    <w:p w14:paraId="02FF9FDB" w14:textId="77777777" w:rsidR="00536B2E" w:rsidRPr="00796DAF" w:rsidRDefault="00536B2E" w:rsidP="00EA4B03">
      <w:pPr>
        <w:tabs>
          <w:tab w:val="left" w:pos="567"/>
        </w:tabs>
        <w:spacing w:after="240" w:line="276" w:lineRule="auto"/>
        <w:ind w:left="567" w:hanging="567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l-Artikolu </w:t>
      </w:r>
      <w:proofErr w:type="spellStart"/>
      <w:r w:rsidRPr="00796DAF">
        <w:t>106a</w:t>
      </w:r>
      <w:proofErr w:type="spellEnd"/>
      <w:r w:rsidRPr="00796DAF">
        <w:t>(1) tat-Trattat li jistabbilixxi l-Komunità Ewropea tal-Enerġija Atomika,</w:t>
      </w:r>
    </w:p>
    <w:p w14:paraId="23A43920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l-Att li jikkonċerna l-elezzjoni tal-membri tal-Parlament Ewropew b’vot universali dirett (“l-Att Elettorali”), anness mad-Deċiżjoni tal-Kunsill 76/787/</w:t>
      </w:r>
      <w:proofErr w:type="spellStart"/>
      <w:r w:rsidRPr="00796DAF">
        <w:t>KEFA</w:t>
      </w:r>
      <w:proofErr w:type="spellEnd"/>
      <w:r w:rsidRPr="00796DAF">
        <w:t xml:space="preserve">, </w:t>
      </w:r>
      <w:proofErr w:type="spellStart"/>
      <w:r w:rsidRPr="00796DAF">
        <w:t>KEE</w:t>
      </w:r>
      <w:proofErr w:type="spellEnd"/>
      <w:r w:rsidRPr="00796DAF">
        <w:t xml:space="preserve">, </w:t>
      </w:r>
      <w:proofErr w:type="spellStart"/>
      <w:r w:rsidRPr="00796DAF">
        <w:t>Euratom</w:t>
      </w:r>
      <w:proofErr w:type="spellEnd"/>
      <w:r w:rsidRPr="00796DAF">
        <w:t xml:space="preserve"> tal-20 ta’ Settembru 1976 u kif emendat, u b’mod partikolari l-Artikolu 6 tagħha,</w:t>
      </w:r>
    </w:p>
    <w:p w14:paraId="6E304CAD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l-Artikolu 5 tad-Deċiżjoni tal-Parlament Ewropew tat-28 ta’ Settembru 2005 li tadotta l-istatut għall-membri tal-Parlament Ewropew</w:t>
      </w:r>
      <w:r w:rsidRPr="00796DAF">
        <w:rPr>
          <w:rStyle w:val="FootnoteReference"/>
        </w:rPr>
        <w:footnoteReference w:id="1"/>
      </w:r>
      <w:r w:rsidRPr="00796DAF">
        <w:t>,</w:t>
      </w:r>
    </w:p>
    <w:p w14:paraId="4DFA87B3" w14:textId="3A267090" w:rsidR="00536B2E" w:rsidRPr="00796DAF" w:rsidRDefault="00536B2E" w:rsidP="00EA4B03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796DAF">
        <w:rPr>
          <w:rFonts w:ascii="Times New Roman" w:hAnsi="Times New Roman"/>
          <w:sz w:val="24"/>
        </w:rPr>
        <w:t>–</w:t>
      </w:r>
      <w:r w:rsidRPr="00796DAF">
        <w:rPr>
          <w:rFonts w:ascii="Times New Roman" w:hAnsi="Times New Roman"/>
          <w:sz w:val="24"/>
        </w:rPr>
        <w:tab/>
        <w:t xml:space="preserve">wara li </w:t>
      </w:r>
      <w:proofErr w:type="spellStart"/>
      <w:r w:rsidRPr="00796DAF">
        <w:rPr>
          <w:rFonts w:ascii="Times New Roman" w:hAnsi="Times New Roman"/>
          <w:sz w:val="24"/>
        </w:rPr>
        <w:t>kkunsidra</w:t>
      </w:r>
      <w:proofErr w:type="spellEnd"/>
      <w:r w:rsidRPr="00796DAF">
        <w:rPr>
          <w:rFonts w:ascii="Times New Roman" w:hAnsi="Times New Roman"/>
          <w:sz w:val="24"/>
        </w:rPr>
        <w:t xml:space="preserve"> r-riżoluzzjonijiet preċedenti tiegħu dwar il-proċedura elettorali tal-Parlament Ewropew, u b’mod partikolari r-riżoluzzjoni tiegħu tal-15 ta’ Lulju 1998 dwar abbozz ta’ proċedura elettorali li jinkorpora prinċipji komuni għall-elezzjoni tal-Membri tal-Parlament Ewropew</w:t>
      </w:r>
      <w:r w:rsidRPr="00796DAF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796DAF">
        <w:rPr>
          <w:rFonts w:ascii="Times New Roman" w:hAnsi="Times New Roman"/>
          <w:sz w:val="24"/>
        </w:rPr>
        <w:t>, ir-riżoluzzjoni tiegħu tat-22 ta’ Novembru 2012 dwar l-Elezzjonijiet tal-Parlament Ewropew fl-2014</w:t>
      </w:r>
      <w:r w:rsidRPr="00796DAF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796DAF">
        <w:rPr>
          <w:rFonts w:ascii="Times New Roman" w:hAnsi="Times New Roman"/>
          <w:sz w:val="24"/>
        </w:rPr>
        <w:t>, ir-riżoluzzjoni tiegħu tal-4 ta’ Lulju 2013 dwar it-titjib tal-</w:t>
      </w:r>
      <w:proofErr w:type="spellStart"/>
      <w:r w:rsidRPr="00796DAF">
        <w:rPr>
          <w:rFonts w:ascii="Times New Roman" w:hAnsi="Times New Roman"/>
          <w:sz w:val="24"/>
        </w:rPr>
        <w:t>modalitajiet</w:t>
      </w:r>
      <w:proofErr w:type="spellEnd"/>
      <w:r w:rsidRPr="00796DAF">
        <w:rPr>
          <w:rFonts w:ascii="Times New Roman" w:hAnsi="Times New Roman"/>
          <w:sz w:val="24"/>
        </w:rPr>
        <w:t xml:space="preserve"> prattiċi ta’ organizzazzjoni tal-</w:t>
      </w:r>
      <w:r w:rsidRPr="00796DAF">
        <w:rPr>
          <w:rFonts w:ascii="Times New Roman" w:hAnsi="Times New Roman"/>
          <w:sz w:val="24"/>
        </w:rPr>
        <w:lastRenderedPageBreak/>
        <w:t>elezzjonijiet Ewropej tal-2014</w:t>
      </w:r>
      <w:r w:rsidRPr="00796DAF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796DAF">
        <w:rPr>
          <w:rFonts w:ascii="Times New Roman" w:hAnsi="Times New Roman"/>
          <w:sz w:val="24"/>
        </w:rPr>
        <w:t>, ir-riżoluzzjoni tiegħu tal-11 ta’ Novembru 2015 dwar ir-riforma tal-liġi elettorali tal-Unjoni Ewropea</w:t>
      </w:r>
      <w:r w:rsidRPr="00796DAF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796DAF">
        <w:rPr>
          <w:rFonts w:ascii="Times New Roman" w:hAnsi="Times New Roman"/>
          <w:sz w:val="24"/>
        </w:rPr>
        <w:t xml:space="preserve"> u r-riżoluzzjoni tiegħu tat-3 ta’ Mejju 2022 </w:t>
      </w:r>
      <w:r w:rsidR="00B74FF6" w:rsidRPr="00B74FF6">
        <w:rPr>
          <w:rFonts w:ascii="Times New Roman" w:hAnsi="Times New Roman"/>
          <w:sz w:val="24"/>
        </w:rPr>
        <w:t>dwar il-proposta għal Regolament tal-Kunsill dwar l-elezzjoni tal-membri tal-Parlament Ewropew b'suffraġju universali dirett, li jħassar id-Deċiżjoni tal-Kunsill (76/787/</w:t>
      </w:r>
      <w:proofErr w:type="spellStart"/>
      <w:r w:rsidR="00B74FF6" w:rsidRPr="00B74FF6">
        <w:rPr>
          <w:rFonts w:ascii="Times New Roman" w:hAnsi="Times New Roman"/>
          <w:sz w:val="24"/>
        </w:rPr>
        <w:t>KEFA</w:t>
      </w:r>
      <w:proofErr w:type="spellEnd"/>
      <w:r w:rsidR="00B74FF6" w:rsidRPr="00B74FF6">
        <w:rPr>
          <w:rFonts w:ascii="Times New Roman" w:hAnsi="Times New Roman"/>
          <w:sz w:val="24"/>
        </w:rPr>
        <w:t xml:space="preserve">, </w:t>
      </w:r>
      <w:proofErr w:type="spellStart"/>
      <w:r w:rsidR="00B74FF6" w:rsidRPr="00B74FF6">
        <w:rPr>
          <w:rFonts w:ascii="Times New Roman" w:hAnsi="Times New Roman"/>
          <w:sz w:val="24"/>
        </w:rPr>
        <w:t>KEE</w:t>
      </w:r>
      <w:proofErr w:type="spellEnd"/>
      <w:r w:rsidR="00B74FF6" w:rsidRPr="00B74FF6">
        <w:rPr>
          <w:rFonts w:ascii="Times New Roman" w:hAnsi="Times New Roman"/>
          <w:sz w:val="24"/>
        </w:rPr>
        <w:t xml:space="preserve">, </w:t>
      </w:r>
      <w:proofErr w:type="spellStart"/>
      <w:r w:rsidR="00B74FF6" w:rsidRPr="00B74FF6">
        <w:rPr>
          <w:rFonts w:ascii="Times New Roman" w:hAnsi="Times New Roman"/>
          <w:sz w:val="24"/>
        </w:rPr>
        <w:t>Euratom</w:t>
      </w:r>
      <w:proofErr w:type="spellEnd"/>
      <w:r w:rsidR="00B74FF6" w:rsidRPr="00B74FF6">
        <w:rPr>
          <w:rFonts w:ascii="Times New Roman" w:hAnsi="Times New Roman"/>
          <w:sz w:val="24"/>
        </w:rPr>
        <w:t>) u l-Att dwar l-elezzjoni tal-membri tal-Parlament Ewropew b'suffraġju universali dirett anness ma' dik id-Deċiżjoni</w:t>
      </w:r>
      <w:r w:rsidRPr="00796DAF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796DAF">
        <w:rPr>
          <w:rFonts w:ascii="Times New Roman" w:hAnsi="Times New Roman"/>
          <w:sz w:val="24"/>
        </w:rPr>
        <w:t>,</w:t>
      </w:r>
    </w:p>
    <w:p w14:paraId="1F34CBCD" w14:textId="43D9D3BF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l-Ftehim Qafas tal-20 ta’ Ottubru 2010 dwar ir-relazzjonijiet bejn il-Parlament Ewropew u l-Kummissjoni Ewropea, kif modifikat fis-</w:t>
      </w:r>
      <w:r w:rsidR="00B31E7F">
        <w:t>1</w:t>
      </w:r>
      <w:r w:rsidRPr="00796DAF">
        <w:t>7 ta’ Frar 2018</w:t>
      </w:r>
      <w:r w:rsidRPr="00796DAF">
        <w:rPr>
          <w:rStyle w:val="FootnoteReference"/>
        </w:rPr>
        <w:footnoteReference w:id="7"/>
      </w:r>
      <w:r w:rsidRPr="00796DAF">
        <w:t>,</w:t>
      </w:r>
    </w:p>
    <w:p w14:paraId="477B2EEB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l-Karta tad-Drittijiet Fundamentali tal-Unjoni Ewropea, u b’mod partikolari l-Artikolu 33 tagħha,</w:t>
      </w:r>
    </w:p>
    <w:p w14:paraId="5BC3D718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l-Artikoli 46 u 55 tar-Regoli ta’ Proċedura tiegħu,</w:t>
      </w:r>
    </w:p>
    <w:p w14:paraId="031F98E0" w14:textId="77777777" w:rsidR="00536B2E" w:rsidRPr="00796DAF" w:rsidRDefault="00536B2E" w:rsidP="00EA4B03">
      <w:pPr>
        <w:pStyle w:val="NormalHanging12a"/>
      </w:pPr>
      <w:r w:rsidRPr="00796DAF">
        <w:t>–</w:t>
      </w:r>
      <w:r w:rsidRPr="00796DAF">
        <w:tab/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r-rapport tal-Kumitat għall-Affarijiet Kostituzzjonali (A10-0214/2025),</w:t>
      </w:r>
    </w:p>
    <w:p w14:paraId="6E388517" w14:textId="77777777" w:rsidR="00536B2E" w:rsidRPr="00796DAF" w:rsidRDefault="00536B2E" w:rsidP="00EA4B03">
      <w:pPr>
        <w:pStyle w:val="Normal12Hanging"/>
      </w:pPr>
      <w:r w:rsidRPr="00796DAF">
        <w:t>A.</w:t>
      </w:r>
      <w:r w:rsidRPr="00796DAF">
        <w:tab/>
        <w:t>billi l-Parlament Ewropew għandu d-dritt li jibda r-riforma tal-proċedura elettorali proprja, u li jagħti l-approvazzjoni tiegħu għaliha;</w:t>
      </w:r>
    </w:p>
    <w:p w14:paraId="0956BAA6" w14:textId="77777777" w:rsidR="00536B2E" w:rsidRPr="00796DAF" w:rsidRDefault="00536B2E" w:rsidP="00EA4B03">
      <w:pPr>
        <w:pStyle w:val="Normal12Hanging"/>
      </w:pPr>
      <w:r w:rsidRPr="00796DAF">
        <w:t>B.</w:t>
      </w:r>
      <w:r w:rsidRPr="00796DAF">
        <w:tab/>
        <w:t xml:space="preserve">billi l-possibbiltà li tiġi żviluppata proċedura elettorali uniformi </w:t>
      </w:r>
      <w:proofErr w:type="spellStart"/>
      <w:r w:rsidRPr="00796DAF">
        <w:t>bbażata</w:t>
      </w:r>
      <w:proofErr w:type="spellEnd"/>
      <w:r w:rsidRPr="00796DAF">
        <w:t xml:space="preserve"> fuq vot universali dirett ilha </w:t>
      </w:r>
      <w:proofErr w:type="spellStart"/>
      <w:r w:rsidRPr="00796DAF">
        <w:t>minquxa</w:t>
      </w:r>
      <w:proofErr w:type="spellEnd"/>
      <w:r w:rsidRPr="00796DAF">
        <w:t xml:space="preserve"> fit-Trattati mill-1957;</w:t>
      </w:r>
    </w:p>
    <w:p w14:paraId="5F431D16" w14:textId="77777777" w:rsidR="00536B2E" w:rsidRPr="00796DAF" w:rsidRDefault="00536B2E" w:rsidP="00EA4B03">
      <w:pPr>
        <w:pStyle w:val="Normal12Hanging"/>
      </w:pPr>
      <w:r w:rsidRPr="00796DAF">
        <w:t>C.</w:t>
      </w:r>
      <w:r w:rsidRPr="00796DAF">
        <w:tab/>
        <w:t>billi r-riforma tal-proċedura elettorali tal-Parlament Ewropew għandha timmira li ssaħħaħ id-dimensjoni demokratika tal-elezzjonijiet Ewropej, ittejjeb il-funzjonament tal-Parlament Ewropew u tal-</w:t>
      </w:r>
      <w:proofErr w:type="spellStart"/>
      <w:r w:rsidRPr="00796DAF">
        <w:t>governanza</w:t>
      </w:r>
      <w:proofErr w:type="spellEnd"/>
      <w:r w:rsidRPr="00796DAF">
        <w:t xml:space="preserve"> tal-Unjoni, tagħmel il-ħidma tal-Parlament Ewropew aktar leġittima u effiċjenti u </w:t>
      </w:r>
      <w:proofErr w:type="spellStart"/>
      <w:r w:rsidRPr="00796DAF">
        <w:t>tipprevedi</w:t>
      </w:r>
      <w:proofErr w:type="spellEnd"/>
      <w:r w:rsidRPr="00796DAF">
        <w:t xml:space="preserve"> ugwaljanza elettorali akbar għaċ-ċittadini tal-Unjoni;</w:t>
      </w:r>
    </w:p>
    <w:p w14:paraId="2CBFCA55" w14:textId="77777777" w:rsidR="00536B2E" w:rsidRPr="00796DAF" w:rsidRDefault="00536B2E" w:rsidP="00EA4B03">
      <w:pPr>
        <w:pStyle w:val="Normal12Hanging"/>
      </w:pPr>
      <w:r w:rsidRPr="00796DAF">
        <w:t>D.</w:t>
      </w:r>
      <w:r w:rsidRPr="00796DAF">
        <w:tab/>
        <w:t>billi l-politiki relatati mal-bilanċ bejn ix-xogħol u l-ħajja privata għandhom jikkontribwixxu biex tinkiseb l-ugwaljanza bejn il-ġeneri permezz tal-promozzjoni tal-parteċipazzjoni tal-ommijiet fil-politika;</w:t>
      </w:r>
    </w:p>
    <w:p w14:paraId="54C1E396" w14:textId="77777777" w:rsidR="00536B2E" w:rsidRPr="00796DAF" w:rsidRDefault="00536B2E" w:rsidP="00EA4B03">
      <w:pPr>
        <w:pStyle w:val="Normal12Hanging"/>
      </w:pPr>
      <w:r w:rsidRPr="00796DAF">
        <w:t>E.</w:t>
      </w:r>
      <w:r w:rsidRPr="00796DAF">
        <w:tab/>
        <w:t xml:space="preserve">billi r-riforma tal-proċedura elettorali trid tirrispetta l-prinċipji ta’ </w:t>
      </w:r>
      <w:proofErr w:type="spellStart"/>
      <w:r w:rsidRPr="00796DAF">
        <w:t>sussidjarjetà</w:t>
      </w:r>
      <w:proofErr w:type="spellEnd"/>
      <w:r w:rsidRPr="00796DAF">
        <w:t xml:space="preserve"> u </w:t>
      </w:r>
      <w:proofErr w:type="spellStart"/>
      <w:r w:rsidRPr="00796DAF">
        <w:t>proporzjonalità</w:t>
      </w:r>
      <w:proofErr w:type="spellEnd"/>
      <w:r w:rsidRPr="00796DAF">
        <w:t>;</w:t>
      </w:r>
    </w:p>
    <w:p w14:paraId="2D44E0FD" w14:textId="77777777" w:rsidR="00536B2E" w:rsidRPr="00796DAF" w:rsidRDefault="00536B2E" w:rsidP="00EA4B03">
      <w:pPr>
        <w:pStyle w:val="NormalHanging12a"/>
      </w:pPr>
      <w:r w:rsidRPr="00796DAF">
        <w:t>1.</w:t>
      </w:r>
      <w:r w:rsidRPr="00796DAF">
        <w:tab/>
        <w:t>Jiddeċiedi li jsaħħaħ ir-regoli dwar il-</w:t>
      </w:r>
      <w:proofErr w:type="spellStart"/>
      <w:r w:rsidRPr="00796DAF">
        <w:t>maternità</w:t>
      </w:r>
      <w:proofErr w:type="spellEnd"/>
      <w:r w:rsidRPr="00796DAF">
        <w:t xml:space="preserve"> għall-Membri tal-Parlament Ewropew li jixtiequ jkomplu jaqdu d-dmirijiet parlamentari tagħhom;</w:t>
      </w:r>
    </w:p>
    <w:p w14:paraId="4678082D" w14:textId="77777777" w:rsidR="00536B2E" w:rsidRPr="00796DAF" w:rsidRDefault="00536B2E" w:rsidP="00EA4B03">
      <w:pPr>
        <w:pStyle w:val="NormalHanging12a"/>
      </w:pPr>
      <w:r w:rsidRPr="00796DAF">
        <w:t>2.</w:t>
      </w:r>
      <w:r w:rsidRPr="00796DAF">
        <w:tab/>
        <w:t xml:space="preserve">Jipproponi reviżjoni </w:t>
      </w:r>
      <w:proofErr w:type="spellStart"/>
      <w:r w:rsidRPr="00796DAF">
        <w:t>mmirata</w:t>
      </w:r>
      <w:proofErr w:type="spellEnd"/>
      <w:r w:rsidRPr="00796DAF">
        <w:t xml:space="preserve"> tal-Att Elettorali Ewropew li tippermetti lill-Membri </w:t>
      </w:r>
      <w:proofErr w:type="spellStart"/>
      <w:r w:rsidRPr="00796DAF">
        <w:t>jiddelegaw</w:t>
      </w:r>
      <w:proofErr w:type="spellEnd"/>
      <w:r w:rsidRPr="00796DAF">
        <w:t>, waqt it-tqala u wara li jwelldu, il-vot tagħhom fil-plenarja lil Membru ieħor tal-għażla tagħhom;</w:t>
      </w:r>
    </w:p>
    <w:p w14:paraId="05DE7E05" w14:textId="77777777" w:rsidR="00536B2E" w:rsidRPr="00796DAF" w:rsidRDefault="00536B2E" w:rsidP="00EA4B03">
      <w:pPr>
        <w:pStyle w:val="NormalHanging12a"/>
      </w:pPr>
      <w:r w:rsidRPr="00796DAF">
        <w:t>3.</w:t>
      </w:r>
      <w:r w:rsidRPr="00796DAF">
        <w:tab/>
        <w:t>Jemmen li din ir-riformi se tippermetti lill-Membri, fil-perjodi immedjatament qabel u wara li jsiru ommijiet, jeżerċitaw bis-sħiħ il-mandati tagħhom, u b’hekk titjieb l-</w:t>
      </w:r>
      <w:proofErr w:type="spellStart"/>
      <w:r w:rsidRPr="00796DAF">
        <w:t>ekwità</w:t>
      </w:r>
      <w:proofErr w:type="spellEnd"/>
      <w:r w:rsidRPr="00796DAF">
        <w:t xml:space="preserve"> istituzzjonali u l-inklużjoni fil-Parlament Ewropew;</w:t>
      </w:r>
    </w:p>
    <w:p w14:paraId="439526DC" w14:textId="77777777" w:rsidR="00536B2E" w:rsidRPr="00796DAF" w:rsidRDefault="00536B2E" w:rsidP="00EA4B03">
      <w:pPr>
        <w:pStyle w:val="NormalHanging12a"/>
      </w:pPr>
      <w:r w:rsidRPr="00796DAF">
        <w:lastRenderedPageBreak/>
        <w:t>4.</w:t>
      </w:r>
      <w:r w:rsidRPr="00796DAF">
        <w:tab/>
        <w:t xml:space="preserve">Jadotta l-proposta li tinsab fl-Anness u </w:t>
      </w:r>
      <w:proofErr w:type="spellStart"/>
      <w:r w:rsidRPr="00796DAF">
        <w:t>jippreżentaha</w:t>
      </w:r>
      <w:proofErr w:type="spellEnd"/>
      <w:r w:rsidRPr="00796DAF">
        <w:t xml:space="preserve"> lill-Kunsill;</w:t>
      </w:r>
    </w:p>
    <w:p w14:paraId="672A123A" w14:textId="77777777" w:rsidR="00536B2E" w:rsidRDefault="00536B2E" w:rsidP="00EA4B03">
      <w:pPr>
        <w:pStyle w:val="NormalHanging12a"/>
      </w:pPr>
      <w:r w:rsidRPr="00796DAF">
        <w:t>5.</w:t>
      </w:r>
      <w:r w:rsidRPr="00796DAF">
        <w:tab/>
        <w:t xml:space="preserve">Jagħti istruzzjonijiet lill-President tiegħu biex tgħaddi din ir-riżoluzzjoni </w:t>
      </w:r>
      <w:proofErr w:type="spellStart"/>
      <w:r w:rsidRPr="00796DAF">
        <w:t>leġiżlattiva</w:t>
      </w:r>
      <w:proofErr w:type="spellEnd"/>
      <w:r w:rsidRPr="00796DAF">
        <w:t>, kif ukoll il-proposta annessa magħha, lill-Kunsill Ewropew, lill-Kunsill u lill-Kummissjoni, kif ukoll lill-parlamenti u lill-gvernijiet tal-Istati Membri.</w:t>
      </w:r>
    </w:p>
    <w:p w14:paraId="4C00A3BB" w14:textId="77777777" w:rsidR="00EA4B03" w:rsidRPr="00796DAF" w:rsidRDefault="00EA4B03" w:rsidP="00EA4B03">
      <w:pPr>
        <w:pStyle w:val="NormalHanging12a"/>
        <w:ind w:left="0" w:firstLine="0"/>
        <w:sectPr w:rsidR="00EA4B03" w:rsidRPr="00796DAF" w:rsidSect="00796DAF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9626A8" w14:textId="22C353F4" w:rsidR="00536B2E" w:rsidRPr="008E6944" w:rsidRDefault="00536B2E" w:rsidP="008E6944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6" w:name="_Toc213253314"/>
      <w:bookmarkStart w:id="7" w:name="_Toc213320850"/>
      <w:r w:rsidRPr="008E6944">
        <w:rPr>
          <w:rFonts w:ascii="Times New Roman" w:hAnsi="Times New Roman" w:cs="Times New Roman"/>
          <w:b w:val="0"/>
          <w:bCs/>
        </w:rPr>
        <w:lastRenderedPageBreak/>
        <w:t>ANNESS GĦA</w:t>
      </w:r>
      <w:r w:rsidR="00B74FF6" w:rsidRPr="008E6944">
        <w:rPr>
          <w:rFonts w:ascii="Times New Roman" w:hAnsi="Times New Roman" w:cs="Times New Roman"/>
          <w:b w:val="0"/>
          <w:bCs/>
        </w:rPr>
        <w:t>R-</w:t>
      </w:r>
      <w:r w:rsidRPr="008E6944">
        <w:rPr>
          <w:rFonts w:ascii="Times New Roman" w:hAnsi="Times New Roman" w:cs="Times New Roman"/>
          <w:b w:val="0"/>
          <w:bCs/>
        </w:rPr>
        <w:t>RIŻOLUZZJONI LEĠIŻLATTIVA</w:t>
      </w:r>
      <w:bookmarkEnd w:id="6"/>
      <w:bookmarkEnd w:id="7"/>
    </w:p>
    <w:p w14:paraId="4E55E02F" w14:textId="3A788052" w:rsidR="00536B2E" w:rsidRPr="00796DAF" w:rsidRDefault="00536B2E" w:rsidP="00536B2E">
      <w:pPr>
        <w:pStyle w:val="NormalCenter24a"/>
        <w:rPr>
          <w:b/>
          <w:bCs/>
        </w:rPr>
      </w:pPr>
      <w:r w:rsidRPr="00796DAF">
        <w:rPr>
          <w:b/>
        </w:rPr>
        <w:t>PROPOSTA GĦAL DEĊIŻJONI TAL-KUNSILL</w:t>
      </w:r>
    </w:p>
    <w:p w14:paraId="4F864D28" w14:textId="77777777" w:rsidR="00536B2E" w:rsidRPr="00796DAF" w:rsidRDefault="00536B2E" w:rsidP="00536B2E">
      <w:pPr>
        <w:widowControl/>
        <w:rPr>
          <w:szCs w:val="24"/>
        </w:rPr>
      </w:pPr>
      <w:r w:rsidRPr="00796DAF">
        <w:rPr>
          <w:b/>
        </w:rPr>
        <w:t>li tadotta d-dispożizzjonijiet li jemendaw l-Att li jikkonċerna l-elezzjoni tal-membri tal-Parlament Ewropew b’vot universali dirett</w:t>
      </w:r>
      <w:r w:rsidRPr="00796DAF">
        <w:t xml:space="preserve"> </w:t>
      </w:r>
    </w:p>
    <w:p w14:paraId="6E4AC874" w14:textId="77777777" w:rsidR="00536B2E" w:rsidRPr="00796DAF" w:rsidRDefault="00536B2E" w:rsidP="00536B2E"/>
    <w:p w14:paraId="45F8EA93" w14:textId="77777777" w:rsidR="00536B2E" w:rsidRPr="00796DAF" w:rsidRDefault="00536B2E" w:rsidP="00536B2E">
      <w:r w:rsidRPr="00796DAF">
        <w:t>IL-KUNSILL TAL-UNJONI EWROPEA,</w:t>
      </w:r>
    </w:p>
    <w:p w14:paraId="794BDA8C" w14:textId="77777777" w:rsidR="00536B2E" w:rsidRPr="00796DAF" w:rsidRDefault="00536B2E" w:rsidP="00536B2E"/>
    <w:p w14:paraId="6E0C2232" w14:textId="77777777" w:rsidR="00536B2E" w:rsidRPr="00796DAF" w:rsidRDefault="00536B2E" w:rsidP="00536B2E">
      <w:pPr>
        <w:jc w:val="both"/>
      </w:pPr>
      <w:r w:rsidRPr="00796DAF"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t-Trattat dwar il-Funzjonament tal-Unjoni Ewropea, u b’mod partikolari l-Artikolu 223(1) tiegħu,</w:t>
      </w:r>
    </w:p>
    <w:p w14:paraId="6288C362" w14:textId="77777777" w:rsidR="00536B2E" w:rsidRPr="00796DAF" w:rsidRDefault="00536B2E" w:rsidP="00536B2E">
      <w:pPr>
        <w:jc w:val="both"/>
      </w:pPr>
    </w:p>
    <w:p w14:paraId="33BC841C" w14:textId="77777777" w:rsidR="00536B2E" w:rsidRPr="00796DAF" w:rsidRDefault="00536B2E" w:rsidP="00536B2E">
      <w:pPr>
        <w:jc w:val="both"/>
      </w:pPr>
      <w:r w:rsidRPr="00796DAF"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t-Trattat li jistabbilixxi l-Komunità Ewropea tal-Enerġija Atomika, u b’mod partikolari l-Artikolu 106a(1) tiegħu,</w:t>
      </w:r>
    </w:p>
    <w:p w14:paraId="6224E329" w14:textId="77777777" w:rsidR="00536B2E" w:rsidRPr="00796DAF" w:rsidRDefault="00536B2E" w:rsidP="00536B2E">
      <w:pPr>
        <w:jc w:val="both"/>
      </w:pPr>
    </w:p>
    <w:p w14:paraId="3C2B968D" w14:textId="77777777" w:rsidR="00536B2E" w:rsidRPr="00796DAF" w:rsidRDefault="00536B2E" w:rsidP="00536B2E">
      <w:pPr>
        <w:jc w:val="both"/>
      </w:pPr>
      <w:r w:rsidRPr="00796DAF"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l-proposta tal-Parlament Ewropew,</w:t>
      </w:r>
    </w:p>
    <w:p w14:paraId="6F3B8652" w14:textId="77777777" w:rsidR="00536B2E" w:rsidRPr="00796DAF" w:rsidRDefault="00536B2E" w:rsidP="00536B2E">
      <w:pPr>
        <w:jc w:val="both"/>
      </w:pPr>
    </w:p>
    <w:p w14:paraId="599CF598" w14:textId="77777777" w:rsidR="00536B2E" w:rsidRPr="00796DAF" w:rsidRDefault="00536B2E" w:rsidP="00536B2E">
      <w:pPr>
        <w:jc w:val="both"/>
      </w:pPr>
      <w:r w:rsidRPr="00796DAF">
        <w:t xml:space="preserve">wara li l-abbozz ta’ att </w:t>
      </w:r>
      <w:proofErr w:type="spellStart"/>
      <w:r w:rsidRPr="00796DAF">
        <w:t>leġiżlattiv</w:t>
      </w:r>
      <w:proofErr w:type="spellEnd"/>
      <w:r w:rsidRPr="00796DAF">
        <w:t xml:space="preserve"> intbagħat lill-parlamenti nazzjonali,</w:t>
      </w:r>
    </w:p>
    <w:p w14:paraId="7586A128" w14:textId="77777777" w:rsidR="00536B2E" w:rsidRPr="00796DAF" w:rsidRDefault="00536B2E" w:rsidP="00536B2E">
      <w:pPr>
        <w:jc w:val="both"/>
      </w:pPr>
    </w:p>
    <w:p w14:paraId="48E16CAC" w14:textId="77777777" w:rsidR="00536B2E" w:rsidRPr="00796DAF" w:rsidRDefault="00536B2E" w:rsidP="00536B2E">
      <w:pPr>
        <w:jc w:val="both"/>
        <w:rPr>
          <w:i/>
        </w:rPr>
      </w:pPr>
      <w:r w:rsidRPr="00796DAF">
        <w:t xml:space="preserve">wara li </w:t>
      </w:r>
      <w:proofErr w:type="spellStart"/>
      <w:r w:rsidRPr="00796DAF">
        <w:t>kkunsidra</w:t>
      </w:r>
      <w:proofErr w:type="spellEnd"/>
      <w:r w:rsidRPr="00796DAF">
        <w:t xml:space="preserve"> l-approvazzjoni tal-Parlament Ewropew,</w:t>
      </w:r>
    </w:p>
    <w:p w14:paraId="0B12E71E" w14:textId="77777777" w:rsidR="00536B2E" w:rsidRPr="00796DAF" w:rsidRDefault="00536B2E" w:rsidP="00536B2E">
      <w:pPr>
        <w:jc w:val="both"/>
      </w:pPr>
    </w:p>
    <w:p w14:paraId="6F391B33" w14:textId="77777777" w:rsidR="00536B2E" w:rsidRPr="00796DAF" w:rsidRDefault="00536B2E" w:rsidP="00536B2E">
      <w:pPr>
        <w:jc w:val="both"/>
      </w:pPr>
      <w:r w:rsidRPr="00796DAF">
        <w:t xml:space="preserve">filwaqt li jaġixxi skont proċedura </w:t>
      </w:r>
      <w:proofErr w:type="spellStart"/>
      <w:r w:rsidRPr="00796DAF">
        <w:t>leġiżlattiva</w:t>
      </w:r>
      <w:proofErr w:type="spellEnd"/>
      <w:r w:rsidRPr="00796DAF">
        <w:t xml:space="preserve"> speċjali,</w:t>
      </w:r>
    </w:p>
    <w:p w14:paraId="7CD5614B" w14:textId="77777777" w:rsidR="00536B2E" w:rsidRPr="00796DAF" w:rsidRDefault="00536B2E" w:rsidP="00536B2E"/>
    <w:p w14:paraId="21027E7F" w14:textId="77777777" w:rsidR="00536B2E" w:rsidRPr="00796DAF" w:rsidRDefault="00536B2E" w:rsidP="00536B2E">
      <w:r w:rsidRPr="00796DAF">
        <w:t>billi:</w:t>
      </w:r>
    </w:p>
    <w:p w14:paraId="77BB988A" w14:textId="77777777" w:rsidR="00536B2E" w:rsidRPr="00796DAF" w:rsidRDefault="00536B2E" w:rsidP="00536B2E"/>
    <w:p w14:paraId="72D7CE21" w14:textId="77777777" w:rsidR="00536B2E" w:rsidRPr="00796DAF" w:rsidRDefault="00536B2E" w:rsidP="00536B2E">
      <w:pPr>
        <w:jc w:val="both"/>
      </w:pPr>
      <w:r w:rsidRPr="00796DAF">
        <w:t>(1) Il-politiki relatati mal-bilanċ bejn ix-xogħol u l-ħajja privata għandhom jikkontribwixxu biex tinkiseb l-ugwaljanza bejn il-ġeneri permezz tal-promozzjoni tal-parteċipazzjoni tal-ommijiet fil-politika.</w:t>
      </w:r>
    </w:p>
    <w:p w14:paraId="5C0BCCAF" w14:textId="77777777" w:rsidR="00536B2E" w:rsidRPr="00796DAF" w:rsidRDefault="00536B2E" w:rsidP="00536B2E">
      <w:pPr>
        <w:pStyle w:val="ListParagraph"/>
        <w:ind w:left="0"/>
        <w:jc w:val="both"/>
      </w:pPr>
    </w:p>
    <w:p w14:paraId="4BB849CA" w14:textId="77777777" w:rsidR="00536B2E" w:rsidRPr="00796DAF" w:rsidRDefault="00536B2E" w:rsidP="00536B2E">
      <w:pPr>
        <w:jc w:val="both"/>
      </w:pPr>
      <w:r w:rsidRPr="00796DAF">
        <w:t>(2) L-introduzzjoni ta’ sistema ta’ vot bi prokura fis-sessjonijiet plenarji se tippermetti lill-Membri, fil-perjodi immedjatament qabel u wara li jsiru ommijiet, jeżerċitaw bis-sħiħ il-mandati tagħhom.</w:t>
      </w:r>
    </w:p>
    <w:p w14:paraId="77F399A7" w14:textId="77777777" w:rsidR="00536B2E" w:rsidRPr="00796DAF" w:rsidRDefault="00536B2E" w:rsidP="00536B2E">
      <w:pPr>
        <w:pStyle w:val="ListParagraph"/>
        <w:ind w:left="0"/>
        <w:jc w:val="both"/>
      </w:pPr>
    </w:p>
    <w:p w14:paraId="575AA29D" w14:textId="77777777" w:rsidR="00536B2E" w:rsidRPr="00796DAF" w:rsidRDefault="00536B2E" w:rsidP="00536B2E"/>
    <w:p w14:paraId="4B1D401E" w14:textId="77777777" w:rsidR="00536B2E" w:rsidRPr="00796DAF" w:rsidRDefault="00536B2E" w:rsidP="00536B2E"/>
    <w:p w14:paraId="3C31ABFF" w14:textId="77777777" w:rsidR="00536B2E" w:rsidRPr="00796DAF" w:rsidRDefault="00536B2E" w:rsidP="00536B2E">
      <w:r w:rsidRPr="00796DAF">
        <w:t xml:space="preserve">ADOTTA DIN ID-DEĊIŻJONI: </w:t>
      </w:r>
    </w:p>
    <w:p w14:paraId="58A01B18" w14:textId="77777777" w:rsidR="00536B2E" w:rsidRPr="00796DAF" w:rsidRDefault="00536B2E" w:rsidP="00536B2E"/>
    <w:p w14:paraId="113C502C" w14:textId="77777777" w:rsidR="00536B2E" w:rsidRPr="00796DAF" w:rsidRDefault="00536B2E" w:rsidP="00536B2E"/>
    <w:p w14:paraId="51DC6367" w14:textId="77777777" w:rsidR="00536B2E" w:rsidRPr="00796DAF" w:rsidRDefault="00536B2E" w:rsidP="00536B2E">
      <w:pPr>
        <w:jc w:val="center"/>
        <w:rPr>
          <w:i/>
        </w:rPr>
      </w:pPr>
      <w:r w:rsidRPr="00796DAF">
        <w:rPr>
          <w:i/>
        </w:rPr>
        <w:t>Artikolu 1</w:t>
      </w:r>
    </w:p>
    <w:p w14:paraId="0EDE41D5" w14:textId="77777777" w:rsidR="00536B2E" w:rsidRPr="00796DAF" w:rsidRDefault="00536B2E" w:rsidP="00536B2E"/>
    <w:p w14:paraId="7F9052EE" w14:textId="77777777" w:rsidR="00536B2E" w:rsidRPr="00796DAF" w:rsidRDefault="00536B2E" w:rsidP="00536B2E">
      <w:pPr>
        <w:jc w:val="both"/>
      </w:pPr>
      <w:r w:rsidRPr="00796DAF">
        <w:t>Fl-Artikolu 6(1) tal-Att li jikkonċerna l-elezzjoni tal-membri tal-Parlament Ewropew b’vot universali dirett, anness mad-Deċiżjoni tal-Kunsill 76/787/</w:t>
      </w:r>
      <w:proofErr w:type="spellStart"/>
      <w:r w:rsidRPr="00796DAF">
        <w:t>KEFA</w:t>
      </w:r>
      <w:proofErr w:type="spellEnd"/>
      <w:r w:rsidRPr="00796DAF">
        <w:t xml:space="preserve">, </w:t>
      </w:r>
      <w:proofErr w:type="spellStart"/>
      <w:r w:rsidRPr="00796DAF">
        <w:t>KEE</w:t>
      </w:r>
      <w:proofErr w:type="spellEnd"/>
      <w:r w:rsidRPr="00796DAF">
        <w:t xml:space="preserve">, </w:t>
      </w:r>
      <w:proofErr w:type="spellStart"/>
      <w:r w:rsidRPr="00796DAF">
        <w:t>Euratom</w:t>
      </w:r>
      <w:proofErr w:type="spellEnd"/>
      <w:r w:rsidRPr="00796DAF">
        <w:rPr>
          <w:rStyle w:val="FootnoteReference"/>
        </w:rPr>
        <w:footnoteReference w:id="8"/>
      </w:r>
      <w:r w:rsidRPr="00796DAF">
        <w:t xml:space="preserve">, jiżdied </w:t>
      </w:r>
      <w:proofErr w:type="spellStart"/>
      <w:r w:rsidRPr="00796DAF">
        <w:t>is-subparagrafu</w:t>
      </w:r>
      <w:proofErr w:type="spellEnd"/>
      <w:r w:rsidRPr="00796DAF">
        <w:t xml:space="preserve"> li ġej:</w:t>
      </w:r>
    </w:p>
    <w:p w14:paraId="5ECA6A66" w14:textId="77777777" w:rsidR="00536B2E" w:rsidRPr="00796DAF" w:rsidRDefault="00536B2E" w:rsidP="00536B2E"/>
    <w:p w14:paraId="1660A14D" w14:textId="51B18C3E" w:rsidR="00536B2E" w:rsidRPr="00796DAF" w:rsidRDefault="00536B2E" w:rsidP="00536B2E">
      <w:pPr>
        <w:jc w:val="both"/>
      </w:pPr>
      <w:r w:rsidRPr="00796DAF">
        <w:lastRenderedPageBreak/>
        <w:t xml:space="preserve">“B’deroga mill-ewwel </w:t>
      </w:r>
      <w:proofErr w:type="spellStart"/>
      <w:r w:rsidRPr="00796DAF">
        <w:t>subparagrafu</w:t>
      </w:r>
      <w:proofErr w:type="spellEnd"/>
      <w:r w:rsidRPr="00796DAF">
        <w:t xml:space="preserve">, Membru li tkun tqila jew li tkun welldet tista’ tiddelega l-vot tagħha lil Membru ieħor għal perjodu massimu ta’ tliet xhur qabel id-data </w:t>
      </w:r>
      <w:proofErr w:type="spellStart"/>
      <w:r w:rsidRPr="00796DAF">
        <w:t>stimata</w:t>
      </w:r>
      <w:proofErr w:type="spellEnd"/>
      <w:r w:rsidRPr="00796DAF">
        <w:t xml:space="preserve"> tat-twelid tat-tarbija u għal perjodu massimu ta’ sitt xhur wara li l-Membru tkun welldet.”</w:t>
      </w:r>
    </w:p>
    <w:p w14:paraId="1418BD13" w14:textId="77777777" w:rsidR="00536B2E" w:rsidRPr="00796DAF" w:rsidRDefault="00536B2E" w:rsidP="00536B2E">
      <w:pPr>
        <w:jc w:val="both"/>
      </w:pPr>
    </w:p>
    <w:p w14:paraId="141A3AED" w14:textId="77777777" w:rsidR="00536B2E" w:rsidRPr="00796DAF" w:rsidRDefault="00536B2E" w:rsidP="00536B2E"/>
    <w:p w14:paraId="4D535257" w14:textId="77777777" w:rsidR="00536B2E" w:rsidRPr="00796DAF" w:rsidRDefault="00536B2E" w:rsidP="00536B2E">
      <w:pPr>
        <w:keepNext/>
        <w:jc w:val="center"/>
        <w:rPr>
          <w:i/>
        </w:rPr>
      </w:pPr>
      <w:r w:rsidRPr="00796DAF">
        <w:rPr>
          <w:i/>
        </w:rPr>
        <w:t>Artikolu 2</w:t>
      </w:r>
    </w:p>
    <w:p w14:paraId="108AAEF2" w14:textId="77777777" w:rsidR="00536B2E" w:rsidRPr="00796DAF" w:rsidRDefault="00536B2E" w:rsidP="00536B2E">
      <w:pPr>
        <w:keepNext/>
      </w:pPr>
    </w:p>
    <w:p w14:paraId="33663D80" w14:textId="77777777" w:rsidR="00536B2E" w:rsidRPr="00796DAF" w:rsidRDefault="00536B2E" w:rsidP="00536B2E">
      <w:pPr>
        <w:pStyle w:val="CommentText"/>
        <w:rPr>
          <w:color w:val="000000" w:themeColor="text1"/>
        </w:rPr>
      </w:pPr>
      <w:r w:rsidRPr="00796DAF">
        <w:rPr>
          <w:color w:val="333333"/>
          <w:sz w:val="24"/>
        </w:rPr>
        <w:t>1</w:t>
      </w:r>
      <w:r w:rsidRPr="00796DAF">
        <w:rPr>
          <w:sz w:val="24"/>
        </w:rPr>
        <w:t>.   Din id-Deċiżjoni għandha tkun soġġetta għall-approvazzjoni mill-Istati Membri skont ir-</w:t>
      </w:r>
      <w:r w:rsidRPr="00796DAF">
        <w:rPr>
          <w:color w:val="000000" w:themeColor="text1"/>
          <w:sz w:val="24"/>
        </w:rPr>
        <w:t>rekwiżiti kostituzzjonali rispettivi tagħhom</w:t>
      </w:r>
      <w:r w:rsidRPr="00796DAF">
        <w:rPr>
          <w:sz w:val="24"/>
        </w:rPr>
        <w:t>.</w:t>
      </w:r>
      <w:r w:rsidRPr="00796DAF">
        <w:rPr>
          <w:color w:val="000000" w:themeColor="text1"/>
          <w:sz w:val="24"/>
        </w:rPr>
        <w:t> L-Istati Membri għandhom jinnotifikaw lis-Segretarjat Ġenerali tal-Kunsill dwar it-tlestija tal-proċeduri meħtieġa għal dak il-għan.</w:t>
      </w:r>
    </w:p>
    <w:p w14:paraId="74522B31" w14:textId="77777777" w:rsidR="00536B2E" w:rsidRPr="00796DAF" w:rsidRDefault="00536B2E" w:rsidP="00536B2E">
      <w:pPr>
        <w:pStyle w:val="CommentText"/>
        <w:rPr>
          <w:color w:val="000000" w:themeColor="text1"/>
        </w:rPr>
      </w:pPr>
    </w:p>
    <w:p w14:paraId="0F4FF2E3" w14:textId="77777777" w:rsidR="00536B2E" w:rsidRPr="00796DAF" w:rsidRDefault="00536B2E" w:rsidP="00536B2E">
      <w:pPr>
        <w:keepNext/>
        <w:jc w:val="both"/>
        <w:rPr>
          <w:color w:val="000000" w:themeColor="text1"/>
        </w:rPr>
      </w:pPr>
      <w:r w:rsidRPr="00796DAF">
        <w:rPr>
          <w:color w:val="000000" w:themeColor="text1"/>
        </w:rPr>
        <w:t xml:space="preserve">2.   Din id-Deċiżjoni għandha tidħol fis-seħħ fl-ewwel jum wara dak fih tkun saret ir-riċezzjoni tal-aħħar notifika msemmija fil-paragrafu 1. </w:t>
      </w:r>
    </w:p>
    <w:p w14:paraId="09259A27" w14:textId="77777777" w:rsidR="00536B2E" w:rsidRPr="00796DAF" w:rsidRDefault="00536B2E" w:rsidP="00536B2E">
      <w:pPr>
        <w:rPr>
          <w:rFonts w:eastAsia="Calibri"/>
          <w:b/>
          <w:szCs w:val="24"/>
          <w:lang w:eastAsia="en-US"/>
        </w:rPr>
      </w:pPr>
    </w:p>
    <w:p w14:paraId="029779AD" w14:textId="77777777" w:rsidR="00536B2E" w:rsidRPr="00796DAF" w:rsidRDefault="00536B2E" w:rsidP="00536B2E">
      <w:pPr>
        <w:rPr>
          <w:rFonts w:eastAsia="Calibri"/>
          <w:b/>
          <w:szCs w:val="24"/>
          <w:lang w:eastAsia="en-US"/>
        </w:rPr>
      </w:pPr>
    </w:p>
    <w:p w14:paraId="08239B79" w14:textId="77777777" w:rsidR="00536B2E" w:rsidRPr="00796DAF" w:rsidRDefault="00536B2E" w:rsidP="00536B2E">
      <w:pPr>
        <w:jc w:val="center"/>
        <w:rPr>
          <w:i/>
        </w:rPr>
      </w:pPr>
      <w:r w:rsidRPr="00796DAF">
        <w:rPr>
          <w:i/>
        </w:rPr>
        <w:t>Artikolu 3</w:t>
      </w:r>
    </w:p>
    <w:p w14:paraId="59101838" w14:textId="77777777" w:rsidR="00536B2E" w:rsidRPr="00796DAF" w:rsidRDefault="00536B2E" w:rsidP="00536B2E">
      <w:pPr>
        <w:rPr>
          <w:rFonts w:eastAsia="Calibri"/>
          <w:b/>
          <w:szCs w:val="24"/>
          <w:lang w:eastAsia="en-US"/>
        </w:rPr>
      </w:pPr>
    </w:p>
    <w:p w14:paraId="597E1412" w14:textId="77777777" w:rsidR="00536B2E" w:rsidRPr="00796DAF" w:rsidRDefault="00536B2E" w:rsidP="00536B2E">
      <w:r w:rsidRPr="00796DAF">
        <w:t>Din id-Deċiżjoni tiġi ppubblikata f’</w:t>
      </w:r>
      <w:r w:rsidRPr="00796DAF">
        <w:rPr>
          <w:i/>
        </w:rPr>
        <w:t>Il-Ġurnal Uffiċjali tal-Unjoni Ewropea</w:t>
      </w:r>
      <w:r w:rsidRPr="00796DAF">
        <w:t>.</w:t>
      </w:r>
    </w:p>
    <w:p w14:paraId="54D4CB22" w14:textId="77777777" w:rsidR="00536B2E" w:rsidRPr="00796DAF" w:rsidRDefault="00536B2E" w:rsidP="00536B2E">
      <w:pPr>
        <w:rPr>
          <w:rFonts w:eastAsia="Calibri"/>
          <w:b/>
          <w:szCs w:val="24"/>
          <w:lang w:eastAsia="en-US"/>
        </w:rPr>
      </w:pPr>
    </w:p>
    <w:p w14:paraId="0281B3F8" w14:textId="77777777" w:rsidR="00536B2E" w:rsidRPr="00796DAF" w:rsidRDefault="00536B2E" w:rsidP="00536B2E"/>
    <w:p w14:paraId="44E1D1B0" w14:textId="77777777" w:rsidR="00536B2E" w:rsidRPr="00796DAF" w:rsidRDefault="00536B2E" w:rsidP="00536B2E"/>
    <w:p w14:paraId="2636274E" w14:textId="77777777" w:rsidR="00536B2E" w:rsidRPr="00796DAF" w:rsidRDefault="00536B2E" w:rsidP="00536B2E">
      <w:r w:rsidRPr="00796DAF">
        <w:t>Magħmul fi Brussell,</w:t>
      </w:r>
    </w:p>
    <w:p w14:paraId="068EA811" w14:textId="77777777" w:rsidR="00536B2E" w:rsidRPr="00796DAF" w:rsidRDefault="00536B2E" w:rsidP="00536B2E"/>
    <w:p w14:paraId="29D247A7" w14:textId="77777777" w:rsidR="00536B2E" w:rsidRPr="00796DAF" w:rsidRDefault="00536B2E" w:rsidP="00536B2E">
      <w:pPr>
        <w:ind w:left="4962"/>
        <w:rPr>
          <w:i/>
        </w:rPr>
      </w:pPr>
    </w:p>
    <w:p w14:paraId="0313A358" w14:textId="77777777" w:rsidR="00536B2E" w:rsidRPr="00796DAF" w:rsidRDefault="00536B2E" w:rsidP="00536B2E">
      <w:pPr>
        <w:ind w:left="4962"/>
        <w:rPr>
          <w:i/>
        </w:rPr>
      </w:pPr>
      <w:r w:rsidRPr="00796DAF">
        <w:rPr>
          <w:i/>
        </w:rPr>
        <w:t>Għall-Kunsill</w:t>
      </w:r>
    </w:p>
    <w:p w14:paraId="236E19FF" w14:textId="1DC78C33" w:rsidR="00796DAF" w:rsidRPr="00796DAF" w:rsidRDefault="00536B2E" w:rsidP="00796DAF">
      <w:pPr>
        <w:pStyle w:val="Normal12a"/>
        <w:ind w:firstLine="4962"/>
      </w:pPr>
      <w:r w:rsidRPr="00796DAF">
        <w:rPr>
          <w:i/>
        </w:rPr>
        <w:t>Il-President</w:t>
      </w:r>
    </w:p>
    <w:p w14:paraId="153CCD91" w14:textId="52A9BB18" w:rsidR="00E365E1" w:rsidRPr="00796DAF" w:rsidRDefault="00E365E1" w:rsidP="00994FE4"/>
    <w:sectPr w:rsidR="00E365E1" w:rsidRPr="00796DAF" w:rsidSect="00796D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4913D" w14:textId="77777777" w:rsidR="00994FE4" w:rsidRPr="00796DAF" w:rsidRDefault="00994FE4">
      <w:r w:rsidRPr="00796DAF">
        <w:separator/>
      </w:r>
    </w:p>
  </w:endnote>
  <w:endnote w:type="continuationSeparator" w:id="0">
    <w:p w14:paraId="3B83A0C8" w14:textId="77777777" w:rsidR="00994FE4" w:rsidRPr="00796DAF" w:rsidRDefault="00994FE4">
      <w:r w:rsidRPr="00796D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C226" w14:textId="77777777" w:rsidR="00536B2E" w:rsidRPr="00796DAF" w:rsidRDefault="00536B2E" w:rsidP="00103956">
    <w:pPr>
      <w:pStyle w:val="EPFooter"/>
    </w:pPr>
    <w:r w:rsidRPr="00796DAF">
      <w:t>PE</w:t>
    </w:r>
    <w:r w:rsidRPr="00796DAF">
      <w:rPr>
        <w:rStyle w:val="HideTWBExt"/>
      </w:rPr>
      <w:t>&lt;NoPE&gt;</w:t>
    </w:r>
    <w:r w:rsidRPr="00796DAF">
      <w:t>778.275</w:t>
    </w:r>
    <w:r w:rsidRPr="00796DAF">
      <w:rPr>
        <w:rStyle w:val="HideTWBExt"/>
      </w:rPr>
      <w:t>&lt;/NoPE&gt;&lt;Version&gt;</w:t>
    </w:r>
    <w:r w:rsidRPr="00796DAF">
      <w:t>v02-00</w:t>
    </w:r>
    <w:r w:rsidRPr="00796DAF">
      <w:rPr>
        <w:rStyle w:val="HideTWBExt"/>
      </w:rPr>
      <w:t>&lt;/Version&gt;</w:t>
    </w:r>
    <w:r w:rsidRPr="00796DAF">
      <w:tab/>
    </w:r>
    <w:r w:rsidRPr="00796DAF">
      <w:fldChar w:fldCharType="begin"/>
    </w:r>
    <w:r w:rsidRPr="00796DAF">
      <w:instrText xml:space="preserve"> PAGE  \* MERGEFORMAT </w:instrText>
    </w:r>
    <w:r w:rsidRPr="00796DAF">
      <w:fldChar w:fldCharType="separate"/>
    </w:r>
    <w:r w:rsidRPr="00796DAF">
      <w:rPr>
        <w:noProof/>
      </w:rPr>
      <w:t>10</w:t>
    </w:r>
    <w:r w:rsidRPr="00796DAF">
      <w:fldChar w:fldCharType="end"/>
    </w:r>
    <w:r w:rsidRPr="00796DAF">
      <w:t>/</w:t>
    </w:r>
    <w:fldSimple w:instr=" NUMPAGES  \* MERGEFORMAT ">
      <w:r w:rsidRPr="00796DAF">
        <w:rPr>
          <w:noProof/>
        </w:rPr>
        <w:t>10</w:t>
      </w:r>
    </w:fldSimple>
    <w:r w:rsidRPr="00796DAF">
      <w:tab/>
    </w:r>
    <w:r w:rsidRPr="00796DAF">
      <w:rPr>
        <w:rStyle w:val="HideTWBExt"/>
      </w:rPr>
      <w:t>&lt;PathFdR&gt;</w:t>
    </w:r>
    <w:r w:rsidRPr="00796DAF">
      <w:t>RR\1331433MT.docx</w:t>
    </w:r>
    <w:r w:rsidRPr="00796DAF">
      <w:rPr>
        <w:rStyle w:val="HideTWBExt"/>
      </w:rPr>
      <w:t>&lt;/PathFdR&gt;</w:t>
    </w:r>
  </w:p>
  <w:p w14:paraId="3B29FA8E" w14:textId="77777777" w:rsidR="00536B2E" w:rsidRPr="00796DAF" w:rsidRDefault="00536B2E" w:rsidP="00103956">
    <w:pPr>
      <w:pStyle w:val="EPFooter2"/>
    </w:pPr>
    <w:r w:rsidRPr="00796DA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A3F6" w14:textId="77777777" w:rsidR="00536B2E" w:rsidRPr="00796DAF" w:rsidRDefault="00536B2E" w:rsidP="00103956">
    <w:pPr>
      <w:pStyle w:val="EPFooter"/>
    </w:pPr>
    <w:r w:rsidRPr="00796DAF">
      <w:rPr>
        <w:rStyle w:val="HideTWBExt"/>
      </w:rPr>
      <w:t>&lt;PathFdR&gt;</w:t>
    </w:r>
    <w:r w:rsidRPr="00796DAF">
      <w:t>RR\1331433MT.docx</w:t>
    </w:r>
    <w:r w:rsidRPr="00796DAF">
      <w:rPr>
        <w:rStyle w:val="HideTWBExt"/>
      </w:rPr>
      <w:t>&lt;/PathFdR&gt;</w:t>
    </w:r>
    <w:r w:rsidRPr="00796DAF">
      <w:tab/>
    </w:r>
    <w:r w:rsidRPr="00796DAF">
      <w:tab/>
      <w:t>PE</w:t>
    </w:r>
    <w:r w:rsidRPr="00796DAF">
      <w:rPr>
        <w:rStyle w:val="HideTWBExt"/>
      </w:rPr>
      <w:t>&lt;NoPE&gt;</w:t>
    </w:r>
    <w:r w:rsidRPr="00796DAF">
      <w:t>778.275</w:t>
    </w:r>
    <w:r w:rsidRPr="00796DAF">
      <w:rPr>
        <w:rStyle w:val="HideTWBExt"/>
      </w:rPr>
      <w:t>&lt;/NoPE&gt;&lt;Version&gt;</w:t>
    </w:r>
    <w:r w:rsidRPr="00796DAF">
      <w:t>v02-00</w:t>
    </w:r>
    <w:r w:rsidRPr="00796DAF">
      <w:rPr>
        <w:rStyle w:val="HideTWBExt"/>
      </w:rPr>
      <w:t>&lt;/Version&gt;</w:t>
    </w:r>
  </w:p>
  <w:p w14:paraId="75EED793" w14:textId="77777777" w:rsidR="00536B2E" w:rsidRPr="00796DAF" w:rsidRDefault="00536B2E" w:rsidP="00103956">
    <w:pPr>
      <w:pStyle w:val="EPFooter2"/>
    </w:pPr>
    <w:r w:rsidRPr="00796DAF">
      <w:t>MT</w:t>
    </w:r>
    <w:r w:rsidRPr="00796DAF">
      <w:tab/>
    </w:r>
    <w:r w:rsidRPr="00796DAF">
      <w:rPr>
        <w:b w:val="0"/>
        <w:i/>
        <w:color w:val="C0C0C0"/>
        <w:sz w:val="22"/>
      </w:rPr>
      <w:t xml:space="preserve">Magħquda </w:t>
    </w:r>
    <w:proofErr w:type="spellStart"/>
    <w:r w:rsidRPr="00796DAF">
      <w:rPr>
        <w:b w:val="0"/>
        <w:i/>
        <w:color w:val="C0C0C0"/>
        <w:sz w:val="22"/>
      </w:rPr>
      <w:t>fid-diversità</w:t>
    </w:r>
    <w:proofErr w:type="spellEnd"/>
    <w:r w:rsidRPr="00796DA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2D3" w14:textId="77777777" w:rsidR="00064002" w:rsidRPr="00796DA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84F7" w14:textId="77777777" w:rsidR="00064002" w:rsidRPr="00796DA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CD27" w14:textId="77777777" w:rsidR="00064002" w:rsidRPr="00796D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9B043" w14:textId="77777777" w:rsidR="00994FE4" w:rsidRPr="00796DAF" w:rsidRDefault="00994FE4">
      <w:r w:rsidRPr="00796DAF">
        <w:separator/>
      </w:r>
    </w:p>
  </w:footnote>
  <w:footnote w:type="continuationSeparator" w:id="0">
    <w:p w14:paraId="1C16E2BC" w14:textId="77777777" w:rsidR="00994FE4" w:rsidRPr="00796DAF" w:rsidRDefault="00994FE4">
      <w:r w:rsidRPr="00796DAF">
        <w:continuationSeparator/>
      </w:r>
    </w:p>
  </w:footnote>
  <w:footnote w:id="1">
    <w:p w14:paraId="1F9B66E9" w14:textId="49E4B9C5" w:rsidR="00536B2E" w:rsidRPr="00B74FF6" w:rsidRDefault="00536B2E" w:rsidP="00796DAF">
      <w:pPr>
        <w:pStyle w:val="FootnoteText"/>
        <w:ind w:left="567" w:hanging="567"/>
        <w:rPr>
          <w:sz w:val="24"/>
          <w:szCs w:val="24"/>
          <w:lang w:val="mt-MT"/>
        </w:rPr>
      </w:pPr>
      <w:r w:rsidRPr="00B74FF6">
        <w:rPr>
          <w:rStyle w:val="FootnoteReference"/>
          <w:sz w:val="24"/>
          <w:szCs w:val="24"/>
          <w:lang w:val="mt-MT"/>
        </w:rPr>
        <w:footnoteRef/>
      </w:r>
      <w:r w:rsidR="00796DAF" w:rsidRPr="00B74FF6">
        <w:rPr>
          <w:sz w:val="24"/>
          <w:szCs w:val="24"/>
          <w:lang w:val="mt-MT"/>
        </w:rPr>
        <w:t xml:space="preserve"> </w:t>
      </w:r>
      <w:r w:rsidR="00796DAF" w:rsidRPr="00B74FF6">
        <w:rPr>
          <w:sz w:val="24"/>
          <w:szCs w:val="24"/>
          <w:lang w:val="mt-MT"/>
        </w:rPr>
        <w:tab/>
      </w:r>
      <w:r w:rsidRPr="00B74FF6">
        <w:rPr>
          <w:sz w:val="24"/>
          <w:szCs w:val="24"/>
          <w:lang w:val="mt-MT"/>
        </w:rPr>
        <w:t xml:space="preserve">ĠU L 262, 7.10.2005, p. 1, ELI: </w:t>
      </w:r>
      <w:hyperlink r:id="rId1" w:history="1">
        <w:r w:rsidR="00B74FF6" w:rsidRPr="00B74FF6">
          <w:rPr>
            <w:rStyle w:val="Hyperlink"/>
            <w:sz w:val="24"/>
            <w:szCs w:val="24"/>
            <w:lang w:val="mt-MT"/>
          </w:rPr>
          <w:t>http://data.europa.eu/eli/dec/2005/684/oj</w:t>
        </w:r>
      </w:hyperlink>
      <w:r w:rsidRPr="00B74FF6">
        <w:rPr>
          <w:sz w:val="24"/>
          <w:szCs w:val="24"/>
          <w:lang w:val="mt-MT"/>
        </w:rPr>
        <w:t>.</w:t>
      </w:r>
    </w:p>
  </w:footnote>
  <w:footnote w:id="2">
    <w:p w14:paraId="27C7B3FD" w14:textId="363B1696" w:rsidR="00536B2E" w:rsidRPr="00B74FF6" w:rsidRDefault="00536B2E" w:rsidP="00796DAF">
      <w:pPr>
        <w:pStyle w:val="FootnoteText"/>
        <w:ind w:left="567" w:hanging="567"/>
        <w:rPr>
          <w:sz w:val="24"/>
          <w:szCs w:val="24"/>
          <w:lang w:val="mt-MT"/>
        </w:rPr>
      </w:pPr>
      <w:r w:rsidRPr="00B74FF6">
        <w:rPr>
          <w:rStyle w:val="FootnoteReference"/>
          <w:sz w:val="24"/>
          <w:szCs w:val="24"/>
          <w:lang w:val="mt-MT"/>
        </w:rPr>
        <w:footnoteRef/>
      </w:r>
      <w:r w:rsidR="00796DAF" w:rsidRPr="00B74FF6">
        <w:rPr>
          <w:sz w:val="24"/>
          <w:szCs w:val="24"/>
          <w:lang w:val="mt-MT"/>
        </w:rPr>
        <w:t xml:space="preserve"> </w:t>
      </w:r>
      <w:r w:rsidR="00796DAF" w:rsidRPr="00B74FF6">
        <w:rPr>
          <w:sz w:val="24"/>
          <w:szCs w:val="24"/>
          <w:lang w:val="mt-MT"/>
        </w:rPr>
        <w:tab/>
      </w:r>
      <w:r w:rsidRPr="00B74FF6">
        <w:rPr>
          <w:sz w:val="24"/>
          <w:szCs w:val="24"/>
          <w:lang w:val="mt-MT"/>
        </w:rPr>
        <w:t>ĠU C 292, 21.9.1998, p. 66.</w:t>
      </w:r>
    </w:p>
  </w:footnote>
  <w:footnote w:id="3">
    <w:p w14:paraId="3350C55B" w14:textId="4F7181EF" w:rsidR="00536B2E" w:rsidRPr="00B74FF6" w:rsidRDefault="00536B2E" w:rsidP="00796DAF">
      <w:pPr>
        <w:ind w:left="567" w:hanging="567"/>
        <w:rPr>
          <w:szCs w:val="24"/>
        </w:rPr>
      </w:pPr>
      <w:r w:rsidRPr="00B74FF6">
        <w:rPr>
          <w:rStyle w:val="FootnoteReference"/>
          <w:szCs w:val="24"/>
        </w:rPr>
        <w:footnoteRef/>
      </w:r>
      <w:r w:rsidR="00796DAF" w:rsidRPr="00B74FF6">
        <w:rPr>
          <w:szCs w:val="24"/>
        </w:rPr>
        <w:t xml:space="preserve"> </w:t>
      </w:r>
      <w:r w:rsidR="00796DAF" w:rsidRPr="00B74FF6">
        <w:rPr>
          <w:szCs w:val="24"/>
        </w:rPr>
        <w:tab/>
      </w:r>
      <w:r w:rsidRPr="00B74FF6">
        <w:rPr>
          <w:szCs w:val="24"/>
        </w:rPr>
        <w:t>ĠU C 419, 16.12.2015, p. 185.</w:t>
      </w:r>
    </w:p>
  </w:footnote>
  <w:footnote w:id="4">
    <w:p w14:paraId="3CB002BC" w14:textId="2281FE61" w:rsidR="00536B2E" w:rsidRPr="00B74FF6" w:rsidRDefault="00536B2E" w:rsidP="00796DAF">
      <w:pPr>
        <w:ind w:left="567" w:hanging="567"/>
        <w:rPr>
          <w:szCs w:val="24"/>
        </w:rPr>
      </w:pPr>
      <w:r w:rsidRPr="00B74FF6">
        <w:rPr>
          <w:rStyle w:val="FootnoteReference"/>
          <w:szCs w:val="24"/>
        </w:rPr>
        <w:footnoteRef/>
      </w:r>
      <w:r w:rsidR="00796DAF" w:rsidRPr="00B74FF6">
        <w:rPr>
          <w:szCs w:val="24"/>
        </w:rPr>
        <w:t xml:space="preserve"> </w:t>
      </w:r>
      <w:r w:rsidR="00796DAF" w:rsidRPr="00B74FF6">
        <w:rPr>
          <w:szCs w:val="24"/>
        </w:rPr>
        <w:tab/>
      </w:r>
      <w:r w:rsidRPr="00B74FF6">
        <w:rPr>
          <w:szCs w:val="24"/>
        </w:rPr>
        <w:t>ĠU C 75, 26.2.2016, p. 109.</w:t>
      </w:r>
    </w:p>
  </w:footnote>
  <w:footnote w:id="5">
    <w:p w14:paraId="4765B57F" w14:textId="1196F7A3" w:rsidR="00536B2E" w:rsidRPr="00B74FF6" w:rsidRDefault="00536B2E" w:rsidP="00796DAF">
      <w:pPr>
        <w:ind w:left="567" w:hanging="567"/>
        <w:rPr>
          <w:szCs w:val="24"/>
        </w:rPr>
      </w:pPr>
      <w:r w:rsidRPr="00B74FF6">
        <w:rPr>
          <w:rStyle w:val="FootnoteReference"/>
          <w:szCs w:val="24"/>
        </w:rPr>
        <w:footnoteRef/>
      </w:r>
      <w:r w:rsidR="00796DAF" w:rsidRPr="00B74FF6">
        <w:rPr>
          <w:szCs w:val="24"/>
        </w:rPr>
        <w:t xml:space="preserve"> </w:t>
      </w:r>
      <w:r w:rsidR="00796DAF" w:rsidRPr="00B74FF6">
        <w:rPr>
          <w:szCs w:val="24"/>
        </w:rPr>
        <w:tab/>
      </w:r>
      <w:r w:rsidRPr="00B74FF6">
        <w:rPr>
          <w:szCs w:val="24"/>
        </w:rPr>
        <w:t>ĠU C 366, 27.10.2017, p. 7.</w:t>
      </w:r>
    </w:p>
  </w:footnote>
  <w:footnote w:id="6">
    <w:p w14:paraId="23F0A2C1" w14:textId="0A82C1BB" w:rsidR="00536B2E" w:rsidRPr="00B74FF6" w:rsidRDefault="00536B2E" w:rsidP="00796DAF">
      <w:pPr>
        <w:pStyle w:val="FootnoteText"/>
        <w:ind w:left="567" w:hanging="567"/>
        <w:rPr>
          <w:sz w:val="24"/>
          <w:szCs w:val="24"/>
          <w:lang w:val="mt-MT"/>
        </w:rPr>
      </w:pPr>
      <w:r w:rsidRPr="00B74FF6">
        <w:rPr>
          <w:rStyle w:val="FootnoteReference"/>
          <w:sz w:val="24"/>
          <w:szCs w:val="24"/>
          <w:lang w:val="mt-MT"/>
        </w:rPr>
        <w:footnoteRef/>
      </w:r>
      <w:r w:rsidR="00796DAF" w:rsidRPr="00B74FF6">
        <w:rPr>
          <w:sz w:val="24"/>
          <w:szCs w:val="24"/>
          <w:lang w:val="mt-MT"/>
        </w:rPr>
        <w:t xml:space="preserve"> </w:t>
      </w:r>
      <w:r w:rsidR="00796DAF" w:rsidRPr="00B74FF6">
        <w:rPr>
          <w:sz w:val="24"/>
          <w:szCs w:val="24"/>
          <w:lang w:val="mt-MT"/>
        </w:rPr>
        <w:tab/>
      </w:r>
      <w:r w:rsidRPr="00B74FF6">
        <w:rPr>
          <w:sz w:val="24"/>
          <w:szCs w:val="24"/>
          <w:lang w:val="mt-MT"/>
        </w:rPr>
        <w:t>ĠU C 465, 6.12.2022, p. 171.</w:t>
      </w:r>
    </w:p>
  </w:footnote>
  <w:footnote w:id="7">
    <w:p w14:paraId="61A082E1" w14:textId="72FEBCFF" w:rsidR="00536B2E" w:rsidRPr="00B74FF6" w:rsidRDefault="00536B2E" w:rsidP="00796DAF">
      <w:pPr>
        <w:pStyle w:val="FootnoteText"/>
        <w:ind w:left="567" w:hanging="567"/>
        <w:rPr>
          <w:sz w:val="24"/>
          <w:szCs w:val="24"/>
          <w:lang w:val="mt-MT"/>
        </w:rPr>
      </w:pPr>
      <w:r w:rsidRPr="00B74FF6">
        <w:rPr>
          <w:rStyle w:val="FootnoteReference"/>
          <w:sz w:val="24"/>
          <w:szCs w:val="24"/>
          <w:lang w:val="mt-MT"/>
        </w:rPr>
        <w:footnoteRef/>
      </w:r>
      <w:r w:rsidR="00796DAF" w:rsidRPr="00B74FF6">
        <w:rPr>
          <w:sz w:val="24"/>
          <w:szCs w:val="24"/>
          <w:lang w:val="mt-MT"/>
        </w:rPr>
        <w:t xml:space="preserve"> </w:t>
      </w:r>
      <w:r w:rsidR="00796DAF" w:rsidRPr="00B74FF6">
        <w:rPr>
          <w:sz w:val="24"/>
          <w:szCs w:val="24"/>
          <w:lang w:val="mt-MT"/>
        </w:rPr>
        <w:tab/>
      </w:r>
      <w:r w:rsidRPr="00B74FF6">
        <w:rPr>
          <w:sz w:val="24"/>
          <w:szCs w:val="24"/>
          <w:lang w:val="mt-MT"/>
        </w:rPr>
        <w:t xml:space="preserve">ĠU L 45, 17.2.2018, p. 46, ELI: </w:t>
      </w:r>
      <w:hyperlink r:id="rId2" w:tooltip="Gives access to this document through its ELI URI." w:history="1">
        <w:r w:rsidR="00377501" w:rsidRPr="00B74FF6">
          <w:rPr>
            <w:rStyle w:val="Hyperlink"/>
            <w:sz w:val="24"/>
            <w:szCs w:val="24"/>
            <w:lang w:val="fi-FI"/>
          </w:rPr>
          <w:t>http://data.europa.eu/eli/agree_interinstit/2018/217/oj</w:t>
        </w:r>
      </w:hyperlink>
      <w:r w:rsidRPr="00B74FF6">
        <w:rPr>
          <w:sz w:val="24"/>
          <w:szCs w:val="24"/>
          <w:lang w:val="mt-MT"/>
        </w:rPr>
        <w:t>.</w:t>
      </w:r>
    </w:p>
  </w:footnote>
  <w:footnote w:id="8">
    <w:p w14:paraId="65C9D77D" w14:textId="03EB7905" w:rsidR="00536B2E" w:rsidRPr="00B74FF6" w:rsidRDefault="00536B2E" w:rsidP="00796DAF">
      <w:pPr>
        <w:pStyle w:val="FootnoteText"/>
        <w:ind w:left="567" w:hanging="567"/>
        <w:rPr>
          <w:sz w:val="24"/>
          <w:szCs w:val="24"/>
          <w:lang w:val="mt-MT"/>
        </w:rPr>
      </w:pPr>
      <w:r w:rsidRPr="00B74FF6">
        <w:rPr>
          <w:rStyle w:val="FootnoteReference"/>
          <w:sz w:val="24"/>
          <w:szCs w:val="24"/>
          <w:lang w:val="mt-MT"/>
        </w:rPr>
        <w:footnoteRef/>
      </w:r>
      <w:r w:rsidR="00796DAF" w:rsidRPr="00B74FF6">
        <w:rPr>
          <w:sz w:val="24"/>
          <w:szCs w:val="24"/>
          <w:lang w:val="mt-MT"/>
        </w:rPr>
        <w:t xml:space="preserve"> </w:t>
      </w:r>
      <w:r w:rsidR="00796DAF" w:rsidRPr="00B74FF6">
        <w:rPr>
          <w:sz w:val="24"/>
          <w:szCs w:val="24"/>
          <w:lang w:val="mt-MT"/>
        </w:rPr>
        <w:tab/>
      </w:r>
      <w:r w:rsidRPr="00B74FF6">
        <w:rPr>
          <w:sz w:val="24"/>
          <w:szCs w:val="24"/>
          <w:lang w:val="mt-MT"/>
        </w:rPr>
        <w:t>Id-Deċiżjoni tal-Kunsill 76/787/</w:t>
      </w:r>
      <w:proofErr w:type="spellStart"/>
      <w:r w:rsidRPr="00B74FF6">
        <w:rPr>
          <w:sz w:val="24"/>
          <w:szCs w:val="24"/>
          <w:lang w:val="mt-MT"/>
        </w:rPr>
        <w:t>KEFA</w:t>
      </w:r>
      <w:proofErr w:type="spellEnd"/>
      <w:r w:rsidRPr="00B74FF6">
        <w:rPr>
          <w:sz w:val="24"/>
          <w:szCs w:val="24"/>
          <w:lang w:val="mt-MT"/>
        </w:rPr>
        <w:t xml:space="preserve">, </w:t>
      </w:r>
      <w:proofErr w:type="spellStart"/>
      <w:r w:rsidRPr="00B74FF6">
        <w:rPr>
          <w:sz w:val="24"/>
          <w:szCs w:val="24"/>
          <w:lang w:val="mt-MT"/>
        </w:rPr>
        <w:t>KEE</w:t>
      </w:r>
      <w:proofErr w:type="spellEnd"/>
      <w:r w:rsidRPr="00B74FF6">
        <w:rPr>
          <w:sz w:val="24"/>
          <w:szCs w:val="24"/>
          <w:lang w:val="mt-MT"/>
        </w:rPr>
        <w:t xml:space="preserve">, </w:t>
      </w:r>
      <w:proofErr w:type="spellStart"/>
      <w:r w:rsidRPr="00B74FF6">
        <w:rPr>
          <w:sz w:val="24"/>
          <w:szCs w:val="24"/>
          <w:lang w:val="mt-MT"/>
        </w:rPr>
        <w:t>Euratom</w:t>
      </w:r>
      <w:proofErr w:type="spellEnd"/>
      <w:r w:rsidRPr="00B74FF6">
        <w:rPr>
          <w:sz w:val="24"/>
          <w:szCs w:val="24"/>
          <w:lang w:val="mt-MT"/>
        </w:rPr>
        <w:t xml:space="preserve"> tal-20 ta’ Settembru 1976 </w:t>
      </w:r>
      <w:r w:rsidRPr="00B74FF6">
        <w:rPr>
          <w:sz w:val="24"/>
          <w:szCs w:val="24"/>
          <w:shd w:val="clear" w:color="auto" w:fill="FFFFFF"/>
          <w:lang w:val="mt-MT"/>
        </w:rPr>
        <w:t xml:space="preserve">tar-rappreżentanti tal-Istati Membri </w:t>
      </w:r>
      <w:proofErr w:type="spellStart"/>
      <w:r w:rsidRPr="00B74FF6">
        <w:rPr>
          <w:sz w:val="24"/>
          <w:szCs w:val="24"/>
          <w:shd w:val="clear" w:color="auto" w:fill="FFFFFF"/>
          <w:lang w:val="mt-MT"/>
        </w:rPr>
        <w:t>mlaqqgħin</w:t>
      </w:r>
      <w:proofErr w:type="spellEnd"/>
      <w:r w:rsidRPr="00B74FF6">
        <w:rPr>
          <w:sz w:val="24"/>
          <w:szCs w:val="24"/>
          <w:shd w:val="clear" w:color="auto" w:fill="FFFFFF"/>
          <w:lang w:val="mt-MT"/>
        </w:rPr>
        <w:t xml:space="preserve"> fil-Kunsill relatata mal-Att li jikkonċerna l-elezzjoni tal-membri tal-Parlament Ewropew b’vot universali dirett</w:t>
      </w:r>
      <w:r w:rsidRPr="00B74FF6">
        <w:rPr>
          <w:sz w:val="24"/>
          <w:szCs w:val="24"/>
          <w:lang w:val="mt-MT"/>
        </w:rPr>
        <w:t xml:space="preserve"> (ĠU L 278, 8.10.1976, p. 1, </w:t>
      </w:r>
      <w:proofErr w:type="spellStart"/>
      <w:r w:rsidRPr="00B74FF6">
        <w:rPr>
          <w:sz w:val="24"/>
          <w:szCs w:val="24"/>
          <w:lang w:val="mt-MT"/>
        </w:rPr>
        <w:t>ELI</w:t>
      </w:r>
      <w:proofErr w:type="spellEnd"/>
      <w:r w:rsidRPr="00B74FF6">
        <w:rPr>
          <w:sz w:val="24"/>
          <w:szCs w:val="24"/>
          <w:lang w:val="mt-MT"/>
        </w:rPr>
        <w:t>: </w:t>
      </w:r>
      <w:hyperlink r:id="rId3" w:tooltip="Jagħti aċċess għal dan id-dokument permezz tal-URI tal-ELI." w:history="1">
        <w:r w:rsidRPr="00B74FF6">
          <w:rPr>
            <w:rStyle w:val="Hyperlink"/>
            <w:sz w:val="24"/>
            <w:szCs w:val="24"/>
            <w:lang w:val="mt-MT"/>
          </w:rPr>
          <w:t>http://data.europa.eu/eli/dec/1976/787(1)/oj</w:t>
        </w:r>
      </w:hyperlink>
      <w:r w:rsidRPr="00B74FF6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DC6EA" w14:textId="77777777" w:rsidR="00064002" w:rsidRPr="00796D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AB38" w14:textId="77777777" w:rsidR="00064002" w:rsidRPr="00796D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27AE" w14:textId="77777777" w:rsidR="00064002" w:rsidRPr="00796D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7921297">
    <w:abstractNumId w:val="9"/>
  </w:num>
  <w:num w:numId="2" w16cid:durableId="227114574">
    <w:abstractNumId w:val="9"/>
  </w:num>
  <w:num w:numId="3" w16cid:durableId="1812866060">
    <w:abstractNumId w:val="7"/>
  </w:num>
  <w:num w:numId="4" w16cid:durableId="96828977">
    <w:abstractNumId w:val="7"/>
  </w:num>
  <w:num w:numId="5" w16cid:durableId="696154689">
    <w:abstractNumId w:val="6"/>
  </w:num>
  <w:num w:numId="6" w16cid:durableId="2102598428">
    <w:abstractNumId w:val="6"/>
  </w:num>
  <w:num w:numId="7" w16cid:durableId="1917009694">
    <w:abstractNumId w:val="5"/>
  </w:num>
  <w:num w:numId="8" w16cid:durableId="2062433575">
    <w:abstractNumId w:val="5"/>
  </w:num>
  <w:num w:numId="9" w16cid:durableId="1128743472">
    <w:abstractNumId w:val="4"/>
  </w:num>
  <w:num w:numId="10" w16cid:durableId="1345399714">
    <w:abstractNumId w:val="4"/>
  </w:num>
  <w:num w:numId="11" w16cid:durableId="1191802198">
    <w:abstractNumId w:val="8"/>
  </w:num>
  <w:num w:numId="12" w16cid:durableId="759058594">
    <w:abstractNumId w:val="8"/>
  </w:num>
  <w:num w:numId="13" w16cid:durableId="1258639328">
    <w:abstractNumId w:val="3"/>
  </w:num>
  <w:num w:numId="14" w16cid:durableId="808284387">
    <w:abstractNumId w:val="3"/>
  </w:num>
  <w:num w:numId="15" w16cid:durableId="680818991">
    <w:abstractNumId w:val="2"/>
  </w:num>
  <w:num w:numId="16" w16cid:durableId="278488230">
    <w:abstractNumId w:val="2"/>
  </w:num>
  <w:num w:numId="17" w16cid:durableId="969672067">
    <w:abstractNumId w:val="1"/>
  </w:num>
  <w:num w:numId="18" w16cid:durableId="809903495">
    <w:abstractNumId w:val="1"/>
  </w:num>
  <w:num w:numId="19" w16cid:durableId="2036344677">
    <w:abstractNumId w:val="0"/>
  </w:num>
  <w:num w:numId="20" w16cid:durableId="1673335616">
    <w:abstractNumId w:val="0"/>
  </w:num>
  <w:num w:numId="21" w16cid:durableId="1143231003">
    <w:abstractNumId w:val="9"/>
  </w:num>
  <w:num w:numId="22" w16cid:durableId="703217383">
    <w:abstractNumId w:val="7"/>
  </w:num>
  <w:num w:numId="23" w16cid:durableId="757219140">
    <w:abstractNumId w:val="6"/>
  </w:num>
  <w:num w:numId="24" w16cid:durableId="1584872590">
    <w:abstractNumId w:val="5"/>
  </w:num>
  <w:num w:numId="25" w16cid:durableId="293097318">
    <w:abstractNumId w:val="4"/>
  </w:num>
  <w:num w:numId="26" w16cid:durableId="1350764580">
    <w:abstractNumId w:val="8"/>
  </w:num>
  <w:num w:numId="27" w16cid:durableId="118108554">
    <w:abstractNumId w:val="3"/>
  </w:num>
  <w:num w:numId="28" w16cid:durableId="1278755801">
    <w:abstractNumId w:val="2"/>
  </w:num>
  <w:num w:numId="29" w16cid:durableId="1709522694">
    <w:abstractNumId w:val="1"/>
  </w:num>
  <w:num w:numId="30" w16cid:durableId="1809929991">
    <w:abstractNumId w:val="0"/>
  </w:num>
  <w:num w:numId="31" w16cid:durableId="1176116977">
    <w:abstractNumId w:val="9"/>
  </w:num>
  <w:num w:numId="32" w16cid:durableId="162354697">
    <w:abstractNumId w:val="7"/>
  </w:num>
  <w:num w:numId="33" w16cid:durableId="1960456364">
    <w:abstractNumId w:val="6"/>
  </w:num>
  <w:num w:numId="34" w16cid:durableId="1527869299">
    <w:abstractNumId w:val="5"/>
  </w:num>
  <w:num w:numId="35" w16cid:durableId="979726495">
    <w:abstractNumId w:val="4"/>
  </w:num>
  <w:num w:numId="36" w16cid:durableId="137915334">
    <w:abstractNumId w:val="8"/>
  </w:num>
  <w:num w:numId="37" w16cid:durableId="930510712">
    <w:abstractNumId w:val="3"/>
  </w:num>
  <w:num w:numId="38" w16cid:durableId="1180463529">
    <w:abstractNumId w:val="2"/>
  </w:num>
  <w:num w:numId="39" w16cid:durableId="1377200503">
    <w:abstractNumId w:val="1"/>
  </w:num>
  <w:num w:numId="40" w16cid:durableId="1283074625">
    <w:abstractNumId w:val="0"/>
  </w:num>
  <w:num w:numId="41" w16cid:durableId="1390223016">
    <w:abstractNumId w:val="10"/>
  </w:num>
  <w:num w:numId="42" w16cid:durableId="1733887033">
    <w:abstractNumId w:val="10"/>
  </w:num>
  <w:num w:numId="43" w16cid:durableId="1283027490">
    <w:abstractNumId w:val="10"/>
  </w:num>
  <w:num w:numId="44" w16cid:durableId="6291685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MT"/>
    <w:docVar w:name="dvnumam" w:val="0"/>
    <w:docVar w:name="dvpe" w:val="778.275"/>
    <w:docVar w:name="dvrapporteur" w:val="Rapporteur: "/>
    <w:docVar w:name="dvtitre" w:val="Riżoluzzjoni tal-Parlament Ewropew tal-xx ta' Novembru 2025 dwar l-emenda tal-Att Elettorali Ewropew, li tippermetti lill-Membri jivvutaw fil-plenarja permezz ta’ prokura waqt it-tqala u wara li jwelldu(2025/2195(INL) – 2025/0900(APP))"/>
  </w:docVars>
  <w:rsids>
    <w:rsidRoot w:val="00994F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501"/>
    <w:rsid w:val="00395FA1"/>
    <w:rsid w:val="003E15D4"/>
    <w:rsid w:val="00411CCE"/>
    <w:rsid w:val="0041666E"/>
    <w:rsid w:val="00421060"/>
    <w:rsid w:val="00471C19"/>
    <w:rsid w:val="00472F9E"/>
    <w:rsid w:val="00482972"/>
    <w:rsid w:val="004867E3"/>
    <w:rsid w:val="00494A28"/>
    <w:rsid w:val="004A16CB"/>
    <w:rsid w:val="004C0004"/>
    <w:rsid w:val="004C5D52"/>
    <w:rsid w:val="0050519A"/>
    <w:rsid w:val="005072A1"/>
    <w:rsid w:val="00514517"/>
    <w:rsid w:val="00526F21"/>
    <w:rsid w:val="00536B2E"/>
    <w:rsid w:val="00545827"/>
    <w:rsid w:val="00560270"/>
    <w:rsid w:val="005C2568"/>
    <w:rsid w:val="005F1B17"/>
    <w:rsid w:val="006037C0"/>
    <w:rsid w:val="006303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DA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944"/>
    <w:rsid w:val="00930C23"/>
    <w:rsid w:val="0093193B"/>
    <w:rsid w:val="009509D8"/>
    <w:rsid w:val="00950B64"/>
    <w:rsid w:val="009669F3"/>
    <w:rsid w:val="00981893"/>
    <w:rsid w:val="00994FE4"/>
    <w:rsid w:val="009B50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E7F"/>
    <w:rsid w:val="00B558F0"/>
    <w:rsid w:val="00B74FF6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F071A"/>
    <w:rsid w:val="00D058B8"/>
    <w:rsid w:val="00D06658"/>
    <w:rsid w:val="00D56C11"/>
    <w:rsid w:val="00D834A0"/>
    <w:rsid w:val="00D872DF"/>
    <w:rsid w:val="00D91E21"/>
    <w:rsid w:val="00DA7FCD"/>
    <w:rsid w:val="00E365E1"/>
    <w:rsid w:val="00E37A30"/>
    <w:rsid w:val="00E820A4"/>
    <w:rsid w:val="00EA4B03"/>
    <w:rsid w:val="00EB006A"/>
    <w:rsid w:val="00EB4772"/>
    <w:rsid w:val="00EC2259"/>
    <w:rsid w:val="00ED169E"/>
    <w:rsid w:val="00ED4235"/>
    <w:rsid w:val="00EE4B2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C3D90"/>
  <w15:chartTrackingRefBased/>
  <w15:docId w15:val="{AC12E32E-A5FA-4242-9A44-8540395E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 BVI fnr,(Footnote Reference),BVI fnr,EN Footnote Reference,Exposant 3 Point,Footnote,Footnote Reference Superscript,Footnote reference number,Footnote symbol,Footnotes refss,R,SUPERS,Times 10 Point,Voetnootverwijzing,note TESI,numbe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36B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36B2E"/>
    <w:pPr>
      <w:spacing w:after="240"/>
    </w:pPr>
  </w:style>
  <w:style w:type="paragraph" w:customStyle="1" w:styleId="PageHeading">
    <w:name w:val="PageHeading"/>
    <w:basedOn w:val="Normal"/>
    <w:rsid w:val="00536B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536B2E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536B2E"/>
    <w:pPr>
      <w:spacing w:after="480"/>
      <w:jc w:val="center"/>
    </w:pPr>
  </w:style>
  <w:style w:type="paragraph" w:styleId="Header">
    <w:name w:val="header"/>
    <w:basedOn w:val="Normal"/>
    <w:link w:val="HeaderChar"/>
    <w:rsid w:val="00536B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6B2E"/>
    <w:rPr>
      <w:sz w:val="24"/>
      <w:lang w:val="mt-MT"/>
    </w:rPr>
  </w:style>
  <w:style w:type="paragraph" w:customStyle="1" w:styleId="EPFooter">
    <w:name w:val="EPFooter"/>
    <w:basedOn w:val="Normal"/>
    <w:rsid w:val="00536B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6B2E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536B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6B2E"/>
    <w:rPr>
      <w:lang w:val="mt-MT"/>
    </w:rPr>
  </w:style>
  <w:style w:type="paragraph" w:styleId="NoSpacing">
    <w:name w:val="No Spacing"/>
    <w:uiPriority w:val="1"/>
    <w:qFormat/>
    <w:rsid w:val="00536B2E"/>
    <w:rPr>
      <w:rFonts w:asciiTheme="minorHAnsi" w:eastAsiaTheme="minorHAnsi" w:hAnsiTheme="minorHAnsi" w:cstheme="minorBidi"/>
      <w:sz w:val="22"/>
      <w:szCs w:val="22"/>
      <w:lang w:val="mt-MT" w:eastAsia="en-US"/>
    </w:rPr>
  </w:style>
  <w:style w:type="paragraph" w:customStyle="1" w:styleId="Normal12Hanging">
    <w:name w:val="Normal12Hanging"/>
    <w:basedOn w:val="Normal"/>
    <w:rsid w:val="00536B2E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536B2E"/>
    <w:pPr>
      <w:ind w:left="720"/>
      <w:contextualSpacing/>
    </w:pPr>
  </w:style>
  <w:style w:type="character" w:styleId="Hyperlink">
    <w:name w:val="Hyperlink"/>
    <w:basedOn w:val="DefaultParagraphFont"/>
    <w:rsid w:val="00536B2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06658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775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7750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6303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037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1976/787(1)/oj" TargetMode="External"/><Relationship Id="rId2" Type="http://schemas.openxmlformats.org/officeDocument/2006/relationships/hyperlink" Target="http://data.europa.eu/eli/agree_interinstit/2018/217/oj" TargetMode="External"/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807</Words>
  <Characters>6159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2025-12-11T16:45:00Z</dcterms:created>
  <dcterms:modified xsi:type="dcterms:W3CDTF">2025-12-11T16:45:00Z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