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9AD" w14:paraId="3ACFD7CF" w14:textId="77777777" w:rsidTr="0010095E">
        <w:trPr>
          <w:trHeight w:hRule="exact" w:val="1418"/>
        </w:trPr>
        <w:tc>
          <w:tcPr>
            <w:tcW w:w="6804" w:type="dxa"/>
            <w:shd w:val="clear" w:color="auto" w:fill="auto"/>
            <w:vAlign w:val="center"/>
          </w:tcPr>
          <w:p w14:paraId="6276F1FC" w14:textId="77777777" w:rsidR="00751A4A" w:rsidRPr="002949AD" w:rsidRDefault="001608D2" w:rsidP="0010095E">
            <w:pPr>
              <w:pStyle w:val="EPName"/>
            </w:pPr>
            <w:r w:rsidRPr="002949AD">
              <w:t>Europees Parlement</w:t>
            </w:r>
          </w:p>
          <w:p w14:paraId="082E2E5C" w14:textId="77777777" w:rsidR="00751A4A" w:rsidRPr="002949AD" w:rsidRDefault="005F1B17" w:rsidP="005F1B17">
            <w:pPr>
              <w:pStyle w:val="EPTerm"/>
              <w:rPr>
                <w:rStyle w:val="HideTWBExt"/>
                <w:noProof w:val="0"/>
                <w:vanish w:val="0"/>
                <w:color w:val="auto"/>
              </w:rPr>
            </w:pPr>
            <w:r w:rsidRPr="002949AD">
              <w:t>2024</w:t>
            </w:r>
            <w:r w:rsidR="00817416" w:rsidRPr="002949AD">
              <w:t>-202</w:t>
            </w:r>
            <w:r w:rsidRPr="002949AD">
              <w:t>9</w:t>
            </w:r>
          </w:p>
        </w:tc>
        <w:tc>
          <w:tcPr>
            <w:tcW w:w="2268" w:type="dxa"/>
            <w:shd w:val="clear" w:color="auto" w:fill="auto"/>
          </w:tcPr>
          <w:p w14:paraId="6EB542C8" w14:textId="77777777" w:rsidR="00751A4A" w:rsidRPr="002949AD" w:rsidRDefault="00187494" w:rsidP="0010095E">
            <w:pPr>
              <w:pStyle w:val="EPLogo"/>
            </w:pPr>
            <w:r w:rsidRPr="002949AD">
              <w:rPr>
                <w:noProof/>
                <w:lang w:eastAsia="ja-JP"/>
              </w:rPr>
              <w:drawing>
                <wp:inline distT="0" distB="0" distL="0" distR="0" wp14:anchorId="00610231" wp14:editId="249DD0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97026E" w14:textId="77777777" w:rsidR="00D058B8" w:rsidRPr="002949AD" w:rsidRDefault="00D058B8" w:rsidP="004C5D52">
      <w:pPr>
        <w:pStyle w:val="LineTop"/>
      </w:pPr>
    </w:p>
    <w:p w14:paraId="064514D3" w14:textId="77777777" w:rsidR="00680577" w:rsidRPr="002949AD" w:rsidRDefault="001608D2" w:rsidP="00680577">
      <w:pPr>
        <w:pStyle w:val="EPBodyTA1"/>
      </w:pPr>
      <w:r w:rsidRPr="002949AD">
        <w:t>AANGENOMEN TEKSTEN</w:t>
      </w:r>
    </w:p>
    <w:p w14:paraId="233C947B" w14:textId="77777777" w:rsidR="00D058B8" w:rsidRPr="002949AD" w:rsidRDefault="00D058B8" w:rsidP="00D058B8">
      <w:pPr>
        <w:pStyle w:val="LineBottom"/>
      </w:pPr>
    </w:p>
    <w:p w14:paraId="66190481" w14:textId="0DA5E8E7" w:rsidR="001608D2" w:rsidRPr="002949AD" w:rsidRDefault="001608D2" w:rsidP="001608D2">
      <w:pPr>
        <w:pStyle w:val="ATHeading1"/>
      </w:pPr>
      <w:bookmarkStart w:id="0" w:name="TANumber"/>
      <w:r w:rsidRPr="002949AD">
        <w:t>P10_TA(2025)0</w:t>
      </w:r>
      <w:r w:rsidR="00D54E7E" w:rsidRPr="002949AD">
        <w:t>257</w:t>
      </w:r>
      <w:bookmarkEnd w:id="0"/>
    </w:p>
    <w:p w14:paraId="68CEB030" w14:textId="77777777" w:rsidR="001608D2" w:rsidRPr="002949AD" w:rsidRDefault="001608D2" w:rsidP="001608D2">
      <w:pPr>
        <w:pStyle w:val="ATHeading2"/>
      </w:pPr>
      <w:bookmarkStart w:id="1" w:name="title"/>
      <w:r w:rsidRPr="002949AD">
        <w:t>EP-leden tijdens zwangerschap of na bevalling bij volmacht laten stemmen tijdens plenaire vergaderingen</w:t>
      </w:r>
      <w:bookmarkEnd w:id="1"/>
    </w:p>
    <w:p w14:paraId="5C4A0DC8" w14:textId="77777777" w:rsidR="001608D2" w:rsidRPr="002949AD" w:rsidRDefault="001608D2" w:rsidP="001608D2">
      <w:pPr>
        <w:rPr>
          <w:i/>
          <w:vanish/>
        </w:rPr>
      </w:pPr>
      <w:r w:rsidRPr="002949AD">
        <w:rPr>
          <w:i/>
        </w:rPr>
        <w:fldChar w:fldCharType="begin"/>
      </w:r>
      <w:r w:rsidRPr="002949AD">
        <w:rPr>
          <w:i/>
        </w:rPr>
        <w:instrText xml:space="preserve"> TC"(</w:instrText>
      </w:r>
      <w:bookmarkStart w:id="2" w:name="DocNumber"/>
      <w:r w:rsidRPr="002949AD">
        <w:rPr>
          <w:i/>
        </w:rPr>
        <w:instrText>A10-0214/2025</w:instrText>
      </w:r>
      <w:bookmarkEnd w:id="2"/>
      <w:r w:rsidRPr="002949AD">
        <w:rPr>
          <w:i/>
        </w:rPr>
        <w:instrText xml:space="preserve"> - Rapporteur: Juan Fernando López Aguilar)"\l3 \n&gt; \* MERGEFORMAT </w:instrText>
      </w:r>
      <w:r w:rsidRPr="002949AD">
        <w:rPr>
          <w:i/>
        </w:rPr>
        <w:fldChar w:fldCharType="end"/>
      </w:r>
    </w:p>
    <w:p w14:paraId="1FFFA486" w14:textId="77777777" w:rsidR="001608D2" w:rsidRPr="002949AD" w:rsidRDefault="001608D2" w:rsidP="001608D2">
      <w:pPr>
        <w:rPr>
          <w:vanish/>
        </w:rPr>
      </w:pPr>
      <w:bookmarkStart w:id="3" w:name="Commission"/>
      <w:r w:rsidRPr="002949AD">
        <w:rPr>
          <w:vanish/>
        </w:rPr>
        <w:t>Commissie constitutionele zaken</w:t>
      </w:r>
      <w:bookmarkEnd w:id="3"/>
    </w:p>
    <w:p w14:paraId="2D576D9D" w14:textId="77777777" w:rsidR="001608D2" w:rsidRPr="002949AD" w:rsidRDefault="001608D2" w:rsidP="001608D2">
      <w:pPr>
        <w:rPr>
          <w:vanish/>
        </w:rPr>
      </w:pPr>
      <w:bookmarkStart w:id="4" w:name="PE"/>
      <w:r w:rsidRPr="002949AD">
        <w:rPr>
          <w:vanish/>
        </w:rPr>
        <w:t>PE778.275</w:t>
      </w:r>
      <w:bookmarkEnd w:id="4"/>
    </w:p>
    <w:p w14:paraId="0E14FE13" w14:textId="198EE28D" w:rsidR="001608D2" w:rsidRPr="002949AD" w:rsidRDefault="001608D2" w:rsidP="001608D2">
      <w:pPr>
        <w:pStyle w:val="ATHeading3"/>
      </w:pPr>
      <w:bookmarkStart w:id="5" w:name="Sujet"/>
      <w:r w:rsidRPr="002949AD">
        <w:t xml:space="preserve">Wetgevingsresolutie van het Europees Parlement van </w:t>
      </w:r>
      <w:r w:rsidR="00490B03" w:rsidRPr="002949AD">
        <w:t>13</w:t>
      </w:r>
      <w:r w:rsidRPr="002949AD">
        <w:t xml:space="preserve"> november 2025 over de wijziging van de Europese Verkiezingsakte, zodat leden tijdens zwangerschap of na bevalling bij volmacht kunnen stemmen tijdens plenaire vergaderingen</w:t>
      </w:r>
      <w:bookmarkEnd w:id="5"/>
      <w:r w:rsidRPr="002949AD">
        <w:t xml:space="preserve"> </w:t>
      </w:r>
      <w:bookmarkStart w:id="6" w:name="References"/>
      <w:r w:rsidRPr="002949AD">
        <w:t>(2025/2195(INL) – 2025/0900(APP))</w:t>
      </w:r>
      <w:bookmarkEnd w:id="6"/>
    </w:p>
    <w:p w14:paraId="4E218201" w14:textId="77777777" w:rsidR="00065983" w:rsidRPr="002949AD" w:rsidRDefault="00065983" w:rsidP="00065983">
      <w:pPr>
        <w:pStyle w:val="EPComma"/>
      </w:pPr>
      <w:r w:rsidRPr="002949AD">
        <w:rPr>
          <w:i/>
        </w:rPr>
        <w:t>Het Europees Parlement</w:t>
      </w:r>
      <w:r w:rsidRPr="002949AD">
        <w:t>,</w:t>
      </w:r>
    </w:p>
    <w:p w14:paraId="76853DCC" w14:textId="77777777" w:rsidR="00065983" w:rsidRPr="002949AD" w:rsidRDefault="00065983" w:rsidP="00065983">
      <w:pPr>
        <w:pStyle w:val="NormalHanging12a"/>
      </w:pPr>
      <w:r w:rsidRPr="002949AD">
        <w:t>–</w:t>
      </w:r>
      <w:r w:rsidRPr="002949AD">
        <w:tab/>
        <w:t>gezien de Verdragen, en met name de artikelen 9, 10 en 14 en artikel 17, lid 7, van het Verdrag betreffende de Europese Unie (VEU) en artikel 20, artikel 22, artikel 223, lid 1, en artikel 225 van het Verdrag betreffende de werking van de Europese Unie (VWEU), en artikel 2 van Protocol nr. 1 betreffende de rol van nationale parlementen in de Europese Unie,</w:t>
      </w:r>
    </w:p>
    <w:p w14:paraId="70A0A85A" w14:textId="77777777" w:rsidR="00065983" w:rsidRPr="002949AD" w:rsidRDefault="00065983" w:rsidP="00065983">
      <w:pPr>
        <w:tabs>
          <w:tab w:val="left" w:pos="567"/>
        </w:tabs>
        <w:spacing w:after="240" w:line="276" w:lineRule="auto"/>
        <w:ind w:left="567" w:hanging="567"/>
      </w:pPr>
      <w:r w:rsidRPr="002949AD">
        <w:t>–</w:t>
      </w:r>
      <w:r w:rsidRPr="002949AD">
        <w:tab/>
        <w:t>gezien artikel 106 bis, lid 1, van het Verdrag tot oprichting van de Europese Gemeenschap voor Atoomenergie,</w:t>
      </w:r>
    </w:p>
    <w:p w14:paraId="5E677E9A" w14:textId="06289229" w:rsidR="00065983" w:rsidRPr="002949AD" w:rsidRDefault="00065983" w:rsidP="00065983">
      <w:pPr>
        <w:pStyle w:val="NormalHanging12a"/>
      </w:pPr>
      <w:r w:rsidRPr="002949AD">
        <w:t>–</w:t>
      </w:r>
      <w:r w:rsidRPr="002949AD">
        <w:tab/>
        <w:t xml:space="preserve">gezien de Akte betreffende de verkiezing van de leden van het Europees Parlement door middel van rechtstreekse algemene verkiezingen (hierna “Verkiezingsakte” genoemd), gehecht aan </w:t>
      </w:r>
      <w:r w:rsidR="00116CCB" w:rsidRPr="002949AD">
        <w:t>B</w:t>
      </w:r>
      <w:r w:rsidRPr="002949AD">
        <w:t>esluit 76/787/EGKS, EEG, Euratom van de Raad van 20 september 1976, zoals gewijzigd, en met name artikel 6,</w:t>
      </w:r>
    </w:p>
    <w:p w14:paraId="4370C82A" w14:textId="77777777" w:rsidR="00065983" w:rsidRPr="002949AD" w:rsidRDefault="00065983" w:rsidP="00065983">
      <w:pPr>
        <w:pStyle w:val="NormalHanging12a"/>
      </w:pPr>
      <w:r w:rsidRPr="002949AD">
        <w:t>–</w:t>
      </w:r>
      <w:r w:rsidRPr="002949AD">
        <w:tab/>
        <w:t>gezien artikel 5 van het Besluit van het Europees Parlement van 28 september 2005 houdende aanneming van het Statuut van de leden van het Europees Parlement</w:t>
      </w:r>
      <w:r w:rsidRPr="002949AD">
        <w:rPr>
          <w:rStyle w:val="FootnoteReference"/>
        </w:rPr>
        <w:footnoteReference w:id="1"/>
      </w:r>
      <w:r w:rsidRPr="002949AD">
        <w:t>,</w:t>
      </w:r>
    </w:p>
    <w:p w14:paraId="58BBD483" w14:textId="59074D78" w:rsidR="00065983" w:rsidRPr="002949AD" w:rsidRDefault="00065983" w:rsidP="00992983">
      <w:pPr>
        <w:pStyle w:val="NoSpacing"/>
        <w:spacing w:before="120" w:after="240"/>
        <w:ind w:left="567" w:hanging="567"/>
        <w:rPr>
          <w:rFonts w:ascii="Times New Roman" w:eastAsia="Times New Roman" w:hAnsi="Times New Roman" w:cs="Times New Roman"/>
          <w:sz w:val="24"/>
          <w:szCs w:val="20"/>
        </w:rPr>
      </w:pPr>
      <w:r w:rsidRPr="002949AD">
        <w:rPr>
          <w:rFonts w:ascii="Times New Roman" w:hAnsi="Times New Roman"/>
          <w:sz w:val="24"/>
        </w:rPr>
        <w:t>–</w:t>
      </w:r>
      <w:r w:rsidRPr="002949AD">
        <w:rPr>
          <w:rFonts w:ascii="Times New Roman" w:hAnsi="Times New Roman"/>
          <w:sz w:val="24"/>
        </w:rPr>
        <w:tab/>
        <w:t>gezien de vorige resoluties van het Europees Parlement over de verkiezingsprocedure voor het Europees Parlement, en met name de resolutie van het Europees Parlement van 15 juli 1998 over de opstelling van een ontwerp voor een verkiezingsprocedure houdende gemeenschappelijke beginselen voor de verkiezing van de leden van het Europees Parlement</w:t>
      </w:r>
      <w:r w:rsidRPr="002949AD">
        <w:rPr>
          <w:rStyle w:val="FootnoteReference"/>
          <w:rFonts w:ascii="Times New Roman" w:eastAsia="Times New Roman" w:hAnsi="Times New Roman" w:cs="Times New Roman"/>
          <w:sz w:val="24"/>
          <w:szCs w:val="20"/>
          <w:lang w:eastAsia="en-GB"/>
        </w:rPr>
        <w:footnoteReference w:id="2"/>
      </w:r>
      <w:r w:rsidRPr="002949AD">
        <w:rPr>
          <w:rFonts w:ascii="Times New Roman" w:hAnsi="Times New Roman"/>
          <w:sz w:val="24"/>
        </w:rPr>
        <w:t xml:space="preserve">, zijn resolutie van 22 november 2012 over de verkiezingen voor </w:t>
      </w:r>
      <w:r w:rsidRPr="002949AD">
        <w:rPr>
          <w:rFonts w:ascii="Times New Roman" w:hAnsi="Times New Roman"/>
          <w:sz w:val="24"/>
        </w:rPr>
        <w:lastRenderedPageBreak/>
        <w:t>het Europees Parlement in 2014</w:t>
      </w:r>
      <w:r w:rsidRPr="002949AD">
        <w:rPr>
          <w:rStyle w:val="FootnoteReference"/>
          <w:rFonts w:ascii="Times New Roman" w:eastAsia="Times New Roman" w:hAnsi="Times New Roman" w:cs="Times New Roman"/>
          <w:sz w:val="24"/>
          <w:szCs w:val="20"/>
          <w:lang w:eastAsia="en-GB"/>
        </w:rPr>
        <w:footnoteReference w:id="3"/>
      </w:r>
      <w:r w:rsidRPr="002949AD">
        <w:rPr>
          <w:rFonts w:ascii="Times New Roman" w:hAnsi="Times New Roman"/>
          <w:sz w:val="24"/>
        </w:rPr>
        <w:t>, zijn resolutie van 4 juli 2013 over verbetering van de modaliteiten voor de organisatie van de Europese verkiezingen van 2014</w:t>
      </w:r>
      <w:r w:rsidRPr="002949AD">
        <w:rPr>
          <w:rStyle w:val="FootnoteReference"/>
          <w:rFonts w:ascii="Times New Roman" w:eastAsia="Times New Roman" w:hAnsi="Times New Roman" w:cs="Times New Roman"/>
          <w:sz w:val="24"/>
          <w:szCs w:val="20"/>
          <w:lang w:eastAsia="en-GB"/>
        </w:rPr>
        <w:footnoteReference w:id="4"/>
      </w:r>
      <w:r w:rsidRPr="002949AD">
        <w:rPr>
          <w:rFonts w:ascii="Times New Roman" w:hAnsi="Times New Roman"/>
          <w:sz w:val="24"/>
        </w:rPr>
        <w:t>, zijn resolutie van 11 november 2015 over de hervorming van de kieswet van de Europese Unie</w:t>
      </w:r>
      <w:r w:rsidRPr="002949AD">
        <w:rPr>
          <w:rStyle w:val="FootnoteReference"/>
          <w:rFonts w:ascii="Times New Roman" w:eastAsia="Times New Roman" w:hAnsi="Times New Roman" w:cs="Times New Roman"/>
          <w:sz w:val="24"/>
          <w:szCs w:val="20"/>
          <w:lang w:eastAsia="en-GB"/>
        </w:rPr>
        <w:footnoteReference w:id="5"/>
      </w:r>
      <w:r w:rsidRPr="002949AD">
        <w:rPr>
          <w:rFonts w:ascii="Times New Roman" w:hAnsi="Times New Roman"/>
          <w:sz w:val="24"/>
        </w:rPr>
        <w:t xml:space="preserve"> en zijn resolutie van 3 mei 2022 </w:t>
      </w:r>
      <w:r w:rsidR="00116CCB" w:rsidRPr="002949AD">
        <w:rPr>
          <w:rFonts w:ascii="Times New Roman" w:hAnsi="Times New Roman"/>
          <w:sz w:val="24"/>
        </w:rPr>
        <w:t>over het voorstel voor een verordening van de Raad betreffende de verkiezing van de leden van het Europees Parlement door middel van rechtstreekse algemene verkiezingen, tot intrekking van Besluit 76/787/EGKS, EEG, Euratom van de Raad en de aan dit besluit gehechte Akte betreffende de verkiezing van de leden van het Europees Parlement door middel van rechtstreekse algemene verkiezingen</w:t>
      </w:r>
      <w:r w:rsidRPr="002949AD">
        <w:rPr>
          <w:rStyle w:val="FootnoteReference"/>
          <w:rFonts w:ascii="Times New Roman" w:eastAsia="Times New Roman" w:hAnsi="Times New Roman" w:cs="Times New Roman"/>
          <w:sz w:val="24"/>
          <w:szCs w:val="20"/>
          <w:lang w:eastAsia="en-GB"/>
        </w:rPr>
        <w:footnoteReference w:id="6"/>
      </w:r>
      <w:r w:rsidRPr="002949AD">
        <w:rPr>
          <w:rFonts w:ascii="Times New Roman" w:hAnsi="Times New Roman"/>
          <w:sz w:val="24"/>
        </w:rPr>
        <w:t>,</w:t>
      </w:r>
    </w:p>
    <w:p w14:paraId="38D49CF4" w14:textId="77777777" w:rsidR="00065983" w:rsidRPr="002949AD" w:rsidRDefault="00065983" w:rsidP="00065983">
      <w:pPr>
        <w:pStyle w:val="NormalHanging12a"/>
      </w:pPr>
      <w:r w:rsidRPr="002949AD">
        <w:t>–</w:t>
      </w:r>
      <w:r w:rsidRPr="002949AD">
        <w:tab/>
        <w:t>gezien het kaderakkoord van 20 oktober 2010 over de betrekkingen tussen het Europees Parlement en de Europese Commissie, zoals gewijzigd op 17 februari 2018</w:t>
      </w:r>
      <w:r w:rsidRPr="002949AD">
        <w:rPr>
          <w:rStyle w:val="FootnoteReference"/>
        </w:rPr>
        <w:footnoteReference w:id="7"/>
      </w:r>
      <w:r w:rsidRPr="002949AD">
        <w:t>,</w:t>
      </w:r>
    </w:p>
    <w:p w14:paraId="4F95FDAE" w14:textId="77777777" w:rsidR="00065983" w:rsidRPr="002949AD" w:rsidRDefault="00065983" w:rsidP="00065983">
      <w:pPr>
        <w:pStyle w:val="NormalHanging12a"/>
      </w:pPr>
      <w:r w:rsidRPr="002949AD">
        <w:t>–</w:t>
      </w:r>
      <w:r w:rsidRPr="002949AD">
        <w:tab/>
        <w:t>gezien het Handvest van de grondrechten van de Europese Unie, en met name artikel 33 daarvan,</w:t>
      </w:r>
    </w:p>
    <w:p w14:paraId="4831C92A" w14:textId="77777777" w:rsidR="00065983" w:rsidRPr="002949AD" w:rsidRDefault="00065983" w:rsidP="00065983">
      <w:pPr>
        <w:pStyle w:val="NormalHanging12a"/>
      </w:pPr>
      <w:r w:rsidRPr="002949AD">
        <w:t>–</w:t>
      </w:r>
      <w:r w:rsidRPr="002949AD">
        <w:tab/>
        <w:t>gezien de artikelen 46 en 55 van zijn Reglement,</w:t>
      </w:r>
    </w:p>
    <w:p w14:paraId="38FF18A4" w14:textId="77777777" w:rsidR="00065983" w:rsidRPr="002949AD" w:rsidRDefault="00065983" w:rsidP="00065983">
      <w:pPr>
        <w:pStyle w:val="NormalHanging12a"/>
      </w:pPr>
      <w:r w:rsidRPr="002949AD">
        <w:t>–</w:t>
      </w:r>
      <w:r w:rsidRPr="002949AD">
        <w:tab/>
        <w:t>gezien het verslag van de Commissie constitutionele zaken (A10-0214/2025),</w:t>
      </w:r>
    </w:p>
    <w:p w14:paraId="2D6110E3" w14:textId="77777777" w:rsidR="00065983" w:rsidRPr="002949AD" w:rsidRDefault="00065983" w:rsidP="00992983">
      <w:pPr>
        <w:pStyle w:val="Normal12Hanging"/>
      </w:pPr>
      <w:r w:rsidRPr="002949AD">
        <w:t>A.</w:t>
      </w:r>
      <w:r w:rsidRPr="002949AD">
        <w:tab/>
        <w:t>overwegende dat het Europees Parlement het recht heeft het initiatief te nemen tot hervorming van zijn eigen verkiezingsprocedure en daaraan zijn goedkeuring te hechten;</w:t>
      </w:r>
    </w:p>
    <w:p w14:paraId="7FD1AEFA" w14:textId="77777777" w:rsidR="00065983" w:rsidRPr="002949AD" w:rsidRDefault="00065983" w:rsidP="00992983">
      <w:pPr>
        <w:pStyle w:val="Normal12Hanging"/>
      </w:pPr>
      <w:r w:rsidRPr="002949AD">
        <w:t>B.</w:t>
      </w:r>
      <w:r w:rsidRPr="002949AD">
        <w:tab/>
        <w:t>overwegende dat de mogelijkheid om een eenvormige verkiezingsprocedure op basis van rechtstreekse algemene verkiezingen te ontwikkelen reeds sinds 1957 in de Verdragen is verankerd;</w:t>
      </w:r>
    </w:p>
    <w:p w14:paraId="2A3296D8" w14:textId="77777777" w:rsidR="00065983" w:rsidRPr="002949AD" w:rsidRDefault="00065983" w:rsidP="00992983">
      <w:pPr>
        <w:pStyle w:val="Normal12Hanging"/>
      </w:pPr>
      <w:r w:rsidRPr="002949AD">
        <w:t>C.</w:t>
      </w:r>
      <w:r w:rsidRPr="002949AD">
        <w:tab/>
        <w:t>overwegende dat de hervorming van de verkiezingsprocedure van het Europees Parlement tot doel moet hebben de democratische dimensie van de Europese verkiezingen te versterken, de werking van het Europees Parlement en het bestuur van de Unie te verbeteren, het werk van het Europees Parlement meer legitiem en efficiënter te maken en te zorgen voor meer electorale gelijkheid voor de burgers van de Unie;</w:t>
      </w:r>
    </w:p>
    <w:p w14:paraId="71D1B734" w14:textId="77777777" w:rsidR="00065983" w:rsidRPr="002949AD" w:rsidRDefault="00065983" w:rsidP="00992983">
      <w:pPr>
        <w:pStyle w:val="Normal12Hanging"/>
      </w:pPr>
      <w:r w:rsidRPr="002949AD">
        <w:t>D.</w:t>
      </w:r>
      <w:r w:rsidRPr="002949AD">
        <w:tab/>
        <w:t>overwegende dat het beleid inzake het evenwicht tussen werk en privéleven moet bijdragen tot de verwezenlijking van gendergelijkheid door de deelname van moeders aan de politiek te bevorderen;</w:t>
      </w:r>
    </w:p>
    <w:p w14:paraId="156E44D2" w14:textId="77777777" w:rsidR="00065983" w:rsidRPr="002949AD" w:rsidRDefault="00065983" w:rsidP="00992983">
      <w:pPr>
        <w:pStyle w:val="Normal12Hanging"/>
      </w:pPr>
      <w:r w:rsidRPr="002949AD">
        <w:t>E.</w:t>
      </w:r>
      <w:r w:rsidRPr="002949AD">
        <w:tab/>
        <w:t>overwegende dat bij de hervorming van de verkiezingsprocedure de beginselen van subsidiariteit en evenredigheid in acht genomen moeten worden;</w:t>
      </w:r>
    </w:p>
    <w:p w14:paraId="4252FABD" w14:textId="77777777" w:rsidR="00065983" w:rsidRPr="002949AD" w:rsidRDefault="00065983" w:rsidP="00992983">
      <w:pPr>
        <w:pStyle w:val="NormalHanging12a"/>
      </w:pPr>
      <w:r w:rsidRPr="002949AD">
        <w:t>1.</w:t>
      </w:r>
      <w:r w:rsidRPr="002949AD">
        <w:tab/>
        <w:t>besluit de regels inzake moederschapsverlof te versterken voor de leden van het Europees Parlement die hun parlementaire taken willen blijven uitvoeren;</w:t>
      </w:r>
    </w:p>
    <w:p w14:paraId="046A0552" w14:textId="77777777" w:rsidR="00065983" w:rsidRPr="002949AD" w:rsidRDefault="00065983" w:rsidP="00992983">
      <w:pPr>
        <w:pStyle w:val="NormalHanging12a"/>
      </w:pPr>
      <w:r w:rsidRPr="002949AD">
        <w:t>2.</w:t>
      </w:r>
      <w:r w:rsidRPr="002949AD">
        <w:tab/>
        <w:t xml:space="preserve">stelt een gerichte herziening van de Europese Verkiezingsakte voor, waardoor leden tijdens zwangerschap en na bevalling hun stemrecht in de plenaire vergadering kunnen </w:t>
      </w:r>
      <w:r w:rsidRPr="002949AD">
        <w:lastRenderedPageBreak/>
        <w:t>overdragen aan een ander lid van hun keuze;</w:t>
      </w:r>
    </w:p>
    <w:p w14:paraId="725ADA67" w14:textId="77777777" w:rsidR="00065983" w:rsidRPr="002949AD" w:rsidRDefault="00065983" w:rsidP="00992983">
      <w:pPr>
        <w:pStyle w:val="NormalHanging12a"/>
      </w:pPr>
      <w:r w:rsidRPr="002949AD">
        <w:t>3.</w:t>
      </w:r>
      <w:r w:rsidRPr="002949AD">
        <w:tab/>
        <w:t>is van mening dat deze hervorming leden in staat zal stellen om in de periode vlak voor en vlak na bevalling hun mandaat volledig uit te oefenen, waardoor de institutionele rechtvaardigheid en inclusie in het Europees Parlement worden verbeterd;</w:t>
      </w:r>
    </w:p>
    <w:p w14:paraId="2279836D" w14:textId="77777777" w:rsidR="00065983" w:rsidRPr="002949AD" w:rsidRDefault="00065983" w:rsidP="00992983">
      <w:pPr>
        <w:pStyle w:val="NormalHanging12a"/>
      </w:pPr>
      <w:r w:rsidRPr="002949AD">
        <w:t>4.</w:t>
      </w:r>
      <w:r w:rsidRPr="002949AD">
        <w:tab/>
        <w:t>hecht zijn goedkeuring aan het bijgevoegde voorstel en legt het voor aan de Raad;</w:t>
      </w:r>
    </w:p>
    <w:p w14:paraId="2F0052EC" w14:textId="77777777" w:rsidR="00065983" w:rsidRDefault="00065983" w:rsidP="00992983">
      <w:pPr>
        <w:pStyle w:val="NormalHanging12a"/>
      </w:pPr>
      <w:r w:rsidRPr="002949AD">
        <w:t>5.</w:t>
      </w:r>
      <w:r w:rsidRPr="002949AD">
        <w:tab/>
        <w:t>verzoekt zijn Voorzitter deze wetgevingsresolutie en het bijgevoegde voorstel te doen toekomen aan de Europese Raad, de Raad en de Commissie, alsook aan de parlementen en regeringen van de lidstaten.</w:t>
      </w:r>
    </w:p>
    <w:p w14:paraId="2AB3B68E" w14:textId="0348426A" w:rsidR="001547C1" w:rsidRPr="002949AD" w:rsidRDefault="001547C1" w:rsidP="00992983">
      <w:pPr>
        <w:pStyle w:val="NormalHanging12a"/>
        <w:sectPr w:rsidR="001547C1" w:rsidRPr="002949AD" w:rsidSect="005570E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A40722" w14:textId="7B824A23" w:rsidR="00E20667" w:rsidRPr="001547C1" w:rsidRDefault="00065983" w:rsidP="001547C1">
      <w:pPr>
        <w:pStyle w:val="PageHeading"/>
        <w:jc w:val="right"/>
        <w:rPr>
          <w:rFonts w:ascii="Times New Roman" w:hAnsi="Times New Roman" w:cs="Times New Roman"/>
        </w:rPr>
      </w:pPr>
      <w:bookmarkStart w:id="7" w:name="_Toc213326467"/>
      <w:r w:rsidRPr="001547C1">
        <w:rPr>
          <w:rFonts w:ascii="Times New Roman" w:hAnsi="Times New Roman" w:cs="Times New Roman"/>
        </w:rPr>
        <w:lastRenderedPageBreak/>
        <w:t xml:space="preserve">BIJLAGE BIJ DE </w:t>
      </w:r>
      <w:bookmarkEnd w:id="7"/>
      <w:r w:rsidR="00E20667" w:rsidRPr="001547C1">
        <w:rPr>
          <w:rFonts w:ascii="Times New Roman" w:hAnsi="Times New Roman" w:cs="Times New Roman"/>
        </w:rPr>
        <w:t>WETGEVINGSRESOLUTIE</w:t>
      </w:r>
    </w:p>
    <w:p w14:paraId="01BC59FF" w14:textId="74D37C35" w:rsidR="00065983" w:rsidRPr="002949AD" w:rsidRDefault="00E20667" w:rsidP="00065983">
      <w:pPr>
        <w:pStyle w:val="PageHeading"/>
        <w:rPr>
          <w:b w:val="0"/>
          <w:bCs/>
        </w:rPr>
      </w:pPr>
      <w:r w:rsidRPr="002949AD">
        <w:t xml:space="preserve">VOORSTEL </w:t>
      </w:r>
      <w:r w:rsidR="00065983" w:rsidRPr="002949AD">
        <w:t>VOOR EEN BESLUIT VAN DE RAAD</w:t>
      </w:r>
    </w:p>
    <w:p w14:paraId="31D530CD" w14:textId="77777777" w:rsidR="00065983" w:rsidRPr="002949AD" w:rsidRDefault="00065983" w:rsidP="00065983">
      <w:pPr>
        <w:widowControl/>
        <w:rPr>
          <w:szCs w:val="24"/>
        </w:rPr>
      </w:pPr>
      <w:r w:rsidRPr="002949AD">
        <w:rPr>
          <w:b/>
        </w:rPr>
        <w:t>tot vaststelling van de bepalingen tot wijziging van de Akte betreffende de verkiezing van de leden van het Europees Parlement door middel van rechtstreekse algemene verkiezingen</w:t>
      </w:r>
      <w:r w:rsidRPr="002949AD">
        <w:t xml:space="preserve"> </w:t>
      </w:r>
    </w:p>
    <w:p w14:paraId="5ABE05E9" w14:textId="77777777" w:rsidR="00065983" w:rsidRPr="002949AD" w:rsidRDefault="00065983" w:rsidP="00065983"/>
    <w:p w14:paraId="46F59988" w14:textId="77777777" w:rsidR="00065983" w:rsidRPr="002949AD" w:rsidRDefault="00065983" w:rsidP="00065983">
      <w:r w:rsidRPr="002949AD">
        <w:t>DE RAAD VAN DE EUROPESE UNIE,</w:t>
      </w:r>
    </w:p>
    <w:p w14:paraId="570FC0BC" w14:textId="77777777" w:rsidR="00065983" w:rsidRPr="002949AD" w:rsidRDefault="00065983" w:rsidP="00065983"/>
    <w:p w14:paraId="1261CD55" w14:textId="77777777" w:rsidR="00065983" w:rsidRPr="002949AD" w:rsidRDefault="00065983" w:rsidP="00065983">
      <w:pPr>
        <w:jc w:val="both"/>
      </w:pPr>
      <w:r w:rsidRPr="002949AD">
        <w:t>Gezien het Verdrag betreffende de werking van de Europese Unie, en met name artikel 223, lid 1,</w:t>
      </w:r>
    </w:p>
    <w:p w14:paraId="4D0EF1F9" w14:textId="77777777" w:rsidR="00065983" w:rsidRPr="002949AD" w:rsidRDefault="00065983" w:rsidP="00065983">
      <w:pPr>
        <w:jc w:val="both"/>
      </w:pPr>
    </w:p>
    <w:p w14:paraId="5165AADB" w14:textId="77777777" w:rsidR="00065983" w:rsidRPr="002949AD" w:rsidRDefault="00065983" w:rsidP="00065983">
      <w:pPr>
        <w:jc w:val="both"/>
      </w:pPr>
      <w:r w:rsidRPr="002949AD">
        <w:t>Gezien het Verdrag tot oprichting van de Europese Gemeenschap voor Atoomenergie, en met name artikel 106 bis, lid 1,</w:t>
      </w:r>
    </w:p>
    <w:p w14:paraId="445885C0" w14:textId="77777777" w:rsidR="00065983" w:rsidRPr="002949AD" w:rsidRDefault="00065983" w:rsidP="00065983">
      <w:pPr>
        <w:jc w:val="both"/>
      </w:pPr>
    </w:p>
    <w:p w14:paraId="130FE9B3" w14:textId="77777777" w:rsidR="00065983" w:rsidRPr="002949AD" w:rsidRDefault="00065983" w:rsidP="00065983">
      <w:pPr>
        <w:jc w:val="both"/>
      </w:pPr>
      <w:r w:rsidRPr="002949AD">
        <w:t>Gezien het voorstel van het Europees Parlement,</w:t>
      </w:r>
    </w:p>
    <w:p w14:paraId="64852E6C" w14:textId="77777777" w:rsidR="00065983" w:rsidRPr="002949AD" w:rsidRDefault="00065983" w:rsidP="00065983">
      <w:pPr>
        <w:jc w:val="both"/>
      </w:pPr>
    </w:p>
    <w:p w14:paraId="6452E07D" w14:textId="77777777" w:rsidR="00065983" w:rsidRPr="002949AD" w:rsidRDefault="00065983" w:rsidP="00065983">
      <w:pPr>
        <w:jc w:val="both"/>
      </w:pPr>
      <w:r w:rsidRPr="002949AD">
        <w:t>Na toezending van het ontwerp van wetgevingshandeling aan de nationale parlementen,</w:t>
      </w:r>
    </w:p>
    <w:p w14:paraId="5A7B13E5" w14:textId="77777777" w:rsidR="00065983" w:rsidRPr="002949AD" w:rsidRDefault="00065983" w:rsidP="00065983">
      <w:pPr>
        <w:jc w:val="both"/>
      </w:pPr>
    </w:p>
    <w:p w14:paraId="3EB71507" w14:textId="06DE5E84" w:rsidR="00065983" w:rsidRPr="002949AD" w:rsidRDefault="00063105" w:rsidP="00065983">
      <w:pPr>
        <w:jc w:val="both"/>
        <w:rPr>
          <w:i/>
        </w:rPr>
      </w:pPr>
      <w:r w:rsidRPr="002949AD">
        <w:t>G</w:t>
      </w:r>
      <w:r w:rsidR="00065983" w:rsidRPr="002949AD">
        <w:t>ezien de goedkeuring van het Europees Parlement,</w:t>
      </w:r>
    </w:p>
    <w:p w14:paraId="10AE8969" w14:textId="77777777" w:rsidR="00065983" w:rsidRPr="002949AD" w:rsidRDefault="00065983" w:rsidP="00065983">
      <w:pPr>
        <w:jc w:val="both"/>
      </w:pPr>
    </w:p>
    <w:p w14:paraId="12DA28C9" w14:textId="77777777" w:rsidR="00065983" w:rsidRPr="002949AD" w:rsidRDefault="00065983" w:rsidP="00065983">
      <w:pPr>
        <w:jc w:val="both"/>
      </w:pPr>
      <w:r w:rsidRPr="002949AD">
        <w:t>Handelend volgens een bijzondere wetgevingsprocedure,</w:t>
      </w:r>
    </w:p>
    <w:p w14:paraId="565B5DDE" w14:textId="77777777" w:rsidR="00065983" w:rsidRPr="002949AD" w:rsidRDefault="00065983" w:rsidP="00065983"/>
    <w:p w14:paraId="0A2CE5FE" w14:textId="77777777" w:rsidR="00065983" w:rsidRPr="002949AD" w:rsidRDefault="00065983" w:rsidP="00065983">
      <w:r w:rsidRPr="002949AD">
        <w:t>Overwegende hetgeen volgt:</w:t>
      </w:r>
    </w:p>
    <w:p w14:paraId="777FFAAA" w14:textId="77777777" w:rsidR="00065983" w:rsidRPr="002949AD" w:rsidRDefault="00065983" w:rsidP="00065983"/>
    <w:p w14:paraId="03C05136" w14:textId="77777777" w:rsidR="00065983" w:rsidRPr="002949AD" w:rsidRDefault="00065983" w:rsidP="00065983">
      <w:pPr>
        <w:jc w:val="both"/>
      </w:pPr>
      <w:r w:rsidRPr="002949AD">
        <w:t>(1) Het beleid inzake het evenwicht tussen werk en privéleven moet bijdragen tot de verwezenlijking van gendergelijkheid door de deelname van moeders aan het politieke proces te bevorderen.</w:t>
      </w:r>
    </w:p>
    <w:p w14:paraId="03F82511" w14:textId="77777777" w:rsidR="00065983" w:rsidRPr="002949AD" w:rsidRDefault="00065983" w:rsidP="00065983">
      <w:pPr>
        <w:pStyle w:val="ListParagraph"/>
        <w:ind w:left="0"/>
        <w:jc w:val="both"/>
      </w:pPr>
    </w:p>
    <w:p w14:paraId="61B2A33D" w14:textId="77777777" w:rsidR="00065983" w:rsidRPr="002949AD" w:rsidRDefault="00065983" w:rsidP="00065983">
      <w:pPr>
        <w:jc w:val="both"/>
      </w:pPr>
      <w:r w:rsidRPr="002949AD">
        <w:t>(2) De invoering van een systeem van stemming bij volmacht tijdens plenaire vergaderingen zal leden in staat stellen om in de periode vlak voor en vlak na bevalling hun mandaat volledig uit te oefenen.</w:t>
      </w:r>
    </w:p>
    <w:p w14:paraId="1D2D3F7E" w14:textId="77777777" w:rsidR="00065983" w:rsidRPr="002949AD" w:rsidRDefault="00065983" w:rsidP="00065983">
      <w:pPr>
        <w:pStyle w:val="ListParagraph"/>
        <w:ind w:left="0"/>
        <w:jc w:val="both"/>
      </w:pPr>
    </w:p>
    <w:p w14:paraId="6BE98090" w14:textId="77777777" w:rsidR="00065983" w:rsidRPr="002949AD" w:rsidRDefault="00065983" w:rsidP="00065983"/>
    <w:p w14:paraId="77F61290" w14:textId="77777777" w:rsidR="00065983" w:rsidRPr="002949AD" w:rsidRDefault="00065983" w:rsidP="00065983"/>
    <w:p w14:paraId="36332110" w14:textId="77777777" w:rsidR="00065983" w:rsidRPr="002949AD" w:rsidRDefault="00065983" w:rsidP="00065983">
      <w:r w:rsidRPr="002949AD">
        <w:t>HEEFT HET VOLGENDE BESLUIT VASTGESTELD:</w:t>
      </w:r>
    </w:p>
    <w:p w14:paraId="62883B4D" w14:textId="77777777" w:rsidR="00065983" w:rsidRPr="002949AD" w:rsidRDefault="00065983" w:rsidP="00065983"/>
    <w:p w14:paraId="1F57E6AC" w14:textId="77777777" w:rsidR="00065983" w:rsidRPr="002949AD" w:rsidRDefault="00065983" w:rsidP="00065983"/>
    <w:p w14:paraId="0A3904F7" w14:textId="77777777" w:rsidR="00065983" w:rsidRPr="002949AD" w:rsidRDefault="00065983" w:rsidP="00065983">
      <w:pPr>
        <w:jc w:val="center"/>
        <w:rPr>
          <w:i/>
        </w:rPr>
      </w:pPr>
      <w:r w:rsidRPr="002949AD">
        <w:rPr>
          <w:i/>
        </w:rPr>
        <w:t>Artikel 1</w:t>
      </w:r>
    </w:p>
    <w:p w14:paraId="48803F36" w14:textId="77777777" w:rsidR="00065983" w:rsidRPr="002949AD" w:rsidRDefault="00065983" w:rsidP="00065983"/>
    <w:p w14:paraId="7B05DF64" w14:textId="77777777" w:rsidR="00065983" w:rsidRPr="002949AD" w:rsidRDefault="00065983" w:rsidP="00065983">
      <w:pPr>
        <w:widowControl/>
        <w:jc w:val="both"/>
      </w:pPr>
      <w:r w:rsidRPr="002949AD">
        <w:lastRenderedPageBreak/>
        <w:t>Aan artikel 6, lid 1, van de Akte betreffende de verkiezing van de leden van het Europees Parlement door middel van rechtstreekse algemene verkiezingen, gehecht aan Besluit 76/787/EGKS, EEG, Euratom van de Raad</w:t>
      </w:r>
      <w:r w:rsidRPr="002949AD">
        <w:rPr>
          <w:rStyle w:val="FootnoteReference"/>
        </w:rPr>
        <w:footnoteReference w:id="8"/>
      </w:r>
      <w:r w:rsidRPr="002949AD">
        <w:t>, wordt de volgende alinea toegevoegd:</w:t>
      </w:r>
    </w:p>
    <w:p w14:paraId="2B580B4C" w14:textId="77777777" w:rsidR="00065983" w:rsidRPr="002949AD" w:rsidRDefault="00065983" w:rsidP="00065983"/>
    <w:p w14:paraId="6BB621C6" w14:textId="77777777" w:rsidR="00065983" w:rsidRPr="002949AD" w:rsidRDefault="00065983" w:rsidP="00065983">
      <w:pPr>
        <w:widowControl/>
        <w:jc w:val="both"/>
      </w:pPr>
      <w:r w:rsidRPr="002949AD">
        <w:t>“In afwijking van de eerste alinea kan een lid dat zwanger is of is bevallen, haar stem laten uitbrengen door een ander lid dat als gevolmachtigde optreedt, gedurende een periode van maximaal drie maanden vóór de verwachte geboortedatum van het kind en gedurende een periode van maximaal zes maanden na de geboorte.”</w:t>
      </w:r>
    </w:p>
    <w:p w14:paraId="453A877D" w14:textId="77777777" w:rsidR="00065983" w:rsidRPr="002949AD" w:rsidRDefault="00065983" w:rsidP="00065983">
      <w:pPr>
        <w:jc w:val="both"/>
      </w:pPr>
    </w:p>
    <w:p w14:paraId="716CA93D" w14:textId="77777777" w:rsidR="00065983" w:rsidRPr="002949AD" w:rsidRDefault="00065983" w:rsidP="00065983"/>
    <w:p w14:paraId="70A57966" w14:textId="77777777" w:rsidR="00065983" w:rsidRPr="002949AD" w:rsidRDefault="00065983" w:rsidP="00065983">
      <w:pPr>
        <w:keepNext/>
        <w:jc w:val="center"/>
        <w:rPr>
          <w:i/>
        </w:rPr>
      </w:pPr>
      <w:r w:rsidRPr="002949AD">
        <w:rPr>
          <w:i/>
        </w:rPr>
        <w:t>Artikel 2</w:t>
      </w:r>
    </w:p>
    <w:p w14:paraId="172F4228" w14:textId="77777777" w:rsidR="00065983" w:rsidRPr="002949AD" w:rsidRDefault="00065983" w:rsidP="00065983">
      <w:pPr>
        <w:keepNext/>
      </w:pPr>
    </w:p>
    <w:p w14:paraId="0B09B500" w14:textId="77777777" w:rsidR="00065983" w:rsidRPr="002949AD" w:rsidRDefault="00065983" w:rsidP="00065983">
      <w:pPr>
        <w:pStyle w:val="CommentText"/>
        <w:rPr>
          <w:color w:val="000000" w:themeColor="text1"/>
        </w:rPr>
      </w:pPr>
      <w:r w:rsidRPr="002949AD">
        <w:rPr>
          <w:color w:val="333333"/>
          <w:sz w:val="24"/>
        </w:rPr>
        <w:t>1</w:t>
      </w:r>
      <w:r w:rsidRPr="002949AD">
        <w:rPr>
          <w:sz w:val="24"/>
        </w:rPr>
        <w:t>.   Dit besluit wordt aan de lidstaten ter goedkeuring voorgelegd volgens hun onderscheiden grondwettelijke bepalingen.</w:t>
      </w:r>
      <w:r w:rsidRPr="002949AD">
        <w:rPr>
          <w:color w:val="000000" w:themeColor="text1"/>
          <w:sz w:val="24"/>
        </w:rPr>
        <w:t> De lidstaten stellen het secretariaat-generaal van de Raad in kennis van de voltooiing van de procedures ter zake.</w:t>
      </w:r>
    </w:p>
    <w:p w14:paraId="0E718AE2" w14:textId="77777777" w:rsidR="00065983" w:rsidRPr="002949AD" w:rsidRDefault="00065983" w:rsidP="00065983">
      <w:pPr>
        <w:pStyle w:val="CommentText"/>
        <w:rPr>
          <w:color w:val="000000" w:themeColor="text1"/>
        </w:rPr>
      </w:pPr>
    </w:p>
    <w:p w14:paraId="34E9B753" w14:textId="77777777" w:rsidR="00065983" w:rsidRPr="002949AD" w:rsidRDefault="00065983" w:rsidP="00065983">
      <w:pPr>
        <w:keepNext/>
        <w:jc w:val="both"/>
        <w:rPr>
          <w:color w:val="000000" w:themeColor="text1"/>
        </w:rPr>
      </w:pPr>
      <w:r w:rsidRPr="002949AD">
        <w:rPr>
          <w:color w:val="000000" w:themeColor="text1"/>
        </w:rPr>
        <w:t>2.   Dit besluit treedt in werking op de eerste dag na de dag waarop de laatste kennisgeving als bedoeld in lid 1 is ontvangen.</w:t>
      </w:r>
    </w:p>
    <w:p w14:paraId="052ABFFA" w14:textId="77777777" w:rsidR="00065983" w:rsidRPr="002949AD" w:rsidRDefault="00065983" w:rsidP="00065983">
      <w:pPr>
        <w:rPr>
          <w:rFonts w:eastAsia="Calibri"/>
          <w:b/>
          <w:szCs w:val="24"/>
          <w:lang w:eastAsia="en-US"/>
        </w:rPr>
      </w:pPr>
    </w:p>
    <w:p w14:paraId="54137E9C" w14:textId="77777777" w:rsidR="00065983" w:rsidRPr="002949AD" w:rsidRDefault="00065983" w:rsidP="00065983">
      <w:pPr>
        <w:rPr>
          <w:rFonts w:eastAsia="Calibri"/>
          <w:b/>
          <w:szCs w:val="24"/>
          <w:lang w:eastAsia="en-US"/>
        </w:rPr>
      </w:pPr>
    </w:p>
    <w:p w14:paraId="0AED07A2" w14:textId="77777777" w:rsidR="00065983" w:rsidRPr="002949AD" w:rsidRDefault="00065983" w:rsidP="00065983">
      <w:pPr>
        <w:jc w:val="center"/>
        <w:rPr>
          <w:i/>
        </w:rPr>
      </w:pPr>
      <w:r w:rsidRPr="002949AD">
        <w:rPr>
          <w:i/>
        </w:rPr>
        <w:t>Artikel 3</w:t>
      </w:r>
    </w:p>
    <w:p w14:paraId="424A86FA" w14:textId="77777777" w:rsidR="00065983" w:rsidRPr="002949AD" w:rsidRDefault="00065983" w:rsidP="00065983">
      <w:pPr>
        <w:rPr>
          <w:rFonts w:eastAsia="Calibri"/>
          <w:b/>
          <w:szCs w:val="24"/>
          <w:lang w:eastAsia="en-US"/>
        </w:rPr>
      </w:pPr>
    </w:p>
    <w:p w14:paraId="4028F658" w14:textId="77777777" w:rsidR="00065983" w:rsidRPr="002949AD" w:rsidRDefault="00065983" w:rsidP="00065983">
      <w:r w:rsidRPr="002949AD">
        <w:t xml:space="preserve">Dit besluit wordt bekendgemaakt in het </w:t>
      </w:r>
      <w:r w:rsidRPr="002949AD">
        <w:rPr>
          <w:i/>
        </w:rPr>
        <w:t>Publicatieblad van de Europese Unie</w:t>
      </w:r>
      <w:r w:rsidRPr="002949AD">
        <w:t>.</w:t>
      </w:r>
    </w:p>
    <w:p w14:paraId="7E7F596B" w14:textId="77777777" w:rsidR="00065983" w:rsidRPr="002949AD" w:rsidRDefault="00065983" w:rsidP="00065983">
      <w:pPr>
        <w:rPr>
          <w:rFonts w:eastAsia="Calibri"/>
          <w:b/>
          <w:szCs w:val="24"/>
          <w:lang w:eastAsia="en-US"/>
        </w:rPr>
      </w:pPr>
    </w:p>
    <w:p w14:paraId="76965AB3" w14:textId="77777777" w:rsidR="00065983" w:rsidRPr="002949AD" w:rsidRDefault="00065983" w:rsidP="00065983"/>
    <w:p w14:paraId="0122768C" w14:textId="77777777" w:rsidR="00065983" w:rsidRPr="002949AD" w:rsidRDefault="00065983" w:rsidP="00065983"/>
    <w:p w14:paraId="222A9388" w14:textId="77777777" w:rsidR="00065983" w:rsidRPr="002949AD" w:rsidRDefault="00065983" w:rsidP="00065983">
      <w:r w:rsidRPr="002949AD">
        <w:t>Gedaan te Brussel,</w:t>
      </w:r>
    </w:p>
    <w:p w14:paraId="566A8480" w14:textId="77777777" w:rsidR="00065983" w:rsidRPr="002949AD" w:rsidRDefault="00065983" w:rsidP="00065983"/>
    <w:p w14:paraId="4F69FB67" w14:textId="77777777" w:rsidR="00065983" w:rsidRPr="002949AD" w:rsidRDefault="00065983" w:rsidP="00065983">
      <w:pPr>
        <w:ind w:left="4962"/>
        <w:rPr>
          <w:i/>
        </w:rPr>
      </w:pPr>
    </w:p>
    <w:p w14:paraId="2FDE78EF" w14:textId="77777777" w:rsidR="00065983" w:rsidRPr="002949AD" w:rsidRDefault="00065983" w:rsidP="00065983">
      <w:pPr>
        <w:ind w:left="4962"/>
        <w:rPr>
          <w:i/>
        </w:rPr>
      </w:pPr>
      <w:r w:rsidRPr="002949AD">
        <w:rPr>
          <w:i/>
        </w:rPr>
        <w:t>Voor de Raad</w:t>
      </w:r>
    </w:p>
    <w:p w14:paraId="04D22C7D" w14:textId="1129DCFE" w:rsidR="005570E0" w:rsidRPr="002949AD" w:rsidRDefault="00065983" w:rsidP="005570E0">
      <w:pPr>
        <w:pStyle w:val="Normal12a"/>
        <w:ind w:firstLine="4962"/>
      </w:pPr>
      <w:r w:rsidRPr="002949AD">
        <w:rPr>
          <w:i/>
        </w:rPr>
        <w:t>De voorzitter</w:t>
      </w:r>
    </w:p>
    <w:p w14:paraId="2C1EA855" w14:textId="65587118" w:rsidR="00E365E1" w:rsidRPr="002949AD" w:rsidRDefault="00E365E1" w:rsidP="001608D2"/>
    <w:sectPr w:rsidR="00E365E1" w:rsidRPr="002949AD" w:rsidSect="005570E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21A33" w14:textId="77777777" w:rsidR="001608D2" w:rsidRPr="005570E0" w:rsidRDefault="001608D2">
      <w:r w:rsidRPr="005570E0">
        <w:separator/>
      </w:r>
    </w:p>
  </w:endnote>
  <w:endnote w:type="continuationSeparator" w:id="0">
    <w:p w14:paraId="58658168" w14:textId="77777777" w:rsidR="001608D2" w:rsidRPr="005570E0" w:rsidRDefault="001608D2">
      <w:r w:rsidRPr="005570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B7CA" w14:textId="77777777" w:rsidR="00065983" w:rsidRPr="005570E0" w:rsidRDefault="00065983" w:rsidP="00854605">
    <w:pPr>
      <w:pStyle w:val="EPFooter"/>
    </w:pPr>
    <w:r w:rsidRPr="005570E0">
      <w:t>PE</w:t>
    </w:r>
    <w:r w:rsidRPr="005570E0">
      <w:rPr>
        <w:rStyle w:val="HideTWBExt"/>
      </w:rPr>
      <w:t>&lt;NoPE&gt;</w:t>
    </w:r>
    <w:r w:rsidRPr="005570E0">
      <w:t>778.275</w:t>
    </w:r>
    <w:r w:rsidRPr="005570E0">
      <w:rPr>
        <w:rStyle w:val="HideTWBExt"/>
      </w:rPr>
      <w:t>&lt;/NoPE&gt;&lt;Version&gt;</w:t>
    </w:r>
    <w:r w:rsidRPr="005570E0">
      <w:t>v02-00</w:t>
    </w:r>
    <w:r w:rsidRPr="005570E0">
      <w:rPr>
        <w:rStyle w:val="HideTWBExt"/>
      </w:rPr>
      <w:t>&lt;/Version&gt;</w:t>
    </w:r>
    <w:r w:rsidRPr="005570E0">
      <w:tab/>
    </w:r>
    <w:r w:rsidRPr="005570E0">
      <w:fldChar w:fldCharType="begin"/>
    </w:r>
    <w:r w:rsidRPr="005570E0">
      <w:instrText xml:space="preserve"> PAGE  \* MERGEFORMAT </w:instrText>
    </w:r>
    <w:r w:rsidRPr="005570E0">
      <w:fldChar w:fldCharType="separate"/>
    </w:r>
    <w:r w:rsidRPr="005570E0">
      <w:rPr>
        <w:noProof/>
      </w:rPr>
      <w:t>1</w:t>
    </w:r>
    <w:r w:rsidRPr="005570E0">
      <w:fldChar w:fldCharType="end"/>
    </w:r>
    <w:r w:rsidRPr="005570E0">
      <w:t>/</w:t>
    </w:r>
    <w:r w:rsidR="001547C1">
      <w:fldChar w:fldCharType="begin"/>
    </w:r>
    <w:r w:rsidR="001547C1">
      <w:instrText xml:space="preserve"> NUMPAGES  \* MERGEFORMAT </w:instrText>
    </w:r>
    <w:r w:rsidR="001547C1">
      <w:fldChar w:fldCharType="separate"/>
    </w:r>
    <w:r w:rsidRPr="005570E0">
      <w:rPr>
        <w:noProof/>
      </w:rPr>
      <w:t>1</w:t>
    </w:r>
    <w:r w:rsidR="001547C1">
      <w:rPr>
        <w:noProof/>
      </w:rPr>
      <w:fldChar w:fldCharType="end"/>
    </w:r>
    <w:r w:rsidRPr="005570E0">
      <w:tab/>
    </w:r>
    <w:r w:rsidRPr="005570E0">
      <w:rPr>
        <w:rStyle w:val="HideTWBExt"/>
      </w:rPr>
      <w:t>&lt;PathFdR&gt;</w:t>
    </w:r>
    <w:r w:rsidRPr="005570E0">
      <w:t>RR\1331433NL.docx</w:t>
    </w:r>
    <w:r w:rsidRPr="005570E0">
      <w:rPr>
        <w:rStyle w:val="HideTWBExt"/>
      </w:rPr>
      <w:t>&lt;/PathFdR&gt;</w:t>
    </w:r>
  </w:p>
  <w:p w14:paraId="66DD8192" w14:textId="77777777" w:rsidR="00065983" w:rsidRPr="005570E0" w:rsidRDefault="00065983" w:rsidP="00854605">
    <w:pPr>
      <w:pStyle w:val="EPFooter2"/>
    </w:pPr>
    <w:r w:rsidRPr="005570E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0F40" w14:textId="77777777" w:rsidR="00065983" w:rsidRPr="005570E0" w:rsidRDefault="00065983" w:rsidP="00854605">
    <w:pPr>
      <w:pStyle w:val="EPFooter"/>
    </w:pPr>
    <w:r w:rsidRPr="005570E0">
      <w:rPr>
        <w:rStyle w:val="HideTWBExt"/>
      </w:rPr>
      <w:t>&lt;PathFdR&gt;</w:t>
    </w:r>
    <w:r w:rsidRPr="005570E0">
      <w:t>RR\1331433NL.docx</w:t>
    </w:r>
    <w:r w:rsidRPr="005570E0">
      <w:rPr>
        <w:rStyle w:val="HideTWBExt"/>
      </w:rPr>
      <w:t>&lt;/PathFdR&gt;</w:t>
    </w:r>
    <w:r w:rsidRPr="005570E0">
      <w:tab/>
    </w:r>
    <w:r w:rsidRPr="005570E0">
      <w:tab/>
      <w:t>PE</w:t>
    </w:r>
    <w:r w:rsidRPr="005570E0">
      <w:rPr>
        <w:rStyle w:val="HideTWBExt"/>
      </w:rPr>
      <w:t>&lt;NoPE&gt;</w:t>
    </w:r>
    <w:r w:rsidRPr="005570E0">
      <w:t>778.275</w:t>
    </w:r>
    <w:r w:rsidRPr="005570E0">
      <w:rPr>
        <w:rStyle w:val="HideTWBExt"/>
      </w:rPr>
      <w:t>&lt;/NoPE&gt;&lt;Version&gt;</w:t>
    </w:r>
    <w:r w:rsidRPr="005570E0">
      <w:t>v02-00</w:t>
    </w:r>
    <w:r w:rsidRPr="005570E0">
      <w:rPr>
        <w:rStyle w:val="HideTWBExt"/>
      </w:rPr>
      <w:t>&lt;/Version&gt;</w:t>
    </w:r>
  </w:p>
  <w:p w14:paraId="3D3CF0AD" w14:textId="77777777" w:rsidR="00065983" w:rsidRPr="005570E0" w:rsidRDefault="00065983" w:rsidP="00854605">
    <w:pPr>
      <w:pStyle w:val="EPFooter2"/>
    </w:pPr>
    <w:r w:rsidRPr="005570E0">
      <w:t>NL</w:t>
    </w:r>
    <w:r w:rsidRPr="005570E0">
      <w:tab/>
    </w:r>
    <w:r w:rsidRPr="005570E0">
      <w:rPr>
        <w:b w:val="0"/>
        <w:i/>
        <w:color w:val="C0C0C0"/>
        <w:sz w:val="22"/>
      </w:rPr>
      <w:t>In verscheidenheid verenigd</w:t>
    </w:r>
    <w:r w:rsidRPr="005570E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88DDF" w14:textId="77777777" w:rsidR="00064002" w:rsidRPr="005570E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0810" w14:textId="77777777" w:rsidR="00064002" w:rsidRPr="005570E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1E6A" w14:textId="77777777" w:rsidR="00064002" w:rsidRPr="005570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4F69B" w14:textId="77777777" w:rsidR="001608D2" w:rsidRPr="005570E0" w:rsidRDefault="001608D2">
      <w:r w:rsidRPr="005570E0">
        <w:separator/>
      </w:r>
    </w:p>
  </w:footnote>
  <w:footnote w:type="continuationSeparator" w:id="0">
    <w:p w14:paraId="0AEF8B06" w14:textId="77777777" w:rsidR="001608D2" w:rsidRPr="005570E0" w:rsidRDefault="001608D2">
      <w:r w:rsidRPr="005570E0">
        <w:continuationSeparator/>
      </w:r>
    </w:p>
  </w:footnote>
  <w:footnote w:id="1">
    <w:p w14:paraId="4C3E9CE7" w14:textId="54685CAE" w:rsidR="00065983" w:rsidRPr="005570E0" w:rsidRDefault="00065983" w:rsidP="005570E0">
      <w:pPr>
        <w:pStyle w:val="FootnoteText"/>
        <w:ind w:left="567" w:hanging="567"/>
        <w:rPr>
          <w:sz w:val="24"/>
          <w:lang w:val="nl-NL"/>
        </w:rPr>
      </w:pPr>
      <w:r w:rsidRPr="005570E0">
        <w:rPr>
          <w:rStyle w:val="FootnoteReference"/>
          <w:sz w:val="24"/>
          <w:lang w:val="nl-NL"/>
        </w:rPr>
        <w:footnoteRef/>
      </w:r>
      <w:r w:rsidR="005570E0" w:rsidRPr="005570E0">
        <w:rPr>
          <w:sz w:val="24"/>
          <w:lang w:val="nl-NL"/>
        </w:rPr>
        <w:tab/>
      </w:r>
      <w:r w:rsidRPr="005570E0">
        <w:rPr>
          <w:sz w:val="24"/>
          <w:lang w:val="nl-NL"/>
        </w:rPr>
        <w:t xml:space="preserve">PB L 262 van 7.10.2005, blz. 1, ELI: </w:t>
      </w:r>
      <w:hyperlink r:id="rId1" w:history="1">
        <w:r w:rsidRPr="005570E0">
          <w:rPr>
            <w:sz w:val="24"/>
            <w:lang w:val="nl-NL"/>
          </w:rPr>
          <w:t>http://data.europa.eu/eli/dec/2005/684/oj</w:t>
        </w:r>
      </w:hyperlink>
      <w:r w:rsidRPr="005570E0">
        <w:rPr>
          <w:sz w:val="24"/>
          <w:lang w:val="nl-NL"/>
        </w:rPr>
        <w:t>.</w:t>
      </w:r>
    </w:p>
  </w:footnote>
  <w:footnote w:id="2">
    <w:p w14:paraId="19161C44" w14:textId="42B85F32" w:rsidR="00065983" w:rsidRPr="005570E0" w:rsidRDefault="00065983" w:rsidP="005570E0">
      <w:pPr>
        <w:pStyle w:val="FootnoteText"/>
        <w:ind w:left="567" w:hanging="567"/>
        <w:rPr>
          <w:sz w:val="24"/>
          <w:lang w:val="nl-NL"/>
        </w:rPr>
      </w:pPr>
      <w:r w:rsidRPr="005570E0">
        <w:rPr>
          <w:rStyle w:val="FootnoteReference"/>
          <w:sz w:val="24"/>
          <w:lang w:val="nl-NL"/>
        </w:rPr>
        <w:footnoteRef/>
      </w:r>
      <w:r w:rsidR="005570E0" w:rsidRPr="005570E0">
        <w:rPr>
          <w:sz w:val="24"/>
          <w:lang w:val="nl-NL"/>
        </w:rPr>
        <w:tab/>
      </w:r>
      <w:r w:rsidRPr="005570E0">
        <w:rPr>
          <w:sz w:val="24"/>
          <w:lang w:val="nl-NL"/>
        </w:rPr>
        <w:t>PB C 292 van 21.9.1998, blz. 66.</w:t>
      </w:r>
    </w:p>
  </w:footnote>
  <w:footnote w:id="3">
    <w:p w14:paraId="00472816" w14:textId="43AC4E5B" w:rsidR="00065983" w:rsidRPr="005570E0" w:rsidRDefault="00065983" w:rsidP="005570E0">
      <w:pPr>
        <w:ind w:left="567" w:hanging="567"/>
      </w:pPr>
      <w:r w:rsidRPr="005570E0">
        <w:rPr>
          <w:rStyle w:val="FootnoteReference"/>
        </w:rPr>
        <w:footnoteRef/>
      </w:r>
      <w:r w:rsidR="005570E0" w:rsidRPr="005570E0">
        <w:tab/>
      </w:r>
      <w:r w:rsidRPr="005570E0">
        <w:t>PB C 419 van 16.12.2015, blz. 185.</w:t>
      </w:r>
    </w:p>
  </w:footnote>
  <w:footnote w:id="4">
    <w:p w14:paraId="44D97D21" w14:textId="4446D66B" w:rsidR="00065983" w:rsidRPr="005570E0" w:rsidRDefault="00065983" w:rsidP="005570E0">
      <w:pPr>
        <w:ind w:left="567" w:hanging="567"/>
      </w:pPr>
      <w:r w:rsidRPr="005570E0">
        <w:rPr>
          <w:rStyle w:val="FootnoteReference"/>
        </w:rPr>
        <w:footnoteRef/>
      </w:r>
      <w:r w:rsidR="005570E0" w:rsidRPr="005570E0">
        <w:tab/>
      </w:r>
      <w:r w:rsidRPr="005570E0">
        <w:t>PB C 75 van 26.2.2016, blz. 109.</w:t>
      </w:r>
    </w:p>
  </w:footnote>
  <w:footnote w:id="5">
    <w:p w14:paraId="66A22A1D" w14:textId="6C9CAD25" w:rsidR="00065983" w:rsidRPr="005570E0" w:rsidRDefault="00065983" w:rsidP="005570E0">
      <w:pPr>
        <w:ind w:left="567" w:hanging="567"/>
      </w:pPr>
      <w:r w:rsidRPr="005570E0">
        <w:rPr>
          <w:rStyle w:val="FootnoteReference"/>
        </w:rPr>
        <w:footnoteRef/>
      </w:r>
      <w:r w:rsidR="005570E0" w:rsidRPr="005570E0">
        <w:tab/>
      </w:r>
      <w:r w:rsidRPr="005570E0">
        <w:t>PB C 366 van 27.10.2017, blz. 7.</w:t>
      </w:r>
    </w:p>
  </w:footnote>
  <w:footnote w:id="6">
    <w:p w14:paraId="76367B90" w14:textId="51AB6252" w:rsidR="00065983" w:rsidRPr="005570E0" w:rsidRDefault="00065983" w:rsidP="005570E0">
      <w:pPr>
        <w:pStyle w:val="FootnoteText"/>
        <w:ind w:left="567" w:hanging="567"/>
        <w:rPr>
          <w:sz w:val="24"/>
          <w:lang w:val="nl-NL"/>
        </w:rPr>
      </w:pPr>
      <w:r w:rsidRPr="005570E0">
        <w:rPr>
          <w:rStyle w:val="FootnoteReference"/>
          <w:sz w:val="24"/>
          <w:lang w:val="nl-NL"/>
        </w:rPr>
        <w:footnoteRef/>
      </w:r>
      <w:r w:rsidR="005570E0" w:rsidRPr="005570E0">
        <w:rPr>
          <w:sz w:val="24"/>
          <w:lang w:val="nl-NL"/>
        </w:rPr>
        <w:tab/>
      </w:r>
      <w:r w:rsidRPr="005570E0">
        <w:rPr>
          <w:sz w:val="24"/>
          <w:lang w:val="nl-NL"/>
        </w:rPr>
        <w:t>PB C 465 van 6.12.2022, blz. 171.</w:t>
      </w:r>
    </w:p>
  </w:footnote>
  <w:footnote w:id="7">
    <w:p w14:paraId="232F4C22" w14:textId="02B82E4B" w:rsidR="00065983" w:rsidRPr="005570E0" w:rsidRDefault="00065983" w:rsidP="005570E0">
      <w:pPr>
        <w:pStyle w:val="FootnoteText"/>
        <w:ind w:left="567" w:hanging="567"/>
        <w:rPr>
          <w:sz w:val="24"/>
          <w:lang w:val="nl-NL"/>
        </w:rPr>
      </w:pPr>
      <w:r w:rsidRPr="005570E0">
        <w:rPr>
          <w:rStyle w:val="FootnoteReference"/>
          <w:sz w:val="24"/>
          <w:lang w:val="nl-NL"/>
        </w:rPr>
        <w:footnoteRef/>
      </w:r>
      <w:r w:rsidR="005570E0" w:rsidRPr="005570E0">
        <w:rPr>
          <w:sz w:val="24"/>
          <w:lang w:val="nl-NL"/>
        </w:rPr>
        <w:tab/>
      </w:r>
      <w:r w:rsidRPr="005570E0">
        <w:rPr>
          <w:sz w:val="24"/>
          <w:lang w:val="nl-NL"/>
        </w:rPr>
        <w:t xml:space="preserve">PB L 45 van 17.2.2018, blz. 46, </w:t>
      </w:r>
      <w:r w:rsidRPr="00B554EB">
        <w:rPr>
          <w:sz w:val="24"/>
          <w:szCs w:val="24"/>
          <w:lang w:val="nl-NL"/>
        </w:rPr>
        <w:t xml:space="preserve">ELI: </w:t>
      </w:r>
      <w:r w:rsidR="001547C1">
        <w:fldChar w:fldCharType="begin"/>
      </w:r>
      <w:r w:rsidR="001547C1" w:rsidRPr="001547C1">
        <w:rPr>
          <w:lang w:val="nl-NL"/>
        </w:rPr>
        <w:instrText>HYPERLINK "http://data.europa.eu/eli/agree_interinstit/2018/217/oj" \o "Gives access to this document through its ELI URI."</w:instrText>
      </w:r>
      <w:r w:rsidR="001547C1">
        <w:fldChar w:fldCharType="separate"/>
      </w:r>
      <w:r w:rsidR="00B554EB" w:rsidRPr="001547C1">
        <w:rPr>
          <w:rStyle w:val="Hyperlink"/>
          <w:sz w:val="24"/>
          <w:szCs w:val="24"/>
          <w:lang w:val="nl-NL"/>
        </w:rPr>
        <w:t>http://data.europa.eu/eli/agree_interinstit/2018/217/oj</w:t>
      </w:r>
      <w:r w:rsidR="001547C1">
        <w:rPr>
          <w:rStyle w:val="Hyperlink"/>
          <w:sz w:val="24"/>
          <w:szCs w:val="24"/>
          <w:lang w:val="fi-FI"/>
        </w:rPr>
        <w:fldChar w:fldCharType="end"/>
      </w:r>
      <w:r w:rsidRPr="00B554EB">
        <w:rPr>
          <w:sz w:val="24"/>
          <w:szCs w:val="24"/>
          <w:lang w:val="nl-NL"/>
        </w:rPr>
        <w:t>.</w:t>
      </w:r>
    </w:p>
  </w:footnote>
  <w:footnote w:id="8">
    <w:p w14:paraId="688881E6" w14:textId="5DBFEC7C" w:rsidR="00065983" w:rsidRPr="005570E0" w:rsidRDefault="00065983" w:rsidP="005570E0">
      <w:pPr>
        <w:pStyle w:val="FootnoteText"/>
        <w:ind w:left="567" w:hanging="567"/>
        <w:rPr>
          <w:sz w:val="24"/>
          <w:lang w:val="nl-NL"/>
        </w:rPr>
      </w:pPr>
      <w:r w:rsidRPr="005570E0">
        <w:rPr>
          <w:rStyle w:val="FootnoteReference"/>
          <w:sz w:val="24"/>
          <w:lang w:val="nl-NL"/>
        </w:rPr>
        <w:footnoteRef/>
      </w:r>
      <w:r w:rsidR="005570E0" w:rsidRPr="005570E0">
        <w:rPr>
          <w:sz w:val="24"/>
          <w:lang w:val="nl-NL"/>
        </w:rPr>
        <w:tab/>
      </w:r>
      <w:r w:rsidRPr="005570E0">
        <w:rPr>
          <w:sz w:val="24"/>
          <w:lang w:val="nl-NL"/>
        </w:rPr>
        <w:t xml:space="preserve">Besluit 76/787/EGKS, EEG, Euratom van de Raad van 20 september 1976 </w:t>
      </w:r>
      <w:r w:rsidRPr="005570E0">
        <w:rPr>
          <w:sz w:val="24"/>
          <w:shd w:val="clear" w:color="auto" w:fill="FFFFFF"/>
          <w:lang w:val="nl-NL"/>
        </w:rPr>
        <w:t>van de vertegenwoordigers van de Lidstaten in het kader van de Raad bijeen, betreffende de Akte tot verkiezing van de vertegenwoordigers in de Vergadering door middel van rechtstreekse algemene verkiezingen</w:t>
      </w:r>
      <w:r w:rsidRPr="005570E0">
        <w:rPr>
          <w:sz w:val="24"/>
          <w:lang w:val="nl-NL"/>
        </w:rPr>
        <w:t xml:space="preserve"> (PB L 278 van 8.10.1976, blz. 1, ELI: </w:t>
      </w:r>
      <w:r w:rsidR="001547C1">
        <w:fldChar w:fldCharType="begin"/>
      </w:r>
      <w:r w:rsidR="001547C1" w:rsidRPr="001547C1">
        <w:rPr>
          <w:lang w:val="nl-NL"/>
        </w:rPr>
        <w:instrText>HYPERLINK "http://data.europa.eu/eli/dec/1976/787(1)/oj" \o "Biedt toegang tot dit document via de ELI‑URI."</w:instrText>
      </w:r>
      <w:r w:rsidR="001547C1">
        <w:fldChar w:fldCharType="separate"/>
      </w:r>
      <w:r w:rsidRPr="005570E0">
        <w:rPr>
          <w:rStyle w:val="Hyperlink"/>
          <w:sz w:val="24"/>
          <w:lang w:val="nl-NL"/>
        </w:rPr>
        <w:t>http://data.europa.eu/eli/dec/1976/787(1)/oj</w:t>
      </w:r>
      <w:r w:rsidR="001547C1">
        <w:rPr>
          <w:rStyle w:val="Hyperlink"/>
          <w:sz w:val="24"/>
          <w:lang w:val="nl-NL"/>
        </w:rPr>
        <w:fldChar w:fldCharType="end"/>
      </w:r>
      <w:r w:rsidRPr="005570E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1A10" w14:textId="77777777" w:rsidR="00064002" w:rsidRPr="005570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CE43" w14:textId="77777777" w:rsidR="00064002" w:rsidRPr="005570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1AD69" w14:textId="77777777" w:rsidR="00064002" w:rsidRPr="005570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3970377">
    <w:abstractNumId w:val="9"/>
  </w:num>
  <w:num w:numId="2" w16cid:durableId="954412400">
    <w:abstractNumId w:val="9"/>
  </w:num>
  <w:num w:numId="3" w16cid:durableId="41489097">
    <w:abstractNumId w:val="7"/>
  </w:num>
  <w:num w:numId="4" w16cid:durableId="1972710568">
    <w:abstractNumId w:val="7"/>
  </w:num>
  <w:num w:numId="5" w16cid:durableId="365637539">
    <w:abstractNumId w:val="6"/>
  </w:num>
  <w:num w:numId="6" w16cid:durableId="1852647195">
    <w:abstractNumId w:val="6"/>
  </w:num>
  <w:num w:numId="7" w16cid:durableId="1494418785">
    <w:abstractNumId w:val="5"/>
  </w:num>
  <w:num w:numId="8" w16cid:durableId="272439045">
    <w:abstractNumId w:val="5"/>
  </w:num>
  <w:num w:numId="9" w16cid:durableId="1203900862">
    <w:abstractNumId w:val="4"/>
  </w:num>
  <w:num w:numId="10" w16cid:durableId="811798173">
    <w:abstractNumId w:val="4"/>
  </w:num>
  <w:num w:numId="11" w16cid:durableId="1501701326">
    <w:abstractNumId w:val="8"/>
  </w:num>
  <w:num w:numId="12" w16cid:durableId="1702048812">
    <w:abstractNumId w:val="8"/>
  </w:num>
  <w:num w:numId="13" w16cid:durableId="1967273794">
    <w:abstractNumId w:val="3"/>
  </w:num>
  <w:num w:numId="14" w16cid:durableId="317881731">
    <w:abstractNumId w:val="3"/>
  </w:num>
  <w:num w:numId="15" w16cid:durableId="2010712306">
    <w:abstractNumId w:val="2"/>
  </w:num>
  <w:num w:numId="16" w16cid:durableId="1151870769">
    <w:abstractNumId w:val="2"/>
  </w:num>
  <w:num w:numId="17" w16cid:durableId="398406517">
    <w:abstractNumId w:val="1"/>
  </w:num>
  <w:num w:numId="18" w16cid:durableId="2062436769">
    <w:abstractNumId w:val="1"/>
  </w:num>
  <w:num w:numId="19" w16cid:durableId="358431573">
    <w:abstractNumId w:val="0"/>
  </w:num>
  <w:num w:numId="20" w16cid:durableId="1359549658">
    <w:abstractNumId w:val="0"/>
  </w:num>
  <w:num w:numId="21" w16cid:durableId="490487902">
    <w:abstractNumId w:val="9"/>
  </w:num>
  <w:num w:numId="22" w16cid:durableId="2068067534">
    <w:abstractNumId w:val="7"/>
  </w:num>
  <w:num w:numId="23" w16cid:durableId="1225722373">
    <w:abstractNumId w:val="6"/>
  </w:num>
  <w:num w:numId="24" w16cid:durableId="1762070578">
    <w:abstractNumId w:val="5"/>
  </w:num>
  <w:num w:numId="25" w16cid:durableId="1087002335">
    <w:abstractNumId w:val="4"/>
  </w:num>
  <w:num w:numId="26" w16cid:durableId="1606812971">
    <w:abstractNumId w:val="8"/>
  </w:num>
  <w:num w:numId="27" w16cid:durableId="571157503">
    <w:abstractNumId w:val="3"/>
  </w:num>
  <w:num w:numId="28" w16cid:durableId="1848130102">
    <w:abstractNumId w:val="2"/>
  </w:num>
  <w:num w:numId="29" w16cid:durableId="1150170776">
    <w:abstractNumId w:val="1"/>
  </w:num>
  <w:num w:numId="30" w16cid:durableId="1409421452">
    <w:abstractNumId w:val="0"/>
  </w:num>
  <w:num w:numId="31" w16cid:durableId="720783881">
    <w:abstractNumId w:val="9"/>
  </w:num>
  <w:num w:numId="32" w16cid:durableId="820582133">
    <w:abstractNumId w:val="7"/>
  </w:num>
  <w:num w:numId="33" w16cid:durableId="1059212936">
    <w:abstractNumId w:val="6"/>
  </w:num>
  <w:num w:numId="34" w16cid:durableId="49883628">
    <w:abstractNumId w:val="5"/>
  </w:num>
  <w:num w:numId="35" w16cid:durableId="1474327853">
    <w:abstractNumId w:val="4"/>
  </w:num>
  <w:num w:numId="36" w16cid:durableId="1882857725">
    <w:abstractNumId w:val="8"/>
  </w:num>
  <w:num w:numId="37" w16cid:durableId="1779636609">
    <w:abstractNumId w:val="3"/>
  </w:num>
  <w:num w:numId="38" w16cid:durableId="1706786566">
    <w:abstractNumId w:val="2"/>
  </w:num>
  <w:num w:numId="39" w16cid:durableId="86579176">
    <w:abstractNumId w:val="1"/>
  </w:num>
  <w:num w:numId="40" w16cid:durableId="1057436004">
    <w:abstractNumId w:val="0"/>
  </w:num>
  <w:num w:numId="41" w16cid:durableId="209268050">
    <w:abstractNumId w:val="10"/>
  </w:num>
  <w:num w:numId="42" w16cid:durableId="1404907914">
    <w:abstractNumId w:val="10"/>
  </w:num>
  <w:num w:numId="43" w16cid:durableId="1573613792">
    <w:abstractNumId w:val="10"/>
  </w:num>
  <w:num w:numId="44" w16cid:durableId="1941985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NL"/>
    <w:docVar w:name="dvnumam" w:val="0"/>
    <w:docVar w:name="dvpe" w:val="778.275"/>
    <w:docVar w:name="dvrapporteur" w:val="Rapporteur: "/>
    <w:docVar w:name="dvtitre" w:val="Wetgevingsresolutie van het Europees Parlement van xx november 2025 over de wijziging van de Europese Verkiezingsakte, zodat leden tijdens zwangerschap of na bevalling bij volmacht kunnen stemmen tijdens plenaire vergaderingen(2025/2195(INL) – 2025/0900(APP))"/>
  </w:docVars>
  <w:rsids>
    <w:rsidRoot w:val="001608D2"/>
    <w:rsid w:val="00002272"/>
    <w:rsid w:val="00063105"/>
    <w:rsid w:val="00064002"/>
    <w:rsid w:val="00065983"/>
    <w:rsid w:val="000677B9"/>
    <w:rsid w:val="000831BA"/>
    <w:rsid w:val="000A42CC"/>
    <w:rsid w:val="000D0649"/>
    <w:rsid w:val="000E7DD9"/>
    <w:rsid w:val="0010095E"/>
    <w:rsid w:val="00116CCB"/>
    <w:rsid w:val="00125B37"/>
    <w:rsid w:val="001547C1"/>
    <w:rsid w:val="001608D2"/>
    <w:rsid w:val="00187494"/>
    <w:rsid w:val="001F32AE"/>
    <w:rsid w:val="002767FF"/>
    <w:rsid w:val="002949AD"/>
    <w:rsid w:val="002B18FE"/>
    <w:rsid w:val="002B5493"/>
    <w:rsid w:val="00343214"/>
    <w:rsid w:val="00361C00"/>
    <w:rsid w:val="00395FA1"/>
    <w:rsid w:val="003E15D4"/>
    <w:rsid w:val="00411CCE"/>
    <w:rsid w:val="0041666E"/>
    <w:rsid w:val="00421060"/>
    <w:rsid w:val="00471C19"/>
    <w:rsid w:val="004867E3"/>
    <w:rsid w:val="00490B03"/>
    <w:rsid w:val="00494A28"/>
    <w:rsid w:val="004A16CB"/>
    <w:rsid w:val="004C0004"/>
    <w:rsid w:val="004C5D52"/>
    <w:rsid w:val="0050519A"/>
    <w:rsid w:val="005072A1"/>
    <w:rsid w:val="00514517"/>
    <w:rsid w:val="00545827"/>
    <w:rsid w:val="005570E0"/>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2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983"/>
    <w:rsid w:val="00A1687D"/>
    <w:rsid w:val="00A43E52"/>
    <w:rsid w:val="00A4678D"/>
    <w:rsid w:val="00A778C7"/>
    <w:rsid w:val="00AB441E"/>
    <w:rsid w:val="00AB6293"/>
    <w:rsid w:val="00AE0928"/>
    <w:rsid w:val="00AF3B82"/>
    <w:rsid w:val="00B12E95"/>
    <w:rsid w:val="00B22876"/>
    <w:rsid w:val="00B554EB"/>
    <w:rsid w:val="00B558F0"/>
    <w:rsid w:val="00BD48FE"/>
    <w:rsid w:val="00BD7BD8"/>
    <w:rsid w:val="00BE6420"/>
    <w:rsid w:val="00BE6ADC"/>
    <w:rsid w:val="00C05BFE"/>
    <w:rsid w:val="00C23CD4"/>
    <w:rsid w:val="00C61C0C"/>
    <w:rsid w:val="00C941CB"/>
    <w:rsid w:val="00CC2357"/>
    <w:rsid w:val="00CF071A"/>
    <w:rsid w:val="00D058B8"/>
    <w:rsid w:val="00D54E7E"/>
    <w:rsid w:val="00D56C11"/>
    <w:rsid w:val="00D834A0"/>
    <w:rsid w:val="00D872DF"/>
    <w:rsid w:val="00D91E21"/>
    <w:rsid w:val="00DA7FCD"/>
    <w:rsid w:val="00E20667"/>
    <w:rsid w:val="00E365E1"/>
    <w:rsid w:val="00E820A4"/>
    <w:rsid w:val="00EB006A"/>
    <w:rsid w:val="00EB4772"/>
    <w:rsid w:val="00ED169E"/>
    <w:rsid w:val="00ED4235"/>
    <w:rsid w:val="00F04346"/>
    <w:rsid w:val="00F075DC"/>
    <w:rsid w:val="00F149E9"/>
    <w:rsid w:val="00F5134D"/>
    <w:rsid w:val="00F74202"/>
    <w:rsid w:val="00F842A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2EE25"/>
  <w15:chartTrackingRefBased/>
  <w15:docId w15:val="{D9133E98-1268-42C5-A546-9BE028BF4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598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65983"/>
    <w:pPr>
      <w:spacing w:after="240"/>
    </w:pPr>
  </w:style>
  <w:style w:type="paragraph" w:customStyle="1" w:styleId="PageHeading">
    <w:name w:val="PageHeading"/>
    <w:basedOn w:val="Normal"/>
    <w:rsid w:val="00065983"/>
    <w:pPr>
      <w:keepNext/>
      <w:spacing w:after="480"/>
      <w:jc w:val="center"/>
    </w:pPr>
    <w:rPr>
      <w:rFonts w:ascii="Arial" w:hAnsi="Arial" w:cs="Arial"/>
      <w:b/>
    </w:rPr>
  </w:style>
  <w:style w:type="paragraph" w:customStyle="1" w:styleId="NormalHanging12a">
    <w:name w:val="NormalHanging12a"/>
    <w:basedOn w:val="Normal"/>
    <w:rsid w:val="00065983"/>
    <w:pPr>
      <w:spacing w:after="240"/>
      <w:ind w:left="567" w:hanging="567"/>
    </w:pPr>
  </w:style>
  <w:style w:type="paragraph" w:customStyle="1" w:styleId="NormalCenter24a">
    <w:name w:val="NormalCenter24a"/>
    <w:basedOn w:val="Normal"/>
    <w:rsid w:val="00065983"/>
    <w:pPr>
      <w:spacing w:after="480"/>
      <w:jc w:val="center"/>
    </w:pPr>
  </w:style>
  <w:style w:type="paragraph" w:styleId="Header">
    <w:name w:val="header"/>
    <w:basedOn w:val="Normal"/>
    <w:link w:val="HeaderChar"/>
    <w:rsid w:val="00065983"/>
    <w:pPr>
      <w:tabs>
        <w:tab w:val="center" w:pos="4513"/>
        <w:tab w:val="right" w:pos="9026"/>
      </w:tabs>
    </w:pPr>
  </w:style>
  <w:style w:type="character" w:customStyle="1" w:styleId="HeaderChar">
    <w:name w:val="Header Char"/>
    <w:basedOn w:val="DefaultParagraphFont"/>
    <w:link w:val="Header"/>
    <w:rsid w:val="00065983"/>
    <w:rPr>
      <w:sz w:val="24"/>
      <w:lang w:val="nl-NL"/>
    </w:rPr>
  </w:style>
  <w:style w:type="paragraph" w:customStyle="1" w:styleId="EPFooter">
    <w:name w:val="EPFooter"/>
    <w:basedOn w:val="Normal"/>
    <w:rsid w:val="00065983"/>
    <w:pPr>
      <w:tabs>
        <w:tab w:val="center" w:pos="4535"/>
        <w:tab w:val="right" w:pos="9071"/>
      </w:tabs>
      <w:spacing w:before="240" w:after="240"/>
    </w:pPr>
    <w:rPr>
      <w:color w:val="010000"/>
      <w:sz w:val="22"/>
    </w:rPr>
  </w:style>
  <w:style w:type="paragraph" w:customStyle="1" w:styleId="EPComma">
    <w:name w:val="EPComma"/>
    <w:basedOn w:val="Normal"/>
    <w:rsid w:val="00065983"/>
    <w:pPr>
      <w:spacing w:before="480" w:after="240"/>
    </w:pPr>
  </w:style>
  <w:style w:type="paragraph" w:styleId="CommentText">
    <w:name w:val="annotation text"/>
    <w:basedOn w:val="Normal"/>
    <w:link w:val="CommentTextChar"/>
    <w:unhideWhenUsed/>
    <w:rsid w:val="00065983"/>
    <w:rPr>
      <w:sz w:val="20"/>
    </w:rPr>
  </w:style>
  <w:style w:type="character" w:customStyle="1" w:styleId="CommentTextChar">
    <w:name w:val="Comment Text Char"/>
    <w:basedOn w:val="DefaultParagraphFont"/>
    <w:link w:val="CommentText"/>
    <w:rsid w:val="00065983"/>
    <w:rPr>
      <w:lang w:val="nl-NL"/>
    </w:rPr>
  </w:style>
  <w:style w:type="paragraph" w:styleId="NoSpacing">
    <w:name w:val="No Spacing"/>
    <w:uiPriority w:val="1"/>
    <w:qFormat/>
    <w:rsid w:val="00065983"/>
    <w:rPr>
      <w:rFonts w:asciiTheme="minorHAnsi" w:eastAsiaTheme="minorHAnsi" w:hAnsiTheme="minorHAnsi" w:cstheme="minorBidi"/>
      <w:sz w:val="22"/>
      <w:szCs w:val="22"/>
      <w:lang w:val="nl-NL" w:eastAsia="en-US"/>
    </w:rPr>
  </w:style>
  <w:style w:type="paragraph" w:customStyle="1" w:styleId="Normal12Hanging">
    <w:name w:val="Normal12Hanging"/>
    <w:basedOn w:val="Normal"/>
    <w:rsid w:val="00065983"/>
    <w:pPr>
      <w:spacing w:after="240"/>
      <w:ind w:left="567" w:hanging="567"/>
    </w:pPr>
  </w:style>
  <w:style w:type="paragraph" w:styleId="ListParagraph">
    <w:name w:val="List Paragraph"/>
    <w:basedOn w:val="Normal"/>
    <w:uiPriority w:val="34"/>
    <w:qFormat/>
    <w:rsid w:val="00065983"/>
    <w:pPr>
      <w:ind w:left="720"/>
      <w:contextualSpacing/>
    </w:pPr>
  </w:style>
  <w:style w:type="character" w:styleId="Hyperlink">
    <w:name w:val="Hyperlink"/>
    <w:basedOn w:val="DefaultParagraphFont"/>
    <w:rsid w:val="00065983"/>
    <w:rPr>
      <w:color w:val="0563C1" w:themeColor="hyperlink"/>
      <w:u w:val="single"/>
    </w:rPr>
  </w:style>
  <w:style w:type="paragraph" w:styleId="Footer">
    <w:name w:val="footer"/>
    <w:basedOn w:val="Normal"/>
    <w:link w:val="FooterChar"/>
    <w:rsid w:val="00992983"/>
    <w:pPr>
      <w:tabs>
        <w:tab w:val="center" w:pos="4513"/>
        <w:tab w:val="right" w:pos="9026"/>
      </w:tabs>
    </w:pPr>
  </w:style>
  <w:style w:type="character" w:customStyle="1" w:styleId="FooterChar">
    <w:name w:val="Footer Char"/>
    <w:basedOn w:val="DefaultParagraphFont"/>
    <w:link w:val="Footer"/>
    <w:rsid w:val="00992983"/>
    <w:rPr>
      <w:sz w:val="24"/>
      <w:lang w:val="nl-NL"/>
    </w:rPr>
  </w:style>
  <w:style w:type="character" w:styleId="CommentReference">
    <w:name w:val="annotation reference"/>
    <w:basedOn w:val="DefaultParagraphFont"/>
    <w:rsid w:val="00992983"/>
    <w:rPr>
      <w:sz w:val="16"/>
      <w:szCs w:val="16"/>
    </w:rPr>
  </w:style>
  <w:style w:type="paragraph" w:styleId="CommentSubject">
    <w:name w:val="annotation subject"/>
    <w:basedOn w:val="CommentText"/>
    <w:next w:val="CommentText"/>
    <w:link w:val="CommentSubjectChar"/>
    <w:rsid w:val="00992983"/>
    <w:rPr>
      <w:b/>
      <w:bCs/>
    </w:rPr>
  </w:style>
  <w:style w:type="character" w:customStyle="1" w:styleId="CommentSubjectChar">
    <w:name w:val="Comment Subject Char"/>
    <w:basedOn w:val="CommentTextChar"/>
    <w:link w:val="CommentSubject"/>
    <w:rsid w:val="00992983"/>
    <w:rPr>
      <w:b/>
      <w:bCs/>
      <w:lang w:val="nl-NL"/>
    </w:rPr>
  </w:style>
  <w:style w:type="paragraph" w:styleId="Revision">
    <w:name w:val="Revision"/>
    <w:hidden/>
    <w:uiPriority w:val="99"/>
    <w:semiHidden/>
    <w:rsid w:val="00E2066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ILLY_D</cp:lastModifiedBy>
  <cp:revision>2</cp:revision>
  <cp:lastPrinted>2004-11-19T15:42:00Z</cp:lastPrinted>
  <dcterms:created xsi:type="dcterms:W3CDTF">2025-11-13T14:47:00Z</dcterms:created>
  <dcterms:modified xsi:type="dcterms:W3CDTF">2025-11-13T14:47:00Z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A10-0214/2025</vt:lpwstr>
  </property>
  <property fmtid="{D5CDD505-2E9C-101B-9397-08002B2CF9AE}" pid="4" name="&lt;Type&gt;">
    <vt:lpwstr>RR</vt:lpwstr>
  </property>
</Properties>
</file>