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78FF" w14:paraId="35256D08" w14:textId="77777777" w:rsidTr="0010095E">
        <w:trPr>
          <w:trHeight w:hRule="exact" w:val="1418"/>
        </w:trPr>
        <w:tc>
          <w:tcPr>
            <w:tcW w:w="6804" w:type="dxa"/>
            <w:shd w:val="clear" w:color="auto" w:fill="auto"/>
            <w:vAlign w:val="center"/>
          </w:tcPr>
          <w:p w14:paraId="432FDC08" w14:textId="77777777" w:rsidR="00751A4A" w:rsidRPr="004978FF" w:rsidRDefault="00143CD1" w:rsidP="0010095E">
            <w:pPr>
              <w:pStyle w:val="EPName"/>
            </w:pPr>
            <w:r w:rsidRPr="004978FF">
              <w:t>Evropski parlament</w:t>
            </w:r>
          </w:p>
          <w:p w14:paraId="1E18E4BE" w14:textId="77777777" w:rsidR="00751A4A" w:rsidRPr="004978FF" w:rsidRDefault="005F1B17" w:rsidP="005F1B17">
            <w:pPr>
              <w:pStyle w:val="EPTerm"/>
              <w:rPr>
                <w:rStyle w:val="HideTWBExt"/>
                <w:noProof w:val="0"/>
                <w:vanish w:val="0"/>
                <w:color w:val="auto"/>
              </w:rPr>
            </w:pPr>
            <w:r w:rsidRPr="004978FF">
              <w:t>2024</w:t>
            </w:r>
            <w:r w:rsidR="00817416" w:rsidRPr="004978FF">
              <w:t>-202</w:t>
            </w:r>
            <w:r w:rsidRPr="004978FF">
              <w:t>9</w:t>
            </w:r>
          </w:p>
        </w:tc>
        <w:tc>
          <w:tcPr>
            <w:tcW w:w="2268" w:type="dxa"/>
            <w:shd w:val="clear" w:color="auto" w:fill="auto"/>
          </w:tcPr>
          <w:p w14:paraId="3C0C0B97" w14:textId="77777777" w:rsidR="00751A4A" w:rsidRPr="004978FF" w:rsidRDefault="00187494" w:rsidP="0010095E">
            <w:pPr>
              <w:pStyle w:val="EPLogo"/>
            </w:pPr>
            <w:r w:rsidRPr="004978FF">
              <w:rPr>
                <w:noProof/>
                <w:lang w:eastAsia="ja-JP"/>
              </w:rPr>
              <w:drawing>
                <wp:inline distT="0" distB="0" distL="0" distR="0" wp14:anchorId="518279F6" wp14:editId="158DC2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D4A930" w14:textId="77777777" w:rsidR="00D058B8" w:rsidRPr="004978FF" w:rsidRDefault="00D058B8" w:rsidP="004C5D52">
      <w:pPr>
        <w:pStyle w:val="LineTop"/>
      </w:pPr>
    </w:p>
    <w:p w14:paraId="346B9C1C" w14:textId="77777777" w:rsidR="00680577" w:rsidRPr="004978FF" w:rsidRDefault="00143CD1" w:rsidP="00680577">
      <w:pPr>
        <w:pStyle w:val="EPBodyTA1"/>
      </w:pPr>
      <w:r w:rsidRPr="004978FF">
        <w:t>SPREJETA BESEDILA</w:t>
      </w:r>
    </w:p>
    <w:p w14:paraId="1F50B9D0" w14:textId="77777777" w:rsidR="00D058B8" w:rsidRPr="004978FF" w:rsidRDefault="00D058B8" w:rsidP="00D058B8">
      <w:pPr>
        <w:pStyle w:val="LineBottom"/>
      </w:pPr>
    </w:p>
    <w:p w14:paraId="76F519A8" w14:textId="0E56D671" w:rsidR="00143CD1" w:rsidRPr="004978FF" w:rsidRDefault="00143CD1" w:rsidP="00143CD1">
      <w:pPr>
        <w:pStyle w:val="ATHeading1"/>
      </w:pPr>
      <w:bookmarkStart w:id="0" w:name="TANumber"/>
      <w:r w:rsidRPr="004978FF">
        <w:t>P10_TA(2025)</w:t>
      </w:r>
      <w:bookmarkEnd w:id="0"/>
      <w:r w:rsidR="00CE5A39" w:rsidRPr="004978FF">
        <w:t>0257</w:t>
      </w:r>
    </w:p>
    <w:p w14:paraId="33E62B9B" w14:textId="5AEF7C7D" w:rsidR="00143CD1" w:rsidRPr="004978FF" w:rsidRDefault="00384608" w:rsidP="00143CD1">
      <w:pPr>
        <w:pStyle w:val="ATHeading2"/>
      </w:pPr>
      <w:bookmarkStart w:id="1" w:name="title"/>
      <w:r w:rsidRPr="004978FF">
        <w:t xml:space="preserve">Glasovanje po pooblaščencu za poslanke v nosečnosti in po porodu </w:t>
      </w:r>
      <w:bookmarkEnd w:id="1"/>
    </w:p>
    <w:p w14:paraId="2023B09A" w14:textId="77777777" w:rsidR="00143CD1" w:rsidRPr="004978FF" w:rsidRDefault="00143CD1" w:rsidP="00143CD1">
      <w:pPr>
        <w:rPr>
          <w:i/>
          <w:vanish/>
        </w:rPr>
      </w:pPr>
      <w:r w:rsidRPr="004978FF">
        <w:rPr>
          <w:i/>
        </w:rPr>
        <w:fldChar w:fldCharType="begin"/>
      </w:r>
      <w:r w:rsidRPr="004978FF">
        <w:rPr>
          <w:i/>
        </w:rPr>
        <w:instrText xml:space="preserve"> TC"(</w:instrText>
      </w:r>
      <w:bookmarkStart w:id="2" w:name="DocNumber"/>
      <w:r w:rsidRPr="004978FF">
        <w:rPr>
          <w:i/>
        </w:rPr>
        <w:instrText>A10-0214/2025</w:instrText>
      </w:r>
      <w:bookmarkEnd w:id="2"/>
      <w:r w:rsidRPr="004978FF">
        <w:rPr>
          <w:i/>
        </w:rPr>
        <w:instrText xml:space="preserve"> - Poročevalec: Juan Fernando López Aguilar)"\l3 \n&gt; \* MERGEFORMAT </w:instrText>
      </w:r>
      <w:r w:rsidRPr="004978FF">
        <w:rPr>
          <w:i/>
        </w:rPr>
        <w:fldChar w:fldCharType="end"/>
      </w:r>
    </w:p>
    <w:p w14:paraId="143ACEE0" w14:textId="77777777" w:rsidR="00143CD1" w:rsidRPr="004978FF" w:rsidRDefault="00143CD1" w:rsidP="00143CD1">
      <w:pPr>
        <w:rPr>
          <w:vanish/>
        </w:rPr>
      </w:pPr>
      <w:bookmarkStart w:id="3" w:name="Commission"/>
      <w:r w:rsidRPr="004978FF">
        <w:rPr>
          <w:vanish/>
        </w:rPr>
        <w:t>Odbor za ustavne zadeve</w:t>
      </w:r>
      <w:bookmarkEnd w:id="3"/>
    </w:p>
    <w:p w14:paraId="2F1F336E" w14:textId="77777777" w:rsidR="00143CD1" w:rsidRPr="004978FF" w:rsidRDefault="00143CD1" w:rsidP="00143CD1">
      <w:pPr>
        <w:rPr>
          <w:vanish/>
        </w:rPr>
      </w:pPr>
      <w:bookmarkStart w:id="4" w:name="PE"/>
      <w:r w:rsidRPr="004978FF">
        <w:rPr>
          <w:vanish/>
        </w:rPr>
        <w:t>PE778.275</w:t>
      </w:r>
      <w:bookmarkEnd w:id="4"/>
    </w:p>
    <w:p w14:paraId="5B04C472" w14:textId="40B6A197" w:rsidR="00143CD1" w:rsidRPr="004978FF" w:rsidRDefault="00143CD1" w:rsidP="00143CD1">
      <w:pPr>
        <w:pStyle w:val="ATHeading3"/>
      </w:pPr>
      <w:bookmarkStart w:id="5" w:name="Sujet"/>
      <w:r w:rsidRPr="004978FF">
        <w:t xml:space="preserve">Zakonodajna resolucija Evropskega parlamenta z dne </w:t>
      </w:r>
      <w:r w:rsidR="00151E81" w:rsidRPr="004978FF">
        <w:t xml:space="preserve">13. novembra </w:t>
      </w:r>
      <w:r w:rsidRPr="004978FF">
        <w:t>2025 o spremembi akta o evropskih volitvah, da se poslankam v nosečnosti in po porodu omogoči glasovanje po pooblaščencu</w:t>
      </w:r>
      <w:bookmarkEnd w:id="5"/>
      <w:r w:rsidRPr="004978FF">
        <w:t xml:space="preserve"> </w:t>
      </w:r>
      <w:bookmarkStart w:id="6" w:name="References"/>
      <w:r w:rsidRPr="004978FF">
        <w:t>(2025/2195(INL) – 2025/0900(APP))</w:t>
      </w:r>
      <w:bookmarkEnd w:id="6"/>
    </w:p>
    <w:p w14:paraId="1BBC8F2F" w14:textId="77777777" w:rsidR="0096069F" w:rsidRPr="004978FF" w:rsidRDefault="0096069F" w:rsidP="0096069F">
      <w:pPr>
        <w:pStyle w:val="EPComma"/>
      </w:pPr>
      <w:r w:rsidRPr="004978FF">
        <w:rPr>
          <w:i/>
        </w:rPr>
        <w:t>Evropski parlament</w:t>
      </w:r>
      <w:r w:rsidRPr="004978FF">
        <w:t>,</w:t>
      </w:r>
    </w:p>
    <w:p w14:paraId="2BCDC08A" w14:textId="06F4A306" w:rsidR="0096069F" w:rsidRPr="004978FF" w:rsidRDefault="0096069F" w:rsidP="00151E81">
      <w:pPr>
        <w:pStyle w:val="NormalHanging12a"/>
      </w:pPr>
      <w:r w:rsidRPr="004978FF">
        <w:t>–</w:t>
      </w:r>
      <w:r w:rsidRPr="004978FF">
        <w:tab/>
        <w:t xml:space="preserve">ob upoštevanju Pogodb in zlasti členov 9, 10, 14 in 17(7) Pogodbe o Evropski uniji (PEU) </w:t>
      </w:r>
      <w:r w:rsidR="00151E81" w:rsidRPr="004978FF">
        <w:t xml:space="preserve">ter </w:t>
      </w:r>
      <w:r w:rsidRPr="004978FF">
        <w:t>členov 20, 22, 223(1) in 225 Pogodbe o delovanju Evropske unije (PDEU) ter člena 2 Protokola št. 1 o vlogi nacionalnih parlamentov v Evropski uniji,</w:t>
      </w:r>
    </w:p>
    <w:p w14:paraId="0F602608" w14:textId="77777777" w:rsidR="0096069F" w:rsidRPr="004978FF" w:rsidRDefault="0096069F" w:rsidP="00151E81">
      <w:pPr>
        <w:tabs>
          <w:tab w:val="left" w:pos="567"/>
        </w:tabs>
        <w:spacing w:after="240" w:line="276" w:lineRule="auto"/>
        <w:ind w:left="567" w:hanging="567"/>
      </w:pPr>
      <w:r w:rsidRPr="004978FF">
        <w:t>–</w:t>
      </w:r>
      <w:r w:rsidRPr="004978FF">
        <w:tab/>
        <w:t>ob upoštevanju člena 106a(1) Pogodbe o ustanovitvi Evropske skupnosti za atomsko energijo,</w:t>
      </w:r>
    </w:p>
    <w:p w14:paraId="769FC7B6" w14:textId="22883698" w:rsidR="0096069F" w:rsidRPr="004978FF" w:rsidRDefault="0096069F" w:rsidP="00151E81">
      <w:pPr>
        <w:pStyle w:val="NormalHanging12a"/>
      </w:pPr>
      <w:r w:rsidRPr="004978FF">
        <w:t>–</w:t>
      </w:r>
      <w:r w:rsidRPr="004978FF">
        <w:tab/>
        <w:t>ob upoštevanju Akta o volitvah predstavnikov Evropskega parlamenta s splošnimi neposrednimi volitvami (</w:t>
      </w:r>
      <w:r w:rsidR="00384608" w:rsidRPr="004978FF">
        <w:t>v nadaljnjem besedilu: A</w:t>
      </w:r>
      <w:r w:rsidRPr="004978FF">
        <w:t>kt o volitvah), priloženega Sklepu Sveta 76/787/ESPJ, EGS, Euratom z dne 20. septembra 1976, kakor je bil spremenjen, in zlasti člena 6,</w:t>
      </w:r>
    </w:p>
    <w:p w14:paraId="6ABD83E8" w14:textId="77777777" w:rsidR="0096069F" w:rsidRPr="004978FF" w:rsidRDefault="0096069F" w:rsidP="00151E81">
      <w:pPr>
        <w:pStyle w:val="NormalHanging12a"/>
      </w:pPr>
      <w:r w:rsidRPr="004978FF">
        <w:t>–</w:t>
      </w:r>
      <w:r w:rsidRPr="004978FF">
        <w:tab/>
        <w:t>ob upoštevanju člena 5 Sklepa Evropskega parlamenta z dne 28. septembra 2005 o sprejetju statuta poslancev Evropskega parlamenta</w:t>
      </w:r>
      <w:r w:rsidRPr="004978FF">
        <w:rPr>
          <w:rStyle w:val="FootnoteReference"/>
        </w:rPr>
        <w:footnoteReference w:id="1"/>
      </w:r>
      <w:r w:rsidRPr="004978FF">
        <w:t>,</w:t>
      </w:r>
    </w:p>
    <w:p w14:paraId="037A3F9D" w14:textId="540D6977" w:rsidR="0096069F" w:rsidRPr="004978FF" w:rsidRDefault="0096069F" w:rsidP="00151E81">
      <w:pPr>
        <w:pStyle w:val="NoSpacing"/>
        <w:spacing w:before="120" w:after="240"/>
        <w:ind w:left="567" w:hanging="567"/>
        <w:rPr>
          <w:rFonts w:ascii="Times New Roman" w:eastAsia="Times New Roman" w:hAnsi="Times New Roman" w:cs="Times New Roman"/>
          <w:sz w:val="24"/>
          <w:szCs w:val="20"/>
        </w:rPr>
      </w:pPr>
      <w:r w:rsidRPr="004978FF">
        <w:rPr>
          <w:rFonts w:ascii="Times New Roman" w:hAnsi="Times New Roman"/>
          <w:sz w:val="24"/>
        </w:rPr>
        <w:t>–</w:t>
      </w:r>
      <w:r w:rsidRPr="004978FF">
        <w:rPr>
          <w:rFonts w:ascii="Times New Roman" w:hAnsi="Times New Roman"/>
          <w:sz w:val="24"/>
        </w:rPr>
        <w:tab/>
        <w:t>ob upoštevanju svojih prejšnjih resolucij o volilnem postopku Evropskega parlamenta, zlasti resolucije z dne 15. julija 1998 o osnutku volilnega postopka, ki bi vseboval skupna načela za izvolitev poslancev Evropskega parlamenta</w:t>
      </w:r>
      <w:r w:rsidRPr="004978FF">
        <w:rPr>
          <w:rStyle w:val="FootnoteReference"/>
          <w:rFonts w:ascii="Times New Roman" w:eastAsia="Times New Roman" w:hAnsi="Times New Roman" w:cs="Times New Roman"/>
          <w:sz w:val="24"/>
          <w:szCs w:val="20"/>
          <w:lang w:eastAsia="en-GB"/>
        </w:rPr>
        <w:footnoteReference w:id="2"/>
      </w:r>
      <w:r w:rsidRPr="004978FF">
        <w:rPr>
          <w:rFonts w:ascii="Times New Roman" w:hAnsi="Times New Roman"/>
          <w:sz w:val="24"/>
        </w:rPr>
        <w:t>, z dne 22. novembra 2012 o volitvah v Evropski parlament leta 2014</w:t>
      </w:r>
      <w:r w:rsidRPr="004978FF">
        <w:rPr>
          <w:rStyle w:val="FootnoteReference"/>
          <w:rFonts w:ascii="Times New Roman" w:eastAsia="Times New Roman" w:hAnsi="Times New Roman" w:cs="Times New Roman"/>
          <w:sz w:val="24"/>
          <w:szCs w:val="20"/>
          <w:lang w:eastAsia="en-GB"/>
        </w:rPr>
        <w:footnoteReference w:id="3"/>
      </w:r>
      <w:r w:rsidRPr="004978FF">
        <w:rPr>
          <w:rFonts w:ascii="Times New Roman" w:hAnsi="Times New Roman"/>
          <w:sz w:val="24"/>
        </w:rPr>
        <w:t>, z dne 4. julija 2013 o izboljšavi praktičnih dogovorov za izvedbo evropskih volitev leta 2014</w:t>
      </w:r>
      <w:r w:rsidRPr="004978FF">
        <w:rPr>
          <w:rStyle w:val="FootnoteReference"/>
          <w:rFonts w:ascii="Times New Roman" w:eastAsia="Times New Roman" w:hAnsi="Times New Roman" w:cs="Times New Roman"/>
          <w:sz w:val="24"/>
          <w:szCs w:val="20"/>
          <w:lang w:eastAsia="en-GB"/>
        </w:rPr>
        <w:footnoteReference w:id="4"/>
      </w:r>
      <w:r w:rsidRPr="004978FF">
        <w:rPr>
          <w:rFonts w:ascii="Times New Roman" w:hAnsi="Times New Roman"/>
          <w:sz w:val="24"/>
        </w:rPr>
        <w:t>, z dne 11. novembra 2015 o reformi volilne zakonodaje Evropske unije</w:t>
      </w:r>
      <w:r w:rsidRPr="004978FF">
        <w:rPr>
          <w:rStyle w:val="FootnoteReference"/>
          <w:rFonts w:ascii="Times New Roman" w:eastAsia="Times New Roman" w:hAnsi="Times New Roman" w:cs="Times New Roman"/>
          <w:sz w:val="24"/>
          <w:szCs w:val="20"/>
          <w:lang w:eastAsia="en-GB"/>
        </w:rPr>
        <w:footnoteReference w:id="5"/>
      </w:r>
      <w:r w:rsidRPr="004978FF">
        <w:rPr>
          <w:rFonts w:ascii="Times New Roman" w:hAnsi="Times New Roman"/>
          <w:sz w:val="24"/>
        </w:rPr>
        <w:t xml:space="preserve"> in z dne 3. maja 2022 </w:t>
      </w:r>
      <w:r w:rsidR="00406CC0" w:rsidRPr="004978FF">
        <w:rPr>
          <w:rFonts w:ascii="Times New Roman" w:hAnsi="Times New Roman"/>
          <w:sz w:val="24"/>
        </w:rPr>
        <w:t xml:space="preserve">o predlogu uredbe Sveta o volitvah poslancev Evropskega parlamenta s splošnimi neposrednimi volitvami, </w:t>
      </w:r>
      <w:r w:rsidR="00406CC0" w:rsidRPr="004978FF">
        <w:rPr>
          <w:rFonts w:ascii="Times New Roman" w:hAnsi="Times New Roman"/>
          <w:sz w:val="24"/>
        </w:rPr>
        <w:lastRenderedPageBreak/>
        <w:t>razveljavitvi Sklepa Sveta (76/787/ESPJ, EGS, Euratom) in Akta o volitvah poslancev Evropskega parlamenta s splošnimi neposrednimi volitvami, priloženega navedenemu sklepu</w:t>
      </w:r>
      <w:r w:rsidRPr="004978FF">
        <w:rPr>
          <w:rStyle w:val="FootnoteReference"/>
          <w:rFonts w:ascii="Times New Roman" w:eastAsia="Times New Roman" w:hAnsi="Times New Roman" w:cs="Times New Roman"/>
          <w:sz w:val="24"/>
          <w:szCs w:val="20"/>
          <w:lang w:eastAsia="en-GB"/>
        </w:rPr>
        <w:footnoteReference w:id="6"/>
      </w:r>
      <w:r w:rsidRPr="004978FF">
        <w:rPr>
          <w:rFonts w:ascii="Times New Roman" w:hAnsi="Times New Roman"/>
          <w:sz w:val="24"/>
        </w:rPr>
        <w:t>,</w:t>
      </w:r>
    </w:p>
    <w:p w14:paraId="03E725D5" w14:textId="77777777" w:rsidR="0096069F" w:rsidRPr="004978FF" w:rsidRDefault="0096069F" w:rsidP="00151E81">
      <w:pPr>
        <w:pStyle w:val="NormalHanging12a"/>
      </w:pPr>
      <w:r w:rsidRPr="004978FF">
        <w:t>–</w:t>
      </w:r>
      <w:r w:rsidRPr="004978FF">
        <w:tab/>
        <w:t>ob upoštevanju Okvirnega sporazuma z dne 20. oktobra 2010 o odnosih med Evropskim parlamentom in Evropsko komisijo, kakor je bil spremenjen 17. februarja 2018</w:t>
      </w:r>
      <w:r w:rsidRPr="004978FF">
        <w:rPr>
          <w:rStyle w:val="FootnoteReference"/>
        </w:rPr>
        <w:footnoteReference w:id="7"/>
      </w:r>
      <w:r w:rsidRPr="004978FF">
        <w:t>,</w:t>
      </w:r>
    </w:p>
    <w:p w14:paraId="55A30DE8" w14:textId="77777777" w:rsidR="0096069F" w:rsidRPr="004978FF" w:rsidRDefault="0096069F" w:rsidP="00151E81">
      <w:pPr>
        <w:pStyle w:val="NormalHanging12a"/>
      </w:pPr>
      <w:r w:rsidRPr="004978FF">
        <w:t>–</w:t>
      </w:r>
      <w:r w:rsidRPr="004978FF">
        <w:tab/>
        <w:t>ob upoštevanju Listine Evropske unije o temeljnih pravicah in zlasti člena 33,</w:t>
      </w:r>
    </w:p>
    <w:p w14:paraId="6B595997" w14:textId="77777777" w:rsidR="0096069F" w:rsidRPr="004978FF" w:rsidRDefault="0096069F" w:rsidP="00151E81">
      <w:pPr>
        <w:pStyle w:val="NormalHanging12a"/>
      </w:pPr>
      <w:r w:rsidRPr="004978FF">
        <w:t>–</w:t>
      </w:r>
      <w:r w:rsidRPr="004978FF">
        <w:tab/>
        <w:t>ob upoštevanju členov 46 in 55 Poslovnika,</w:t>
      </w:r>
    </w:p>
    <w:p w14:paraId="5DCEEDAA" w14:textId="77777777" w:rsidR="0096069F" w:rsidRPr="004978FF" w:rsidRDefault="0096069F" w:rsidP="00151E81">
      <w:pPr>
        <w:pStyle w:val="NormalHanging12a"/>
      </w:pPr>
      <w:r w:rsidRPr="004978FF">
        <w:t>–</w:t>
      </w:r>
      <w:r w:rsidRPr="004978FF">
        <w:tab/>
        <w:t>ob upoštevanju poročila Odbora za ustavne zadeve (A10</w:t>
      </w:r>
      <w:r w:rsidRPr="004978FF">
        <w:noBreakHyphen/>
        <w:t>0214/2025),</w:t>
      </w:r>
    </w:p>
    <w:p w14:paraId="66807DAE" w14:textId="77777777" w:rsidR="0096069F" w:rsidRPr="004978FF" w:rsidRDefault="0096069F" w:rsidP="00151E81">
      <w:pPr>
        <w:pStyle w:val="Normal12Hanging"/>
      </w:pPr>
      <w:r w:rsidRPr="004978FF">
        <w:t>A.</w:t>
      </w:r>
      <w:r w:rsidRPr="004978FF">
        <w:tab/>
        <w:t>ker ima Evropski parlament pravico, da začne reformo svojega volilnega postopka in da jo odobri;</w:t>
      </w:r>
    </w:p>
    <w:p w14:paraId="6A625DC4" w14:textId="77777777" w:rsidR="0096069F" w:rsidRPr="004978FF" w:rsidRDefault="0096069F" w:rsidP="00151E81">
      <w:pPr>
        <w:pStyle w:val="Normal12Hanging"/>
      </w:pPr>
      <w:r w:rsidRPr="004978FF">
        <w:t>B.</w:t>
      </w:r>
      <w:r w:rsidRPr="004978FF">
        <w:tab/>
        <w:t>ker je možnost oblikovanja enotnega volilnega postopka na podlagi neposrednih splošnih volitev že od leta 1957 zapisana v Pogodbah;</w:t>
      </w:r>
    </w:p>
    <w:p w14:paraId="5AB41513" w14:textId="77777777" w:rsidR="0096069F" w:rsidRPr="004978FF" w:rsidRDefault="0096069F" w:rsidP="00151E81">
      <w:pPr>
        <w:pStyle w:val="Normal12Hanging"/>
      </w:pPr>
      <w:r w:rsidRPr="004978FF">
        <w:t>C.</w:t>
      </w:r>
      <w:r w:rsidRPr="004978FF">
        <w:tab/>
        <w:t>ker bi moral biti cilj reforme volilnega postopka Evropskega parlamenta okrepiti demokratično razsežnost evropskih volitev, izboljšati delovanje Evropskega parlamenta in upravljanje Unije, povečati legitimnost in učinkovitost dela Evropskega parlamenta ter državljanom Unije zagotoviti večjo volilno enakost;</w:t>
      </w:r>
    </w:p>
    <w:p w14:paraId="499950D2" w14:textId="77777777" w:rsidR="0096069F" w:rsidRPr="004978FF" w:rsidRDefault="0096069F" w:rsidP="00151E81">
      <w:pPr>
        <w:pStyle w:val="Normal12Hanging"/>
      </w:pPr>
      <w:r w:rsidRPr="004978FF">
        <w:t>D.</w:t>
      </w:r>
      <w:r w:rsidRPr="004978FF">
        <w:tab/>
        <w:t>ker bi morale politike na področju usklajevanja poklicnega in zasebnega življenja prispevati k doseganju enakosti spolov s spodbujanjem udeležbe mater v politiki;</w:t>
      </w:r>
    </w:p>
    <w:p w14:paraId="19BE56BE" w14:textId="77777777" w:rsidR="0096069F" w:rsidRPr="004978FF" w:rsidRDefault="0096069F" w:rsidP="00151E81">
      <w:pPr>
        <w:pStyle w:val="Normal12Hanging"/>
      </w:pPr>
      <w:r w:rsidRPr="004978FF">
        <w:t>E.</w:t>
      </w:r>
      <w:r w:rsidRPr="004978FF">
        <w:tab/>
        <w:t>ker je treba pri reformi volilnega postopka spoštovati načeli subsidiarnosti in sorazmernosti;</w:t>
      </w:r>
    </w:p>
    <w:p w14:paraId="36127152" w14:textId="77777777" w:rsidR="0096069F" w:rsidRPr="004978FF" w:rsidRDefault="0096069F" w:rsidP="00151E81">
      <w:pPr>
        <w:pStyle w:val="NormalHanging12a"/>
      </w:pPr>
      <w:r w:rsidRPr="004978FF">
        <w:t>1.</w:t>
      </w:r>
      <w:r w:rsidRPr="004978FF">
        <w:tab/>
        <w:t>sklene okrepiti pravila o porodniškem dopustu za poslanke Evropskega parlamenta, ki želijo še naprej opravljati svoje parlamentarne dolžnosti;</w:t>
      </w:r>
    </w:p>
    <w:p w14:paraId="7C921666" w14:textId="77777777" w:rsidR="0096069F" w:rsidRPr="004978FF" w:rsidRDefault="0096069F" w:rsidP="00151E81">
      <w:pPr>
        <w:pStyle w:val="NormalHanging12a"/>
      </w:pPr>
      <w:r w:rsidRPr="004978FF">
        <w:t>2.</w:t>
      </w:r>
      <w:r w:rsidRPr="004978FF">
        <w:tab/>
        <w:t>predlaga ciljno usmerjeno revizijo akta o evropskih volitvah, ki bo poslankam omogočila, da med nosečnostjo in po porodu glasovanje na plenarnem zasedanju prenesejo na drugo poslansko ali poslanca po lastni izbiri;</w:t>
      </w:r>
    </w:p>
    <w:p w14:paraId="0B724F6D" w14:textId="77777777" w:rsidR="0096069F" w:rsidRPr="004978FF" w:rsidRDefault="0096069F" w:rsidP="00151E81">
      <w:pPr>
        <w:pStyle w:val="NormalHanging12a"/>
      </w:pPr>
      <w:r w:rsidRPr="004978FF">
        <w:t>3.</w:t>
      </w:r>
      <w:r w:rsidRPr="004978FF">
        <w:tab/>
        <w:t>meni, da bo ta reforma poslankam omogočila, da v obdobju tik preden postanejo matere in po tem v celoti izvajajo svoj mandat, kar bo izboljšalo institucionalno pravičnost in vključenost v Evropskem parlamentu;</w:t>
      </w:r>
    </w:p>
    <w:p w14:paraId="3B5DD28D" w14:textId="77777777" w:rsidR="0096069F" w:rsidRPr="004978FF" w:rsidRDefault="0096069F" w:rsidP="00151E81">
      <w:pPr>
        <w:pStyle w:val="NormalHanging12a"/>
      </w:pPr>
      <w:r w:rsidRPr="004978FF">
        <w:t>4.</w:t>
      </w:r>
      <w:r w:rsidRPr="004978FF">
        <w:tab/>
        <w:t>sprejme priloženi predlog in ga predloži Svetu;</w:t>
      </w:r>
    </w:p>
    <w:p w14:paraId="19634FC7" w14:textId="77777777" w:rsidR="0096069F" w:rsidRPr="004978FF" w:rsidRDefault="0096069F" w:rsidP="00151E81">
      <w:pPr>
        <w:pStyle w:val="NormalHanging12a"/>
      </w:pPr>
      <w:r w:rsidRPr="004978FF">
        <w:t>5.</w:t>
      </w:r>
      <w:r w:rsidRPr="004978FF">
        <w:tab/>
        <w:t>naroči svoji predsednici, naj to zakonodajno resolucijo in priloženi predlog posreduje Evropskemu svetu, Svetu in Komisiji ter parlamentom in vladam držav članic.</w:t>
      </w:r>
    </w:p>
    <w:p w14:paraId="11F855FE" w14:textId="77777777" w:rsidR="0096069F" w:rsidRPr="004978FF" w:rsidRDefault="0096069F" w:rsidP="0096069F">
      <w:pPr>
        <w:pStyle w:val="NormalHanging12a"/>
        <w:jc w:val="both"/>
      </w:pPr>
    </w:p>
    <w:p w14:paraId="7F07BCCC" w14:textId="77777777" w:rsidR="0096069F" w:rsidRPr="004978FF" w:rsidRDefault="0096069F" w:rsidP="0096069F">
      <w:pPr>
        <w:pStyle w:val="NormalHanging12a"/>
        <w:jc w:val="both"/>
        <w:sectPr w:rsidR="0096069F" w:rsidRPr="004978FF" w:rsidSect="0070372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E2E1E8" w14:textId="37892783" w:rsidR="0096069F" w:rsidRPr="00E71109" w:rsidRDefault="0096069F" w:rsidP="00E71109">
      <w:pPr>
        <w:pStyle w:val="PageHeading"/>
        <w:spacing w:before="120" w:after="120" w:line="360" w:lineRule="auto"/>
        <w:jc w:val="right"/>
        <w:rPr>
          <w:rFonts w:ascii="Times New Roman" w:hAnsi="Times New Roman" w:cs="Times New Roman"/>
          <w:b w:val="0"/>
          <w:bCs/>
        </w:rPr>
      </w:pPr>
      <w:bookmarkStart w:id="7" w:name="_Toc213400475"/>
      <w:r w:rsidRPr="00E71109">
        <w:rPr>
          <w:rFonts w:ascii="Times New Roman" w:hAnsi="Times New Roman" w:cs="Times New Roman"/>
          <w:b w:val="0"/>
          <w:bCs/>
        </w:rPr>
        <w:lastRenderedPageBreak/>
        <w:t xml:space="preserve">PRILOGA K </w:t>
      </w:r>
      <w:r w:rsidR="000D30CD" w:rsidRPr="00E71109">
        <w:rPr>
          <w:rFonts w:ascii="Times New Roman" w:hAnsi="Times New Roman" w:cs="Times New Roman"/>
          <w:b w:val="0"/>
          <w:bCs/>
        </w:rPr>
        <w:t xml:space="preserve">ZAKONODAJNI </w:t>
      </w:r>
      <w:r w:rsidRPr="00E71109">
        <w:rPr>
          <w:rFonts w:ascii="Times New Roman" w:hAnsi="Times New Roman" w:cs="Times New Roman"/>
          <w:b w:val="0"/>
          <w:bCs/>
        </w:rPr>
        <w:t>RESOLUCIJ</w:t>
      </w:r>
      <w:r w:rsidR="00384608" w:rsidRPr="00E71109">
        <w:rPr>
          <w:rFonts w:ascii="Times New Roman" w:hAnsi="Times New Roman" w:cs="Times New Roman"/>
          <w:b w:val="0"/>
          <w:bCs/>
        </w:rPr>
        <w:t>I</w:t>
      </w:r>
      <w:bookmarkEnd w:id="7"/>
    </w:p>
    <w:p w14:paraId="29016E9A" w14:textId="6478885D" w:rsidR="0096069F" w:rsidRPr="004978FF" w:rsidRDefault="0096069F" w:rsidP="00185A51">
      <w:pPr>
        <w:pStyle w:val="NormalCenter24a"/>
        <w:spacing w:before="120" w:after="120" w:line="360" w:lineRule="auto"/>
        <w:rPr>
          <w:b/>
          <w:bCs/>
        </w:rPr>
      </w:pPr>
      <w:r w:rsidRPr="004978FF">
        <w:rPr>
          <w:b/>
        </w:rPr>
        <w:t>PREDLOG SKLEPA SVETA</w:t>
      </w:r>
    </w:p>
    <w:p w14:paraId="36FCE44F" w14:textId="53308199" w:rsidR="0096069F" w:rsidRPr="004978FF" w:rsidRDefault="0096069F" w:rsidP="00185A51">
      <w:pPr>
        <w:widowControl/>
        <w:spacing w:before="120" w:after="120" w:line="360" w:lineRule="auto"/>
        <w:rPr>
          <w:szCs w:val="24"/>
        </w:rPr>
      </w:pPr>
      <w:r w:rsidRPr="004978FF">
        <w:rPr>
          <w:b/>
        </w:rPr>
        <w:t>o sprejetju določb, ki spreminjajo Akt o volitvah predstavnikov Evropskega parlamenta s splošnimi neposrednimi volitvami</w:t>
      </w:r>
    </w:p>
    <w:p w14:paraId="1A72AFED" w14:textId="77777777" w:rsidR="0096069F" w:rsidRPr="004978FF" w:rsidRDefault="0096069F" w:rsidP="00185A51">
      <w:pPr>
        <w:spacing w:before="120" w:after="120" w:line="360" w:lineRule="auto"/>
      </w:pPr>
      <w:r w:rsidRPr="004978FF">
        <w:t>SVET EVROPSKE UNIJE JE –</w:t>
      </w:r>
    </w:p>
    <w:p w14:paraId="28760861" w14:textId="77777777" w:rsidR="0096069F" w:rsidRPr="004978FF" w:rsidRDefault="0096069F" w:rsidP="00151E81">
      <w:pPr>
        <w:spacing w:before="120" w:after="120" w:line="360" w:lineRule="auto"/>
      </w:pPr>
      <w:r w:rsidRPr="004978FF">
        <w:t>ob upoštevanju Pogodbe o delovanju Evropske unije in zlasti člena 223(1) Pogodbe,</w:t>
      </w:r>
    </w:p>
    <w:p w14:paraId="6496D7F4" w14:textId="77777777" w:rsidR="0096069F" w:rsidRPr="004978FF" w:rsidRDefault="0096069F" w:rsidP="00151E81">
      <w:pPr>
        <w:spacing w:before="120" w:after="120" w:line="360" w:lineRule="auto"/>
      </w:pPr>
      <w:r w:rsidRPr="004978FF">
        <w:t>ob upoštevanju Pogodbe o ustanovitvi Evropske skupnosti za atomsko energijo in zlasti člena 106a(1),</w:t>
      </w:r>
    </w:p>
    <w:p w14:paraId="15B2E66C" w14:textId="77777777" w:rsidR="0096069F" w:rsidRPr="004978FF" w:rsidRDefault="0096069F" w:rsidP="00151E81">
      <w:pPr>
        <w:spacing w:before="120" w:after="120" w:line="360" w:lineRule="auto"/>
      </w:pPr>
      <w:r w:rsidRPr="004978FF">
        <w:t>ob upoštevanju predloga Evropskega parlamenta,</w:t>
      </w:r>
    </w:p>
    <w:p w14:paraId="7753F251" w14:textId="77777777" w:rsidR="0096069F" w:rsidRPr="004978FF" w:rsidRDefault="0096069F" w:rsidP="00151E81">
      <w:pPr>
        <w:spacing w:before="120" w:after="120" w:line="360" w:lineRule="auto"/>
      </w:pPr>
      <w:r w:rsidRPr="004978FF">
        <w:t>po posredovanju osnutka zakonodajnega akta nacionalnim parlamentom,</w:t>
      </w:r>
    </w:p>
    <w:p w14:paraId="67F1A0E3" w14:textId="77777777" w:rsidR="0096069F" w:rsidRPr="004978FF" w:rsidRDefault="0096069F" w:rsidP="00151E81">
      <w:pPr>
        <w:spacing w:before="120" w:after="120" w:line="360" w:lineRule="auto"/>
        <w:rPr>
          <w:i/>
        </w:rPr>
      </w:pPr>
      <w:r w:rsidRPr="004978FF">
        <w:t>ob upoštevanju odobritve Evropskega parlamenta,</w:t>
      </w:r>
    </w:p>
    <w:p w14:paraId="5339C1DB" w14:textId="77777777" w:rsidR="0096069F" w:rsidRPr="004978FF" w:rsidRDefault="0096069F" w:rsidP="00185A51">
      <w:pPr>
        <w:spacing w:before="120" w:after="120" w:line="360" w:lineRule="auto"/>
        <w:jc w:val="both"/>
      </w:pPr>
      <w:r w:rsidRPr="004978FF">
        <w:t>v skladu s posebnim zakonodajnim postopkom,</w:t>
      </w:r>
    </w:p>
    <w:p w14:paraId="3EA28EF1" w14:textId="77777777" w:rsidR="0096069F" w:rsidRPr="004978FF" w:rsidRDefault="0096069F" w:rsidP="00185A51">
      <w:pPr>
        <w:spacing w:before="120" w:after="120" w:line="360" w:lineRule="auto"/>
      </w:pPr>
      <w:r w:rsidRPr="004978FF">
        <w:t>ob upoštevanju naslednjega:</w:t>
      </w:r>
    </w:p>
    <w:p w14:paraId="6074C49D" w14:textId="7BB904BA" w:rsidR="0096069F" w:rsidRPr="004978FF" w:rsidRDefault="0096069F" w:rsidP="00185A51">
      <w:pPr>
        <w:spacing w:before="120" w:after="120" w:line="360" w:lineRule="auto"/>
        <w:ind w:left="851" w:hanging="851"/>
      </w:pPr>
      <w:r w:rsidRPr="004978FF">
        <w:t xml:space="preserve">(1) </w:t>
      </w:r>
      <w:r w:rsidR="00185A51" w:rsidRPr="004978FF">
        <w:tab/>
      </w:r>
      <w:r w:rsidRPr="004978FF">
        <w:t>Politike za usklajevanje poklicnega in zasebnega življenja bi morale prispevati k doseganju enakosti spolov s spodbujanjem udeležbe mater v politiki.</w:t>
      </w:r>
    </w:p>
    <w:p w14:paraId="0D6B3FFE" w14:textId="03F744DE" w:rsidR="0096069F" w:rsidRPr="004978FF" w:rsidRDefault="0096069F" w:rsidP="00185A51">
      <w:pPr>
        <w:spacing w:before="120" w:after="120" w:line="360" w:lineRule="auto"/>
        <w:ind w:left="851" w:hanging="851"/>
      </w:pPr>
      <w:r w:rsidRPr="004978FF">
        <w:t xml:space="preserve">(2) </w:t>
      </w:r>
      <w:r w:rsidR="00185A51" w:rsidRPr="004978FF">
        <w:tab/>
      </w:r>
      <w:r w:rsidRPr="004978FF">
        <w:t>Uvedba sistema glasovanja po pooblaščencu na plenarnih zasedanjih bo poslankam omogočila, da tik preden postanejo matere in po tem v celoti izvajajo svoj mandat –</w:t>
      </w:r>
    </w:p>
    <w:p w14:paraId="74B8361F" w14:textId="77777777" w:rsidR="0096069F" w:rsidRPr="004978FF" w:rsidRDefault="0096069F" w:rsidP="00185A51">
      <w:pPr>
        <w:spacing w:before="120" w:after="120" w:line="360" w:lineRule="auto"/>
      </w:pPr>
      <w:r w:rsidRPr="004978FF">
        <w:t xml:space="preserve">SPREJEL NASLEDNJI SKLEP: </w:t>
      </w:r>
    </w:p>
    <w:p w14:paraId="16865C1E" w14:textId="77777777" w:rsidR="0096069F" w:rsidRPr="004978FF" w:rsidRDefault="0096069F" w:rsidP="00185A51">
      <w:pPr>
        <w:spacing w:before="120" w:after="120" w:line="360" w:lineRule="auto"/>
        <w:jc w:val="center"/>
        <w:rPr>
          <w:i/>
        </w:rPr>
      </w:pPr>
      <w:r w:rsidRPr="004978FF">
        <w:rPr>
          <w:i/>
        </w:rPr>
        <w:t>Člen 1</w:t>
      </w:r>
    </w:p>
    <w:p w14:paraId="04950A84" w14:textId="77777777" w:rsidR="0096069F" w:rsidRPr="004978FF" w:rsidRDefault="0096069F" w:rsidP="00185A51">
      <w:pPr>
        <w:spacing w:before="120" w:after="120" w:line="360" w:lineRule="auto"/>
      </w:pPr>
      <w:r w:rsidRPr="004978FF">
        <w:t>Členu 6(1) Akta o volitvah predstavnikov Evropskega parlamenta s splošnimi neposrednimi volitvami, priloženega Sklepu Sveta 76/787/ESPJ, EGS, Euratom</w:t>
      </w:r>
      <w:r w:rsidRPr="004978FF">
        <w:rPr>
          <w:rStyle w:val="FootnoteReference"/>
        </w:rPr>
        <w:footnoteReference w:id="8"/>
      </w:r>
      <w:r w:rsidRPr="004978FF">
        <w:t>, se doda naslednji pododstavek:</w:t>
      </w:r>
    </w:p>
    <w:p w14:paraId="5DAA2C9E" w14:textId="77777777" w:rsidR="0096069F" w:rsidRPr="004978FF" w:rsidRDefault="0096069F" w:rsidP="00185A51">
      <w:pPr>
        <w:spacing w:before="120" w:after="120" w:line="360" w:lineRule="auto"/>
      </w:pPr>
      <w:r w:rsidRPr="004978FF">
        <w:t>„Z odstopanjem od prvega pododstavka lahko za poslanko, ki je noseča ali je rodila, odda glas druga poslanka ali poslanec, ki deluje s pooblastilom, in sicer največ dva meseca pred predvidenim datumom rojstva otroka in največ šest mesecev po rojstvu.“</w:t>
      </w:r>
    </w:p>
    <w:p w14:paraId="62C592C5" w14:textId="77777777" w:rsidR="0096069F" w:rsidRPr="004978FF" w:rsidRDefault="0096069F" w:rsidP="00185A51">
      <w:pPr>
        <w:keepNext/>
        <w:spacing w:before="120" w:after="120" w:line="360" w:lineRule="auto"/>
        <w:jc w:val="center"/>
        <w:rPr>
          <w:i/>
        </w:rPr>
      </w:pPr>
      <w:r w:rsidRPr="004978FF">
        <w:rPr>
          <w:i/>
        </w:rPr>
        <w:lastRenderedPageBreak/>
        <w:t>Člen 2</w:t>
      </w:r>
    </w:p>
    <w:p w14:paraId="20F6ADBB" w14:textId="42ABC850" w:rsidR="0096069F" w:rsidRPr="004978FF" w:rsidRDefault="0096069F" w:rsidP="00185A51">
      <w:pPr>
        <w:pStyle w:val="CommentText"/>
        <w:spacing w:before="120" w:after="120" w:line="360" w:lineRule="auto"/>
        <w:ind w:left="851" w:hanging="851"/>
        <w:rPr>
          <w:color w:val="000000" w:themeColor="text1"/>
        </w:rPr>
      </w:pPr>
      <w:r w:rsidRPr="004978FF">
        <w:rPr>
          <w:color w:val="333333"/>
          <w:sz w:val="24"/>
        </w:rPr>
        <w:t>1</w:t>
      </w:r>
      <w:r w:rsidRPr="004978FF">
        <w:rPr>
          <w:sz w:val="24"/>
        </w:rPr>
        <w:t xml:space="preserve">. </w:t>
      </w:r>
      <w:r w:rsidR="00185A51" w:rsidRPr="004978FF">
        <w:rPr>
          <w:sz w:val="24"/>
        </w:rPr>
        <w:tab/>
      </w:r>
      <w:r w:rsidRPr="004978FF">
        <w:rPr>
          <w:sz w:val="24"/>
        </w:rPr>
        <w:t>Ta sklep odobrijo države članice v skladu s svojimi ustavnimi pravili.</w:t>
      </w:r>
      <w:r w:rsidR="000D30CD">
        <w:rPr>
          <w:color w:val="000000" w:themeColor="text1"/>
          <w:sz w:val="24"/>
        </w:rPr>
        <w:t xml:space="preserve"> </w:t>
      </w:r>
      <w:r w:rsidRPr="004978FF">
        <w:rPr>
          <w:color w:val="000000" w:themeColor="text1"/>
          <w:sz w:val="24"/>
        </w:rPr>
        <w:t>Države članice uradno obvestijo generalni sekretariat Sveta o zaključku postopkov, ki jih je treba izvesti v ta namen.</w:t>
      </w:r>
    </w:p>
    <w:p w14:paraId="1BE07CFA" w14:textId="7342A4AC" w:rsidR="0096069F" w:rsidRPr="004978FF" w:rsidRDefault="0096069F" w:rsidP="00185A51">
      <w:pPr>
        <w:keepNext/>
        <w:spacing w:before="120" w:after="120" w:line="360" w:lineRule="auto"/>
        <w:ind w:left="851" w:hanging="851"/>
        <w:rPr>
          <w:color w:val="000000" w:themeColor="text1"/>
        </w:rPr>
      </w:pPr>
      <w:r w:rsidRPr="004978FF">
        <w:rPr>
          <w:color w:val="000000" w:themeColor="text1"/>
        </w:rPr>
        <w:t xml:space="preserve">2. </w:t>
      </w:r>
      <w:r w:rsidR="00185A51" w:rsidRPr="004978FF">
        <w:rPr>
          <w:color w:val="000000" w:themeColor="text1"/>
        </w:rPr>
        <w:tab/>
      </w:r>
      <w:r w:rsidRPr="004978FF">
        <w:rPr>
          <w:color w:val="000000" w:themeColor="text1"/>
        </w:rPr>
        <w:t xml:space="preserve">Ta sklep začne veljati prvi dan po dnevu prejema zadnjega uradnega obvestila iz odstavka 1. </w:t>
      </w:r>
    </w:p>
    <w:p w14:paraId="7215DE50" w14:textId="77777777" w:rsidR="0096069F" w:rsidRPr="004978FF" w:rsidRDefault="0096069F" w:rsidP="00185A51">
      <w:pPr>
        <w:spacing w:before="120" w:after="120" w:line="360" w:lineRule="auto"/>
        <w:jc w:val="center"/>
        <w:rPr>
          <w:i/>
        </w:rPr>
      </w:pPr>
      <w:r w:rsidRPr="004978FF">
        <w:rPr>
          <w:i/>
        </w:rPr>
        <w:t>Člen 3</w:t>
      </w:r>
    </w:p>
    <w:p w14:paraId="7E802AD9" w14:textId="77777777" w:rsidR="0096069F" w:rsidRPr="004978FF" w:rsidRDefault="0096069F" w:rsidP="00185A51">
      <w:pPr>
        <w:spacing w:before="120" w:after="120" w:line="360" w:lineRule="auto"/>
      </w:pPr>
      <w:r w:rsidRPr="004978FF">
        <w:t xml:space="preserve">Ta sklep se objavi v </w:t>
      </w:r>
      <w:r w:rsidRPr="004978FF">
        <w:rPr>
          <w:i/>
          <w:iCs/>
        </w:rPr>
        <w:t>Uradnem listu Evropske unije</w:t>
      </w:r>
      <w:r w:rsidRPr="004978FF">
        <w:t>.</w:t>
      </w:r>
    </w:p>
    <w:p w14:paraId="72400C10" w14:textId="77777777" w:rsidR="0096069F" w:rsidRPr="004978FF" w:rsidRDefault="0096069F" w:rsidP="00185A51">
      <w:pPr>
        <w:spacing w:before="120" w:after="120" w:line="360" w:lineRule="auto"/>
      </w:pPr>
      <w:r w:rsidRPr="004978FF">
        <w:t>V Bruslju,</w:t>
      </w:r>
    </w:p>
    <w:p w14:paraId="02059859" w14:textId="77777777" w:rsidR="0096069F" w:rsidRPr="004978FF" w:rsidRDefault="0096069F" w:rsidP="00185A51">
      <w:pPr>
        <w:spacing w:before="120" w:after="120" w:line="360" w:lineRule="auto"/>
        <w:ind w:left="4962"/>
        <w:rPr>
          <w:i/>
        </w:rPr>
      </w:pPr>
      <w:r w:rsidRPr="004978FF">
        <w:rPr>
          <w:i/>
        </w:rPr>
        <w:t>Za Svet</w:t>
      </w:r>
    </w:p>
    <w:p w14:paraId="2BB23512" w14:textId="544D5B16" w:rsidR="0070372B" w:rsidRPr="0070372B" w:rsidRDefault="0096069F" w:rsidP="000D30CD">
      <w:pPr>
        <w:pStyle w:val="Normal12a"/>
        <w:tabs>
          <w:tab w:val="center" w:pos="7016"/>
        </w:tabs>
        <w:spacing w:before="120" w:after="120" w:line="360" w:lineRule="auto"/>
        <w:ind w:firstLine="4962"/>
      </w:pPr>
      <w:r w:rsidRPr="004978FF">
        <w:rPr>
          <w:i/>
        </w:rPr>
        <w:t>predsednik</w:t>
      </w:r>
      <w:r w:rsidR="00DF2B15">
        <w:rPr>
          <w:i/>
        </w:rPr>
        <w:t>/predsednica</w:t>
      </w:r>
    </w:p>
    <w:sectPr w:rsidR="0070372B" w:rsidRPr="0070372B" w:rsidSect="0070372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DE71B" w14:textId="77777777" w:rsidR="00143CD1" w:rsidRPr="0070372B" w:rsidRDefault="00143CD1">
      <w:r w:rsidRPr="0070372B">
        <w:separator/>
      </w:r>
    </w:p>
  </w:endnote>
  <w:endnote w:type="continuationSeparator" w:id="0">
    <w:p w14:paraId="003D3F11" w14:textId="77777777" w:rsidR="00143CD1" w:rsidRPr="0070372B" w:rsidRDefault="00143CD1">
      <w:r w:rsidRPr="007037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47C61" w14:textId="77777777" w:rsidR="0096069F" w:rsidRPr="0070372B" w:rsidRDefault="0096069F" w:rsidP="00FA7256">
    <w:pPr>
      <w:pStyle w:val="EPFooter"/>
    </w:pPr>
    <w:r w:rsidRPr="0070372B">
      <w:t>PE</w:t>
    </w:r>
    <w:r w:rsidRPr="0070372B">
      <w:rPr>
        <w:rStyle w:val="HideTWBExt"/>
      </w:rPr>
      <w:t>&lt;NoPE&gt;</w:t>
    </w:r>
    <w:r w:rsidRPr="0070372B">
      <w:t>778.275</w:t>
    </w:r>
    <w:r w:rsidRPr="0070372B">
      <w:rPr>
        <w:rStyle w:val="HideTWBExt"/>
      </w:rPr>
      <w:t>&lt;/NoPE&gt;&lt;Version&gt;</w:t>
    </w:r>
    <w:r w:rsidRPr="0070372B">
      <w:t>v02-00</w:t>
    </w:r>
    <w:r w:rsidRPr="0070372B">
      <w:rPr>
        <w:rStyle w:val="HideTWBExt"/>
      </w:rPr>
      <w:t>&lt;/Version&gt;</w:t>
    </w:r>
    <w:r w:rsidRPr="0070372B">
      <w:tab/>
    </w:r>
    <w:r w:rsidRPr="0070372B">
      <w:fldChar w:fldCharType="begin"/>
    </w:r>
    <w:r w:rsidRPr="0070372B">
      <w:instrText xml:space="preserve"> PAGE  \* MERGEFORMAT </w:instrText>
    </w:r>
    <w:r w:rsidRPr="0070372B">
      <w:fldChar w:fldCharType="separate"/>
    </w:r>
    <w:r w:rsidRPr="0070372B">
      <w:rPr>
        <w:noProof/>
      </w:rPr>
      <w:t>11</w:t>
    </w:r>
    <w:r w:rsidRPr="0070372B">
      <w:fldChar w:fldCharType="end"/>
    </w:r>
    <w:r w:rsidRPr="0070372B">
      <w:t>/</w:t>
    </w:r>
    <w:r w:rsidR="00E71109">
      <w:fldChar w:fldCharType="begin"/>
    </w:r>
    <w:r w:rsidR="00E71109">
      <w:instrText xml:space="preserve"> NUMPAGES  \* MERGEFORMAT </w:instrText>
    </w:r>
    <w:r w:rsidR="00E71109">
      <w:fldChar w:fldCharType="separate"/>
    </w:r>
    <w:r w:rsidRPr="0070372B">
      <w:rPr>
        <w:noProof/>
      </w:rPr>
      <w:t>9</w:t>
    </w:r>
    <w:r w:rsidR="00E71109">
      <w:rPr>
        <w:noProof/>
      </w:rPr>
      <w:fldChar w:fldCharType="end"/>
    </w:r>
    <w:r w:rsidRPr="0070372B">
      <w:tab/>
    </w:r>
    <w:r w:rsidRPr="0070372B">
      <w:rPr>
        <w:rStyle w:val="HideTWBExt"/>
      </w:rPr>
      <w:t>&lt;PathFdR&gt;</w:t>
    </w:r>
    <w:r w:rsidRPr="0070372B">
      <w:t>RR\1331433SL.docx</w:t>
    </w:r>
    <w:r w:rsidRPr="0070372B">
      <w:rPr>
        <w:rStyle w:val="HideTWBExt"/>
      </w:rPr>
      <w:t>&lt;/PathFdR&gt;</w:t>
    </w:r>
  </w:p>
  <w:p w14:paraId="55045B08" w14:textId="77777777" w:rsidR="0096069F" w:rsidRPr="0070372B" w:rsidRDefault="0096069F" w:rsidP="00FA7256">
    <w:pPr>
      <w:pStyle w:val="EPFooter2"/>
    </w:pPr>
    <w:r w:rsidRPr="0070372B">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66692" w14:textId="77777777" w:rsidR="0096069F" w:rsidRPr="0070372B" w:rsidRDefault="0096069F" w:rsidP="00FA7256">
    <w:pPr>
      <w:pStyle w:val="EPFooter"/>
    </w:pPr>
    <w:r w:rsidRPr="0070372B">
      <w:rPr>
        <w:rStyle w:val="HideTWBExt"/>
      </w:rPr>
      <w:t>&lt;PathFdR&gt;</w:t>
    </w:r>
    <w:r w:rsidRPr="0070372B">
      <w:t>RR\1331433SL.docx</w:t>
    </w:r>
    <w:r w:rsidRPr="0070372B">
      <w:rPr>
        <w:rStyle w:val="HideTWBExt"/>
      </w:rPr>
      <w:t>&lt;/PathFdR&gt;</w:t>
    </w:r>
    <w:r w:rsidRPr="0070372B">
      <w:tab/>
    </w:r>
    <w:r w:rsidRPr="0070372B">
      <w:tab/>
      <w:t>PE</w:t>
    </w:r>
    <w:r w:rsidRPr="0070372B">
      <w:rPr>
        <w:rStyle w:val="HideTWBExt"/>
      </w:rPr>
      <w:t>&lt;NoPE&gt;</w:t>
    </w:r>
    <w:r w:rsidRPr="0070372B">
      <w:t>778.275</w:t>
    </w:r>
    <w:r w:rsidRPr="0070372B">
      <w:rPr>
        <w:rStyle w:val="HideTWBExt"/>
      </w:rPr>
      <w:t>&lt;/NoPE&gt;&lt;Version&gt;</w:t>
    </w:r>
    <w:r w:rsidRPr="0070372B">
      <w:t>v02-00</w:t>
    </w:r>
    <w:r w:rsidRPr="0070372B">
      <w:rPr>
        <w:rStyle w:val="HideTWBExt"/>
      </w:rPr>
      <w:t>&lt;/Version&gt;</w:t>
    </w:r>
  </w:p>
  <w:p w14:paraId="75F9D829" w14:textId="77777777" w:rsidR="0096069F" w:rsidRPr="0070372B" w:rsidRDefault="0096069F" w:rsidP="00FA7256">
    <w:pPr>
      <w:pStyle w:val="EPFooter2"/>
    </w:pPr>
    <w:r w:rsidRPr="0070372B">
      <w:t>SL</w:t>
    </w:r>
    <w:r w:rsidRPr="0070372B">
      <w:tab/>
    </w:r>
    <w:r w:rsidRPr="0070372B">
      <w:rPr>
        <w:b w:val="0"/>
        <w:i/>
        <w:color w:val="C0C0C0"/>
        <w:sz w:val="22"/>
      </w:rPr>
      <w:t>Združena v raznolikosti</w:t>
    </w:r>
    <w:r w:rsidRPr="0070372B">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5248" w14:textId="77777777" w:rsidR="00064002" w:rsidRPr="0070372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97D4" w14:textId="77777777" w:rsidR="00064002" w:rsidRPr="0070372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B35AB" w14:textId="77777777" w:rsidR="00064002" w:rsidRPr="007037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C7F59" w14:textId="77777777" w:rsidR="00143CD1" w:rsidRPr="0070372B" w:rsidRDefault="00143CD1">
      <w:r w:rsidRPr="0070372B">
        <w:separator/>
      </w:r>
    </w:p>
  </w:footnote>
  <w:footnote w:type="continuationSeparator" w:id="0">
    <w:p w14:paraId="6F216F52" w14:textId="77777777" w:rsidR="00143CD1" w:rsidRPr="0070372B" w:rsidRDefault="00143CD1">
      <w:r w:rsidRPr="0070372B">
        <w:continuationSeparator/>
      </w:r>
    </w:p>
  </w:footnote>
  <w:footnote w:id="1">
    <w:p w14:paraId="3874729F" w14:textId="3EC1BCE3" w:rsidR="0096069F" w:rsidRPr="009B19F7" w:rsidRDefault="0096069F" w:rsidP="0070372B">
      <w:pPr>
        <w:pStyle w:val="FootnoteText"/>
        <w:ind w:left="567" w:hanging="567"/>
        <w:rPr>
          <w:sz w:val="24"/>
          <w:szCs w:val="24"/>
          <w:lang w:val="sl-SI"/>
        </w:rPr>
      </w:pPr>
      <w:r w:rsidRPr="009B19F7">
        <w:rPr>
          <w:rStyle w:val="FootnoteReference"/>
          <w:sz w:val="24"/>
          <w:szCs w:val="24"/>
          <w:lang w:val="sl-SI"/>
        </w:rPr>
        <w:footnoteRef/>
      </w:r>
      <w:r w:rsidR="0070372B" w:rsidRPr="009B19F7">
        <w:rPr>
          <w:sz w:val="24"/>
          <w:szCs w:val="24"/>
          <w:lang w:val="sl-SI"/>
        </w:rPr>
        <w:t xml:space="preserve"> </w:t>
      </w:r>
      <w:r w:rsidR="0070372B" w:rsidRPr="009B19F7">
        <w:rPr>
          <w:sz w:val="24"/>
          <w:szCs w:val="24"/>
          <w:lang w:val="sl-SI"/>
        </w:rPr>
        <w:tab/>
      </w:r>
      <w:r w:rsidRPr="009B19F7">
        <w:rPr>
          <w:sz w:val="24"/>
          <w:szCs w:val="24"/>
          <w:lang w:val="sl-SI"/>
        </w:rPr>
        <w:t xml:space="preserve">UL L 262, 7.10.2005, str. 1, ELI: </w:t>
      </w:r>
      <w:hyperlink r:id="rId1" w:history="1">
        <w:r w:rsidR="00151E81" w:rsidRPr="009B19F7">
          <w:rPr>
            <w:rStyle w:val="Hyperlink"/>
            <w:sz w:val="24"/>
            <w:szCs w:val="24"/>
            <w:lang w:val="sl-SI"/>
          </w:rPr>
          <w:t>http://data.europa.eu/eli/dec/2005/684/oj</w:t>
        </w:r>
      </w:hyperlink>
      <w:r w:rsidRPr="009B19F7">
        <w:rPr>
          <w:sz w:val="24"/>
          <w:szCs w:val="24"/>
          <w:lang w:val="sl-SI"/>
        </w:rPr>
        <w:t>.</w:t>
      </w:r>
    </w:p>
  </w:footnote>
  <w:footnote w:id="2">
    <w:p w14:paraId="665E0923" w14:textId="57D7297A" w:rsidR="0096069F" w:rsidRPr="009B19F7" w:rsidRDefault="0096069F" w:rsidP="0070372B">
      <w:pPr>
        <w:pStyle w:val="FootnoteText"/>
        <w:ind w:left="567" w:hanging="567"/>
        <w:rPr>
          <w:sz w:val="24"/>
          <w:szCs w:val="24"/>
          <w:lang w:val="sl-SI"/>
        </w:rPr>
      </w:pPr>
      <w:r w:rsidRPr="009B19F7">
        <w:rPr>
          <w:rStyle w:val="FootnoteReference"/>
          <w:sz w:val="24"/>
          <w:szCs w:val="24"/>
          <w:lang w:val="sl-SI"/>
        </w:rPr>
        <w:footnoteRef/>
      </w:r>
      <w:r w:rsidR="0070372B" w:rsidRPr="009B19F7">
        <w:rPr>
          <w:sz w:val="24"/>
          <w:szCs w:val="24"/>
          <w:lang w:val="sl-SI"/>
        </w:rPr>
        <w:t xml:space="preserve"> </w:t>
      </w:r>
      <w:r w:rsidR="0070372B" w:rsidRPr="009B19F7">
        <w:rPr>
          <w:sz w:val="24"/>
          <w:szCs w:val="24"/>
          <w:lang w:val="sl-SI"/>
        </w:rPr>
        <w:tab/>
      </w:r>
      <w:r w:rsidRPr="009B19F7">
        <w:rPr>
          <w:sz w:val="24"/>
          <w:szCs w:val="24"/>
          <w:lang w:val="sl-SI"/>
        </w:rPr>
        <w:t>UL C 292, 21.9.1998, str. 66.</w:t>
      </w:r>
    </w:p>
  </w:footnote>
  <w:footnote w:id="3">
    <w:p w14:paraId="40917994" w14:textId="7ECA68BB" w:rsidR="0096069F" w:rsidRPr="009B19F7" w:rsidRDefault="0096069F" w:rsidP="0070372B">
      <w:pPr>
        <w:ind w:left="567" w:hanging="567"/>
        <w:rPr>
          <w:szCs w:val="24"/>
        </w:rPr>
      </w:pPr>
      <w:r w:rsidRPr="009B19F7">
        <w:rPr>
          <w:rStyle w:val="FootnoteReference"/>
          <w:szCs w:val="24"/>
        </w:rPr>
        <w:footnoteRef/>
      </w:r>
      <w:r w:rsidR="0070372B" w:rsidRPr="009B19F7">
        <w:rPr>
          <w:szCs w:val="24"/>
        </w:rPr>
        <w:t xml:space="preserve"> </w:t>
      </w:r>
      <w:r w:rsidR="0070372B" w:rsidRPr="009B19F7">
        <w:rPr>
          <w:szCs w:val="24"/>
        </w:rPr>
        <w:tab/>
      </w:r>
      <w:r w:rsidRPr="009B19F7">
        <w:rPr>
          <w:szCs w:val="24"/>
        </w:rPr>
        <w:t>UL C 419, 16.12.2015, str. 185.</w:t>
      </w:r>
    </w:p>
  </w:footnote>
  <w:footnote w:id="4">
    <w:p w14:paraId="27F1F1E4" w14:textId="25AD4E26" w:rsidR="0096069F" w:rsidRPr="009B19F7" w:rsidRDefault="0096069F" w:rsidP="0070372B">
      <w:pPr>
        <w:ind w:left="567" w:hanging="567"/>
        <w:rPr>
          <w:szCs w:val="24"/>
        </w:rPr>
      </w:pPr>
      <w:r w:rsidRPr="009B19F7">
        <w:rPr>
          <w:rStyle w:val="FootnoteReference"/>
          <w:szCs w:val="24"/>
        </w:rPr>
        <w:footnoteRef/>
      </w:r>
      <w:r w:rsidR="0070372B" w:rsidRPr="009B19F7">
        <w:rPr>
          <w:szCs w:val="24"/>
        </w:rPr>
        <w:t xml:space="preserve"> </w:t>
      </w:r>
      <w:r w:rsidR="0070372B" w:rsidRPr="009B19F7">
        <w:rPr>
          <w:szCs w:val="24"/>
        </w:rPr>
        <w:tab/>
      </w:r>
      <w:r w:rsidRPr="009B19F7">
        <w:rPr>
          <w:szCs w:val="24"/>
        </w:rPr>
        <w:t>UL C 75, 26.2.2016, str. 109.</w:t>
      </w:r>
    </w:p>
  </w:footnote>
  <w:footnote w:id="5">
    <w:p w14:paraId="07D98A7A" w14:textId="6B06EA4B" w:rsidR="0096069F" w:rsidRPr="009B19F7" w:rsidRDefault="0096069F" w:rsidP="0070372B">
      <w:pPr>
        <w:ind w:left="567" w:hanging="567"/>
        <w:rPr>
          <w:szCs w:val="24"/>
        </w:rPr>
      </w:pPr>
      <w:r w:rsidRPr="009B19F7">
        <w:rPr>
          <w:rStyle w:val="FootnoteReference"/>
          <w:szCs w:val="24"/>
        </w:rPr>
        <w:footnoteRef/>
      </w:r>
      <w:r w:rsidR="0070372B" w:rsidRPr="009B19F7">
        <w:rPr>
          <w:szCs w:val="24"/>
        </w:rPr>
        <w:t xml:space="preserve"> </w:t>
      </w:r>
      <w:r w:rsidR="0070372B" w:rsidRPr="009B19F7">
        <w:rPr>
          <w:szCs w:val="24"/>
        </w:rPr>
        <w:tab/>
      </w:r>
      <w:r w:rsidRPr="009B19F7">
        <w:rPr>
          <w:szCs w:val="24"/>
        </w:rPr>
        <w:t>UL C 366, 27.10.2017, str. 7.</w:t>
      </w:r>
    </w:p>
  </w:footnote>
  <w:footnote w:id="6">
    <w:p w14:paraId="3FA22B35" w14:textId="41A07930" w:rsidR="0096069F" w:rsidRPr="009B19F7" w:rsidRDefault="0096069F" w:rsidP="0070372B">
      <w:pPr>
        <w:pStyle w:val="FootnoteText"/>
        <w:ind w:left="567" w:hanging="567"/>
        <w:rPr>
          <w:sz w:val="24"/>
          <w:szCs w:val="24"/>
          <w:lang w:val="sl-SI"/>
        </w:rPr>
      </w:pPr>
      <w:r w:rsidRPr="009B19F7">
        <w:rPr>
          <w:rStyle w:val="FootnoteReference"/>
          <w:sz w:val="24"/>
          <w:szCs w:val="24"/>
          <w:lang w:val="sl-SI"/>
        </w:rPr>
        <w:footnoteRef/>
      </w:r>
      <w:r w:rsidR="0070372B" w:rsidRPr="009B19F7">
        <w:rPr>
          <w:sz w:val="24"/>
          <w:szCs w:val="24"/>
          <w:lang w:val="sl-SI"/>
        </w:rPr>
        <w:t xml:space="preserve"> </w:t>
      </w:r>
      <w:r w:rsidR="0070372B" w:rsidRPr="009B19F7">
        <w:rPr>
          <w:sz w:val="24"/>
          <w:szCs w:val="24"/>
          <w:lang w:val="sl-SI"/>
        </w:rPr>
        <w:tab/>
      </w:r>
      <w:r w:rsidRPr="009B19F7">
        <w:rPr>
          <w:sz w:val="24"/>
          <w:szCs w:val="24"/>
          <w:lang w:val="sl-SI"/>
        </w:rPr>
        <w:t>UL C 465, 6.12.2022, str. 171.</w:t>
      </w:r>
    </w:p>
  </w:footnote>
  <w:footnote w:id="7">
    <w:p w14:paraId="4B6075A2" w14:textId="7F144062" w:rsidR="0096069F" w:rsidRPr="009B19F7" w:rsidRDefault="0096069F" w:rsidP="0070372B">
      <w:pPr>
        <w:pStyle w:val="FootnoteText"/>
        <w:ind w:left="567" w:hanging="567"/>
        <w:rPr>
          <w:sz w:val="24"/>
          <w:szCs w:val="24"/>
          <w:lang w:val="sl-SI"/>
        </w:rPr>
      </w:pPr>
      <w:r w:rsidRPr="009B19F7">
        <w:rPr>
          <w:rStyle w:val="FootnoteReference"/>
          <w:sz w:val="24"/>
          <w:szCs w:val="24"/>
          <w:lang w:val="sl-SI"/>
        </w:rPr>
        <w:footnoteRef/>
      </w:r>
      <w:r w:rsidR="0070372B" w:rsidRPr="009B19F7">
        <w:rPr>
          <w:sz w:val="24"/>
          <w:szCs w:val="24"/>
          <w:lang w:val="sl-SI"/>
        </w:rPr>
        <w:t xml:space="preserve"> </w:t>
      </w:r>
      <w:r w:rsidR="0070372B" w:rsidRPr="009B19F7">
        <w:rPr>
          <w:sz w:val="24"/>
          <w:szCs w:val="24"/>
          <w:lang w:val="sl-SI"/>
        </w:rPr>
        <w:tab/>
      </w:r>
      <w:r w:rsidRPr="009B19F7">
        <w:rPr>
          <w:sz w:val="24"/>
          <w:szCs w:val="24"/>
          <w:lang w:val="sl-SI"/>
        </w:rPr>
        <w:t xml:space="preserve">UL L 45, 17.2.2018, str. 46, ELI: </w:t>
      </w:r>
      <w:r w:rsidR="00E71109">
        <w:fldChar w:fldCharType="begin"/>
      </w:r>
      <w:r w:rsidR="00E71109" w:rsidRPr="00E71109">
        <w:rPr>
          <w:lang w:val="pl-PL"/>
        </w:rPr>
        <w:instrText>HYPERLINK "http://data.europa.eu/eli/agree_interinstit/2018/217/oj"</w:instrText>
      </w:r>
      <w:r w:rsidR="00E71109">
        <w:fldChar w:fldCharType="separate"/>
      </w:r>
      <w:r w:rsidR="00212FFA" w:rsidRPr="009B19F7">
        <w:rPr>
          <w:rStyle w:val="Hyperlink"/>
          <w:sz w:val="24"/>
          <w:szCs w:val="24"/>
          <w:lang w:val="pl-PL"/>
        </w:rPr>
        <w:t>http://data.europa.eu/eli/agree_interinstit/2018/217/oj</w:t>
      </w:r>
      <w:r w:rsidR="00E71109">
        <w:rPr>
          <w:rStyle w:val="Hyperlink"/>
          <w:sz w:val="24"/>
          <w:szCs w:val="24"/>
          <w:lang w:val="pl-PL"/>
        </w:rPr>
        <w:fldChar w:fldCharType="end"/>
      </w:r>
      <w:r w:rsidRPr="009B19F7">
        <w:rPr>
          <w:sz w:val="24"/>
          <w:szCs w:val="24"/>
          <w:lang w:val="sl-SI"/>
        </w:rPr>
        <w:t>.</w:t>
      </w:r>
      <w:r w:rsidR="00212FFA" w:rsidRPr="009B19F7">
        <w:rPr>
          <w:sz w:val="24"/>
          <w:szCs w:val="24"/>
          <w:lang w:val="sl-SI"/>
        </w:rPr>
        <w:t xml:space="preserve"> </w:t>
      </w:r>
    </w:p>
  </w:footnote>
  <w:footnote w:id="8">
    <w:p w14:paraId="4E8D9879" w14:textId="450FD2F1" w:rsidR="0096069F" w:rsidRPr="009B19F7" w:rsidRDefault="0096069F" w:rsidP="00185A51">
      <w:pPr>
        <w:pStyle w:val="FootnoteText"/>
        <w:ind w:left="851" w:hanging="851"/>
        <w:rPr>
          <w:sz w:val="24"/>
          <w:szCs w:val="24"/>
          <w:lang w:val="sl-SI"/>
        </w:rPr>
      </w:pPr>
      <w:r w:rsidRPr="009B19F7">
        <w:rPr>
          <w:rStyle w:val="FootnoteReference"/>
          <w:sz w:val="24"/>
          <w:szCs w:val="24"/>
          <w:lang w:val="sl-SI"/>
        </w:rPr>
        <w:footnoteRef/>
      </w:r>
      <w:r w:rsidR="0070372B" w:rsidRPr="009B19F7">
        <w:rPr>
          <w:sz w:val="24"/>
          <w:szCs w:val="24"/>
          <w:lang w:val="sl-SI"/>
        </w:rPr>
        <w:t xml:space="preserve"> </w:t>
      </w:r>
      <w:r w:rsidR="0070372B" w:rsidRPr="009B19F7">
        <w:rPr>
          <w:sz w:val="24"/>
          <w:szCs w:val="24"/>
          <w:lang w:val="sl-SI"/>
        </w:rPr>
        <w:tab/>
      </w:r>
      <w:r w:rsidRPr="009B19F7">
        <w:rPr>
          <w:sz w:val="24"/>
          <w:szCs w:val="24"/>
          <w:lang w:val="sl-SI"/>
        </w:rPr>
        <w:t xml:space="preserve">Sklep Sveta 76/787/ESPJ, EGS, Euratom z dne 20. septembra 1976 </w:t>
      </w:r>
      <w:r w:rsidRPr="009B19F7">
        <w:rPr>
          <w:sz w:val="24"/>
          <w:szCs w:val="24"/>
          <w:shd w:val="clear" w:color="auto" w:fill="FFFFFF"/>
          <w:lang w:val="sl-SI"/>
        </w:rPr>
        <w:t>predstavnikov držav članic, ki so se sestali v Svetu, v zvezi z Aktom o volitvah predstavnikov Skupščine s splošnimi neposrednimi volitvami</w:t>
      </w:r>
      <w:r w:rsidRPr="009B19F7">
        <w:rPr>
          <w:sz w:val="24"/>
          <w:szCs w:val="24"/>
          <w:lang w:val="sl-SI"/>
        </w:rPr>
        <w:t xml:space="preserve"> (UL L 278, 8.10.1976, str. 1, ELI: </w:t>
      </w:r>
      <w:r w:rsidR="00E71109">
        <w:fldChar w:fldCharType="begin"/>
      </w:r>
      <w:r w:rsidR="00E71109" w:rsidRPr="00E71109">
        <w:rPr>
          <w:lang w:val="sl-SI"/>
        </w:rPr>
        <w:instrText>HYPERLINK "http://data.europa.eu/eli/dec/1976/787(1)/oj" \o "Dokument je na voljo prek enotnega identifikatorja vira ELI."</w:instrText>
      </w:r>
      <w:r w:rsidR="00E71109">
        <w:fldChar w:fldCharType="separate"/>
      </w:r>
      <w:r w:rsidRPr="009B19F7">
        <w:rPr>
          <w:rStyle w:val="Hyperlink"/>
          <w:sz w:val="24"/>
          <w:szCs w:val="24"/>
          <w:lang w:val="sl-SI"/>
        </w:rPr>
        <w:t>http://data.europa.eu/eli/dec/1976/787(1)/oj</w:t>
      </w:r>
      <w:r w:rsidR="00E71109">
        <w:rPr>
          <w:rStyle w:val="Hyperlink"/>
          <w:sz w:val="24"/>
          <w:szCs w:val="24"/>
          <w:lang w:val="sl-SI"/>
        </w:rPr>
        <w:fldChar w:fldCharType="end"/>
      </w:r>
      <w:r w:rsidRPr="009B19F7">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B1C5" w14:textId="77777777" w:rsidR="00064002" w:rsidRPr="0070372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A26C3" w14:textId="77777777" w:rsidR="00064002" w:rsidRPr="0070372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01EF" w14:textId="77777777" w:rsidR="00064002" w:rsidRPr="007037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352104">
    <w:abstractNumId w:val="9"/>
  </w:num>
  <w:num w:numId="2" w16cid:durableId="1474979048">
    <w:abstractNumId w:val="9"/>
  </w:num>
  <w:num w:numId="3" w16cid:durableId="918293541">
    <w:abstractNumId w:val="7"/>
  </w:num>
  <w:num w:numId="4" w16cid:durableId="351422869">
    <w:abstractNumId w:val="7"/>
  </w:num>
  <w:num w:numId="5" w16cid:durableId="642926784">
    <w:abstractNumId w:val="6"/>
  </w:num>
  <w:num w:numId="6" w16cid:durableId="722867282">
    <w:abstractNumId w:val="6"/>
  </w:num>
  <w:num w:numId="7" w16cid:durableId="1768765665">
    <w:abstractNumId w:val="5"/>
  </w:num>
  <w:num w:numId="8" w16cid:durableId="1398436315">
    <w:abstractNumId w:val="5"/>
  </w:num>
  <w:num w:numId="9" w16cid:durableId="1466434552">
    <w:abstractNumId w:val="4"/>
  </w:num>
  <w:num w:numId="10" w16cid:durableId="531193855">
    <w:abstractNumId w:val="4"/>
  </w:num>
  <w:num w:numId="11" w16cid:durableId="1240212361">
    <w:abstractNumId w:val="8"/>
  </w:num>
  <w:num w:numId="12" w16cid:durableId="2057775185">
    <w:abstractNumId w:val="8"/>
  </w:num>
  <w:num w:numId="13" w16cid:durableId="751968838">
    <w:abstractNumId w:val="3"/>
  </w:num>
  <w:num w:numId="14" w16cid:durableId="2060785517">
    <w:abstractNumId w:val="3"/>
  </w:num>
  <w:num w:numId="15" w16cid:durableId="1577860823">
    <w:abstractNumId w:val="2"/>
  </w:num>
  <w:num w:numId="16" w16cid:durableId="1625237448">
    <w:abstractNumId w:val="2"/>
  </w:num>
  <w:num w:numId="17" w16cid:durableId="414985226">
    <w:abstractNumId w:val="1"/>
  </w:num>
  <w:num w:numId="18" w16cid:durableId="1606578786">
    <w:abstractNumId w:val="1"/>
  </w:num>
  <w:num w:numId="19" w16cid:durableId="1248226156">
    <w:abstractNumId w:val="0"/>
  </w:num>
  <w:num w:numId="20" w16cid:durableId="112595383">
    <w:abstractNumId w:val="0"/>
  </w:num>
  <w:num w:numId="21" w16cid:durableId="1745450725">
    <w:abstractNumId w:val="9"/>
  </w:num>
  <w:num w:numId="22" w16cid:durableId="1851723095">
    <w:abstractNumId w:val="7"/>
  </w:num>
  <w:num w:numId="23" w16cid:durableId="20253811">
    <w:abstractNumId w:val="6"/>
  </w:num>
  <w:num w:numId="24" w16cid:durableId="1681274435">
    <w:abstractNumId w:val="5"/>
  </w:num>
  <w:num w:numId="25" w16cid:durableId="1028529030">
    <w:abstractNumId w:val="4"/>
  </w:num>
  <w:num w:numId="26" w16cid:durableId="693725506">
    <w:abstractNumId w:val="8"/>
  </w:num>
  <w:num w:numId="27" w16cid:durableId="1429696751">
    <w:abstractNumId w:val="3"/>
  </w:num>
  <w:num w:numId="28" w16cid:durableId="667101352">
    <w:abstractNumId w:val="2"/>
  </w:num>
  <w:num w:numId="29" w16cid:durableId="1465581743">
    <w:abstractNumId w:val="1"/>
  </w:num>
  <w:num w:numId="30" w16cid:durableId="1137182653">
    <w:abstractNumId w:val="0"/>
  </w:num>
  <w:num w:numId="31" w16cid:durableId="1269580617">
    <w:abstractNumId w:val="9"/>
  </w:num>
  <w:num w:numId="32" w16cid:durableId="1923946449">
    <w:abstractNumId w:val="7"/>
  </w:num>
  <w:num w:numId="33" w16cid:durableId="96952627">
    <w:abstractNumId w:val="6"/>
  </w:num>
  <w:num w:numId="34" w16cid:durableId="1807578797">
    <w:abstractNumId w:val="5"/>
  </w:num>
  <w:num w:numId="35" w16cid:durableId="1165777163">
    <w:abstractNumId w:val="4"/>
  </w:num>
  <w:num w:numId="36" w16cid:durableId="2027779919">
    <w:abstractNumId w:val="8"/>
  </w:num>
  <w:num w:numId="37" w16cid:durableId="1376586359">
    <w:abstractNumId w:val="3"/>
  </w:num>
  <w:num w:numId="38" w16cid:durableId="1736586538">
    <w:abstractNumId w:val="2"/>
  </w:num>
  <w:num w:numId="39" w16cid:durableId="409349134">
    <w:abstractNumId w:val="1"/>
  </w:num>
  <w:num w:numId="40" w16cid:durableId="2139839522">
    <w:abstractNumId w:val="0"/>
  </w:num>
  <w:num w:numId="41" w16cid:durableId="698972082">
    <w:abstractNumId w:val="10"/>
  </w:num>
  <w:num w:numId="42" w16cid:durableId="1948343454">
    <w:abstractNumId w:val="10"/>
  </w:num>
  <w:num w:numId="43" w16cid:durableId="156386147">
    <w:abstractNumId w:val="10"/>
  </w:num>
  <w:num w:numId="44" w16cid:durableId="12004367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4/2025"/>
    <w:docVar w:name="dvlangue" w:val="SL"/>
    <w:docVar w:name="dvnumam" w:val="0"/>
    <w:docVar w:name="dvpe" w:val="778.275"/>
    <w:docVar w:name="dvrapporteur" w:val="Poročevalec: "/>
    <w:docVar w:name="dvtitre" w:val="Zakonodajna resolucija Evropskega parlamenta z dne … 2025 o spremembi akta o evropskih volitvah, da se poslankam v nosečnosti in po porodu omogoči glasovanje po pooblaščencu(2025/2195(INL) – 2025/0900(APP))"/>
  </w:docVars>
  <w:rsids>
    <w:rsidRoot w:val="00143CD1"/>
    <w:rsid w:val="00002272"/>
    <w:rsid w:val="00064002"/>
    <w:rsid w:val="000677B9"/>
    <w:rsid w:val="000831BA"/>
    <w:rsid w:val="000A42CC"/>
    <w:rsid w:val="000D30CD"/>
    <w:rsid w:val="000E7DD9"/>
    <w:rsid w:val="0010095E"/>
    <w:rsid w:val="00125B37"/>
    <w:rsid w:val="00143CD1"/>
    <w:rsid w:val="00151E81"/>
    <w:rsid w:val="00185A51"/>
    <w:rsid w:val="00187494"/>
    <w:rsid w:val="001F32AE"/>
    <w:rsid w:val="00212FFA"/>
    <w:rsid w:val="002767FF"/>
    <w:rsid w:val="002B18FE"/>
    <w:rsid w:val="002B5493"/>
    <w:rsid w:val="00343214"/>
    <w:rsid w:val="00361C00"/>
    <w:rsid w:val="00384608"/>
    <w:rsid w:val="00395FA1"/>
    <w:rsid w:val="003E15D4"/>
    <w:rsid w:val="00406CC0"/>
    <w:rsid w:val="00411CCE"/>
    <w:rsid w:val="0041666E"/>
    <w:rsid w:val="00421060"/>
    <w:rsid w:val="00471C19"/>
    <w:rsid w:val="004867E3"/>
    <w:rsid w:val="00494A28"/>
    <w:rsid w:val="004978FF"/>
    <w:rsid w:val="004A16CB"/>
    <w:rsid w:val="004C0004"/>
    <w:rsid w:val="004C5D52"/>
    <w:rsid w:val="0050519A"/>
    <w:rsid w:val="005072A1"/>
    <w:rsid w:val="00514517"/>
    <w:rsid w:val="00545827"/>
    <w:rsid w:val="00556F08"/>
    <w:rsid w:val="00560270"/>
    <w:rsid w:val="005C2568"/>
    <w:rsid w:val="005D3407"/>
    <w:rsid w:val="005F1B17"/>
    <w:rsid w:val="006037C0"/>
    <w:rsid w:val="006631B6"/>
    <w:rsid w:val="00677C22"/>
    <w:rsid w:val="00680577"/>
    <w:rsid w:val="006F74FA"/>
    <w:rsid w:val="0070372B"/>
    <w:rsid w:val="00731ADD"/>
    <w:rsid w:val="00734777"/>
    <w:rsid w:val="00747932"/>
    <w:rsid w:val="00751A4A"/>
    <w:rsid w:val="00756632"/>
    <w:rsid w:val="00762C74"/>
    <w:rsid w:val="00786EC0"/>
    <w:rsid w:val="007D1690"/>
    <w:rsid w:val="007D2884"/>
    <w:rsid w:val="007E22AD"/>
    <w:rsid w:val="00817416"/>
    <w:rsid w:val="00827281"/>
    <w:rsid w:val="00842779"/>
    <w:rsid w:val="00865F67"/>
    <w:rsid w:val="00872534"/>
    <w:rsid w:val="00881A7B"/>
    <w:rsid w:val="008840E5"/>
    <w:rsid w:val="00887B3E"/>
    <w:rsid w:val="008C2AC6"/>
    <w:rsid w:val="00930C23"/>
    <w:rsid w:val="0093193B"/>
    <w:rsid w:val="009509D8"/>
    <w:rsid w:val="00950B64"/>
    <w:rsid w:val="0095232D"/>
    <w:rsid w:val="0096069F"/>
    <w:rsid w:val="00981893"/>
    <w:rsid w:val="009A5DF2"/>
    <w:rsid w:val="009B19F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A39"/>
    <w:rsid w:val="00CF071A"/>
    <w:rsid w:val="00D058B8"/>
    <w:rsid w:val="00D314DA"/>
    <w:rsid w:val="00D56C11"/>
    <w:rsid w:val="00D70E2C"/>
    <w:rsid w:val="00D834A0"/>
    <w:rsid w:val="00D872DF"/>
    <w:rsid w:val="00D91E21"/>
    <w:rsid w:val="00DA7FCD"/>
    <w:rsid w:val="00DF2B15"/>
    <w:rsid w:val="00E365E1"/>
    <w:rsid w:val="00E71109"/>
    <w:rsid w:val="00E820A4"/>
    <w:rsid w:val="00EB006A"/>
    <w:rsid w:val="00EB4772"/>
    <w:rsid w:val="00EC5B2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E73A6"/>
  <w15:chartTrackingRefBased/>
  <w15:docId w15:val="{B91D61B4-C2C3-4EF5-A075-A101B10A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BVI fnr,EN Footnote Reference,Exposant 3 Point,Footnote,Footnote Reference Superscript,Footnote reference number,Footnote symbol,Footnotes refss,R,SUPERS,Times 10 Point,Voetnootverwijzing,note TESI,number"/>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6069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6069F"/>
    <w:pPr>
      <w:spacing w:after="240"/>
    </w:pPr>
  </w:style>
  <w:style w:type="paragraph" w:customStyle="1" w:styleId="PageHeading">
    <w:name w:val="PageHeading"/>
    <w:basedOn w:val="Normal"/>
    <w:rsid w:val="0096069F"/>
    <w:pPr>
      <w:keepNext/>
      <w:spacing w:after="480"/>
      <w:jc w:val="center"/>
    </w:pPr>
    <w:rPr>
      <w:rFonts w:ascii="Arial" w:hAnsi="Arial" w:cs="Arial"/>
      <w:b/>
    </w:rPr>
  </w:style>
  <w:style w:type="paragraph" w:customStyle="1" w:styleId="NormalHanging12a">
    <w:name w:val="NormalHanging12a"/>
    <w:basedOn w:val="Normal"/>
    <w:rsid w:val="0096069F"/>
    <w:pPr>
      <w:spacing w:after="240"/>
      <w:ind w:left="567" w:hanging="567"/>
    </w:pPr>
  </w:style>
  <w:style w:type="paragraph" w:customStyle="1" w:styleId="NormalCenter24a">
    <w:name w:val="NormalCenter24a"/>
    <w:basedOn w:val="Normal"/>
    <w:rsid w:val="0096069F"/>
    <w:pPr>
      <w:spacing w:after="480"/>
      <w:jc w:val="center"/>
    </w:pPr>
  </w:style>
  <w:style w:type="paragraph" w:styleId="Header">
    <w:name w:val="header"/>
    <w:basedOn w:val="Normal"/>
    <w:link w:val="HeaderChar"/>
    <w:rsid w:val="0096069F"/>
    <w:pPr>
      <w:tabs>
        <w:tab w:val="center" w:pos="4513"/>
        <w:tab w:val="right" w:pos="9026"/>
      </w:tabs>
    </w:pPr>
  </w:style>
  <w:style w:type="character" w:customStyle="1" w:styleId="HeaderChar">
    <w:name w:val="Header Char"/>
    <w:basedOn w:val="DefaultParagraphFont"/>
    <w:link w:val="Header"/>
    <w:rsid w:val="0096069F"/>
    <w:rPr>
      <w:sz w:val="24"/>
      <w:lang w:val="sl-SI"/>
    </w:rPr>
  </w:style>
  <w:style w:type="paragraph" w:customStyle="1" w:styleId="EPFooter">
    <w:name w:val="EPFooter"/>
    <w:basedOn w:val="Normal"/>
    <w:rsid w:val="0096069F"/>
    <w:pPr>
      <w:tabs>
        <w:tab w:val="center" w:pos="4535"/>
        <w:tab w:val="right" w:pos="9071"/>
      </w:tabs>
      <w:spacing w:before="240" w:after="240"/>
    </w:pPr>
    <w:rPr>
      <w:color w:val="010000"/>
      <w:sz w:val="22"/>
    </w:rPr>
  </w:style>
  <w:style w:type="paragraph" w:customStyle="1" w:styleId="EPComma">
    <w:name w:val="EPComma"/>
    <w:basedOn w:val="Normal"/>
    <w:rsid w:val="0096069F"/>
    <w:pPr>
      <w:spacing w:before="480" w:after="240"/>
    </w:pPr>
  </w:style>
  <w:style w:type="paragraph" w:styleId="NoSpacing">
    <w:name w:val="No Spacing"/>
    <w:uiPriority w:val="1"/>
    <w:qFormat/>
    <w:rsid w:val="0096069F"/>
    <w:rPr>
      <w:rFonts w:asciiTheme="minorHAnsi" w:eastAsiaTheme="minorHAnsi" w:hAnsiTheme="minorHAnsi" w:cstheme="minorBidi"/>
      <w:sz w:val="22"/>
      <w:szCs w:val="22"/>
      <w:lang w:val="sl-SI" w:eastAsia="en-US"/>
    </w:rPr>
  </w:style>
  <w:style w:type="character" w:styleId="Hyperlink">
    <w:name w:val="Hyperlink"/>
    <w:basedOn w:val="DefaultParagraphFont"/>
    <w:rsid w:val="0096069F"/>
    <w:rPr>
      <w:color w:val="0563C1" w:themeColor="hyperlink"/>
      <w:u w:val="single"/>
    </w:rPr>
  </w:style>
  <w:style w:type="paragraph" w:customStyle="1" w:styleId="Normal12Hanging">
    <w:name w:val="Normal12Hanging"/>
    <w:basedOn w:val="Normal"/>
    <w:rsid w:val="0096069F"/>
    <w:pPr>
      <w:spacing w:after="240"/>
      <w:ind w:left="567" w:hanging="567"/>
    </w:pPr>
  </w:style>
  <w:style w:type="paragraph" w:styleId="CommentText">
    <w:name w:val="annotation text"/>
    <w:basedOn w:val="Normal"/>
    <w:link w:val="CommentTextChar"/>
    <w:unhideWhenUsed/>
    <w:rsid w:val="0096069F"/>
    <w:rPr>
      <w:sz w:val="20"/>
    </w:rPr>
  </w:style>
  <w:style w:type="character" w:customStyle="1" w:styleId="CommentTextChar">
    <w:name w:val="Comment Text Char"/>
    <w:basedOn w:val="DefaultParagraphFont"/>
    <w:link w:val="CommentText"/>
    <w:rsid w:val="0096069F"/>
    <w:rPr>
      <w:lang w:val="sl-SI"/>
    </w:rPr>
  </w:style>
  <w:style w:type="paragraph" w:styleId="ListParagraph">
    <w:name w:val="List Paragraph"/>
    <w:basedOn w:val="Normal"/>
    <w:uiPriority w:val="34"/>
    <w:qFormat/>
    <w:rsid w:val="0096069F"/>
    <w:pPr>
      <w:ind w:left="720"/>
      <w:contextualSpacing/>
    </w:pPr>
  </w:style>
  <w:style w:type="paragraph" w:styleId="Revision">
    <w:name w:val="Revision"/>
    <w:hidden/>
    <w:uiPriority w:val="99"/>
    <w:semiHidden/>
    <w:rsid w:val="00151E81"/>
    <w:rPr>
      <w:sz w:val="24"/>
      <w:lang w:val="sl-SI"/>
    </w:rPr>
  </w:style>
  <w:style w:type="character" w:styleId="UnresolvedMention">
    <w:name w:val="Unresolved Mention"/>
    <w:basedOn w:val="DefaultParagraphFont"/>
    <w:uiPriority w:val="99"/>
    <w:semiHidden/>
    <w:unhideWhenUsed/>
    <w:rsid w:val="00151E81"/>
    <w:rPr>
      <w:color w:val="605E5C"/>
      <w:shd w:val="clear" w:color="auto" w:fill="E1DFDD"/>
    </w:rPr>
  </w:style>
  <w:style w:type="character" w:styleId="FollowedHyperlink">
    <w:name w:val="FollowedHyperlink"/>
    <w:basedOn w:val="DefaultParagraphFont"/>
    <w:rsid w:val="00384608"/>
    <w:rPr>
      <w:color w:val="954F72" w:themeColor="followedHyperlink"/>
      <w:u w:val="single"/>
    </w:rPr>
  </w:style>
  <w:style w:type="paragraph" w:styleId="Footer">
    <w:name w:val="footer"/>
    <w:basedOn w:val="Normal"/>
    <w:link w:val="FooterChar"/>
    <w:rsid w:val="000D30CD"/>
    <w:pPr>
      <w:tabs>
        <w:tab w:val="center" w:pos="4513"/>
        <w:tab w:val="right" w:pos="9026"/>
      </w:tabs>
    </w:pPr>
  </w:style>
  <w:style w:type="character" w:customStyle="1" w:styleId="FooterChar">
    <w:name w:val="Footer Char"/>
    <w:basedOn w:val="DefaultParagraphFont"/>
    <w:link w:val="Footer"/>
    <w:rsid w:val="000D30C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5/6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ILLY_D</cp:lastModifiedBy>
  <cp:revision>2</cp:revision>
  <cp:lastPrinted>2004-11-19T15:42:00Z</cp:lastPrinted>
  <dcterms:created xsi:type="dcterms:W3CDTF">2025-11-13T14:48:00Z</dcterms:created>
  <dcterms:modified xsi:type="dcterms:W3CDTF">2025-11-13T14:48:00Z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A10-0214/2025</vt:lpwstr>
  </property>
  <property fmtid="{D5CDD505-2E9C-101B-9397-08002B2CF9AE}" pid="4" name="&lt;Type&gt;">
    <vt:lpwstr>RR</vt:lpwstr>
  </property>
</Properties>
</file>