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63B3" w14:paraId="4F697C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3886B5" w14:textId="77777777" w:rsidR="00751A4A" w:rsidRPr="006463B3" w:rsidRDefault="00976434" w:rsidP="0010095E">
            <w:pPr>
              <w:pStyle w:val="EPName"/>
            </w:pPr>
            <w:r w:rsidRPr="006463B3">
              <w:t>Europski parlament</w:t>
            </w:r>
          </w:p>
          <w:p w14:paraId="4694AA84" w14:textId="77777777" w:rsidR="00751A4A" w:rsidRPr="006463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63B3">
              <w:t>2024</w:t>
            </w:r>
            <w:r w:rsidR="00817416" w:rsidRPr="006463B3">
              <w:t>-202</w:t>
            </w:r>
            <w:r w:rsidRPr="006463B3">
              <w:t>9</w:t>
            </w:r>
          </w:p>
        </w:tc>
        <w:tc>
          <w:tcPr>
            <w:tcW w:w="2268" w:type="dxa"/>
            <w:shd w:val="clear" w:color="auto" w:fill="auto"/>
          </w:tcPr>
          <w:p w14:paraId="505E5ED9" w14:textId="77777777" w:rsidR="00751A4A" w:rsidRPr="006463B3" w:rsidRDefault="00187494" w:rsidP="0010095E">
            <w:pPr>
              <w:pStyle w:val="EPLogo"/>
            </w:pPr>
            <w:r w:rsidRPr="006463B3">
              <w:rPr>
                <w:noProof/>
                <w:lang w:eastAsia="ja-JP"/>
              </w:rPr>
              <w:drawing>
                <wp:inline distT="0" distB="0" distL="0" distR="0" wp14:anchorId="6F6780CF" wp14:editId="70C58A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B797B" w14:textId="77777777" w:rsidR="00D058B8" w:rsidRPr="006463B3" w:rsidRDefault="00D058B8" w:rsidP="004C5D52">
      <w:pPr>
        <w:pStyle w:val="LineTop"/>
      </w:pPr>
    </w:p>
    <w:p w14:paraId="10A01930" w14:textId="77777777" w:rsidR="00680577" w:rsidRPr="006463B3" w:rsidRDefault="00976434" w:rsidP="00680577">
      <w:pPr>
        <w:pStyle w:val="EPBodyTA1"/>
      </w:pPr>
      <w:r w:rsidRPr="006463B3">
        <w:t>USVOJENI TEKSTOVI</w:t>
      </w:r>
    </w:p>
    <w:p w14:paraId="68F2EE13" w14:textId="77777777" w:rsidR="00D058B8" w:rsidRPr="006463B3" w:rsidRDefault="00D058B8" w:rsidP="00D058B8">
      <w:pPr>
        <w:pStyle w:val="LineBottom"/>
      </w:pPr>
    </w:p>
    <w:p w14:paraId="4AA42C1D" w14:textId="401A8218" w:rsidR="00976434" w:rsidRPr="006463B3" w:rsidRDefault="00976434" w:rsidP="00976434">
      <w:pPr>
        <w:pStyle w:val="ATHeading1"/>
      </w:pPr>
      <w:bookmarkStart w:id="0" w:name="TANumber"/>
      <w:r w:rsidRPr="006463B3">
        <w:t>P10_TA(2025)0</w:t>
      </w:r>
      <w:bookmarkEnd w:id="0"/>
      <w:r w:rsidR="003D5A71">
        <w:t>260</w:t>
      </w:r>
    </w:p>
    <w:p w14:paraId="173D2CE1" w14:textId="6162A998" w:rsidR="00976434" w:rsidRPr="006463B3" w:rsidRDefault="00D53626" w:rsidP="00976434">
      <w:pPr>
        <w:pStyle w:val="ATHeading2"/>
      </w:pPr>
      <w:bookmarkStart w:id="1" w:name="title"/>
      <w:r w:rsidRPr="00D53626">
        <w:rPr>
          <w:bCs/>
        </w:rPr>
        <w:t>Europska agencija za pomorsku sigurnost</w:t>
      </w:r>
      <w:bookmarkEnd w:id="1"/>
    </w:p>
    <w:p w14:paraId="20EF6D23" w14:textId="77777777" w:rsidR="00976434" w:rsidRPr="006463B3" w:rsidRDefault="00976434" w:rsidP="00976434">
      <w:pPr>
        <w:rPr>
          <w:i/>
          <w:vanish/>
        </w:rPr>
      </w:pPr>
      <w:r w:rsidRPr="006463B3">
        <w:rPr>
          <w:i/>
        </w:rPr>
        <w:fldChar w:fldCharType="begin"/>
      </w:r>
      <w:r w:rsidRPr="006463B3">
        <w:rPr>
          <w:i/>
        </w:rPr>
        <w:instrText xml:space="preserve"> TC"(</w:instrText>
      </w:r>
      <w:bookmarkStart w:id="2" w:name="DocNumber"/>
      <w:r w:rsidRPr="006463B3">
        <w:rPr>
          <w:i/>
        </w:rPr>
        <w:instrText>A10-0217/2025</w:instrText>
      </w:r>
      <w:bookmarkEnd w:id="2"/>
      <w:r w:rsidRPr="006463B3">
        <w:rPr>
          <w:i/>
        </w:rPr>
        <w:instrText xml:space="preserve"> - Izvjestitelj: Sérgio </w:instrText>
      </w:r>
      <w:proofErr w:type="spellStart"/>
      <w:r w:rsidRPr="006463B3">
        <w:rPr>
          <w:i/>
        </w:rPr>
        <w:instrText>Humberto</w:instrText>
      </w:r>
      <w:proofErr w:type="spellEnd"/>
      <w:r w:rsidRPr="006463B3">
        <w:rPr>
          <w:i/>
        </w:rPr>
        <w:instrText xml:space="preserve">)"\l3 \n&gt; \* MERGEFORMAT </w:instrText>
      </w:r>
      <w:r w:rsidRPr="006463B3">
        <w:rPr>
          <w:i/>
        </w:rPr>
        <w:fldChar w:fldCharType="end"/>
      </w:r>
    </w:p>
    <w:p w14:paraId="1C3A9070" w14:textId="77777777" w:rsidR="00976434" w:rsidRPr="006463B3" w:rsidRDefault="00976434" w:rsidP="00976434">
      <w:pPr>
        <w:rPr>
          <w:vanish/>
        </w:rPr>
      </w:pPr>
      <w:bookmarkStart w:id="3" w:name="Commission"/>
      <w:r w:rsidRPr="006463B3">
        <w:rPr>
          <w:vanish/>
        </w:rPr>
        <w:t>Odbor za promet i turizam</w:t>
      </w:r>
      <w:bookmarkEnd w:id="3"/>
    </w:p>
    <w:p w14:paraId="0DC3DF6C" w14:textId="77777777" w:rsidR="00976434" w:rsidRPr="006463B3" w:rsidRDefault="00976434" w:rsidP="00976434">
      <w:pPr>
        <w:rPr>
          <w:vanish/>
        </w:rPr>
      </w:pPr>
      <w:bookmarkStart w:id="4" w:name="PE"/>
      <w:r w:rsidRPr="006463B3">
        <w:rPr>
          <w:vanish/>
        </w:rPr>
        <w:t>PE778.264</w:t>
      </w:r>
      <w:bookmarkEnd w:id="4"/>
    </w:p>
    <w:p w14:paraId="2E5EF7B2" w14:textId="42DA6382" w:rsidR="00976434" w:rsidRPr="006463B3" w:rsidRDefault="00976434" w:rsidP="00976434">
      <w:pPr>
        <w:pStyle w:val="ATHeading3"/>
      </w:pPr>
      <w:bookmarkStart w:id="5" w:name="Sujet"/>
      <w:r w:rsidRPr="006463B3">
        <w:t xml:space="preserve">Zakonodavna rezolucija Europskog parlamenta od </w:t>
      </w:r>
      <w:r w:rsidR="00C817EB">
        <w:t>13. studenog</w:t>
      </w:r>
      <w:r w:rsidRPr="006463B3">
        <w:t xml:space="preserve"> 2025. o stajalištu Vijeća u prvom čitanju s ciljem donošenja Uredbe Europskog parlamenta i Vijeća o Europskoj agenciji za pomorsku sigurnost i stavljanju izvan snage Uredbe (EZ) br. 1406/2002</w:t>
      </w:r>
      <w:bookmarkEnd w:id="5"/>
      <w:r w:rsidRPr="006463B3">
        <w:t xml:space="preserve"> </w:t>
      </w:r>
      <w:bookmarkStart w:id="6" w:name="References"/>
      <w:r w:rsidRPr="006463B3">
        <w:t>(10056/1/2025 – C10-0254/2025 – 2023/0163(COD))</w:t>
      </w:r>
      <w:bookmarkEnd w:id="6"/>
    </w:p>
    <w:p w14:paraId="1512E064" w14:textId="77777777" w:rsidR="00D64985" w:rsidRPr="006463B3" w:rsidRDefault="00D64985" w:rsidP="00D64985">
      <w:pPr>
        <w:pStyle w:val="NormalBold"/>
      </w:pPr>
      <w:r w:rsidRPr="006463B3">
        <w:t>(Redovni zakonodavni postupak: drugo čitanje)</w:t>
      </w:r>
    </w:p>
    <w:p w14:paraId="10372815" w14:textId="77777777" w:rsidR="00D64985" w:rsidRPr="006463B3" w:rsidRDefault="00D64985" w:rsidP="00D64985">
      <w:pPr>
        <w:pStyle w:val="EPComma"/>
      </w:pPr>
      <w:r w:rsidRPr="006463B3">
        <w:rPr>
          <w:i/>
        </w:rPr>
        <w:t>Europski parlament</w:t>
      </w:r>
      <w:r w:rsidRPr="006463B3">
        <w:t>,</w:t>
      </w:r>
    </w:p>
    <w:p w14:paraId="2F09799C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stajalište Vijeća u prvom čitanju (10056/1/2025 – C10</w:t>
      </w:r>
      <w:r w:rsidRPr="006463B3">
        <w:noBreakHyphen/>
        <w:t>0254/2025),</w:t>
      </w:r>
    </w:p>
    <w:p w14:paraId="198B1032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mišljenje Europskoga gospodarskog i socijalnog odbora od 20. rujna 2023.</w:t>
      </w:r>
      <w:r w:rsidRPr="006463B3">
        <w:rPr>
          <w:rStyle w:val="FootnoteReference"/>
        </w:rPr>
        <w:footnoteReference w:id="1"/>
      </w:r>
      <w:r w:rsidRPr="006463B3">
        <w:t>,</w:t>
      </w:r>
    </w:p>
    <w:p w14:paraId="06F8FC53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nakon savjetovanja s Odborom regija,</w:t>
      </w:r>
    </w:p>
    <w:p w14:paraId="18F4AB6F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stajalište u prvom čitanju</w:t>
      </w:r>
      <w:r w:rsidRPr="006463B3">
        <w:rPr>
          <w:rStyle w:val="FootnoteReference"/>
        </w:rPr>
        <w:footnoteReference w:id="2"/>
      </w:r>
      <w:r w:rsidRPr="006463B3">
        <w:t xml:space="preserve"> o Prijedlogu Komisije upućenom Europskom parlamentu i Vijeću (COM(2023)0269),</w:t>
      </w:r>
    </w:p>
    <w:p w14:paraId="7D618C66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članak 294. stavak 7. Ugovora o funkcioniranju Europske unije,</w:t>
      </w:r>
    </w:p>
    <w:p w14:paraId="22542569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privremeni sporazum koji je odobrio nadležni odbor u skladu s člankom 75. stavkom 4. Poslovnika,</w:t>
      </w:r>
    </w:p>
    <w:p w14:paraId="112BE678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članak 68. Poslovnika,</w:t>
      </w:r>
    </w:p>
    <w:p w14:paraId="5C353B58" w14:textId="77777777" w:rsidR="00D64985" w:rsidRPr="006463B3" w:rsidRDefault="00D64985" w:rsidP="00D64985">
      <w:pPr>
        <w:pStyle w:val="NormalHanging12a"/>
      </w:pPr>
      <w:r w:rsidRPr="006463B3">
        <w:t>–</w:t>
      </w:r>
      <w:r w:rsidRPr="006463B3">
        <w:tab/>
        <w:t>uzimajući u obzir preporuku za drugo čitanje Odbora za promet i turizam (A10</w:t>
      </w:r>
      <w:r w:rsidRPr="006463B3">
        <w:noBreakHyphen/>
        <w:t>0217/2025),</w:t>
      </w:r>
    </w:p>
    <w:p w14:paraId="01329031" w14:textId="77777777" w:rsidR="00D64985" w:rsidRPr="006463B3" w:rsidRDefault="00D64985" w:rsidP="00D64985">
      <w:pPr>
        <w:pStyle w:val="NormalHanging12a"/>
      </w:pPr>
      <w:r w:rsidRPr="006463B3">
        <w:t>1.</w:t>
      </w:r>
      <w:r w:rsidRPr="006463B3">
        <w:tab/>
        <w:t>prihvaća stajalište Vijeća u prvom čitanju;</w:t>
      </w:r>
    </w:p>
    <w:p w14:paraId="0BD24686" w14:textId="77777777" w:rsidR="00D64985" w:rsidRPr="006463B3" w:rsidRDefault="00D64985" w:rsidP="00D64985">
      <w:pPr>
        <w:pStyle w:val="NormalHanging12a"/>
      </w:pPr>
      <w:r w:rsidRPr="006463B3">
        <w:t>2.</w:t>
      </w:r>
      <w:r w:rsidRPr="006463B3">
        <w:tab/>
        <w:t>utvrđuje da je akt usvojen u skladu sa stajalištem Vijeća;</w:t>
      </w:r>
    </w:p>
    <w:p w14:paraId="1CE8484B" w14:textId="77777777" w:rsidR="00D64985" w:rsidRPr="006463B3" w:rsidRDefault="00D64985" w:rsidP="00D64985">
      <w:pPr>
        <w:pStyle w:val="NormalHanging12a"/>
      </w:pPr>
      <w:r w:rsidRPr="006463B3">
        <w:lastRenderedPageBreak/>
        <w:t>3.</w:t>
      </w:r>
      <w:r w:rsidRPr="006463B3">
        <w:tab/>
        <w:t>nalaže svojoj predsjednici da potpiše akt s predsjednikom Vijeća u skladu s člankom 297. stavkom 1. Ugovora o funkcioniranju Europske unije;</w:t>
      </w:r>
    </w:p>
    <w:p w14:paraId="162A1A69" w14:textId="77777777" w:rsidR="00D64985" w:rsidRPr="006463B3" w:rsidRDefault="00D64985" w:rsidP="00D64985">
      <w:pPr>
        <w:pStyle w:val="NormalHanging12a"/>
      </w:pPr>
      <w:r w:rsidRPr="006463B3">
        <w:t>4.</w:t>
      </w:r>
      <w:r w:rsidRPr="006463B3">
        <w:tab/>
        <w:t xml:space="preserve">nalaže svojem glavnom tajniku da potpiše akt nakon provjere jesu li svi postupci propisno zaključeni te da ga u dogovoru s glavnom tajnicom Vijeća da na objavu u </w:t>
      </w:r>
      <w:r w:rsidRPr="006463B3">
        <w:rPr>
          <w:i/>
        </w:rPr>
        <w:t>Službenom listu Europske unije</w:t>
      </w:r>
      <w:r w:rsidRPr="006463B3">
        <w:t>;</w:t>
      </w:r>
    </w:p>
    <w:p w14:paraId="6843EFF8" w14:textId="273AB407" w:rsidR="006463B3" w:rsidRPr="006463B3" w:rsidRDefault="00D64985" w:rsidP="006463B3">
      <w:pPr>
        <w:pStyle w:val="NormalHanging12a"/>
      </w:pPr>
      <w:r w:rsidRPr="006463B3">
        <w:t>5.</w:t>
      </w:r>
      <w:r w:rsidRPr="006463B3">
        <w:tab/>
        <w:t>nalaže svojoj predsjednici da stajalište Parlamenta proslijedi Vijeću, Komisiji i nacionalnim parlamentima.</w:t>
      </w:r>
    </w:p>
    <w:p w14:paraId="560B18D1" w14:textId="7B49F43C" w:rsidR="00E365E1" w:rsidRPr="006463B3" w:rsidRDefault="00E365E1" w:rsidP="00976434"/>
    <w:sectPr w:rsidR="00E365E1" w:rsidRPr="006463B3" w:rsidSect="006463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26774" w14:textId="77777777" w:rsidR="00976434" w:rsidRPr="006463B3" w:rsidRDefault="00976434">
      <w:r w:rsidRPr="006463B3">
        <w:separator/>
      </w:r>
    </w:p>
  </w:endnote>
  <w:endnote w:type="continuationSeparator" w:id="0">
    <w:p w14:paraId="2F9967D9" w14:textId="77777777" w:rsidR="00976434" w:rsidRPr="006463B3" w:rsidRDefault="00976434">
      <w:r w:rsidRPr="006463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EA88" w14:textId="77777777" w:rsidR="00064002" w:rsidRPr="006463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00D4" w14:textId="77777777" w:rsidR="00064002" w:rsidRPr="006463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4B8CF" w14:textId="77777777" w:rsidR="00064002" w:rsidRPr="006463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73CC" w14:textId="77777777" w:rsidR="00976434" w:rsidRPr="006463B3" w:rsidRDefault="00976434">
      <w:r w:rsidRPr="006463B3">
        <w:separator/>
      </w:r>
    </w:p>
  </w:footnote>
  <w:footnote w:type="continuationSeparator" w:id="0">
    <w:p w14:paraId="7E1D6E47" w14:textId="77777777" w:rsidR="00976434" w:rsidRPr="006463B3" w:rsidRDefault="00976434">
      <w:r w:rsidRPr="006463B3">
        <w:continuationSeparator/>
      </w:r>
    </w:p>
  </w:footnote>
  <w:footnote w:id="1">
    <w:p w14:paraId="3F004BBD" w14:textId="6C612476" w:rsidR="00D64985" w:rsidRPr="006463B3" w:rsidRDefault="00D64985" w:rsidP="006463B3">
      <w:pPr>
        <w:pStyle w:val="FootnoteText"/>
        <w:ind w:left="567" w:hanging="567"/>
        <w:rPr>
          <w:sz w:val="24"/>
          <w:lang w:val="hr-HR"/>
        </w:rPr>
      </w:pPr>
      <w:r w:rsidRPr="006463B3">
        <w:rPr>
          <w:rStyle w:val="FootnoteReference"/>
          <w:sz w:val="24"/>
          <w:lang w:val="hr-HR"/>
        </w:rPr>
        <w:footnoteRef/>
      </w:r>
      <w:r w:rsidR="006463B3" w:rsidRPr="006463B3">
        <w:rPr>
          <w:sz w:val="24"/>
          <w:lang w:val="hr-HR"/>
        </w:rPr>
        <w:t xml:space="preserve"> </w:t>
      </w:r>
      <w:r w:rsidR="006463B3" w:rsidRPr="006463B3">
        <w:rPr>
          <w:sz w:val="24"/>
          <w:lang w:val="hr-HR"/>
        </w:rPr>
        <w:tab/>
      </w:r>
      <w:r w:rsidRPr="006463B3">
        <w:rPr>
          <w:sz w:val="24"/>
          <w:lang w:val="hr-HR"/>
        </w:rPr>
        <w:t xml:space="preserve">SL C, C/2023/873, 8.12.2023., ELI: </w:t>
      </w:r>
      <w:hyperlink r:id="rId1" w:history="1">
        <w:r w:rsidRPr="006463B3">
          <w:rPr>
            <w:rStyle w:val="Hyperlink"/>
            <w:sz w:val="24"/>
            <w:lang w:val="hr-HR"/>
          </w:rPr>
          <w:t>http://data.europa.eu</w:t>
        </w:r>
        <w:r w:rsidRPr="006463B3">
          <w:rPr>
            <w:rStyle w:val="Hyperlink"/>
            <w:sz w:val="24"/>
            <w:lang w:val="hr-HR"/>
          </w:rPr>
          <w:t>/</w:t>
        </w:r>
        <w:r w:rsidRPr="006463B3">
          <w:rPr>
            <w:rStyle w:val="Hyperlink"/>
            <w:sz w:val="24"/>
            <w:lang w:val="hr-HR"/>
          </w:rPr>
          <w:t>eli/C/2023/873/oj</w:t>
        </w:r>
      </w:hyperlink>
      <w:r w:rsidRPr="006463B3">
        <w:rPr>
          <w:rStyle w:val="Hyperlink"/>
          <w:sz w:val="24"/>
          <w:lang w:val="hr-HR"/>
        </w:rPr>
        <w:t>.</w:t>
      </w:r>
    </w:p>
  </w:footnote>
  <w:footnote w:id="2">
    <w:p w14:paraId="09666A9B" w14:textId="2A179431" w:rsidR="00D64985" w:rsidRPr="006463B3" w:rsidRDefault="00D64985" w:rsidP="006463B3">
      <w:pPr>
        <w:pStyle w:val="FootnoteText"/>
        <w:ind w:left="567" w:hanging="567"/>
        <w:rPr>
          <w:sz w:val="24"/>
          <w:lang w:val="hr-HR"/>
        </w:rPr>
      </w:pPr>
      <w:r w:rsidRPr="006463B3">
        <w:rPr>
          <w:rStyle w:val="FootnoteReference"/>
          <w:sz w:val="24"/>
          <w:lang w:val="hr-HR"/>
        </w:rPr>
        <w:footnoteRef/>
      </w:r>
      <w:r w:rsidR="006463B3" w:rsidRPr="006463B3">
        <w:rPr>
          <w:sz w:val="24"/>
          <w:lang w:val="hr-HR"/>
        </w:rPr>
        <w:t xml:space="preserve"> </w:t>
      </w:r>
      <w:r w:rsidR="006463B3" w:rsidRPr="006463B3">
        <w:rPr>
          <w:sz w:val="24"/>
          <w:lang w:val="hr-HR"/>
        </w:rPr>
        <w:tab/>
      </w:r>
      <w:r w:rsidRPr="006463B3">
        <w:rPr>
          <w:sz w:val="24"/>
          <w:lang w:val="hr-HR"/>
        </w:rPr>
        <w:t xml:space="preserve">SL C, C/2025/1026, 27.2.2025., ELI: </w:t>
      </w:r>
      <w:hyperlink r:id="rId2" w:tgtFrame="_blank" w:tooltip="Poveznica ELI URI za pristup dokumentu." w:history="1">
        <w:r w:rsidRPr="006463B3">
          <w:rPr>
            <w:rStyle w:val="Hyperlink"/>
            <w:sz w:val="24"/>
            <w:lang w:val="hr-HR"/>
          </w:rPr>
          <w:t>http://data.europa.eu/eli/C/2025/1026/oj</w:t>
        </w:r>
      </w:hyperlink>
      <w:r w:rsidRPr="006463B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545" w14:textId="77777777" w:rsidR="00064002" w:rsidRPr="006463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A855" w14:textId="77777777" w:rsidR="00064002" w:rsidRPr="006463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BDA8" w14:textId="77777777" w:rsidR="00064002" w:rsidRPr="006463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5546167">
    <w:abstractNumId w:val="9"/>
  </w:num>
  <w:num w:numId="2" w16cid:durableId="1484545868">
    <w:abstractNumId w:val="9"/>
  </w:num>
  <w:num w:numId="3" w16cid:durableId="1013383248">
    <w:abstractNumId w:val="7"/>
  </w:num>
  <w:num w:numId="4" w16cid:durableId="1879319341">
    <w:abstractNumId w:val="7"/>
  </w:num>
  <w:num w:numId="5" w16cid:durableId="1186480022">
    <w:abstractNumId w:val="6"/>
  </w:num>
  <w:num w:numId="6" w16cid:durableId="540241913">
    <w:abstractNumId w:val="6"/>
  </w:num>
  <w:num w:numId="7" w16cid:durableId="67581407">
    <w:abstractNumId w:val="5"/>
  </w:num>
  <w:num w:numId="8" w16cid:durableId="1499155893">
    <w:abstractNumId w:val="5"/>
  </w:num>
  <w:num w:numId="9" w16cid:durableId="875779085">
    <w:abstractNumId w:val="4"/>
  </w:num>
  <w:num w:numId="10" w16cid:durableId="480655605">
    <w:abstractNumId w:val="4"/>
  </w:num>
  <w:num w:numId="11" w16cid:durableId="393313244">
    <w:abstractNumId w:val="8"/>
  </w:num>
  <w:num w:numId="12" w16cid:durableId="675040498">
    <w:abstractNumId w:val="8"/>
  </w:num>
  <w:num w:numId="13" w16cid:durableId="1920093694">
    <w:abstractNumId w:val="3"/>
  </w:num>
  <w:num w:numId="14" w16cid:durableId="931745826">
    <w:abstractNumId w:val="3"/>
  </w:num>
  <w:num w:numId="15" w16cid:durableId="936324603">
    <w:abstractNumId w:val="2"/>
  </w:num>
  <w:num w:numId="16" w16cid:durableId="358823156">
    <w:abstractNumId w:val="2"/>
  </w:num>
  <w:num w:numId="17" w16cid:durableId="296767546">
    <w:abstractNumId w:val="1"/>
  </w:num>
  <w:num w:numId="18" w16cid:durableId="14384169">
    <w:abstractNumId w:val="1"/>
  </w:num>
  <w:num w:numId="19" w16cid:durableId="376124491">
    <w:abstractNumId w:val="0"/>
  </w:num>
  <w:num w:numId="20" w16cid:durableId="907228821">
    <w:abstractNumId w:val="0"/>
  </w:num>
  <w:num w:numId="21" w16cid:durableId="1767144352">
    <w:abstractNumId w:val="9"/>
  </w:num>
  <w:num w:numId="22" w16cid:durableId="738985562">
    <w:abstractNumId w:val="7"/>
  </w:num>
  <w:num w:numId="23" w16cid:durableId="1523857923">
    <w:abstractNumId w:val="6"/>
  </w:num>
  <w:num w:numId="24" w16cid:durableId="1784034565">
    <w:abstractNumId w:val="5"/>
  </w:num>
  <w:num w:numId="25" w16cid:durableId="507453634">
    <w:abstractNumId w:val="4"/>
  </w:num>
  <w:num w:numId="26" w16cid:durableId="1634869143">
    <w:abstractNumId w:val="8"/>
  </w:num>
  <w:num w:numId="27" w16cid:durableId="429471125">
    <w:abstractNumId w:val="3"/>
  </w:num>
  <w:num w:numId="28" w16cid:durableId="1175918566">
    <w:abstractNumId w:val="2"/>
  </w:num>
  <w:num w:numId="29" w16cid:durableId="1459644787">
    <w:abstractNumId w:val="1"/>
  </w:num>
  <w:num w:numId="30" w16cid:durableId="1450778168">
    <w:abstractNumId w:val="0"/>
  </w:num>
  <w:num w:numId="31" w16cid:durableId="1433892718">
    <w:abstractNumId w:val="9"/>
  </w:num>
  <w:num w:numId="32" w16cid:durableId="1742290037">
    <w:abstractNumId w:val="7"/>
  </w:num>
  <w:num w:numId="33" w16cid:durableId="235017897">
    <w:abstractNumId w:val="6"/>
  </w:num>
  <w:num w:numId="34" w16cid:durableId="570775146">
    <w:abstractNumId w:val="5"/>
  </w:num>
  <w:num w:numId="35" w16cid:durableId="812984337">
    <w:abstractNumId w:val="4"/>
  </w:num>
  <w:num w:numId="36" w16cid:durableId="1896047226">
    <w:abstractNumId w:val="8"/>
  </w:num>
  <w:num w:numId="37" w16cid:durableId="1905945192">
    <w:abstractNumId w:val="3"/>
  </w:num>
  <w:num w:numId="38" w16cid:durableId="534738992">
    <w:abstractNumId w:val="2"/>
  </w:num>
  <w:num w:numId="39" w16cid:durableId="1160582618">
    <w:abstractNumId w:val="1"/>
  </w:num>
  <w:num w:numId="40" w16cid:durableId="1924946011">
    <w:abstractNumId w:val="0"/>
  </w:num>
  <w:num w:numId="41" w16cid:durableId="958491138">
    <w:abstractNumId w:val="10"/>
  </w:num>
  <w:num w:numId="42" w16cid:durableId="1609776374">
    <w:abstractNumId w:val="10"/>
  </w:num>
  <w:num w:numId="43" w16cid:durableId="1284387957">
    <w:abstractNumId w:val="10"/>
  </w:num>
  <w:num w:numId="44" w16cid:durableId="5605590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HR"/>
    <w:docVar w:name="dvnumam" w:val="0"/>
    <w:docVar w:name="dvpe" w:val="778.264"/>
    <w:docVar w:name="dvrapporteur" w:val="Izvjestitelj: "/>
    <w:docVar w:name="dvstar" w:val="***II"/>
    <w:docVar w:name="dvtitre" w:val="Zakonodavna rezolucija Europskog parlamenta od .... 2025. o stajalištu Vijeća u prvom čitanju s ciljem donošenja Uredbe Europskog parlamenta i Vijeća o Europskoj agenciji za pomorsku sigurnost i stavljanju izvan snage Uredbe (EZ) br. 1406/2002(10056/1/2025 – C10-0254/2025 – 2023/0163(COD))"/>
  </w:docVars>
  <w:rsids>
    <w:rsidRoot w:val="009764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F1A"/>
    <w:rsid w:val="001F32AE"/>
    <w:rsid w:val="002767FF"/>
    <w:rsid w:val="002B18FE"/>
    <w:rsid w:val="002B5493"/>
    <w:rsid w:val="00343214"/>
    <w:rsid w:val="00361C00"/>
    <w:rsid w:val="00395FA1"/>
    <w:rsid w:val="003D5A7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C4C"/>
    <w:rsid w:val="006463B3"/>
    <w:rsid w:val="006631B6"/>
    <w:rsid w:val="00680577"/>
    <w:rsid w:val="006F74FA"/>
    <w:rsid w:val="00731ADD"/>
    <w:rsid w:val="00734777"/>
    <w:rsid w:val="007455A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43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7EB"/>
    <w:rsid w:val="00C941CB"/>
    <w:rsid w:val="00CC2357"/>
    <w:rsid w:val="00CF071A"/>
    <w:rsid w:val="00D058B8"/>
    <w:rsid w:val="00D53626"/>
    <w:rsid w:val="00D56C11"/>
    <w:rsid w:val="00D6498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0B3E9"/>
  <w15:chartTrackingRefBased/>
  <w15:docId w15:val="{06C71F4D-AD35-4BA1-BC63-70D3B433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4985"/>
    <w:pPr>
      <w:spacing w:before="480" w:after="240"/>
    </w:pPr>
  </w:style>
  <w:style w:type="paragraph" w:customStyle="1" w:styleId="NormalBold">
    <w:name w:val="NormalBold"/>
    <w:basedOn w:val="Normal"/>
    <w:rsid w:val="00D64985"/>
    <w:rPr>
      <w:b/>
    </w:rPr>
  </w:style>
  <w:style w:type="paragraph" w:customStyle="1" w:styleId="NormalHanging12a">
    <w:name w:val="NormalHanging12a"/>
    <w:basedOn w:val="Normal"/>
    <w:rsid w:val="00D64985"/>
    <w:pPr>
      <w:spacing w:after="240"/>
      <w:ind w:left="567" w:hanging="567"/>
    </w:pPr>
  </w:style>
  <w:style w:type="character" w:styleId="Hyperlink">
    <w:name w:val="Hyperlink"/>
    <w:basedOn w:val="DefaultParagraphFont"/>
    <w:rsid w:val="00D649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817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6/oj" TargetMode="External"/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2025-11-13T10:13:00Z</dcterms:created>
  <dcterms:modified xsi:type="dcterms:W3CDTF">2025-11-13T10:13:00Z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