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74EB" w14:paraId="44CADE48" w14:textId="77777777" w:rsidTr="0010095E">
        <w:trPr>
          <w:trHeight w:hRule="exact" w:val="1418"/>
        </w:trPr>
        <w:tc>
          <w:tcPr>
            <w:tcW w:w="6804" w:type="dxa"/>
            <w:shd w:val="clear" w:color="auto" w:fill="auto"/>
            <w:vAlign w:val="center"/>
          </w:tcPr>
          <w:p w14:paraId="668FA11B" w14:textId="77777777" w:rsidR="00751A4A" w:rsidRPr="00EE74EB" w:rsidRDefault="00312D0D" w:rsidP="0010095E">
            <w:pPr>
              <w:pStyle w:val="EPName"/>
            </w:pPr>
            <w:r w:rsidRPr="00EE74EB">
              <w:t>Európai Parlament</w:t>
            </w:r>
          </w:p>
          <w:p w14:paraId="2F2473BC" w14:textId="77777777" w:rsidR="00751A4A" w:rsidRPr="00EE74EB" w:rsidRDefault="005F1B17" w:rsidP="005F1B17">
            <w:pPr>
              <w:pStyle w:val="EPTerm"/>
              <w:rPr>
                <w:rStyle w:val="HideTWBExt"/>
                <w:noProof w:val="0"/>
                <w:vanish w:val="0"/>
                <w:color w:val="auto"/>
              </w:rPr>
            </w:pPr>
            <w:r w:rsidRPr="00EE74EB">
              <w:t>2024</w:t>
            </w:r>
            <w:r w:rsidR="00817416" w:rsidRPr="00EE74EB">
              <w:t>-202</w:t>
            </w:r>
            <w:r w:rsidRPr="00EE74EB">
              <w:t>9</w:t>
            </w:r>
          </w:p>
        </w:tc>
        <w:tc>
          <w:tcPr>
            <w:tcW w:w="2268" w:type="dxa"/>
            <w:shd w:val="clear" w:color="auto" w:fill="auto"/>
          </w:tcPr>
          <w:p w14:paraId="2478AE7E" w14:textId="77777777" w:rsidR="00751A4A" w:rsidRPr="00EE74EB" w:rsidRDefault="00187494" w:rsidP="0010095E">
            <w:pPr>
              <w:pStyle w:val="EPLogo"/>
            </w:pPr>
            <w:r w:rsidRPr="00EE74EB">
              <w:rPr>
                <w:noProof/>
                <w:lang w:eastAsia="ja-JP"/>
              </w:rPr>
              <w:drawing>
                <wp:inline distT="0" distB="0" distL="0" distR="0" wp14:anchorId="01DD7E9D" wp14:editId="294EFE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BE4713" w14:textId="77777777" w:rsidR="00D058B8" w:rsidRPr="00EE74EB" w:rsidRDefault="00D058B8" w:rsidP="004C5D52">
      <w:pPr>
        <w:pStyle w:val="LineTop"/>
      </w:pPr>
    </w:p>
    <w:p w14:paraId="5FB9725A" w14:textId="77777777" w:rsidR="00680577" w:rsidRPr="00EE74EB" w:rsidRDefault="00312D0D" w:rsidP="00680577">
      <w:pPr>
        <w:pStyle w:val="EPBodyTA1"/>
      </w:pPr>
      <w:r w:rsidRPr="00EE74EB">
        <w:t>ELFOGADOTT SZÖVEGEK</w:t>
      </w:r>
    </w:p>
    <w:p w14:paraId="6864C75A" w14:textId="77777777" w:rsidR="00D058B8" w:rsidRPr="00EE74EB" w:rsidRDefault="00D058B8" w:rsidP="00D058B8">
      <w:pPr>
        <w:pStyle w:val="LineBottom"/>
      </w:pPr>
    </w:p>
    <w:p w14:paraId="7D40ADAB" w14:textId="1BEF091E" w:rsidR="00312D0D" w:rsidRPr="00C25D27" w:rsidRDefault="00312D0D" w:rsidP="00312D0D">
      <w:pPr>
        <w:pStyle w:val="ATHeading1"/>
      </w:pPr>
      <w:bookmarkStart w:id="0" w:name="TANumber"/>
      <w:r w:rsidRPr="00C25D27">
        <w:t>P10_</w:t>
      </w:r>
      <w:proofErr w:type="gramStart"/>
      <w:r w:rsidRPr="00C25D27">
        <w:t>TA(</w:t>
      </w:r>
      <w:proofErr w:type="gramEnd"/>
      <w:r w:rsidRPr="00C25D27">
        <w:t>2025)0</w:t>
      </w:r>
      <w:r w:rsidR="00F007E8">
        <w:t>262</w:t>
      </w:r>
      <w:bookmarkEnd w:id="0"/>
    </w:p>
    <w:p w14:paraId="3553817E" w14:textId="77777777" w:rsidR="00312D0D" w:rsidRPr="00C25D27" w:rsidRDefault="00312D0D" w:rsidP="00312D0D">
      <w:pPr>
        <w:pStyle w:val="ATHeading2"/>
      </w:pPr>
      <w:bookmarkStart w:id="1" w:name="title"/>
      <w:r w:rsidRPr="00C25D27">
        <w:t>A klímasemlegesség elérését célzó keret</w:t>
      </w:r>
      <w:bookmarkEnd w:id="1"/>
    </w:p>
    <w:p w14:paraId="5F9B88BA" w14:textId="77777777" w:rsidR="00312D0D" w:rsidRPr="00077860" w:rsidRDefault="00312D0D" w:rsidP="00312D0D">
      <w:pPr>
        <w:rPr>
          <w:i/>
          <w:vanish/>
        </w:rPr>
      </w:pPr>
      <w:r w:rsidRPr="00077860">
        <w:rPr>
          <w:i/>
        </w:rPr>
        <w:fldChar w:fldCharType="begin"/>
      </w:r>
      <w:r w:rsidRPr="00077860">
        <w:rPr>
          <w:i/>
        </w:rPr>
        <w:instrText xml:space="preserve"> TC"(</w:instrText>
      </w:r>
      <w:bookmarkStart w:id="2" w:name="DocNumber"/>
      <w:r w:rsidRPr="00077860">
        <w:rPr>
          <w:i/>
        </w:rPr>
        <w:instrText>A10-0223/2025</w:instrText>
      </w:r>
      <w:bookmarkEnd w:id="2"/>
      <w:r w:rsidRPr="00077860">
        <w:rPr>
          <w:i/>
        </w:rPr>
        <w:instrText xml:space="preserve"> - Előadó: Ondřej Knotek)"\l3 \n&gt; \* MERGEFORMAT </w:instrText>
      </w:r>
      <w:r w:rsidRPr="00077860">
        <w:rPr>
          <w:i/>
        </w:rPr>
        <w:fldChar w:fldCharType="end"/>
      </w:r>
    </w:p>
    <w:p w14:paraId="6CD92C1F" w14:textId="77777777" w:rsidR="00312D0D" w:rsidRPr="00077860" w:rsidRDefault="00312D0D" w:rsidP="00312D0D">
      <w:pPr>
        <w:rPr>
          <w:vanish/>
        </w:rPr>
      </w:pPr>
      <w:bookmarkStart w:id="3" w:name="Commission"/>
      <w:r w:rsidRPr="00077860">
        <w:rPr>
          <w:vanish/>
        </w:rPr>
        <w:t>Környezetvédelmi, Éghajlatváltozási és Élelmiszer-biztonsági Bizottság</w:t>
      </w:r>
      <w:bookmarkEnd w:id="3"/>
    </w:p>
    <w:p w14:paraId="627E9852" w14:textId="77777777" w:rsidR="00312D0D" w:rsidRPr="00077860" w:rsidRDefault="00312D0D" w:rsidP="00312D0D">
      <w:pPr>
        <w:rPr>
          <w:vanish/>
        </w:rPr>
      </w:pPr>
      <w:bookmarkStart w:id="4" w:name="PE"/>
      <w:r w:rsidRPr="00077860">
        <w:rPr>
          <w:vanish/>
        </w:rPr>
        <w:t>PE775.698</w:t>
      </w:r>
      <w:bookmarkEnd w:id="4"/>
    </w:p>
    <w:p w14:paraId="2DA673C2" w14:textId="5398319F" w:rsidR="00312D0D" w:rsidRPr="00C25D27" w:rsidRDefault="00312D0D" w:rsidP="00312D0D">
      <w:pPr>
        <w:pStyle w:val="ATHeading3"/>
      </w:pPr>
      <w:bookmarkStart w:id="5" w:name="Sujet"/>
      <w:r w:rsidRPr="00C25D27">
        <w:t xml:space="preserve">Az Európai Parlament 2025. </w:t>
      </w:r>
      <w:r w:rsidR="001D110E" w:rsidRPr="00C25D27">
        <w:t>november 13</w:t>
      </w:r>
      <w:r w:rsidRPr="00C25D27">
        <w:t>-</w:t>
      </w:r>
      <w:r w:rsidR="003531ED" w:rsidRPr="00C25D27">
        <w:t>án elfogadott módosításai</w:t>
      </w:r>
      <w:r w:rsidRPr="00C25D27">
        <w:t xml:space="preserve"> a klímasemlegesség elérését célzó keret létrehozásáról szóló (EU) 2021/1119 rendelet módosításáról szóló európai parlamenti és tanácsi rendeletre irányuló javaslat</w:t>
      </w:r>
      <w:r w:rsidR="003531ED" w:rsidRPr="00C25D27">
        <w:t>hoz</w:t>
      </w:r>
      <w:bookmarkEnd w:id="5"/>
      <w:r w:rsidRPr="00C25D27">
        <w:t xml:space="preserve"> </w:t>
      </w:r>
      <w:bookmarkStart w:id="6" w:name="References"/>
      <w:r w:rsidRPr="00C25D27">
        <w:t>(</w:t>
      </w:r>
      <w:proofErr w:type="gramStart"/>
      <w:r w:rsidRPr="00C25D27">
        <w:t>COM(</w:t>
      </w:r>
      <w:proofErr w:type="gramEnd"/>
      <w:r w:rsidRPr="00C25D27">
        <w:t>2025)0524 – C10-0137/2025 – 2025/0524(COD))</w:t>
      </w:r>
      <w:bookmarkEnd w:id="6"/>
      <w:r w:rsidR="003531ED" w:rsidRPr="00077860">
        <w:rPr>
          <w:rStyle w:val="FootnoteReference"/>
          <w:szCs w:val="24"/>
        </w:rPr>
        <w:footnoteReference w:id="1"/>
      </w:r>
    </w:p>
    <w:p w14:paraId="386B3AF9" w14:textId="77777777" w:rsidR="00A921DE" w:rsidRPr="00EE74EB" w:rsidRDefault="00A921DE" w:rsidP="00A921DE">
      <w:pPr>
        <w:pStyle w:val="NormalBold"/>
      </w:pPr>
      <w:r w:rsidRPr="00EE74EB">
        <w:t>(Rendes jogalkotási eljárás: első olvasat)</w:t>
      </w:r>
    </w:p>
    <w:p w14:paraId="5A5FFA95" w14:textId="2671A156" w:rsidR="001D110E" w:rsidRDefault="001D110E">
      <w:pPr>
        <w:widowControl/>
        <w:rPr>
          <w:b/>
        </w:rPr>
      </w:pPr>
    </w:p>
    <w:p w14:paraId="291978EE" w14:textId="170949C6" w:rsidR="00A921DE" w:rsidRPr="00EE74EB" w:rsidRDefault="00A921DE" w:rsidP="00A921DE">
      <w:pPr>
        <w:pStyle w:val="AmNumberTabs"/>
      </w:pPr>
      <w:r w:rsidRPr="00EE74EB">
        <w:t>Módosítás</w:t>
      </w:r>
      <w:r w:rsidRPr="00EE74EB">
        <w:tab/>
      </w:r>
      <w:r w:rsidRPr="00EE74EB">
        <w:tab/>
        <w:t>1</w:t>
      </w:r>
    </w:p>
    <w:p w14:paraId="51411A6D" w14:textId="77777777" w:rsidR="00A921DE" w:rsidRPr="00EE74EB" w:rsidRDefault="00A921DE" w:rsidP="00A921DE">
      <w:pPr>
        <w:pStyle w:val="NormalBold12b"/>
      </w:pPr>
      <w:r w:rsidRPr="00EE74EB">
        <w:t>Rendeletre irányuló javaslat</w:t>
      </w:r>
    </w:p>
    <w:p w14:paraId="499FAAE1" w14:textId="77777777" w:rsidR="00A921DE" w:rsidRPr="00EE74EB" w:rsidRDefault="00A921DE" w:rsidP="00A921DE">
      <w:pPr>
        <w:pStyle w:val="NormalBold"/>
      </w:pPr>
      <w:r w:rsidRPr="00EE74EB">
        <w:t>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67921C08" w14:textId="77777777" w:rsidTr="00AA2986">
        <w:trPr>
          <w:jc w:val="center"/>
        </w:trPr>
        <w:tc>
          <w:tcPr>
            <w:tcW w:w="9752" w:type="dxa"/>
            <w:gridSpan w:val="2"/>
          </w:tcPr>
          <w:p w14:paraId="0D6B4711" w14:textId="77777777" w:rsidR="00A921DE" w:rsidRPr="00EE74EB" w:rsidRDefault="00A921DE" w:rsidP="00AA2986">
            <w:pPr>
              <w:keepNext/>
            </w:pPr>
          </w:p>
        </w:tc>
      </w:tr>
      <w:tr w:rsidR="00A921DE" w:rsidRPr="00EE74EB" w14:paraId="0D2797FB" w14:textId="77777777" w:rsidTr="00AA2986">
        <w:trPr>
          <w:jc w:val="center"/>
        </w:trPr>
        <w:tc>
          <w:tcPr>
            <w:tcW w:w="4876" w:type="dxa"/>
            <w:hideMark/>
          </w:tcPr>
          <w:p w14:paraId="6B4A5C55"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1EC52BA2"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1C9B3698" w14:textId="77777777" w:rsidTr="00AA2986">
        <w:trPr>
          <w:jc w:val="center"/>
        </w:trPr>
        <w:tc>
          <w:tcPr>
            <w:tcW w:w="4876" w:type="dxa"/>
            <w:hideMark/>
          </w:tcPr>
          <w:p w14:paraId="42FE3F84" w14:textId="77777777" w:rsidR="00A921DE" w:rsidRPr="00EE74EB" w:rsidRDefault="00A921DE" w:rsidP="00AA2986">
            <w:pPr>
              <w:pStyle w:val="Normal6"/>
              <w:rPr>
                <w:lang w:val="hu-HU"/>
              </w:rPr>
            </w:pPr>
            <w:r w:rsidRPr="00EE74EB">
              <w:rPr>
                <w:lang w:val="hu-HU"/>
              </w:rPr>
              <w:t>(2)</w:t>
            </w:r>
            <w:r w:rsidRPr="00EE74EB">
              <w:rPr>
                <w:lang w:val="hu-HU"/>
              </w:rPr>
              <w:tab/>
              <w:t>Az (EU) 2021/1119 európai parlamenti és tanácsi rendelet</w:t>
            </w:r>
            <w:r w:rsidRPr="00EE74EB">
              <w:rPr>
                <w:vertAlign w:val="superscript"/>
                <w:lang w:val="hu-HU"/>
              </w:rPr>
              <w:t>5</w:t>
            </w:r>
            <w:r w:rsidRPr="00EE74EB">
              <w:rPr>
                <w:lang w:val="hu-HU"/>
              </w:rPr>
              <w:t xml:space="preserve"> elfogadásával az Unió jogszabályban rögzítette a gazdaság egészére kiterjedő, 2050-ig megvalósítandó kötelező klímasemlegességi célkitűzést, ennek megfelelően azt, hogy az említett időpontig nettó zéróra kell csökkenteni </w:t>
            </w:r>
            <w:r w:rsidRPr="00EE74EB">
              <w:rPr>
                <w:b/>
                <w:i/>
                <w:lang w:val="hu-HU"/>
              </w:rPr>
              <w:t xml:space="preserve">kibocsátásokat, </w:t>
            </w:r>
            <w:proofErr w:type="gramStart"/>
            <w:r w:rsidRPr="00EE74EB">
              <w:rPr>
                <w:b/>
                <w:i/>
                <w:lang w:val="hu-HU"/>
              </w:rPr>
              <w:t>valamint</w:t>
            </w:r>
            <w:proofErr w:type="gramEnd"/>
            <w:r w:rsidRPr="00EE74EB">
              <w:rPr>
                <w:b/>
                <w:i/>
                <w:lang w:val="hu-HU"/>
              </w:rPr>
              <w:t xml:space="preserve"> hogy ezt</w:t>
            </w:r>
            <w:r w:rsidRPr="00EE74EB">
              <w:rPr>
                <w:lang w:val="hu-HU"/>
              </w:rPr>
              <w:t xml:space="preserve"> követően a negatív </w:t>
            </w:r>
            <w:r w:rsidRPr="00EE74EB">
              <w:rPr>
                <w:b/>
                <w:i/>
                <w:lang w:val="hu-HU"/>
              </w:rPr>
              <w:t>kibocsátásra</w:t>
            </w:r>
            <w:r w:rsidRPr="00EE74EB">
              <w:rPr>
                <w:lang w:val="hu-HU"/>
              </w:rPr>
              <w:t xml:space="preserve"> kell törekedni. Emellett kötelező köztes uniós éghajlat-politikai </w:t>
            </w:r>
            <w:r w:rsidRPr="00EE74EB">
              <w:rPr>
                <w:b/>
                <w:i/>
                <w:lang w:val="hu-HU"/>
              </w:rPr>
              <w:t>célt</w:t>
            </w:r>
            <w:r w:rsidRPr="00EE74EB">
              <w:rPr>
                <w:lang w:val="hu-HU"/>
              </w:rPr>
              <w:t xml:space="preserve"> határozott meg 2030-ra, </w:t>
            </w:r>
            <w:r w:rsidRPr="00EE74EB">
              <w:rPr>
                <w:b/>
                <w:i/>
                <w:lang w:val="hu-HU"/>
              </w:rPr>
              <w:t>és rendelkezett a</w:t>
            </w:r>
            <w:r w:rsidRPr="00EE74EB">
              <w:rPr>
                <w:lang w:val="hu-HU"/>
              </w:rPr>
              <w:t xml:space="preserve"> 2040-re teljesítendő uniós szintű köztes éghajlat-politikai célérték </w:t>
            </w:r>
            <w:r w:rsidRPr="00EE74EB">
              <w:rPr>
                <w:b/>
                <w:i/>
                <w:lang w:val="hu-HU"/>
              </w:rPr>
              <w:t>megállapításáról</w:t>
            </w:r>
            <w:r w:rsidRPr="00EE74EB">
              <w:rPr>
                <w:lang w:val="hu-HU"/>
              </w:rPr>
              <w:t>.</w:t>
            </w:r>
          </w:p>
        </w:tc>
        <w:tc>
          <w:tcPr>
            <w:tcW w:w="4876" w:type="dxa"/>
            <w:hideMark/>
          </w:tcPr>
          <w:p w14:paraId="2ED781CC" w14:textId="77777777" w:rsidR="00A921DE" w:rsidRPr="00EE74EB" w:rsidRDefault="00A921DE" w:rsidP="00AA2986">
            <w:pPr>
              <w:pStyle w:val="Normal6"/>
              <w:rPr>
                <w:szCs w:val="24"/>
                <w:lang w:val="hu-HU"/>
              </w:rPr>
            </w:pPr>
            <w:r w:rsidRPr="00EE74EB">
              <w:rPr>
                <w:lang w:val="hu-HU"/>
              </w:rPr>
              <w:t>(2)</w:t>
            </w:r>
            <w:r w:rsidRPr="00EE74EB">
              <w:rPr>
                <w:lang w:val="hu-HU"/>
              </w:rPr>
              <w:tab/>
              <w:t>Az (EU) 2021/1119 európai parlamenti és tanácsi rendelet</w:t>
            </w:r>
            <w:r w:rsidRPr="00EE74EB">
              <w:rPr>
                <w:vertAlign w:val="superscript"/>
                <w:lang w:val="hu-HU"/>
              </w:rPr>
              <w:t>5</w:t>
            </w:r>
            <w:r w:rsidRPr="00EE74EB">
              <w:rPr>
                <w:lang w:val="hu-HU"/>
              </w:rPr>
              <w:t xml:space="preserve"> elfogadásával az Unió jogszabályban rögzítette a gazdaság egészére kiterjedő, 2050-ig megvalósítandó kötelező klímasemlegességi célkitűzést, </w:t>
            </w:r>
            <w:r w:rsidRPr="00EE74EB">
              <w:rPr>
                <w:b/>
                <w:i/>
                <w:lang w:val="hu-HU"/>
              </w:rPr>
              <w:t xml:space="preserve">és </w:t>
            </w:r>
            <w:r w:rsidRPr="00EE74EB">
              <w:rPr>
                <w:lang w:val="hu-HU"/>
              </w:rPr>
              <w:t xml:space="preserve">ennek megfelelően azt, hogy az említett időpontig nettó zéróra kell csökkenteni </w:t>
            </w:r>
            <w:r w:rsidRPr="00EE74EB">
              <w:rPr>
                <w:b/>
                <w:i/>
                <w:lang w:val="hu-HU"/>
              </w:rPr>
              <w:t>az üvegházhatásúgáz-kibocsátást, azt</w:t>
            </w:r>
            <w:r w:rsidRPr="00EE74EB">
              <w:rPr>
                <w:lang w:val="hu-HU"/>
              </w:rPr>
              <w:t xml:space="preserve"> követően</w:t>
            </w:r>
            <w:r w:rsidRPr="00EE74EB">
              <w:rPr>
                <w:b/>
                <w:i/>
                <w:lang w:val="hu-HU"/>
              </w:rPr>
              <w:t xml:space="preserve"> pedig</w:t>
            </w:r>
            <w:r w:rsidRPr="00EE74EB">
              <w:rPr>
                <w:lang w:val="hu-HU"/>
              </w:rPr>
              <w:t xml:space="preserve"> a negatív </w:t>
            </w:r>
            <w:r w:rsidRPr="00EE74EB">
              <w:rPr>
                <w:b/>
                <w:i/>
                <w:lang w:val="hu-HU"/>
              </w:rPr>
              <w:t>kibocsátás elérésére</w:t>
            </w:r>
            <w:r w:rsidRPr="00EE74EB">
              <w:rPr>
                <w:lang w:val="hu-HU"/>
              </w:rPr>
              <w:t xml:space="preserve"> kell törekedni.</w:t>
            </w:r>
            <w:r w:rsidRPr="00EE74EB">
              <w:rPr>
                <w:b/>
                <w:i/>
                <w:lang w:val="hu-HU"/>
              </w:rPr>
              <w:t xml:space="preserve"> Az említett rendelet </w:t>
            </w:r>
            <w:r w:rsidRPr="00EE74EB">
              <w:rPr>
                <w:lang w:val="hu-HU"/>
              </w:rPr>
              <w:t xml:space="preserve">emellett kötelező köztes uniós éghajlat-politikai </w:t>
            </w:r>
            <w:r w:rsidRPr="00EE74EB">
              <w:rPr>
                <w:b/>
                <w:i/>
                <w:lang w:val="hu-HU"/>
              </w:rPr>
              <w:t>célértéket</w:t>
            </w:r>
            <w:r w:rsidRPr="00EE74EB">
              <w:rPr>
                <w:lang w:val="hu-HU"/>
              </w:rPr>
              <w:t xml:space="preserve"> határozott meg 2030-ra, </w:t>
            </w:r>
            <w:r w:rsidRPr="00EE74EB">
              <w:rPr>
                <w:b/>
                <w:i/>
                <w:lang w:val="hu-HU"/>
              </w:rPr>
              <w:t>továbbá előírja egy</w:t>
            </w:r>
            <w:r w:rsidRPr="00EE74EB">
              <w:rPr>
                <w:lang w:val="hu-HU"/>
              </w:rPr>
              <w:t xml:space="preserve"> 2040-re teljesítendő</w:t>
            </w:r>
            <w:r w:rsidRPr="00EE74EB">
              <w:rPr>
                <w:b/>
                <w:i/>
                <w:lang w:val="hu-HU"/>
              </w:rPr>
              <w:t>,</w:t>
            </w:r>
            <w:r w:rsidRPr="00EE74EB">
              <w:rPr>
                <w:lang w:val="hu-HU"/>
              </w:rPr>
              <w:t xml:space="preserve"> uniós szintű köztes éghajlat-politikai célérték </w:t>
            </w:r>
            <w:r w:rsidRPr="00EE74EB">
              <w:rPr>
                <w:b/>
                <w:i/>
                <w:lang w:val="hu-HU"/>
              </w:rPr>
              <w:t>megállapítását</w:t>
            </w:r>
            <w:r w:rsidRPr="00EE74EB">
              <w:rPr>
                <w:lang w:val="hu-HU"/>
              </w:rPr>
              <w:t>.</w:t>
            </w:r>
          </w:p>
        </w:tc>
      </w:tr>
      <w:tr w:rsidR="00A921DE" w:rsidRPr="00EE74EB" w14:paraId="1273BEAC" w14:textId="77777777" w:rsidTr="00AA2986">
        <w:trPr>
          <w:jc w:val="center"/>
        </w:trPr>
        <w:tc>
          <w:tcPr>
            <w:tcW w:w="4876" w:type="dxa"/>
            <w:hideMark/>
          </w:tcPr>
          <w:p w14:paraId="098A23A3" w14:textId="77777777" w:rsidR="00A921DE" w:rsidRPr="00EE74EB" w:rsidRDefault="00A921DE" w:rsidP="00AA2986">
            <w:pPr>
              <w:pStyle w:val="Normal6"/>
              <w:rPr>
                <w:lang w:val="hu-HU"/>
              </w:rPr>
            </w:pPr>
            <w:r w:rsidRPr="00EE74EB">
              <w:rPr>
                <w:lang w:val="hu-HU"/>
              </w:rPr>
              <w:lastRenderedPageBreak/>
              <w:t>__________________</w:t>
            </w:r>
          </w:p>
        </w:tc>
        <w:tc>
          <w:tcPr>
            <w:tcW w:w="4876" w:type="dxa"/>
            <w:hideMark/>
          </w:tcPr>
          <w:p w14:paraId="1385E375" w14:textId="77777777" w:rsidR="00A921DE" w:rsidRPr="00EE74EB" w:rsidRDefault="00A921DE" w:rsidP="00AA2986">
            <w:pPr>
              <w:pStyle w:val="Normal6"/>
              <w:rPr>
                <w:szCs w:val="24"/>
                <w:lang w:val="hu-HU"/>
              </w:rPr>
            </w:pPr>
            <w:r w:rsidRPr="00EE74EB">
              <w:rPr>
                <w:lang w:val="hu-HU"/>
              </w:rPr>
              <w:t>__________________</w:t>
            </w:r>
          </w:p>
        </w:tc>
      </w:tr>
      <w:tr w:rsidR="00A921DE" w:rsidRPr="00EE74EB" w14:paraId="61A5B235" w14:textId="77777777" w:rsidTr="00AA2986">
        <w:trPr>
          <w:jc w:val="center"/>
        </w:trPr>
        <w:tc>
          <w:tcPr>
            <w:tcW w:w="4876" w:type="dxa"/>
            <w:hideMark/>
          </w:tcPr>
          <w:p w14:paraId="7D6684AD" w14:textId="77777777" w:rsidR="00A921DE" w:rsidRPr="00EE74EB" w:rsidRDefault="00A921DE" w:rsidP="00AA2986">
            <w:pPr>
              <w:pStyle w:val="Normal6"/>
              <w:rPr>
                <w:lang w:val="hu-HU"/>
              </w:rPr>
            </w:pPr>
            <w:r w:rsidRPr="00EE74EB">
              <w:rPr>
                <w:vertAlign w:val="superscript"/>
                <w:lang w:val="hu-HU"/>
              </w:rPr>
              <w:t>5</w:t>
            </w:r>
            <w:r w:rsidRPr="00EE74EB">
              <w:rPr>
                <w:lang w:val="hu-HU"/>
              </w:rPr>
              <w:t xml:space="preserve"> Az Európai Parlament és a Tanács (EU) 2021/1119 rendelete (2021. június 30.) a klímasemlegesség elérését célzó keret létrehozásáról és a 401/2009/EK rendelet, valamint az (EU) 2018/1999 rendelet módosításáról (európai klímarendelet) (HL L 243., 2021.7.9., 1. o., ELI: http://data.europa.eu/eli/reg/2021/1119/oj).</w:t>
            </w:r>
          </w:p>
        </w:tc>
        <w:tc>
          <w:tcPr>
            <w:tcW w:w="4876" w:type="dxa"/>
            <w:hideMark/>
          </w:tcPr>
          <w:p w14:paraId="60FCE9E4" w14:textId="77777777" w:rsidR="00A921DE" w:rsidRPr="00EE74EB" w:rsidRDefault="00A921DE" w:rsidP="00AA2986">
            <w:pPr>
              <w:pStyle w:val="Normal6"/>
              <w:rPr>
                <w:szCs w:val="24"/>
                <w:lang w:val="hu-HU"/>
              </w:rPr>
            </w:pPr>
            <w:r w:rsidRPr="00EE74EB">
              <w:rPr>
                <w:vertAlign w:val="superscript"/>
                <w:lang w:val="hu-HU"/>
              </w:rPr>
              <w:t>5</w:t>
            </w:r>
            <w:r w:rsidRPr="00EE74EB">
              <w:rPr>
                <w:lang w:val="hu-HU"/>
              </w:rPr>
              <w:t xml:space="preserve"> Az Európai Parlament és a Tanács (EU) 2021/1119 rendelete (2021. június 30.) a klímasemlegesség elérését célzó keret létrehozásáról és a 401/2009/EK rendelet, valamint az (EU) 2018/1999 rendelet módosításáról (európai klímarendelet) (HL L 243., 2021.7.9., 1. o., ELI: http://data.europa.eu/eli/reg/2021/1119/oj).</w:t>
            </w:r>
          </w:p>
        </w:tc>
      </w:tr>
    </w:tbl>
    <w:p w14:paraId="2CB2880D"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2</w:t>
      </w:r>
    </w:p>
    <w:p w14:paraId="581A2AAC" w14:textId="77777777" w:rsidR="00A921DE" w:rsidRPr="00EE74EB" w:rsidRDefault="00A921DE" w:rsidP="00A921DE"/>
    <w:p w14:paraId="7EE3DB0D" w14:textId="77777777" w:rsidR="00A921DE" w:rsidRPr="00EE74EB" w:rsidRDefault="00A921DE" w:rsidP="00A921DE">
      <w:pPr>
        <w:pStyle w:val="NormalBold"/>
        <w:keepNext/>
      </w:pPr>
      <w:r w:rsidRPr="00EE74EB">
        <w:t>Rendeletre irányuló javaslat</w:t>
      </w:r>
    </w:p>
    <w:p w14:paraId="0657885F" w14:textId="77777777" w:rsidR="00A921DE" w:rsidRPr="00EE74EB" w:rsidRDefault="00A921DE" w:rsidP="00A921DE">
      <w:pPr>
        <w:pStyle w:val="NormalBold"/>
      </w:pPr>
      <w:r w:rsidRPr="00EE74EB">
        <w:t>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07F2FB6D" w14:textId="77777777" w:rsidTr="00AA2986">
        <w:trPr>
          <w:jc w:val="center"/>
        </w:trPr>
        <w:tc>
          <w:tcPr>
            <w:tcW w:w="9752" w:type="dxa"/>
            <w:gridSpan w:val="2"/>
          </w:tcPr>
          <w:p w14:paraId="671767B8" w14:textId="77777777" w:rsidR="00A921DE" w:rsidRPr="00EE74EB" w:rsidRDefault="00A921DE" w:rsidP="00AA2986">
            <w:pPr>
              <w:keepNext/>
            </w:pPr>
          </w:p>
        </w:tc>
      </w:tr>
      <w:tr w:rsidR="00A921DE" w:rsidRPr="00EE74EB" w14:paraId="54DA9ABD" w14:textId="77777777" w:rsidTr="00AA2986">
        <w:trPr>
          <w:jc w:val="center"/>
        </w:trPr>
        <w:tc>
          <w:tcPr>
            <w:tcW w:w="4876" w:type="dxa"/>
            <w:hideMark/>
          </w:tcPr>
          <w:p w14:paraId="0FA44890"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2C806620"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195D5204" w14:textId="77777777" w:rsidTr="00AA2986">
        <w:trPr>
          <w:jc w:val="center"/>
        </w:trPr>
        <w:tc>
          <w:tcPr>
            <w:tcW w:w="4876" w:type="dxa"/>
            <w:hideMark/>
          </w:tcPr>
          <w:p w14:paraId="616F1894" w14:textId="77777777" w:rsidR="00A921DE" w:rsidRPr="00EE74EB" w:rsidRDefault="00A921DE" w:rsidP="00AA2986">
            <w:pPr>
              <w:pStyle w:val="Normal6"/>
              <w:rPr>
                <w:lang w:val="hu-HU"/>
              </w:rPr>
            </w:pPr>
            <w:r w:rsidRPr="00EE74EB">
              <w:rPr>
                <w:lang w:val="hu-HU"/>
              </w:rPr>
              <w:t>(3)</w:t>
            </w:r>
            <w:r w:rsidRPr="00EE74EB">
              <w:rPr>
                <w:lang w:val="hu-HU"/>
              </w:rPr>
              <w:tab/>
              <w:t>Figyelembe véve az éghajlatváltozással foglalkozó európai tudományos tanácsadó testület tudományos szakvéleményét, és egy részletes hatásvizsgálatra támaszkodva a Bizottság „A jövőnk biztosítása</w:t>
            </w:r>
            <w:r w:rsidRPr="00EE74EB">
              <w:rPr>
                <w:b/>
                <w:i/>
                <w:lang w:val="hu-HU"/>
              </w:rPr>
              <w:t xml:space="preserve"> –</w:t>
            </w:r>
            <w:r w:rsidRPr="00EE74EB">
              <w:rPr>
                <w:lang w:val="hu-HU"/>
              </w:rPr>
              <w:t xml:space="preserve"> Európa 2040-re kitűzött éghajlat-politikai célja, valamint útja a 2050-ig megvalósítandó klímasemlegesség, továbbá a fenntartható, igazságos és virágzó társadalom felé” című, 2024. február 6-i közleményében</w:t>
            </w:r>
            <w:r w:rsidRPr="00EE74EB">
              <w:rPr>
                <w:b/>
                <w:i/>
                <w:vertAlign w:val="superscript"/>
                <w:lang w:val="hu-HU"/>
              </w:rPr>
              <w:t>6</w:t>
            </w:r>
            <w:r w:rsidRPr="00EE74EB">
              <w:rPr>
                <w:b/>
                <w:i/>
                <w:lang w:val="hu-HU"/>
              </w:rPr>
              <w:t xml:space="preserve"> arra tett javaslatot</w:t>
            </w:r>
            <w:r w:rsidRPr="00EE74EB">
              <w:rPr>
                <w:lang w:val="hu-HU"/>
              </w:rPr>
              <w:t xml:space="preserve">, hogy a 2040-re teljesítendő célérték </w:t>
            </w:r>
            <w:r w:rsidRPr="00EE74EB">
              <w:rPr>
                <w:b/>
                <w:i/>
                <w:lang w:val="hu-HU"/>
              </w:rPr>
              <w:t xml:space="preserve">90 </w:t>
            </w:r>
            <w:r w:rsidRPr="00EE74EB">
              <w:rPr>
                <w:lang w:val="hu-HU"/>
              </w:rPr>
              <w:t>%-os nettó üvegházhatásúgázkibocsátás-csökkentés legyen</w:t>
            </w:r>
            <w:r w:rsidRPr="00EE74EB">
              <w:rPr>
                <w:b/>
                <w:i/>
                <w:lang w:val="hu-HU"/>
              </w:rPr>
              <w:t xml:space="preserve"> az 1990-es szinthez képest</w:t>
            </w:r>
            <w:r w:rsidRPr="00EE74EB">
              <w:rPr>
                <w:lang w:val="hu-HU"/>
              </w:rPr>
              <w:t>.</w:t>
            </w:r>
          </w:p>
        </w:tc>
        <w:tc>
          <w:tcPr>
            <w:tcW w:w="4876" w:type="dxa"/>
            <w:hideMark/>
          </w:tcPr>
          <w:p w14:paraId="7E0ED063" w14:textId="77777777" w:rsidR="00A921DE" w:rsidRPr="00EE74EB" w:rsidRDefault="00A921DE" w:rsidP="00AA2986">
            <w:pPr>
              <w:pStyle w:val="Normal6"/>
              <w:rPr>
                <w:szCs w:val="24"/>
                <w:lang w:val="hu-HU"/>
              </w:rPr>
            </w:pPr>
            <w:r w:rsidRPr="00EE74EB">
              <w:rPr>
                <w:lang w:val="hu-HU"/>
              </w:rPr>
              <w:t>(3)</w:t>
            </w:r>
            <w:r w:rsidRPr="00EE74EB">
              <w:rPr>
                <w:lang w:val="hu-HU"/>
              </w:rPr>
              <w:tab/>
              <w:t xml:space="preserve">Figyelembe véve az éghajlatváltozással foglalkozó európai tudományos tanácsadó testület </w:t>
            </w:r>
            <w:r w:rsidRPr="00EE74EB">
              <w:rPr>
                <w:b/>
                <w:i/>
                <w:lang w:val="hu-HU"/>
              </w:rPr>
              <w:t xml:space="preserve">(a továbbiakban: a tanácsadó testület) </w:t>
            </w:r>
            <w:r w:rsidRPr="00EE74EB">
              <w:rPr>
                <w:lang w:val="hu-HU"/>
              </w:rPr>
              <w:t>tudományos szakvéleményét, és egy részletes hatásvizsgálatra támaszkodva a Bizottság „A jövőnk biztosítása</w:t>
            </w:r>
            <w:r w:rsidRPr="00EE74EB">
              <w:rPr>
                <w:b/>
                <w:i/>
                <w:lang w:val="hu-HU"/>
              </w:rPr>
              <w:t>:</w:t>
            </w:r>
            <w:r w:rsidRPr="00EE74EB">
              <w:rPr>
                <w:lang w:val="hu-HU"/>
              </w:rPr>
              <w:t xml:space="preserve"> Európa 2040-re kitűzött éghajlat-politikai célja, valamint útja a 2050-ig megvalósítandó klímasemlegesség, továbbá a fenntartható, igazságos és virágzó társadalom felé” című, 2024. február 6-i közleményében</w:t>
            </w:r>
            <w:r w:rsidRPr="00EE74EB">
              <w:rPr>
                <w:b/>
                <w:i/>
                <w:lang w:val="hu-HU"/>
              </w:rPr>
              <w:t xml:space="preserve"> azt javasolta</w:t>
            </w:r>
            <w:r w:rsidRPr="00EE74EB">
              <w:rPr>
                <w:lang w:val="hu-HU"/>
              </w:rPr>
              <w:t xml:space="preserve">, hogy a 2040-re teljesítendő célérték </w:t>
            </w:r>
            <w:r w:rsidRPr="00EE74EB">
              <w:rPr>
                <w:b/>
                <w:i/>
                <w:lang w:val="hu-HU"/>
              </w:rPr>
              <w:t>az 1990-es szinthez képest 90</w:t>
            </w:r>
            <w:r w:rsidRPr="00EE74EB">
              <w:rPr>
                <w:lang w:val="hu-HU"/>
              </w:rPr>
              <w:t>%-os nettó üvegházhatásúgázkibocsátás-csökkentés legyen</w:t>
            </w:r>
            <w:r w:rsidRPr="00EE74EB">
              <w:rPr>
                <w:b/>
                <w:i/>
                <w:vertAlign w:val="superscript"/>
                <w:lang w:val="hu-HU"/>
              </w:rPr>
              <w:t>6</w:t>
            </w:r>
            <w:r w:rsidRPr="00EE74EB">
              <w:rPr>
                <w:lang w:val="hu-HU"/>
              </w:rPr>
              <w:t>.</w:t>
            </w:r>
          </w:p>
        </w:tc>
      </w:tr>
      <w:tr w:rsidR="00A921DE" w:rsidRPr="00EE74EB" w14:paraId="6B9F5FAD" w14:textId="77777777" w:rsidTr="00AA2986">
        <w:trPr>
          <w:jc w:val="center"/>
        </w:trPr>
        <w:tc>
          <w:tcPr>
            <w:tcW w:w="4876" w:type="dxa"/>
            <w:hideMark/>
          </w:tcPr>
          <w:p w14:paraId="2C20143C" w14:textId="77777777" w:rsidR="00A921DE" w:rsidRPr="00EE74EB" w:rsidRDefault="00A921DE" w:rsidP="00AA2986">
            <w:pPr>
              <w:pStyle w:val="Normal6"/>
              <w:rPr>
                <w:lang w:val="hu-HU"/>
              </w:rPr>
            </w:pPr>
            <w:r w:rsidRPr="00EE74EB">
              <w:rPr>
                <w:lang w:val="hu-HU"/>
              </w:rPr>
              <w:t>__________________</w:t>
            </w:r>
          </w:p>
        </w:tc>
        <w:tc>
          <w:tcPr>
            <w:tcW w:w="4876" w:type="dxa"/>
            <w:hideMark/>
          </w:tcPr>
          <w:p w14:paraId="65B4FEC9" w14:textId="77777777" w:rsidR="00A921DE" w:rsidRPr="00EE74EB" w:rsidRDefault="00A921DE" w:rsidP="00AA2986">
            <w:pPr>
              <w:pStyle w:val="Normal6"/>
              <w:rPr>
                <w:szCs w:val="24"/>
                <w:lang w:val="hu-HU"/>
              </w:rPr>
            </w:pPr>
            <w:r w:rsidRPr="00EE74EB">
              <w:rPr>
                <w:lang w:val="hu-HU"/>
              </w:rPr>
              <w:t>__________________</w:t>
            </w:r>
          </w:p>
        </w:tc>
      </w:tr>
      <w:tr w:rsidR="00A921DE" w:rsidRPr="00EE74EB" w14:paraId="1D4A8EB6" w14:textId="77777777" w:rsidTr="00AA2986">
        <w:trPr>
          <w:jc w:val="center"/>
        </w:trPr>
        <w:tc>
          <w:tcPr>
            <w:tcW w:w="4876" w:type="dxa"/>
            <w:hideMark/>
          </w:tcPr>
          <w:p w14:paraId="5C2656F3" w14:textId="77777777" w:rsidR="00A921DE" w:rsidRPr="00EE74EB" w:rsidRDefault="00A921DE" w:rsidP="00AA2986">
            <w:pPr>
              <w:pStyle w:val="Normal6"/>
              <w:rPr>
                <w:lang w:val="hu-HU"/>
              </w:rPr>
            </w:pPr>
            <w:r w:rsidRPr="00EE74EB">
              <w:rPr>
                <w:vertAlign w:val="superscript"/>
                <w:lang w:val="hu-HU"/>
              </w:rPr>
              <w:t>6</w:t>
            </w:r>
            <w:r w:rsidRPr="00EE74EB">
              <w:rPr>
                <w:lang w:val="hu-HU"/>
              </w:rPr>
              <w:t xml:space="preserve"> </w:t>
            </w:r>
            <w:proofErr w:type="gramStart"/>
            <w:r w:rsidRPr="00EE74EB">
              <w:rPr>
                <w:lang w:val="hu-HU"/>
              </w:rPr>
              <w:t>COM(</w:t>
            </w:r>
            <w:proofErr w:type="gramEnd"/>
            <w:r w:rsidRPr="00EE74EB">
              <w:rPr>
                <w:lang w:val="hu-HU"/>
              </w:rPr>
              <w:t>2024)</w:t>
            </w:r>
            <w:r w:rsidRPr="00077860">
              <w:rPr>
                <w:b/>
                <w:bCs/>
                <w:i/>
                <w:iCs/>
                <w:lang w:val="hu-HU"/>
              </w:rPr>
              <w:t xml:space="preserve"> 63 </w:t>
            </w:r>
            <w:proofErr w:type="spellStart"/>
            <w:r w:rsidRPr="00077860">
              <w:rPr>
                <w:b/>
                <w:bCs/>
                <w:i/>
                <w:iCs/>
                <w:lang w:val="hu-HU"/>
              </w:rPr>
              <w:t>final</w:t>
            </w:r>
            <w:proofErr w:type="spellEnd"/>
            <w:r w:rsidRPr="00EE74EB">
              <w:rPr>
                <w:lang w:val="hu-HU"/>
              </w:rPr>
              <w:t>.</w:t>
            </w:r>
          </w:p>
        </w:tc>
        <w:tc>
          <w:tcPr>
            <w:tcW w:w="4876" w:type="dxa"/>
            <w:hideMark/>
          </w:tcPr>
          <w:p w14:paraId="45E27FB8" w14:textId="0057218D" w:rsidR="00A921DE" w:rsidRPr="00EE74EB" w:rsidRDefault="00A921DE" w:rsidP="00AA2986">
            <w:pPr>
              <w:pStyle w:val="Normal6"/>
              <w:rPr>
                <w:szCs w:val="24"/>
                <w:lang w:val="hu-HU"/>
              </w:rPr>
            </w:pPr>
            <w:r w:rsidRPr="00EE74EB">
              <w:rPr>
                <w:vertAlign w:val="superscript"/>
                <w:lang w:val="hu-HU"/>
              </w:rPr>
              <w:t>6</w:t>
            </w:r>
            <w:r w:rsidRPr="00EE74EB">
              <w:rPr>
                <w:lang w:val="hu-HU"/>
              </w:rPr>
              <w:t xml:space="preserve"> </w:t>
            </w:r>
            <w:proofErr w:type="gramStart"/>
            <w:r w:rsidRPr="00EE74EB">
              <w:rPr>
                <w:lang w:val="hu-HU"/>
              </w:rPr>
              <w:t>COM(</w:t>
            </w:r>
            <w:proofErr w:type="gramEnd"/>
            <w:r w:rsidRPr="00EE74EB">
              <w:rPr>
                <w:lang w:val="hu-HU"/>
              </w:rPr>
              <w:t>2024)</w:t>
            </w:r>
            <w:r w:rsidR="001D110E">
              <w:rPr>
                <w:b/>
                <w:bCs/>
                <w:i/>
                <w:iCs/>
                <w:lang w:val="hu-HU"/>
              </w:rPr>
              <w:t>00</w:t>
            </w:r>
            <w:r w:rsidRPr="00077860">
              <w:rPr>
                <w:b/>
                <w:bCs/>
                <w:i/>
                <w:iCs/>
                <w:lang w:val="hu-HU"/>
              </w:rPr>
              <w:t>63</w:t>
            </w:r>
            <w:r w:rsidRPr="00EE74EB">
              <w:rPr>
                <w:lang w:val="hu-HU"/>
              </w:rPr>
              <w:t>.</w:t>
            </w:r>
          </w:p>
        </w:tc>
      </w:tr>
    </w:tbl>
    <w:p w14:paraId="50519FED" w14:textId="77777777" w:rsidR="00A921DE" w:rsidRPr="00EE74EB" w:rsidRDefault="00A921DE" w:rsidP="00A921DE"/>
    <w:p w14:paraId="66712FB2"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w:t>
      </w:r>
    </w:p>
    <w:p w14:paraId="1F3FAF62" w14:textId="77777777" w:rsidR="00A921DE" w:rsidRPr="00EE74EB" w:rsidRDefault="00A921DE" w:rsidP="00A921DE"/>
    <w:p w14:paraId="693815C5" w14:textId="77777777" w:rsidR="00A921DE" w:rsidRPr="00EE74EB" w:rsidRDefault="00A921DE" w:rsidP="00A921DE">
      <w:pPr>
        <w:pStyle w:val="NormalBold"/>
        <w:keepNext/>
      </w:pPr>
      <w:r w:rsidRPr="00EE74EB">
        <w:t>Rendeletre irányuló javaslat</w:t>
      </w:r>
    </w:p>
    <w:p w14:paraId="27A8183C" w14:textId="77777777" w:rsidR="00A921DE" w:rsidRPr="00EE74EB" w:rsidRDefault="00A921DE" w:rsidP="00A921DE">
      <w:pPr>
        <w:pStyle w:val="NormalBold"/>
      </w:pPr>
      <w:r w:rsidRPr="00EE74EB">
        <w:t>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52192FC3" w14:textId="77777777" w:rsidTr="00AA2986">
        <w:trPr>
          <w:jc w:val="center"/>
        </w:trPr>
        <w:tc>
          <w:tcPr>
            <w:tcW w:w="9752" w:type="dxa"/>
            <w:gridSpan w:val="2"/>
          </w:tcPr>
          <w:p w14:paraId="76B67E53" w14:textId="77777777" w:rsidR="00A921DE" w:rsidRPr="00EE74EB" w:rsidRDefault="00A921DE" w:rsidP="00AA2986">
            <w:pPr>
              <w:keepNext/>
            </w:pPr>
          </w:p>
        </w:tc>
      </w:tr>
      <w:tr w:rsidR="00A921DE" w:rsidRPr="00EE74EB" w14:paraId="002E3B6E" w14:textId="77777777" w:rsidTr="00AA2986">
        <w:trPr>
          <w:jc w:val="center"/>
        </w:trPr>
        <w:tc>
          <w:tcPr>
            <w:tcW w:w="4876" w:type="dxa"/>
            <w:hideMark/>
          </w:tcPr>
          <w:p w14:paraId="2B4A1E30"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5574E2D0"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66FE8AD2" w14:textId="77777777" w:rsidTr="00AA2986">
        <w:trPr>
          <w:jc w:val="center"/>
        </w:trPr>
        <w:tc>
          <w:tcPr>
            <w:tcW w:w="4876" w:type="dxa"/>
            <w:hideMark/>
          </w:tcPr>
          <w:p w14:paraId="08AA93BA" w14:textId="77777777" w:rsidR="00A921DE" w:rsidRPr="00EE74EB" w:rsidRDefault="00A921DE" w:rsidP="00AA2986">
            <w:pPr>
              <w:pStyle w:val="Normal6"/>
              <w:rPr>
                <w:lang w:val="hu-HU"/>
              </w:rPr>
            </w:pPr>
            <w:r w:rsidRPr="00EE74EB">
              <w:rPr>
                <w:lang w:val="hu-HU"/>
              </w:rPr>
              <w:t>(4)</w:t>
            </w:r>
            <w:r w:rsidRPr="00EE74EB">
              <w:rPr>
                <w:lang w:val="hu-HU"/>
              </w:rPr>
              <w:tab/>
              <w:t xml:space="preserve">A 2040-re teljesítendő uniós éghajlat-politikai célértékre irányuló javaslatának kidolgozása során a Bizottság mérlegelte a rendelkezésre álló legjobb és legutóbbi tudományos bizonyítékokat, többek között </w:t>
            </w:r>
            <w:r w:rsidRPr="00EE74EB">
              <w:rPr>
                <w:lang w:val="hu-HU"/>
              </w:rPr>
              <w:lastRenderedPageBreak/>
              <w:t xml:space="preserve">az Éghajlatváltozási Kormányközi Testület (IPCC) és a tanácsadó testület legfrissebb jelentéseit; a társadalmi, gazdasági és környezeti hatásokat, ideértve a fellépés hiányának költségeit is; a mindenki számára igazságos és társadalmilag méltányos átmenet biztosításának </w:t>
            </w:r>
            <w:r w:rsidRPr="00EE74EB">
              <w:rPr>
                <w:b/>
                <w:i/>
                <w:lang w:val="hu-HU"/>
              </w:rPr>
              <w:t>szükségessége</w:t>
            </w:r>
            <w:r w:rsidRPr="00EE74EB">
              <w:rPr>
                <w:lang w:val="hu-HU"/>
              </w:rPr>
              <w:t xml:space="preserve">; a költséghatékonyságot és a gazdasági hatékonyságot; az uniós gazdaság, különösen a kibocsátásáthelyezésnek leginkább kitett kis- és középvállalkozások, valamint az ágazatok versenyképességét; a rendelkezésre álló legjobb költséghatékony, biztonságos és méretezhető </w:t>
            </w:r>
            <w:r w:rsidRPr="00EE74EB">
              <w:rPr>
                <w:b/>
                <w:i/>
                <w:lang w:val="hu-HU"/>
              </w:rPr>
              <w:t>technológiák</w:t>
            </w:r>
            <w:r w:rsidRPr="00EE74EB">
              <w:rPr>
                <w:lang w:val="hu-HU"/>
              </w:rPr>
              <w:t xml:space="preserve">; az </w:t>
            </w:r>
            <w:r w:rsidRPr="00EE74EB">
              <w:rPr>
                <w:b/>
                <w:i/>
                <w:lang w:val="hu-HU"/>
              </w:rPr>
              <w:t>energiahatékonyság és</w:t>
            </w:r>
            <w:r w:rsidRPr="00EE74EB">
              <w:rPr>
                <w:lang w:val="hu-HU"/>
              </w:rPr>
              <w:t xml:space="preserve"> az energiahatékonyság elsődlegességének elvét, az energia megfizethetőségét és az </w:t>
            </w:r>
            <w:r w:rsidRPr="00EE74EB">
              <w:rPr>
                <w:b/>
                <w:i/>
                <w:lang w:val="hu-HU"/>
              </w:rPr>
              <w:t>ellátásbiztonságot</w:t>
            </w:r>
            <w:r w:rsidRPr="00EE74EB">
              <w:rPr>
                <w:lang w:val="hu-HU"/>
              </w:rPr>
              <w:t xml:space="preserve">; a tagállamok közötti és a tagállamokon belüli </w:t>
            </w:r>
            <w:r w:rsidRPr="00EE74EB">
              <w:rPr>
                <w:b/>
                <w:i/>
                <w:lang w:val="hu-HU"/>
              </w:rPr>
              <w:t>méltányosság</w:t>
            </w:r>
            <w:r w:rsidRPr="00EE74EB">
              <w:rPr>
                <w:lang w:val="hu-HU"/>
              </w:rPr>
              <w:t xml:space="preserve"> és </w:t>
            </w:r>
            <w:r w:rsidRPr="00EE74EB">
              <w:rPr>
                <w:b/>
                <w:i/>
                <w:lang w:val="hu-HU"/>
              </w:rPr>
              <w:t>szolidaritás</w:t>
            </w:r>
            <w:r w:rsidRPr="00EE74EB">
              <w:rPr>
                <w:lang w:val="hu-HU"/>
              </w:rPr>
              <w:t xml:space="preserve">; </w:t>
            </w:r>
            <w:r w:rsidRPr="00EE74EB">
              <w:rPr>
                <w:b/>
                <w:i/>
                <w:lang w:val="hu-HU"/>
              </w:rPr>
              <w:t>az idővel bekövetkező</w:t>
            </w:r>
            <w:r w:rsidRPr="00EE74EB">
              <w:rPr>
                <w:lang w:val="hu-HU"/>
              </w:rPr>
              <w:t xml:space="preserve"> környezeti hatékonyság és előrehaladás biztosításának </w:t>
            </w:r>
            <w:r w:rsidRPr="00EE74EB">
              <w:rPr>
                <w:b/>
                <w:i/>
                <w:lang w:val="hu-HU"/>
              </w:rPr>
              <w:t>szükségessége</w:t>
            </w:r>
            <w:r w:rsidRPr="00EE74EB">
              <w:rPr>
                <w:lang w:val="hu-HU"/>
              </w:rPr>
              <w:t>; a természetes nyelők hosszú távú fenntartásának, kezelésének és bővítésének szükségességét, valamint a biológiai sokféleség védelmét és helyreállítását, többek között a tengeri környezet tekintetében is; a beruházási igényeket és lehetőségeket; a nemzetközi fejleményeket, valamint a Párizsi Megállapodás hosszú távú célkitűzéseinek és az ENSZ Éghajlatváltozási Keretegyezménye (UNFCCC) végső célkitűzésének elérése érdekében tett erőfeszítéseket; az Unió üvegházhatású gázokkal kapcsolatos, a 2030 és 2050 közötti időszakra szóló tervezett indikatív költségvetéséről rendelkezésre álló információkat.</w:t>
            </w:r>
          </w:p>
        </w:tc>
        <w:tc>
          <w:tcPr>
            <w:tcW w:w="4876" w:type="dxa"/>
            <w:hideMark/>
          </w:tcPr>
          <w:p w14:paraId="12F1F2DC" w14:textId="77777777" w:rsidR="00A921DE" w:rsidRPr="00EE74EB" w:rsidRDefault="00A921DE" w:rsidP="00AA2986">
            <w:pPr>
              <w:pStyle w:val="Normal6"/>
              <w:rPr>
                <w:szCs w:val="24"/>
                <w:lang w:val="hu-HU"/>
              </w:rPr>
            </w:pPr>
            <w:r w:rsidRPr="00EE74EB">
              <w:rPr>
                <w:lang w:val="hu-HU"/>
              </w:rPr>
              <w:lastRenderedPageBreak/>
              <w:t>(4)</w:t>
            </w:r>
            <w:r w:rsidRPr="00EE74EB">
              <w:rPr>
                <w:lang w:val="hu-HU"/>
              </w:rPr>
              <w:tab/>
              <w:t xml:space="preserve">A 2040-re teljesítendő uniós éghajlat-politikai célértékre irányuló javaslatának kidolgozása során a Bizottság mérlegelte a rendelkezésre álló legjobb és legutóbbi tudományos bizonyítékokat, többek között </w:t>
            </w:r>
            <w:r w:rsidRPr="00EE74EB">
              <w:rPr>
                <w:lang w:val="hu-HU"/>
              </w:rPr>
              <w:lastRenderedPageBreak/>
              <w:t xml:space="preserve">az Éghajlatváltozási Kormányközi Testület (IPCC) és a tanácsadó testület legfrissebb jelentéseit; a társadalmi, gazdasági és környezeti hatásokat, ideértve a fellépés hiányának költségeit is; a mindenki számára igazságos és társadalmilag méltányos átmenet biztosításának </w:t>
            </w:r>
            <w:r w:rsidRPr="00EE74EB">
              <w:rPr>
                <w:b/>
                <w:i/>
                <w:lang w:val="hu-HU"/>
              </w:rPr>
              <w:t>szükségességét</w:t>
            </w:r>
            <w:r w:rsidRPr="00EE74EB">
              <w:rPr>
                <w:lang w:val="hu-HU"/>
              </w:rPr>
              <w:t xml:space="preserve">; a költséghatékonyságot és a gazdasági hatékonyságot; az uniós gazdaság, különösen a kibocsátásáthelyezésnek leginkább kitett kis- és középvállalkozások, valamint az ágazatok versenyképességét; a rendelkezésre álló legjobb költséghatékony, biztonságos és méretezhető </w:t>
            </w:r>
            <w:r w:rsidRPr="00EE74EB">
              <w:rPr>
                <w:b/>
                <w:i/>
                <w:lang w:val="hu-HU"/>
              </w:rPr>
              <w:t>technológiákat</w:t>
            </w:r>
            <w:r w:rsidRPr="00EE74EB">
              <w:rPr>
                <w:lang w:val="hu-HU"/>
              </w:rPr>
              <w:t xml:space="preserve">; az </w:t>
            </w:r>
            <w:r w:rsidRPr="00EE74EB">
              <w:rPr>
                <w:b/>
                <w:i/>
                <w:lang w:val="hu-HU"/>
              </w:rPr>
              <w:t>energiahatékonyságot, ezen belül</w:t>
            </w:r>
            <w:r w:rsidRPr="00EE74EB">
              <w:rPr>
                <w:lang w:val="hu-HU"/>
              </w:rPr>
              <w:t xml:space="preserve"> az energiahatékonyság elsődlegességének elvét, az energia megfizethetőségét és az </w:t>
            </w:r>
            <w:r w:rsidRPr="00EE74EB">
              <w:rPr>
                <w:b/>
                <w:i/>
                <w:lang w:val="hu-HU"/>
              </w:rPr>
              <w:t>összes tagállam ellátásbiztonságát</w:t>
            </w:r>
            <w:r w:rsidRPr="00EE74EB">
              <w:rPr>
                <w:lang w:val="hu-HU"/>
              </w:rPr>
              <w:t xml:space="preserve">; a tagállamok közötti és a tagállamokon belüli </w:t>
            </w:r>
            <w:proofErr w:type="spellStart"/>
            <w:r w:rsidRPr="00EE74EB">
              <w:rPr>
                <w:b/>
                <w:i/>
                <w:lang w:val="hu-HU"/>
              </w:rPr>
              <w:t>méltányosságot</w:t>
            </w:r>
            <w:proofErr w:type="spellEnd"/>
            <w:r w:rsidRPr="00EE74EB">
              <w:rPr>
                <w:lang w:val="hu-HU"/>
              </w:rPr>
              <w:t xml:space="preserve"> és </w:t>
            </w:r>
            <w:r w:rsidRPr="00EE74EB">
              <w:rPr>
                <w:b/>
                <w:i/>
                <w:lang w:val="hu-HU"/>
              </w:rPr>
              <w:t>szolidaritást</w:t>
            </w:r>
            <w:r w:rsidRPr="00EE74EB">
              <w:rPr>
                <w:lang w:val="hu-HU"/>
              </w:rPr>
              <w:t xml:space="preserve">; </w:t>
            </w:r>
            <w:r w:rsidRPr="00EE74EB">
              <w:rPr>
                <w:b/>
                <w:i/>
                <w:lang w:val="hu-HU"/>
              </w:rPr>
              <w:t>a</w:t>
            </w:r>
            <w:r w:rsidRPr="00EE74EB">
              <w:rPr>
                <w:lang w:val="hu-HU"/>
              </w:rPr>
              <w:t xml:space="preserve"> környezeti hatékonyság és </w:t>
            </w:r>
            <w:r w:rsidRPr="00EE74EB">
              <w:rPr>
                <w:b/>
                <w:i/>
                <w:lang w:val="hu-HU"/>
              </w:rPr>
              <w:t xml:space="preserve">az idővel bekövetkező </w:t>
            </w:r>
            <w:r w:rsidRPr="00EE74EB">
              <w:rPr>
                <w:lang w:val="hu-HU"/>
              </w:rPr>
              <w:t xml:space="preserve">előrehaladás biztosításának </w:t>
            </w:r>
            <w:r w:rsidRPr="00EE74EB">
              <w:rPr>
                <w:b/>
                <w:i/>
                <w:lang w:val="hu-HU"/>
              </w:rPr>
              <w:t>szükségességét</w:t>
            </w:r>
            <w:r w:rsidRPr="00EE74EB">
              <w:rPr>
                <w:lang w:val="hu-HU"/>
              </w:rPr>
              <w:t>; a természetes nyelők hosszú távú fenntartásának, kezelésének és bővítésének szükségességét, valamint a biológiai sokféleség védelmét és helyreállítását, többek között a tengeri környezet tekintetében is; a beruházási igényeket és lehetőségeket; a nemzetközi fejleményeket, valamint a Párizsi Megállapodás hosszú távú célkitűzéseinek és az ENSZ Éghajlatváltozási Keretegyezménye (UNFCCC) végső célkitűzésének elérése érdekében tett erőfeszítéseket; az Unió üvegházhatású gázokkal kapcsolatos, a 2030 és 2050 közötti időszakra szóló tervezett indikatív költségvetéséről rendelkezésre álló információkat.</w:t>
            </w:r>
          </w:p>
        </w:tc>
      </w:tr>
    </w:tbl>
    <w:p w14:paraId="4E2091FD" w14:textId="77777777" w:rsidR="00A921DE" w:rsidRPr="00EE74EB" w:rsidRDefault="00A921DE" w:rsidP="00A921DE"/>
    <w:p w14:paraId="528D6416"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4</w:t>
      </w:r>
    </w:p>
    <w:p w14:paraId="15457D48" w14:textId="77777777" w:rsidR="00A921DE" w:rsidRPr="00EE74EB" w:rsidRDefault="00A921DE" w:rsidP="00A921DE"/>
    <w:p w14:paraId="25E3EC1B" w14:textId="77777777" w:rsidR="00A921DE" w:rsidRPr="00EE74EB" w:rsidRDefault="00A921DE" w:rsidP="00A921DE">
      <w:pPr>
        <w:pStyle w:val="NormalBold"/>
        <w:keepNext/>
      </w:pPr>
      <w:r w:rsidRPr="00EE74EB">
        <w:t>Rendeletre irányuló javaslat</w:t>
      </w:r>
    </w:p>
    <w:p w14:paraId="33E57D15" w14:textId="77777777" w:rsidR="00A921DE" w:rsidRPr="00EE74EB" w:rsidRDefault="00A921DE" w:rsidP="00A921DE">
      <w:pPr>
        <w:pStyle w:val="NormalBold"/>
      </w:pPr>
      <w:r w:rsidRPr="00EE74EB">
        <w:t>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40182B91" w14:textId="77777777" w:rsidTr="00AA2986">
        <w:trPr>
          <w:jc w:val="center"/>
        </w:trPr>
        <w:tc>
          <w:tcPr>
            <w:tcW w:w="9752" w:type="dxa"/>
            <w:gridSpan w:val="2"/>
          </w:tcPr>
          <w:p w14:paraId="05FC6E17" w14:textId="77777777" w:rsidR="00A921DE" w:rsidRPr="00EE74EB" w:rsidRDefault="00A921DE" w:rsidP="00AA2986">
            <w:pPr>
              <w:keepNext/>
            </w:pPr>
          </w:p>
        </w:tc>
      </w:tr>
      <w:tr w:rsidR="00A921DE" w:rsidRPr="00EE74EB" w14:paraId="0D8CF96B" w14:textId="77777777" w:rsidTr="00AA2986">
        <w:trPr>
          <w:jc w:val="center"/>
        </w:trPr>
        <w:tc>
          <w:tcPr>
            <w:tcW w:w="4876" w:type="dxa"/>
            <w:hideMark/>
          </w:tcPr>
          <w:p w14:paraId="7A4C30E4"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57FC8526"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30C5C0C3" w14:textId="77777777" w:rsidTr="00AA2986">
        <w:trPr>
          <w:jc w:val="center"/>
        </w:trPr>
        <w:tc>
          <w:tcPr>
            <w:tcW w:w="4876" w:type="dxa"/>
            <w:hideMark/>
          </w:tcPr>
          <w:p w14:paraId="744945F3" w14:textId="77777777" w:rsidR="00A921DE" w:rsidRPr="00EE74EB" w:rsidRDefault="00A921DE" w:rsidP="00AA2986">
            <w:pPr>
              <w:pStyle w:val="Normal6"/>
              <w:rPr>
                <w:lang w:val="hu-HU"/>
              </w:rPr>
            </w:pPr>
            <w:r w:rsidRPr="00EE74EB">
              <w:rPr>
                <w:lang w:val="hu-HU"/>
              </w:rPr>
              <w:t>(5)</w:t>
            </w:r>
            <w:r w:rsidRPr="00EE74EB">
              <w:rPr>
                <w:lang w:val="hu-HU"/>
              </w:rPr>
              <w:tab/>
              <w:t xml:space="preserve">A 2040-re kitűzött éghajlat-politikai </w:t>
            </w:r>
            <w:r w:rsidRPr="00EE74EB">
              <w:rPr>
                <w:b/>
                <w:i/>
                <w:lang w:val="hu-HU"/>
              </w:rPr>
              <w:t>cél</w:t>
            </w:r>
            <w:r w:rsidRPr="00EE74EB">
              <w:rPr>
                <w:lang w:val="hu-HU"/>
              </w:rPr>
              <w:t xml:space="preserve"> eléréséhez kulcsfontosságú többek között a 2030-ig tartó időszakra vonatkozóan elfogadott keret teljes körű végrehajtása, az európai ipar </w:t>
            </w:r>
            <w:r w:rsidRPr="00EE74EB">
              <w:rPr>
                <w:b/>
                <w:i/>
                <w:lang w:val="hu-HU"/>
              </w:rPr>
              <w:t>versenyképességének</w:t>
            </w:r>
            <w:r w:rsidRPr="00EE74EB">
              <w:rPr>
                <w:lang w:val="hu-HU"/>
              </w:rPr>
              <w:t xml:space="preserve"> és </w:t>
            </w:r>
            <w:proofErr w:type="spellStart"/>
            <w:r w:rsidRPr="00EE74EB">
              <w:rPr>
                <w:b/>
                <w:i/>
                <w:lang w:val="hu-HU"/>
              </w:rPr>
              <w:t>rezilienciájának</w:t>
            </w:r>
            <w:proofErr w:type="spellEnd"/>
            <w:r w:rsidRPr="00EE74EB">
              <w:rPr>
                <w:lang w:val="hu-HU"/>
              </w:rPr>
              <w:t xml:space="preserve"> biztosítása </w:t>
            </w:r>
            <w:r w:rsidRPr="00EE74EB">
              <w:rPr>
                <w:b/>
                <w:i/>
                <w:lang w:val="hu-HU"/>
              </w:rPr>
              <w:t>ás</w:t>
            </w:r>
            <w:r w:rsidRPr="00EE74EB">
              <w:rPr>
                <w:lang w:val="hu-HU"/>
              </w:rPr>
              <w:t xml:space="preserve"> támogatása, a rendelkezésre álló legjobb költséghatékony, biztonságos és méretezhető technológiákon alapuló átállási </w:t>
            </w:r>
            <w:r w:rsidRPr="00EE74EB">
              <w:rPr>
                <w:b/>
                <w:i/>
                <w:lang w:val="hu-HU"/>
              </w:rPr>
              <w:t>pályáknak a</w:t>
            </w:r>
            <w:r w:rsidRPr="00EE74EB">
              <w:rPr>
                <w:lang w:val="hu-HU"/>
              </w:rPr>
              <w:t xml:space="preserve"> biztosítása, fokozott </w:t>
            </w:r>
            <w:r w:rsidRPr="00EE74EB">
              <w:rPr>
                <w:b/>
                <w:i/>
                <w:lang w:val="hu-HU"/>
              </w:rPr>
              <w:t>hangsúly helyezése</w:t>
            </w:r>
            <w:r w:rsidRPr="00EE74EB">
              <w:rPr>
                <w:lang w:val="hu-HU"/>
              </w:rPr>
              <w:t xml:space="preserve"> a „senkit </w:t>
            </w:r>
            <w:r w:rsidRPr="00EE74EB">
              <w:rPr>
                <w:b/>
                <w:i/>
                <w:lang w:val="hu-HU"/>
              </w:rPr>
              <w:t>sem</w:t>
            </w:r>
            <w:r w:rsidRPr="00EE74EB">
              <w:rPr>
                <w:lang w:val="hu-HU"/>
              </w:rPr>
              <w:t xml:space="preserve"> hagyunk hátra” elvet érvényesítő igazságos átmenetre, a nemzetközi partnerekkel való tisztességes verseny biztosítása, az energiarendszer </w:t>
            </w:r>
            <w:proofErr w:type="spellStart"/>
            <w:r w:rsidRPr="00EE74EB">
              <w:rPr>
                <w:lang w:val="hu-HU"/>
              </w:rPr>
              <w:t>dekarbonizációja</w:t>
            </w:r>
            <w:proofErr w:type="spellEnd"/>
            <w:r w:rsidRPr="00EE74EB">
              <w:rPr>
                <w:lang w:val="hu-HU"/>
              </w:rPr>
              <w:t xml:space="preserve"> valamennyi kibocsátásmentes és alacsony szén-dioxid-kibocsátású energetikai </w:t>
            </w:r>
            <w:r w:rsidRPr="00EE74EB">
              <w:rPr>
                <w:b/>
                <w:i/>
                <w:lang w:val="hu-HU"/>
              </w:rPr>
              <w:t>megoldás igénybevétele révén</w:t>
            </w:r>
            <w:r w:rsidRPr="00EE74EB">
              <w:rPr>
                <w:lang w:val="hu-HU"/>
              </w:rPr>
              <w:t xml:space="preserve"> (beleértve a megújuló energiaforrásokat, az atomenergiát, az energiahatékonyságot, a tárolást, a szén-dioxid-leválasztást és -tárolást, a szén-dioxid-leválasztást és -hasznosítást, a szén-dioxid-eltávolítást, a geotermikus és a vízenergiát, valamint az összes többi jelenlegi és jövőbeli nettó zéró energiatechnológiát), továbbá </w:t>
            </w:r>
            <w:r w:rsidRPr="00EE74EB">
              <w:rPr>
                <w:b/>
                <w:i/>
                <w:lang w:val="hu-HU"/>
              </w:rPr>
              <w:t>stratégiai párbeszéd folytatása valamennyi érintett ágazattal</w:t>
            </w:r>
            <w:r w:rsidRPr="00EE74EB">
              <w:rPr>
                <w:lang w:val="hu-HU"/>
              </w:rPr>
              <w:t xml:space="preserve"> a </w:t>
            </w:r>
            <w:r w:rsidRPr="00EE74EB">
              <w:rPr>
                <w:b/>
                <w:i/>
                <w:lang w:val="hu-HU"/>
              </w:rPr>
              <w:t xml:space="preserve">2030 utáni keretről. A tisztaipar-megállapodással az EU – a </w:t>
            </w:r>
            <w:proofErr w:type="spellStart"/>
            <w:r w:rsidRPr="00EE74EB">
              <w:rPr>
                <w:b/>
                <w:i/>
                <w:lang w:val="hu-HU"/>
              </w:rPr>
              <w:t>dekarbonizációra</w:t>
            </w:r>
            <w:proofErr w:type="spellEnd"/>
            <w:r w:rsidRPr="00EE74EB">
              <w:rPr>
                <w:b/>
                <w:i/>
                <w:lang w:val="hu-HU"/>
              </w:rPr>
              <w:t xml:space="preserve"> és az ipari megújulásra összpontosítva</w:t>
            </w:r>
            <w:r w:rsidRPr="00EE74EB">
              <w:rPr>
                <w:lang w:val="hu-HU"/>
              </w:rPr>
              <w:t xml:space="preserve"> – </w:t>
            </w:r>
            <w:r w:rsidRPr="00EE74EB">
              <w:rPr>
                <w:b/>
                <w:i/>
                <w:lang w:val="hu-HU"/>
              </w:rPr>
              <w:t xml:space="preserve">megteremti a sikeres átmenet feltételeit, </w:t>
            </w:r>
            <w:r w:rsidRPr="00EE74EB">
              <w:rPr>
                <w:lang w:val="hu-HU"/>
              </w:rPr>
              <w:t xml:space="preserve">beleértve az </w:t>
            </w:r>
            <w:r w:rsidRPr="00EE74EB">
              <w:rPr>
                <w:b/>
                <w:i/>
                <w:lang w:val="hu-HU"/>
              </w:rPr>
              <w:t xml:space="preserve">európai </w:t>
            </w:r>
            <w:r w:rsidRPr="00EE74EB">
              <w:rPr>
                <w:lang w:val="hu-HU"/>
              </w:rPr>
              <w:t xml:space="preserve">ipart </w:t>
            </w:r>
            <w:r w:rsidRPr="00EE74EB">
              <w:rPr>
                <w:b/>
                <w:i/>
                <w:lang w:val="hu-HU"/>
              </w:rPr>
              <w:t xml:space="preserve">támogató mechanizmusokat, a köz- </w:t>
            </w:r>
            <w:r w:rsidRPr="00EE74EB">
              <w:rPr>
                <w:lang w:val="hu-HU"/>
              </w:rPr>
              <w:t xml:space="preserve">és </w:t>
            </w:r>
            <w:r w:rsidRPr="00EE74EB">
              <w:rPr>
                <w:b/>
                <w:i/>
                <w:lang w:val="hu-HU"/>
              </w:rPr>
              <w:t xml:space="preserve">magánfinanszírozáshoz való jobb hozzáférést, </w:t>
            </w:r>
            <w:r w:rsidRPr="00EE74EB">
              <w:rPr>
                <w:lang w:val="hu-HU"/>
              </w:rPr>
              <w:t xml:space="preserve">a </w:t>
            </w:r>
            <w:r w:rsidRPr="00EE74EB">
              <w:rPr>
                <w:b/>
                <w:i/>
                <w:lang w:val="hu-HU"/>
              </w:rPr>
              <w:t>globális szinten egyenlő versenyfeltételeket, valamint</w:t>
            </w:r>
            <w:r w:rsidRPr="00EE74EB">
              <w:rPr>
                <w:lang w:val="hu-HU"/>
              </w:rPr>
              <w:t xml:space="preserve"> a </w:t>
            </w:r>
            <w:r w:rsidRPr="00EE74EB">
              <w:rPr>
                <w:b/>
                <w:i/>
                <w:lang w:val="hu-HU"/>
              </w:rPr>
              <w:t>tiszta technológiák átvételét és elterjedését lehetővé tevő egyértelmű feltételeket az EU ipari versenyképességének és innovációjának megerősítése érdekében</w:t>
            </w:r>
            <w:r w:rsidRPr="00EE74EB">
              <w:rPr>
                <w:lang w:val="hu-HU"/>
              </w:rPr>
              <w:t>.</w:t>
            </w:r>
          </w:p>
        </w:tc>
        <w:tc>
          <w:tcPr>
            <w:tcW w:w="4876" w:type="dxa"/>
            <w:hideMark/>
          </w:tcPr>
          <w:p w14:paraId="3A0D7171" w14:textId="77777777" w:rsidR="00A921DE" w:rsidRPr="00EE74EB" w:rsidRDefault="00A921DE" w:rsidP="00AA2986">
            <w:pPr>
              <w:pStyle w:val="Normal6"/>
              <w:rPr>
                <w:szCs w:val="24"/>
                <w:lang w:val="hu-HU"/>
              </w:rPr>
            </w:pPr>
            <w:r w:rsidRPr="00EE74EB">
              <w:rPr>
                <w:lang w:val="hu-HU"/>
              </w:rPr>
              <w:t>(5)</w:t>
            </w:r>
            <w:r w:rsidRPr="00EE74EB">
              <w:rPr>
                <w:lang w:val="hu-HU"/>
              </w:rPr>
              <w:tab/>
              <w:t xml:space="preserve">A 2040-re kitűzött éghajlat-politikai </w:t>
            </w:r>
            <w:r w:rsidRPr="00EE74EB">
              <w:rPr>
                <w:b/>
                <w:i/>
                <w:lang w:val="hu-HU"/>
              </w:rPr>
              <w:t>célérték</w:t>
            </w:r>
            <w:r w:rsidRPr="00EE74EB">
              <w:rPr>
                <w:lang w:val="hu-HU"/>
              </w:rPr>
              <w:t xml:space="preserve"> eléréséhez kulcsfontosságú többek között a 2030-ig tartó időszakra vonatkozóan elfogadott </w:t>
            </w:r>
            <w:r w:rsidRPr="00EE74EB">
              <w:rPr>
                <w:b/>
                <w:i/>
                <w:lang w:val="hu-HU"/>
              </w:rPr>
              <w:t xml:space="preserve">szakpolitikai </w:t>
            </w:r>
            <w:r w:rsidRPr="00EE74EB">
              <w:rPr>
                <w:lang w:val="hu-HU"/>
              </w:rPr>
              <w:t xml:space="preserve">keret teljes körű végrehajtása, az európai ipar </w:t>
            </w:r>
            <w:r w:rsidRPr="00EE74EB">
              <w:rPr>
                <w:b/>
                <w:i/>
                <w:lang w:val="hu-HU"/>
              </w:rPr>
              <w:t>versenyképessége</w:t>
            </w:r>
            <w:r w:rsidRPr="00EE74EB">
              <w:rPr>
                <w:lang w:val="hu-HU"/>
              </w:rPr>
              <w:t xml:space="preserve"> és </w:t>
            </w:r>
            <w:proofErr w:type="spellStart"/>
            <w:r w:rsidRPr="00EE74EB">
              <w:rPr>
                <w:b/>
                <w:i/>
                <w:lang w:val="hu-HU"/>
              </w:rPr>
              <w:t>rezilienciája</w:t>
            </w:r>
            <w:proofErr w:type="spellEnd"/>
            <w:r w:rsidRPr="00EE74EB">
              <w:rPr>
                <w:b/>
                <w:i/>
                <w:lang w:val="hu-HU"/>
              </w:rPr>
              <w:t xml:space="preserve"> fokozásának és megerősítésének</w:t>
            </w:r>
            <w:r w:rsidRPr="00EE74EB">
              <w:rPr>
                <w:lang w:val="hu-HU"/>
              </w:rPr>
              <w:t xml:space="preserve"> biztosítása </w:t>
            </w:r>
            <w:r w:rsidRPr="00EE74EB">
              <w:rPr>
                <w:b/>
                <w:i/>
                <w:lang w:val="hu-HU"/>
              </w:rPr>
              <w:t>és</w:t>
            </w:r>
            <w:r w:rsidRPr="00EE74EB">
              <w:rPr>
                <w:lang w:val="hu-HU"/>
              </w:rPr>
              <w:t xml:space="preserve"> támogatása, a </w:t>
            </w:r>
            <w:r w:rsidRPr="00EE74EB">
              <w:rPr>
                <w:b/>
                <w:i/>
                <w:lang w:val="hu-HU"/>
              </w:rPr>
              <w:t xml:space="preserve">fenntartható élelmiszerrendszereknek, valamint a vidéki közösségek </w:t>
            </w:r>
            <w:proofErr w:type="spellStart"/>
            <w:r w:rsidRPr="00EE74EB">
              <w:rPr>
                <w:b/>
                <w:i/>
                <w:lang w:val="hu-HU"/>
              </w:rPr>
              <w:t>rezilienciájának</w:t>
            </w:r>
            <w:proofErr w:type="spellEnd"/>
            <w:r w:rsidRPr="00EE74EB">
              <w:rPr>
                <w:b/>
                <w:i/>
                <w:lang w:val="hu-HU"/>
              </w:rPr>
              <w:t xml:space="preserve"> és az élelmezésbiztonságnak egy fenntartható és szilárd európai mezőgazdasági ágazat révén történő biztosítása, a </w:t>
            </w:r>
            <w:r w:rsidRPr="00EE74EB">
              <w:rPr>
                <w:lang w:val="hu-HU"/>
              </w:rPr>
              <w:t xml:space="preserve">rendelkezésre álló legjobb költséghatékony, biztonságos és méretezhető technológiákon alapuló átállási </w:t>
            </w:r>
            <w:r w:rsidRPr="00EE74EB">
              <w:rPr>
                <w:b/>
                <w:i/>
                <w:lang w:val="hu-HU"/>
              </w:rPr>
              <w:t>pályák</w:t>
            </w:r>
            <w:r w:rsidRPr="00EE74EB">
              <w:rPr>
                <w:lang w:val="hu-HU"/>
              </w:rPr>
              <w:t xml:space="preserve"> biztosítása, </w:t>
            </w:r>
            <w:r w:rsidRPr="00EE74EB">
              <w:rPr>
                <w:b/>
                <w:i/>
                <w:lang w:val="hu-HU"/>
              </w:rPr>
              <w:t xml:space="preserve">továbbá kulcsfontosságú </w:t>
            </w:r>
            <w:r w:rsidRPr="00EE74EB">
              <w:rPr>
                <w:lang w:val="hu-HU"/>
              </w:rPr>
              <w:t xml:space="preserve">fokozott </w:t>
            </w:r>
            <w:r w:rsidRPr="00EE74EB">
              <w:rPr>
                <w:b/>
                <w:i/>
                <w:lang w:val="hu-HU"/>
              </w:rPr>
              <w:t>hangsúlyt helyezni az érintett régiók, ágazatok és kiszolgáltatott helyzetű háztartások esetében</w:t>
            </w:r>
            <w:r w:rsidRPr="00EE74EB">
              <w:rPr>
                <w:lang w:val="hu-HU"/>
              </w:rPr>
              <w:t xml:space="preserve"> a „senkit </w:t>
            </w:r>
            <w:r w:rsidRPr="00EE74EB">
              <w:rPr>
                <w:b/>
                <w:i/>
                <w:lang w:val="hu-HU"/>
              </w:rPr>
              <w:t>nem</w:t>
            </w:r>
            <w:r w:rsidRPr="00EE74EB">
              <w:rPr>
                <w:lang w:val="hu-HU"/>
              </w:rPr>
              <w:t xml:space="preserve"> hagyunk hátra” elvet érvényesítő igazságos átmenetre, </w:t>
            </w:r>
            <w:r w:rsidRPr="00EE74EB">
              <w:rPr>
                <w:b/>
                <w:i/>
                <w:lang w:val="hu-HU"/>
              </w:rPr>
              <w:t xml:space="preserve">például a klímasemlegességre való átállás során a Szociális Klímaalapból nyújtott támogatással. Emellett alapvető fontosságú </w:t>
            </w:r>
            <w:r w:rsidRPr="00EE74EB">
              <w:rPr>
                <w:lang w:val="hu-HU"/>
              </w:rPr>
              <w:t xml:space="preserve">a nemzetközi partnerekkel való tisztességes verseny biztosítása, </w:t>
            </w:r>
            <w:r w:rsidRPr="00EE74EB">
              <w:rPr>
                <w:b/>
                <w:i/>
                <w:lang w:val="hu-HU"/>
              </w:rPr>
              <w:t xml:space="preserve">valamint a tisztességtelen kereskedelmi gyakorlatoktól való elrettentés és az azok elleni küzdelem érdekében az EU összes gazdasági eszközének tényleges kihasználása, </w:t>
            </w:r>
            <w:r w:rsidRPr="00EE74EB">
              <w:rPr>
                <w:lang w:val="hu-HU"/>
              </w:rPr>
              <w:t xml:space="preserve">az energiarendszer </w:t>
            </w:r>
            <w:proofErr w:type="spellStart"/>
            <w:r w:rsidRPr="00EE74EB">
              <w:rPr>
                <w:lang w:val="hu-HU"/>
              </w:rPr>
              <w:t>dekarbonizációja</w:t>
            </w:r>
            <w:proofErr w:type="spellEnd"/>
            <w:r w:rsidRPr="00EE74EB">
              <w:rPr>
                <w:lang w:val="hu-HU"/>
              </w:rPr>
              <w:t xml:space="preserve"> </w:t>
            </w:r>
            <w:r w:rsidRPr="00EE74EB">
              <w:rPr>
                <w:b/>
                <w:i/>
                <w:lang w:val="hu-HU"/>
              </w:rPr>
              <w:t xml:space="preserve">egy olyan technológiasemleges megközelítéssel, amely kiterjed </w:t>
            </w:r>
            <w:r w:rsidRPr="00EE74EB">
              <w:rPr>
                <w:lang w:val="hu-HU"/>
              </w:rPr>
              <w:t xml:space="preserve">valamennyi kibocsátásmentes és alacsony szén-dioxid-kibocsátású energetikai </w:t>
            </w:r>
            <w:r w:rsidRPr="00EE74EB">
              <w:rPr>
                <w:b/>
                <w:i/>
                <w:lang w:val="hu-HU"/>
              </w:rPr>
              <w:t>megoldásra</w:t>
            </w:r>
            <w:r w:rsidRPr="00EE74EB">
              <w:rPr>
                <w:lang w:val="hu-HU"/>
              </w:rPr>
              <w:t xml:space="preserve"> (beleértve a megújuló energiaforrásokat, az atomenergiát, az energiahatékonyságot, a tárolást, a szén-dioxid-leválasztást és -tárolást, a szén-dioxid-leválasztást és -hasznosítást, a szén-dioxid-eltávolítást, a geotermikus és a vízenergiát, </w:t>
            </w:r>
            <w:r w:rsidRPr="00EE74EB">
              <w:rPr>
                <w:b/>
                <w:i/>
                <w:lang w:val="hu-HU"/>
              </w:rPr>
              <w:t xml:space="preserve">a fenntartható bioenergiát, </w:t>
            </w:r>
            <w:r w:rsidRPr="00EE74EB">
              <w:rPr>
                <w:lang w:val="hu-HU"/>
              </w:rPr>
              <w:t xml:space="preserve">valamint az összes többi jelenlegi és jövőbeli nettó zéró energiatechnológiát), továbbá </w:t>
            </w:r>
            <w:r w:rsidRPr="00EE74EB">
              <w:rPr>
                <w:b/>
                <w:i/>
                <w:lang w:val="hu-HU"/>
              </w:rPr>
              <w:t>alapvető fontosságú az importfüggőség csökkentése és</w:t>
            </w:r>
            <w:r w:rsidRPr="00EE74EB">
              <w:rPr>
                <w:lang w:val="hu-HU"/>
              </w:rPr>
              <w:t xml:space="preserve"> a </w:t>
            </w:r>
            <w:r w:rsidRPr="00EE74EB">
              <w:rPr>
                <w:b/>
                <w:i/>
                <w:lang w:val="hu-HU"/>
              </w:rPr>
              <w:t xml:space="preserve">kritikus fontosságú nyersanyagok </w:t>
            </w:r>
            <w:r w:rsidRPr="00EE74EB">
              <w:rPr>
                <w:b/>
                <w:i/>
                <w:lang w:val="hu-HU"/>
              </w:rPr>
              <w:lastRenderedPageBreak/>
              <w:t>uniós beszerzési forrásainak diverzifikálása, illetve stratégiai párbeszéd folytatása valamennyi érintett ágazattal</w:t>
            </w:r>
            <w:r w:rsidRPr="00EE74EB">
              <w:rPr>
                <w:lang w:val="hu-HU"/>
              </w:rPr>
              <w:t xml:space="preserve"> – beleértve az ipart és a </w:t>
            </w:r>
            <w:r w:rsidRPr="00EE74EB">
              <w:rPr>
                <w:b/>
                <w:i/>
                <w:lang w:val="hu-HU"/>
              </w:rPr>
              <w:t>közlekedést is –</w:t>
            </w:r>
            <w:r w:rsidRPr="00EE74EB">
              <w:rPr>
                <w:lang w:val="hu-HU"/>
              </w:rPr>
              <w:t xml:space="preserve"> a </w:t>
            </w:r>
            <w:r w:rsidRPr="00EE74EB">
              <w:rPr>
                <w:b/>
                <w:i/>
                <w:lang w:val="hu-HU"/>
              </w:rPr>
              <w:t>2030 utáni időszakra vonatkozó keretről</w:t>
            </w:r>
            <w:r w:rsidRPr="00EE74EB">
              <w:rPr>
                <w:lang w:val="hu-HU"/>
              </w:rPr>
              <w:t>.</w:t>
            </w:r>
          </w:p>
        </w:tc>
      </w:tr>
    </w:tbl>
    <w:p w14:paraId="2D80C1F9" w14:textId="77777777" w:rsidR="00A921DE" w:rsidRPr="00EE74EB" w:rsidRDefault="00A921DE" w:rsidP="00A921DE"/>
    <w:p w14:paraId="3F9E2BB9"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5</w:t>
      </w:r>
    </w:p>
    <w:p w14:paraId="32002FE0" w14:textId="77777777" w:rsidR="00A921DE" w:rsidRPr="00EE74EB" w:rsidRDefault="00A921DE" w:rsidP="00A921DE"/>
    <w:p w14:paraId="4C396BC8" w14:textId="77777777" w:rsidR="00A921DE" w:rsidRPr="00EE74EB" w:rsidRDefault="00A921DE" w:rsidP="00A921DE">
      <w:pPr>
        <w:pStyle w:val="NormalBold"/>
        <w:keepNext/>
      </w:pPr>
      <w:r w:rsidRPr="00EE74EB">
        <w:t>Rendeletre irányuló javaslat</w:t>
      </w:r>
    </w:p>
    <w:p w14:paraId="51E8B577" w14:textId="77777777" w:rsidR="00A921DE" w:rsidRPr="00EE74EB" w:rsidRDefault="00A921DE" w:rsidP="00A921DE">
      <w:pPr>
        <w:pStyle w:val="NormalBold"/>
      </w:pPr>
      <w:r w:rsidRPr="00EE74EB">
        <w:t>5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2DE798CC" w14:textId="77777777" w:rsidTr="00AA2986">
        <w:trPr>
          <w:jc w:val="center"/>
        </w:trPr>
        <w:tc>
          <w:tcPr>
            <w:tcW w:w="9752" w:type="dxa"/>
            <w:gridSpan w:val="2"/>
          </w:tcPr>
          <w:p w14:paraId="67867FF4" w14:textId="77777777" w:rsidR="00A921DE" w:rsidRPr="00EE74EB" w:rsidRDefault="00A921DE" w:rsidP="00AA2986">
            <w:pPr>
              <w:keepNext/>
            </w:pPr>
          </w:p>
        </w:tc>
      </w:tr>
      <w:tr w:rsidR="00A921DE" w:rsidRPr="00EE74EB" w14:paraId="749F659E" w14:textId="77777777" w:rsidTr="00AA2986">
        <w:trPr>
          <w:jc w:val="center"/>
        </w:trPr>
        <w:tc>
          <w:tcPr>
            <w:tcW w:w="4876" w:type="dxa"/>
            <w:hideMark/>
          </w:tcPr>
          <w:p w14:paraId="28DD85D4"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5563E6F0"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688DE052" w14:textId="77777777" w:rsidTr="00AA2986">
        <w:trPr>
          <w:jc w:val="center"/>
        </w:trPr>
        <w:tc>
          <w:tcPr>
            <w:tcW w:w="4876" w:type="dxa"/>
          </w:tcPr>
          <w:p w14:paraId="220A55D6" w14:textId="77777777" w:rsidR="00A921DE" w:rsidRPr="00EE74EB" w:rsidRDefault="00A921DE" w:rsidP="00AA2986">
            <w:pPr>
              <w:pStyle w:val="Normal6"/>
              <w:rPr>
                <w:lang w:val="hu-HU"/>
              </w:rPr>
            </w:pPr>
          </w:p>
        </w:tc>
        <w:tc>
          <w:tcPr>
            <w:tcW w:w="4876" w:type="dxa"/>
            <w:hideMark/>
          </w:tcPr>
          <w:p w14:paraId="018BBAE7" w14:textId="77777777" w:rsidR="00A921DE" w:rsidRPr="00EE74EB" w:rsidRDefault="00A921DE" w:rsidP="00AA2986">
            <w:pPr>
              <w:pStyle w:val="Normal6"/>
              <w:rPr>
                <w:szCs w:val="24"/>
                <w:lang w:val="hu-HU"/>
              </w:rPr>
            </w:pPr>
            <w:r w:rsidRPr="00EE74EB">
              <w:rPr>
                <w:b/>
                <w:i/>
                <w:lang w:val="hu-HU"/>
              </w:rPr>
              <w:t>(5a)</w:t>
            </w:r>
            <w:r w:rsidRPr="00EE74EB">
              <w:rPr>
                <w:b/>
                <w:i/>
                <w:lang w:val="hu-HU"/>
              </w:rPr>
              <w:tab/>
              <w:t xml:space="preserve">Az Európai Tanács a 2025. október 23-i következtetéseiben kijelentette, hogy az Unió versenyképességének fokozása, </w:t>
            </w:r>
            <w:proofErr w:type="spellStart"/>
            <w:r w:rsidRPr="00EE74EB">
              <w:rPr>
                <w:b/>
                <w:i/>
                <w:lang w:val="hu-HU"/>
              </w:rPr>
              <w:t>rezilienciájának</w:t>
            </w:r>
            <w:proofErr w:type="spellEnd"/>
            <w:r w:rsidRPr="00EE74EB">
              <w:rPr>
                <w:b/>
                <w:i/>
                <w:lang w:val="hu-HU"/>
              </w:rPr>
              <w:t xml:space="preserve"> megerősítése és a zöld átállás előmozdítása olyan, egymást kölcsönösen erősítő célkitűzések, amelyeket együttesen kell megvalósítani, és felszólított a megfizethető és tiszta energiával való ellátás biztosítását, valamint a valódi energiaunió 2030 előtt történő létrehozását célzó erőfeszítések sürgős fokozására, többek között az új, energiaunióval foglalkozó munkacsoport kihasználása révén, továbbá az energiaárak csökkentését és a fenntartható energiatermelés Unión belüli támogatását célzó munka felgyorsítására. Annak biztosítása érdekében, hogy a klímasemlegességre való átállás költséghatékony, méltányos és igazságos, pragmatikus, valamint társadalmilag kiegyensúlyozott legyen – figyelembe véve az eltérő nemzeti körülményeket –, mind a magán-, mind a </w:t>
            </w:r>
            <w:proofErr w:type="spellStart"/>
            <w:r w:rsidRPr="00EE74EB">
              <w:rPr>
                <w:b/>
                <w:i/>
                <w:lang w:val="hu-HU"/>
              </w:rPr>
              <w:t>közszektorbeli</w:t>
            </w:r>
            <w:proofErr w:type="spellEnd"/>
            <w:r w:rsidRPr="00EE74EB">
              <w:rPr>
                <w:b/>
                <w:i/>
                <w:lang w:val="hu-HU"/>
              </w:rPr>
              <w:t xml:space="preserve"> beruházások – az uniós </w:t>
            </w:r>
            <w:proofErr w:type="spellStart"/>
            <w:r w:rsidRPr="00EE74EB">
              <w:rPr>
                <w:b/>
                <w:i/>
                <w:lang w:val="hu-HU"/>
              </w:rPr>
              <w:t>finanszírozásúak</w:t>
            </w:r>
            <w:proofErr w:type="spellEnd"/>
            <w:r w:rsidRPr="00EE74EB">
              <w:rPr>
                <w:b/>
                <w:i/>
                <w:lang w:val="hu-HU"/>
              </w:rPr>
              <w:t xml:space="preserve"> is – a tiszta átállást elősegítő kulcsfontosságú tényezők lesznek, például azáltal, hogy támogatják és felgyorsítják az innovatív technológiák minden tagállamra kiterjedő bevezetését és kereskedelmi hasznosítását, támogatják az ipari megújuláshoz és </w:t>
            </w:r>
            <w:proofErr w:type="spellStart"/>
            <w:r w:rsidRPr="00EE74EB">
              <w:rPr>
                <w:b/>
                <w:i/>
                <w:lang w:val="hu-HU"/>
              </w:rPr>
              <w:t>dekarbonizációhoz</w:t>
            </w:r>
            <w:proofErr w:type="spellEnd"/>
            <w:r w:rsidRPr="00EE74EB">
              <w:rPr>
                <w:b/>
                <w:i/>
                <w:lang w:val="hu-HU"/>
              </w:rPr>
              <w:t xml:space="preserve"> való hozzáférést, a tiszta technológiák gyártását és az energiarendszerek korszerűsítését, továbbá megfizethető megoldásokat kínálnak a gazdaság </w:t>
            </w:r>
            <w:r w:rsidRPr="00EE74EB">
              <w:rPr>
                <w:b/>
                <w:i/>
                <w:lang w:val="hu-HU"/>
              </w:rPr>
              <w:lastRenderedPageBreak/>
              <w:t xml:space="preserve">egészében és a polgárok számára az Unió egész területén. A tisztaipar-megállapodás megteremti a sikeres átállás feltételeit, egyaránt összpontosítva a </w:t>
            </w:r>
            <w:proofErr w:type="spellStart"/>
            <w:r w:rsidRPr="00EE74EB">
              <w:rPr>
                <w:b/>
                <w:i/>
                <w:lang w:val="hu-HU"/>
              </w:rPr>
              <w:t>dekarbonizációra</w:t>
            </w:r>
            <w:proofErr w:type="spellEnd"/>
            <w:r w:rsidRPr="00EE74EB">
              <w:rPr>
                <w:b/>
                <w:i/>
                <w:lang w:val="hu-HU"/>
              </w:rPr>
              <w:t xml:space="preserve"> és az ipari megújulásra – amelyek hozzá fognak járulni a „</w:t>
            </w:r>
            <w:proofErr w:type="spellStart"/>
            <w:r w:rsidRPr="00EE74EB">
              <w:rPr>
                <w:b/>
                <w:i/>
                <w:lang w:val="hu-HU"/>
              </w:rPr>
              <w:t>made</w:t>
            </w:r>
            <w:proofErr w:type="spellEnd"/>
            <w:r w:rsidRPr="00EE74EB">
              <w:rPr>
                <w:b/>
                <w:i/>
                <w:lang w:val="hu-HU"/>
              </w:rPr>
              <w:t xml:space="preserve"> in Europe” iránti kereslet növeléséhez –, valamint az európai ipart támogató mechanizmusokra, beleértve az Ipari </w:t>
            </w:r>
            <w:proofErr w:type="spellStart"/>
            <w:r w:rsidRPr="00EE74EB">
              <w:rPr>
                <w:b/>
                <w:i/>
                <w:lang w:val="hu-HU"/>
              </w:rPr>
              <w:t>Dekarbonizációs</w:t>
            </w:r>
            <w:proofErr w:type="spellEnd"/>
            <w:r w:rsidRPr="00EE74EB">
              <w:rPr>
                <w:b/>
                <w:i/>
                <w:lang w:val="hu-HU"/>
              </w:rPr>
              <w:t xml:space="preserve"> Bankot és az új, egyszerűsített állami támogatási keretrendszert is.</w:t>
            </w:r>
          </w:p>
        </w:tc>
      </w:tr>
    </w:tbl>
    <w:p w14:paraId="25E390AB" w14:textId="77777777" w:rsidR="00A921DE" w:rsidRPr="00EE74EB" w:rsidRDefault="00A921DE" w:rsidP="00A921DE"/>
    <w:p w14:paraId="2631BE20"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6</w:t>
      </w:r>
    </w:p>
    <w:p w14:paraId="5D578879" w14:textId="77777777" w:rsidR="00A921DE" w:rsidRPr="00EE74EB" w:rsidRDefault="00A921DE" w:rsidP="00A921DE"/>
    <w:p w14:paraId="021B624D" w14:textId="77777777" w:rsidR="00A921DE" w:rsidRPr="00EE74EB" w:rsidRDefault="00A921DE" w:rsidP="00A921DE">
      <w:pPr>
        <w:pStyle w:val="NormalBold"/>
        <w:keepNext/>
      </w:pPr>
      <w:r w:rsidRPr="00EE74EB">
        <w:t>Rendeletre irányuló javaslat</w:t>
      </w:r>
    </w:p>
    <w:p w14:paraId="6F96DD5D" w14:textId="77777777" w:rsidR="00A921DE" w:rsidRPr="00EE74EB" w:rsidRDefault="00A921DE" w:rsidP="00A921DE">
      <w:pPr>
        <w:pStyle w:val="NormalBold"/>
      </w:pPr>
      <w:r w:rsidRPr="00EE74EB">
        <w:t xml:space="preserve">5 a </w:t>
      </w:r>
      <w:proofErr w:type="spellStart"/>
      <w:r w:rsidRPr="00EE74EB">
        <w:t>a</w:t>
      </w:r>
      <w:proofErr w:type="spellEnd"/>
      <w:r w:rsidRPr="00EE74EB">
        <w:t xml:space="preserve">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55DB6188" w14:textId="77777777" w:rsidTr="00AA2986">
        <w:trPr>
          <w:jc w:val="center"/>
        </w:trPr>
        <w:tc>
          <w:tcPr>
            <w:tcW w:w="9752" w:type="dxa"/>
            <w:gridSpan w:val="2"/>
          </w:tcPr>
          <w:p w14:paraId="09B73E3D" w14:textId="77777777" w:rsidR="00A921DE" w:rsidRPr="00EE74EB" w:rsidRDefault="00A921DE" w:rsidP="00AA2986">
            <w:pPr>
              <w:keepNext/>
            </w:pPr>
          </w:p>
        </w:tc>
      </w:tr>
      <w:tr w:rsidR="00A921DE" w:rsidRPr="00EE74EB" w14:paraId="6176B253" w14:textId="77777777" w:rsidTr="00AA2986">
        <w:trPr>
          <w:jc w:val="center"/>
        </w:trPr>
        <w:tc>
          <w:tcPr>
            <w:tcW w:w="4876" w:type="dxa"/>
            <w:hideMark/>
          </w:tcPr>
          <w:p w14:paraId="5C398129"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251CEB2C"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5439A532" w14:textId="77777777" w:rsidTr="00AA2986">
        <w:trPr>
          <w:jc w:val="center"/>
        </w:trPr>
        <w:tc>
          <w:tcPr>
            <w:tcW w:w="4876" w:type="dxa"/>
          </w:tcPr>
          <w:p w14:paraId="21A414F6" w14:textId="77777777" w:rsidR="00A921DE" w:rsidRPr="00EE74EB" w:rsidRDefault="00A921DE" w:rsidP="00AA2986">
            <w:pPr>
              <w:pStyle w:val="Normal6"/>
              <w:rPr>
                <w:lang w:val="hu-HU"/>
              </w:rPr>
            </w:pPr>
          </w:p>
        </w:tc>
        <w:tc>
          <w:tcPr>
            <w:tcW w:w="4876" w:type="dxa"/>
            <w:hideMark/>
          </w:tcPr>
          <w:p w14:paraId="2EC4F00B" w14:textId="77777777" w:rsidR="00A921DE" w:rsidRPr="00EE74EB" w:rsidRDefault="00A921DE" w:rsidP="00AA2986">
            <w:pPr>
              <w:pStyle w:val="Normal6"/>
              <w:rPr>
                <w:szCs w:val="24"/>
                <w:lang w:val="hu-HU"/>
              </w:rPr>
            </w:pPr>
            <w:r w:rsidRPr="00EE74EB">
              <w:rPr>
                <w:b/>
                <w:i/>
                <w:lang w:val="hu-HU"/>
              </w:rPr>
              <w:t>(5aa)</w:t>
            </w:r>
            <w:r w:rsidRPr="00EE74EB">
              <w:rPr>
                <w:b/>
                <w:i/>
                <w:lang w:val="hu-HU"/>
              </w:rPr>
              <w:tab/>
              <w:t xml:space="preserve">Az Európai Tanács a 2025. október 23-i következtetéseiben emlékeztetett arra is, hogy sürgősen fokozni kell az európai ipar megújulásának, korszerűsítésének és </w:t>
            </w:r>
            <w:proofErr w:type="spellStart"/>
            <w:r w:rsidRPr="00EE74EB">
              <w:rPr>
                <w:b/>
                <w:i/>
                <w:lang w:val="hu-HU"/>
              </w:rPr>
              <w:t>dekarbonizációjának</w:t>
            </w:r>
            <w:proofErr w:type="spellEnd"/>
            <w:r w:rsidRPr="00EE74EB">
              <w:rPr>
                <w:b/>
                <w:i/>
                <w:lang w:val="hu-HU"/>
              </w:rPr>
              <w:t xml:space="preserve"> technológiai szempontból semleges módon történő biztosítására irányuló kollektív erőfeszítéseket. Ezzel összefüggésben hangsúlyozta, hogy különös figyelmet kell fordítani a hagyományos iparágakra, nevezetesen a gépjárműiparra, a hajózási és a légi közlekedési ágazatra, valamint az energiaigényes iparágakra, így például az acél- és fémiparra, a vegy-, a cement-, az üveg- és kerámiaiparra, valamint a cellulóz- és papíriparra annak érdekében, hogy </w:t>
            </w:r>
            <w:proofErr w:type="spellStart"/>
            <w:r w:rsidRPr="00EE74EB">
              <w:rPr>
                <w:b/>
                <w:i/>
                <w:lang w:val="hu-HU"/>
              </w:rPr>
              <w:t>reziliensek</w:t>
            </w:r>
            <w:proofErr w:type="spellEnd"/>
            <w:r w:rsidRPr="00EE74EB">
              <w:rPr>
                <w:b/>
                <w:i/>
                <w:lang w:val="hu-HU"/>
              </w:rPr>
              <w:t xml:space="preserve"> és versenyképesek maradjanak a globális piacon és a kihívásokkal teli geopolitikai környezetben. E tekintetben üdvözölte a Bizottság közelmúltban előterjesztett javaslatát, amelynek célja, hogy megvédje az európai acélágazatot a globális kapacitásfelesleg méltánytalan hatásaitól. Üdvözölte továbbá, hogy a Bizottság folytatni kívánja a személygépkocsikra és kisteherautókra vonatkozó szén-dioxid-kibocsátási előírásokról szóló rendeletben előirányzott felülvizsgálatot, és felszólít e </w:t>
            </w:r>
            <w:r w:rsidRPr="00EE74EB">
              <w:rPr>
                <w:b/>
                <w:i/>
                <w:lang w:val="hu-HU"/>
              </w:rPr>
              <w:lastRenderedPageBreak/>
              <w:t>javaslat gyors előterjesztésére, figyelembe véve a technológiai semlegességet és az európai tartalmat. Ezzel összefüggésben az Európai Tanács üdvözölte a Bizottság elnökének az éghajlatról és a versenyképességről szóló közelmúltbeli szándéknyilatkozatát.</w:t>
            </w:r>
          </w:p>
        </w:tc>
      </w:tr>
    </w:tbl>
    <w:p w14:paraId="428348C7" w14:textId="77777777" w:rsidR="00A921DE" w:rsidRPr="00EE74EB" w:rsidRDefault="00A921DE" w:rsidP="00A921DE"/>
    <w:p w14:paraId="418BDD6C"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7</w:t>
      </w:r>
    </w:p>
    <w:p w14:paraId="2DBA5DFD" w14:textId="77777777" w:rsidR="00A921DE" w:rsidRPr="00EE74EB" w:rsidRDefault="00A921DE" w:rsidP="00A921DE"/>
    <w:p w14:paraId="61B48002" w14:textId="77777777" w:rsidR="00A921DE" w:rsidRPr="00EE74EB" w:rsidRDefault="00A921DE" w:rsidP="00A921DE">
      <w:pPr>
        <w:pStyle w:val="NormalBold"/>
        <w:keepNext/>
      </w:pPr>
      <w:r w:rsidRPr="00EE74EB">
        <w:t>Rendeletre irányuló javaslat</w:t>
      </w:r>
    </w:p>
    <w:p w14:paraId="649FC968" w14:textId="77777777" w:rsidR="00A921DE" w:rsidRPr="00EE74EB" w:rsidRDefault="00A921DE" w:rsidP="00A921DE">
      <w:pPr>
        <w:pStyle w:val="NormalBold"/>
      </w:pPr>
      <w:r w:rsidRPr="00EE74EB">
        <w:t>5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1E3CB8E2" w14:textId="77777777" w:rsidTr="00AA2986">
        <w:trPr>
          <w:jc w:val="center"/>
        </w:trPr>
        <w:tc>
          <w:tcPr>
            <w:tcW w:w="9752" w:type="dxa"/>
            <w:gridSpan w:val="2"/>
          </w:tcPr>
          <w:p w14:paraId="60FE7E36" w14:textId="77777777" w:rsidR="00A921DE" w:rsidRPr="00EE74EB" w:rsidRDefault="00A921DE" w:rsidP="00AA2986">
            <w:pPr>
              <w:keepNext/>
            </w:pPr>
          </w:p>
        </w:tc>
      </w:tr>
      <w:tr w:rsidR="00A921DE" w:rsidRPr="00EE74EB" w14:paraId="4CC92CBD" w14:textId="77777777" w:rsidTr="00AA2986">
        <w:trPr>
          <w:jc w:val="center"/>
        </w:trPr>
        <w:tc>
          <w:tcPr>
            <w:tcW w:w="4876" w:type="dxa"/>
            <w:hideMark/>
          </w:tcPr>
          <w:p w14:paraId="1A8D72B9"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3F76D4A9"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2323459C" w14:textId="77777777" w:rsidTr="00AA2986">
        <w:trPr>
          <w:jc w:val="center"/>
        </w:trPr>
        <w:tc>
          <w:tcPr>
            <w:tcW w:w="4876" w:type="dxa"/>
          </w:tcPr>
          <w:p w14:paraId="5CC6243A" w14:textId="77777777" w:rsidR="00A921DE" w:rsidRPr="00EE74EB" w:rsidRDefault="00A921DE" w:rsidP="00AA2986">
            <w:pPr>
              <w:pStyle w:val="Normal6"/>
              <w:rPr>
                <w:lang w:val="hu-HU"/>
              </w:rPr>
            </w:pPr>
          </w:p>
        </w:tc>
        <w:tc>
          <w:tcPr>
            <w:tcW w:w="4876" w:type="dxa"/>
            <w:hideMark/>
          </w:tcPr>
          <w:p w14:paraId="3868AF8B" w14:textId="77777777" w:rsidR="00A921DE" w:rsidRPr="00EE74EB" w:rsidRDefault="00A921DE" w:rsidP="00AA2986">
            <w:pPr>
              <w:pStyle w:val="Normal6"/>
              <w:rPr>
                <w:szCs w:val="24"/>
                <w:lang w:val="hu-HU"/>
              </w:rPr>
            </w:pPr>
            <w:r w:rsidRPr="00EE74EB">
              <w:rPr>
                <w:b/>
                <w:i/>
                <w:lang w:val="hu-HU"/>
              </w:rPr>
              <w:t>(5b)</w:t>
            </w:r>
            <w:r w:rsidRPr="00EE74EB">
              <w:rPr>
                <w:b/>
                <w:i/>
                <w:lang w:val="hu-HU"/>
              </w:rPr>
              <w:tab/>
              <w:t xml:space="preserve">A tisztaipar-megállapodás emellett, az Unió versenyelőnyének, valamint az EU-n belüli ipari versenyképességnek és innovációnak a megerősítése érdekében és a kihívásokkal teli geopolitikai környezet figyelembevételével, a következőkre összpontosít: a köz- és magánfinanszírozáshoz való jobb hozzáférés, az energiabiztonságot szavatoló integrált és összekapcsolt uniós energiapiac, a körforgásos gazdaság előmozdítása, a globális szinten egyenlő versenyfeltételek – többek között a CBAM hatékony végrehajtása és a </w:t>
            </w:r>
            <w:proofErr w:type="spellStart"/>
            <w:r w:rsidRPr="00EE74EB">
              <w:rPr>
                <w:b/>
                <w:i/>
                <w:lang w:val="hu-HU"/>
              </w:rPr>
              <w:t>downstream</w:t>
            </w:r>
            <w:proofErr w:type="spellEnd"/>
            <w:r w:rsidRPr="00EE74EB">
              <w:rPr>
                <w:b/>
                <w:i/>
                <w:lang w:val="hu-HU"/>
              </w:rPr>
              <w:t xml:space="preserve"> árukra való kiterjesztése révén, valamint kijátszás elleni intézkedések és az exporthoz kapcsolódó kibocsátásáthelyezés kezelésére irányuló fellépések bevezetése révén –, olyan egyértelmű támogató feltételek, mint például az egyszerűsített engedélyezés, továbbá a tiszta technológiák átvétele és elterjedése.</w:t>
            </w:r>
          </w:p>
        </w:tc>
      </w:tr>
    </w:tbl>
    <w:p w14:paraId="1B322A8C" w14:textId="77777777" w:rsidR="00A921DE" w:rsidRPr="00EE74EB" w:rsidRDefault="00A921DE" w:rsidP="00A921DE"/>
    <w:p w14:paraId="6E96EB2A"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8</w:t>
      </w:r>
    </w:p>
    <w:p w14:paraId="2EC88DD7" w14:textId="77777777" w:rsidR="00A921DE" w:rsidRPr="00EE74EB" w:rsidRDefault="00A921DE" w:rsidP="00A921DE"/>
    <w:p w14:paraId="5EF63404" w14:textId="77777777" w:rsidR="00A921DE" w:rsidRPr="00EE74EB" w:rsidRDefault="00A921DE" w:rsidP="00A921DE">
      <w:pPr>
        <w:pStyle w:val="NormalBold"/>
        <w:keepNext/>
      </w:pPr>
      <w:r w:rsidRPr="00EE74EB">
        <w:t>Rendeletre irányuló javaslat</w:t>
      </w:r>
    </w:p>
    <w:p w14:paraId="26365F29" w14:textId="77777777" w:rsidR="00A921DE" w:rsidRPr="00EE74EB" w:rsidRDefault="00A921DE" w:rsidP="00A921DE">
      <w:pPr>
        <w:pStyle w:val="NormalBold"/>
      </w:pPr>
      <w:r w:rsidRPr="00EE74EB">
        <w:t>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47C7E448" w14:textId="77777777" w:rsidTr="00AA2986">
        <w:trPr>
          <w:jc w:val="center"/>
        </w:trPr>
        <w:tc>
          <w:tcPr>
            <w:tcW w:w="9752" w:type="dxa"/>
            <w:gridSpan w:val="2"/>
          </w:tcPr>
          <w:p w14:paraId="0EED7C58" w14:textId="77777777" w:rsidR="00A921DE" w:rsidRPr="00EE74EB" w:rsidRDefault="00A921DE" w:rsidP="00AA2986">
            <w:pPr>
              <w:keepNext/>
            </w:pPr>
          </w:p>
        </w:tc>
      </w:tr>
      <w:tr w:rsidR="00A921DE" w:rsidRPr="00EE74EB" w14:paraId="37B14A9E" w14:textId="77777777" w:rsidTr="00AA2986">
        <w:trPr>
          <w:jc w:val="center"/>
        </w:trPr>
        <w:tc>
          <w:tcPr>
            <w:tcW w:w="4876" w:type="dxa"/>
            <w:hideMark/>
          </w:tcPr>
          <w:p w14:paraId="5A8D6D5B"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7EA915AB"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2A529D42" w14:textId="77777777" w:rsidTr="00AA2986">
        <w:trPr>
          <w:jc w:val="center"/>
        </w:trPr>
        <w:tc>
          <w:tcPr>
            <w:tcW w:w="4876" w:type="dxa"/>
            <w:hideMark/>
          </w:tcPr>
          <w:p w14:paraId="27884EDD" w14:textId="77777777" w:rsidR="00A921DE" w:rsidRPr="00EE74EB" w:rsidRDefault="00A921DE" w:rsidP="00AA2986">
            <w:pPr>
              <w:pStyle w:val="Normal6"/>
              <w:rPr>
                <w:lang w:val="hu-HU"/>
              </w:rPr>
            </w:pPr>
            <w:r w:rsidRPr="00EE74EB">
              <w:rPr>
                <w:lang w:val="hu-HU"/>
              </w:rPr>
              <w:t>(7)</w:t>
            </w:r>
            <w:r w:rsidRPr="00EE74EB">
              <w:rPr>
                <w:lang w:val="hu-HU"/>
              </w:rPr>
              <w:tab/>
              <w:t xml:space="preserve">Az üvegházhatású-gázok belföldi kibocsátásának csökkentésére kell helyezni </w:t>
            </w:r>
            <w:r w:rsidRPr="00EE74EB">
              <w:rPr>
                <w:lang w:val="hu-HU"/>
              </w:rPr>
              <w:lastRenderedPageBreak/>
              <w:t xml:space="preserve">a hangsúlyt, kiegészítve azt a fokozott elnyeléssel, többek között természetes és technológiai megoldások révén. A 2030 utáni időszakra vonatkozó szakpolitikai csomag kidolgozása során kellő figyelmet kell fordítani a bruttó kibocsátáscsökkentés, valamint a természetes és technológiai elnyelés hozzájárulása közötti viszonyra. A természetalapú és az ipari </w:t>
            </w:r>
            <w:r w:rsidRPr="00EE74EB">
              <w:rPr>
                <w:b/>
                <w:i/>
                <w:lang w:val="hu-HU"/>
              </w:rPr>
              <w:t>elnyelés</w:t>
            </w:r>
            <w:r w:rsidRPr="00EE74EB">
              <w:rPr>
                <w:lang w:val="hu-HU"/>
              </w:rPr>
              <w:t xml:space="preserve"> a következő évtizedekben egyre nagyobb szerepet kap majd az Unió gazdaságában, tekintettel arra, hogy legkésőbb 2050-ig egyensúlyba kell hozni az üvegházhatásúgáz-kibocsátást és -elnyelést, azt követően pedig a negatív kibocsátásra kell törekedni. A Bizottság a 2003/87/EK európai parlamenti és tanácsi irányelv</w:t>
            </w:r>
            <w:r w:rsidRPr="00EE74EB">
              <w:rPr>
                <w:vertAlign w:val="superscript"/>
                <w:lang w:val="hu-HU"/>
              </w:rPr>
              <w:t>7</w:t>
            </w:r>
            <w:r w:rsidRPr="00EE74EB">
              <w:rPr>
                <w:lang w:val="hu-HU"/>
              </w:rPr>
              <w:t xml:space="preserve"> 2026-os felülvizsgálata keretében ösztönzőket fog kidolgozni, és </w:t>
            </w:r>
            <w:r w:rsidRPr="00EE74EB">
              <w:rPr>
                <w:b/>
                <w:i/>
                <w:lang w:val="hu-HU"/>
              </w:rPr>
              <w:t>a belföldi</w:t>
            </w:r>
            <w:r w:rsidRPr="00EE74EB">
              <w:rPr>
                <w:lang w:val="hu-HU"/>
              </w:rPr>
              <w:t xml:space="preserve"> tartós szén-dioxid-eltávolításnak az uniós kibocsátáskereskedelmi rendszerbe (</w:t>
            </w:r>
            <w:r w:rsidRPr="00EE74EB">
              <w:rPr>
                <w:b/>
                <w:i/>
                <w:lang w:val="hu-HU"/>
              </w:rPr>
              <w:t xml:space="preserve">a továbbiakban: </w:t>
            </w:r>
            <w:r w:rsidRPr="00EE74EB">
              <w:rPr>
                <w:lang w:val="hu-HU"/>
              </w:rPr>
              <w:t xml:space="preserve">EU ETS) történő </w:t>
            </w:r>
            <w:r w:rsidRPr="00EE74EB">
              <w:rPr>
                <w:b/>
                <w:i/>
                <w:lang w:val="hu-HU"/>
              </w:rPr>
              <w:t>felvételével</w:t>
            </w:r>
            <w:r w:rsidRPr="00EE74EB">
              <w:rPr>
                <w:lang w:val="hu-HU"/>
              </w:rPr>
              <w:t xml:space="preserve"> kívánja </w:t>
            </w:r>
            <w:r w:rsidRPr="00EE74EB">
              <w:rPr>
                <w:b/>
                <w:i/>
                <w:lang w:val="hu-HU"/>
              </w:rPr>
              <w:t>ellensúlyozni</w:t>
            </w:r>
            <w:r w:rsidRPr="00EE74EB">
              <w:rPr>
                <w:lang w:val="hu-HU"/>
              </w:rPr>
              <w:t xml:space="preserve"> a </w:t>
            </w:r>
            <w:r w:rsidRPr="00EE74EB">
              <w:rPr>
                <w:b/>
                <w:i/>
                <w:lang w:val="hu-HU"/>
              </w:rPr>
              <w:t>kibocsátáscsökkentési nehézségekkel küzdő ágazatok fennmaradó kibocsátásait</w:t>
            </w:r>
            <w:r w:rsidRPr="00EE74EB">
              <w:rPr>
                <w:lang w:val="hu-HU"/>
              </w:rPr>
              <w:t>.</w:t>
            </w:r>
          </w:p>
        </w:tc>
        <w:tc>
          <w:tcPr>
            <w:tcW w:w="4876" w:type="dxa"/>
            <w:hideMark/>
          </w:tcPr>
          <w:p w14:paraId="3346485B" w14:textId="77777777" w:rsidR="00A921DE" w:rsidRPr="00EE74EB" w:rsidRDefault="00A921DE" w:rsidP="00AA2986">
            <w:pPr>
              <w:pStyle w:val="Normal6"/>
              <w:rPr>
                <w:szCs w:val="24"/>
                <w:lang w:val="hu-HU"/>
              </w:rPr>
            </w:pPr>
            <w:r w:rsidRPr="00EE74EB">
              <w:rPr>
                <w:lang w:val="hu-HU"/>
              </w:rPr>
              <w:lastRenderedPageBreak/>
              <w:t>(7)</w:t>
            </w:r>
            <w:r w:rsidRPr="00EE74EB">
              <w:rPr>
                <w:lang w:val="hu-HU"/>
              </w:rPr>
              <w:tab/>
              <w:t xml:space="preserve">Az üvegházhatású-gázok belföldi kibocsátásának csökkentésére kell helyezni </w:t>
            </w:r>
            <w:r w:rsidRPr="00EE74EB">
              <w:rPr>
                <w:lang w:val="hu-HU"/>
              </w:rPr>
              <w:lastRenderedPageBreak/>
              <w:t xml:space="preserve">a hangsúlyt, kiegészítve azt a fokozott elnyeléssel, többek között természetes és technológiai megoldások révén. A 2030 utáni időszakra vonatkozó szakpolitikai csomag kidolgozása során kellő figyelmet kell fordítani a bruttó kibocsátáscsökkentés, valamint a természetes és technológiai elnyelés hozzájárulása közötti viszonyra. </w:t>
            </w:r>
            <w:r w:rsidRPr="00EE74EB">
              <w:rPr>
                <w:b/>
                <w:i/>
                <w:lang w:val="hu-HU"/>
              </w:rPr>
              <w:t xml:space="preserve">A természetalapú eltávolítás olyan jellemzőkkel rendelkezik, amelyeket figyelembe kell venni, ilyen például az erdők korszerkezete, a szerves talajok aránya, a természetes változékonyság, valamint az éghajlatváltozás hatásaival, a természetes bolygatásokkal és a módszertanok változásaival kapcsolatos bizonytalanságok. A természetalapú </w:t>
            </w:r>
            <w:r w:rsidRPr="00EE74EB">
              <w:rPr>
                <w:lang w:val="hu-HU"/>
              </w:rPr>
              <w:t xml:space="preserve">és az ipari </w:t>
            </w:r>
            <w:r w:rsidRPr="00EE74EB">
              <w:rPr>
                <w:b/>
                <w:i/>
                <w:lang w:val="hu-HU"/>
              </w:rPr>
              <w:t>eltávolítás</w:t>
            </w:r>
            <w:r w:rsidRPr="00EE74EB">
              <w:rPr>
                <w:lang w:val="hu-HU"/>
              </w:rPr>
              <w:t xml:space="preserve"> a következő évtizedekben egyre nagyobb szerepet kap majd az Unió gazdaságában, tekintettel arra, hogy legkésőbb 2050-ig egyensúlyba kell hozni az üvegházhatásúgáz-kibocsátást és -elnyelést, azt követően pedig a negatív kibocsátásra kell törekedni. A Bizottság a 2003/87/EK európai parlamenti és tanácsi irányelv</w:t>
            </w:r>
            <w:r w:rsidRPr="00EE74EB">
              <w:rPr>
                <w:vertAlign w:val="superscript"/>
                <w:lang w:val="hu-HU"/>
              </w:rPr>
              <w:t>7</w:t>
            </w:r>
            <w:r w:rsidRPr="00EE74EB">
              <w:rPr>
                <w:lang w:val="hu-HU"/>
              </w:rPr>
              <w:t xml:space="preserve"> 2026-os felülvizsgálata keretében ösztönzőket fog kidolgozni, és </w:t>
            </w:r>
            <w:r w:rsidRPr="00EE74EB">
              <w:rPr>
                <w:b/>
                <w:i/>
                <w:lang w:val="hu-HU"/>
              </w:rPr>
              <w:t>az Unión belüli</w:t>
            </w:r>
            <w:r w:rsidRPr="00EE74EB">
              <w:rPr>
                <w:lang w:val="hu-HU"/>
              </w:rPr>
              <w:t xml:space="preserve"> tartós szén-dioxid-eltávolításnak az uniós kibocsátáskereskedelmi rendszerbe (EU ETS) történő </w:t>
            </w:r>
            <w:r w:rsidRPr="00EE74EB">
              <w:rPr>
                <w:b/>
                <w:i/>
                <w:lang w:val="hu-HU"/>
              </w:rPr>
              <w:t>felvételét</w:t>
            </w:r>
            <w:r w:rsidRPr="00EE74EB">
              <w:rPr>
                <w:lang w:val="hu-HU"/>
              </w:rPr>
              <w:t xml:space="preserve"> kívánja </w:t>
            </w:r>
            <w:r w:rsidRPr="00EE74EB">
              <w:rPr>
                <w:b/>
                <w:i/>
                <w:lang w:val="hu-HU"/>
              </w:rPr>
              <w:t>előírni, hogy ellensúlyozza</w:t>
            </w:r>
            <w:r w:rsidRPr="00EE74EB">
              <w:rPr>
                <w:lang w:val="hu-HU"/>
              </w:rPr>
              <w:t xml:space="preserve"> a </w:t>
            </w:r>
            <w:r w:rsidRPr="00EE74EB">
              <w:rPr>
                <w:b/>
                <w:i/>
                <w:lang w:val="hu-HU"/>
              </w:rPr>
              <w:t xml:space="preserve">fennmaradó, nehezen csökkenthető </w:t>
            </w:r>
            <w:proofErr w:type="spellStart"/>
            <w:r w:rsidRPr="00EE74EB">
              <w:rPr>
                <w:b/>
                <w:i/>
                <w:lang w:val="hu-HU"/>
              </w:rPr>
              <w:t>kibocsátásokat.A</w:t>
            </w:r>
            <w:proofErr w:type="spellEnd"/>
            <w:r w:rsidRPr="00EE74EB">
              <w:rPr>
                <w:b/>
                <w:i/>
                <w:lang w:val="hu-HU"/>
              </w:rPr>
              <w:t xml:space="preserve"> földhasználat, földhasználat-változtatás és erdőgazdálkodás ágazata központi szerepet játszik a fenntartható és körforgásos </w:t>
            </w:r>
            <w:proofErr w:type="spellStart"/>
            <w:r w:rsidRPr="00EE74EB">
              <w:rPr>
                <w:b/>
                <w:i/>
                <w:lang w:val="hu-HU"/>
              </w:rPr>
              <w:t>bioökonómiában</w:t>
            </w:r>
            <w:proofErr w:type="spellEnd"/>
            <w:r w:rsidRPr="00EE74EB">
              <w:rPr>
                <w:b/>
                <w:i/>
                <w:lang w:val="hu-HU"/>
              </w:rPr>
              <w:t>, és hosszú távú éghajlati és környezeti előnyökkel járhat, hozzájárulva az uniós gazdaság tiszta átállásához és a függőségek csökkentéséhez azáltal, hogy helyettesíti a fosszilis alapú anyagokat</w:t>
            </w:r>
            <w:r w:rsidRPr="00EE74EB">
              <w:rPr>
                <w:lang w:val="hu-HU"/>
              </w:rPr>
              <w:t>.</w:t>
            </w:r>
          </w:p>
        </w:tc>
      </w:tr>
      <w:tr w:rsidR="00A921DE" w:rsidRPr="00EE74EB" w14:paraId="1BC82F6A" w14:textId="77777777" w:rsidTr="00AA2986">
        <w:trPr>
          <w:jc w:val="center"/>
        </w:trPr>
        <w:tc>
          <w:tcPr>
            <w:tcW w:w="4876" w:type="dxa"/>
            <w:hideMark/>
          </w:tcPr>
          <w:p w14:paraId="3E67AA6B" w14:textId="77777777" w:rsidR="00A921DE" w:rsidRPr="00EE74EB" w:rsidRDefault="00A921DE" w:rsidP="00AA2986">
            <w:pPr>
              <w:pStyle w:val="Normal6"/>
              <w:rPr>
                <w:lang w:val="hu-HU"/>
              </w:rPr>
            </w:pPr>
            <w:r w:rsidRPr="00EE74EB">
              <w:rPr>
                <w:lang w:val="hu-HU"/>
              </w:rPr>
              <w:lastRenderedPageBreak/>
              <w:t>__________________</w:t>
            </w:r>
          </w:p>
        </w:tc>
        <w:tc>
          <w:tcPr>
            <w:tcW w:w="4876" w:type="dxa"/>
            <w:hideMark/>
          </w:tcPr>
          <w:p w14:paraId="2A01A29D" w14:textId="77777777" w:rsidR="00A921DE" w:rsidRPr="00EE74EB" w:rsidRDefault="00A921DE" w:rsidP="00AA2986">
            <w:pPr>
              <w:pStyle w:val="Normal6"/>
              <w:rPr>
                <w:szCs w:val="24"/>
                <w:lang w:val="hu-HU"/>
              </w:rPr>
            </w:pPr>
            <w:r w:rsidRPr="00EE74EB">
              <w:rPr>
                <w:lang w:val="hu-HU"/>
              </w:rPr>
              <w:t>__________________</w:t>
            </w:r>
          </w:p>
        </w:tc>
      </w:tr>
      <w:tr w:rsidR="00A921DE" w:rsidRPr="00EE74EB" w14:paraId="5D1972F3" w14:textId="77777777" w:rsidTr="00AA2986">
        <w:trPr>
          <w:jc w:val="center"/>
        </w:trPr>
        <w:tc>
          <w:tcPr>
            <w:tcW w:w="4876" w:type="dxa"/>
            <w:hideMark/>
          </w:tcPr>
          <w:p w14:paraId="69CFA8D5" w14:textId="77777777" w:rsidR="00A921DE" w:rsidRPr="00EE74EB" w:rsidRDefault="00A921DE" w:rsidP="00AA2986">
            <w:pPr>
              <w:pStyle w:val="Normal6"/>
              <w:rPr>
                <w:lang w:val="hu-HU"/>
              </w:rPr>
            </w:pPr>
            <w:r w:rsidRPr="00EE74EB">
              <w:rPr>
                <w:vertAlign w:val="superscript"/>
                <w:lang w:val="hu-HU"/>
              </w:rPr>
              <w:t>7</w:t>
            </w:r>
            <w:r w:rsidRPr="00EE74EB">
              <w:rPr>
                <w:lang w:val="hu-HU"/>
              </w:rPr>
              <w:t xml:space="preserve"> Az Európai Parlament és a Tanács 2003/87/EK irányelve (2003. október 13.) az üvegházhatást okozó gázok kibocsátási egységei Unión belüli kereskedelmi rendszerének létrehozásáról és a 96/61/EK tanácsi irányelv módosításáról (HL L 275., </w:t>
            </w:r>
            <w:r w:rsidRPr="00EE74EB">
              <w:rPr>
                <w:lang w:val="hu-HU"/>
              </w:rPr>
              <w:lastRenderedPageBreak/>
              <w:t>2003.10.25., 32. o., ELI: http://data.europa.eu/eli/dir/2003/87/oj).</w:t>
            </w:r>
          </w:p>
        </w:tc>
        <w:tc>
          <w:tcPr>
            <w:tcW w:w="4876" w:type="dxa"/>
            <w:hideMark/>
          </w:tcPr>
          <w:p w14:paraId="5E8CDD7A" w14:textId="77777777" w:rsidR="00A921DE" w:rsidRPr="00EE74EB" w:rsidRDefault="00A921DE" w:rsidP="00AA2986">
            <w:pPr>
              <w:pStyle w:val="Normal6"/>
              <w:rPr>
                <w:szCs w:val="24"/>
                <w:lang w:val="hu-HU"/>
              </w:rPr>
            </w:pPr>
            <w:r w:rsidRPr="00EE74EB">
              <w:rPr>
                <w:vertAlign w:val="superscript"/>
                <w:lang w:val="hu-HU"/>
              </w:rPr>
              <w:lastRenderedPageBreak/>
              <w:t>7</w:t>
            </w:r>
            <w:r w:rsidRPr="00EE74EB">
              <w:rPr>
                <w:lang w:val="hu-HU"/>
              </w:rPr>
              <w:t xml:space="preserve"> Az Európai Parlament és a Tanács 2003/87/EK irányelve (2003. október 13.) az üvegházhatást okozó gázok kibocsátási egységei Unión belüli kereskedelmi rendszerének létrehozásáról és a 96/61/EK tanácsi irányelv módosításáról (HL L 275., </w:t>
            </w:r>
            <w:r w:rsidRPr="00EE74EB">
              <w:rPr>
                <w:lang w:val="hu-HU"/>
              </w:rPr>
              <w:lastRenderedPageBreak/>
              <w:t>2003.10.25., 32. o., ELI: http://data.europa.eu/eli/dir/2003/87/oj).</w:t>
            </w:r>
          </w:p>
        </w:tc>
      </w:tr>
    </w:tbl>
    <w:p w14:paraId="345BC81E" w14:textId="77777777" w:rsidR="00A921DE" w:rsidRPr="00EE74EB" w:rsidRDefault="00A921DE" w:rsidP="00A921DE"/>
    <w:p w14:paraId="4018F9B2"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9</w:t>
      </w:r>
    </w:p>
    <w:p w14:paraId="192FF07E" w14:textId="77777777" w:rsidR="00A921DE" w:rsidRPr="00EE74EB" w:rsidRDefault="00A921DE" w:rsidP="00A921DE"/>
    <w:p w14:paraId="5F29C88B" w14:textId="77777777" w:rsidR="00A921DE" w:rsidRPr="00EE74EB" w:rsidRDefault="00A921DE" w:rsidP="00A921DE">
      <w:pPr>
        <w:pStyle w:val="NormalBold"/>
        <w:keepNext/>
      </w:pPr>
      <w:r w:rsidRPr="00EE74EB">
        <w:t>Rendeletre irányuló javaslat</w:t>
      </w:r>
    </w:p>
    <w:p w14:paraId="60FF743B" w14:textId="77777777" w:rsidR="00A921DE" w:rsidRPr="00EE74EB" w:rsidRDefault="00A921DE" w:rsidP="00A921DE">
      <w:pPr>
        <w:pStyle w:val="NormalBold"/>
      </w:pPr>
      <w:r w:rsidRPr="00EE74EB">
        <w:t>7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78F5DEC5" w14:textId="77777777" w:rsidTr="00AA2986">
        <w:trPr>
          <w:jc w:val="center"/>
        </w:trPr>
        <w:tc>
          <w:tcPr>
            <w:tcW w:w="9752" w:type="dxa"/>
            <w:gridSpan w:val="2"/>
          </w:tcPr>
          <w:p w14:paraId="431ADF50" w14:textId="77777777" w:rsidR="00A921DE" w:rsidRPr="00EE74EB" w:rsidRDefault="00A921DE" w:rsidP="00AA2986">
            <w:pPr>
              <w:keepNext/>
            </w:pPr>
          </w:p>
        </w:tc>
      </w:tr>
      <w:tr w:rsidR="00A921DE" w:rsidRPr="00EE74EB" w14:paraId="08FF322B" w14:textId="77777777" w:rsidTr="00AA2986">
        <w:trPr>
          <w:jc w:val="center"/>
        </w:trPr>
        <w:tc>
          <w:tcPr>
            <w:tcW w:w="4876" w:type="dxa"/>
            <w:hideMark/>
          </w:tcPr>
          <w:p w14:paraId="0B701C30"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66F61136"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4CC9A136" w14:textId="77777777" w:rsidTr="00AA2986">
        <w:trPr>
          <w:jc w:val="center"/>
        </w:trPr>
        <w:tc>
          <w:tcPr>
            <w:tcW w:w="4876" w:type="dxa"/>
          </w:tcPr>
          <w:p w14:paraId="41343E2A" w14:textId="77777777" w:rsidR="00A921DE" w:rsidRPr="00EE74EB" w:rsidRDefault="00A921DE" w:rsidP="00AA2986">
            <w:pPr>
              <w:pStyle w:val="Normal6"/>
              <w:rPr>
                <w:lang w:val="hu-HU"/>
              </w:rPr>
            </w:pPr>
          </w:p>
        </w:tc>
        <w:tc>
          <w:tcPr>
            <w:tcW w:w="4876" w:type="dxa"/>
            <w:hideMark/>
          </w:tcPr>
          <w:p w14:paraId="0C41A0FC" w14:textId="77777777" w:rsidR="00A921DE" w:rsidRPr="00EE74EB" w:rsidRDefault="00A921DE" w:rsidP="00AA2986">
            <w:pPr>
              <w:pStyle w:val="Normal6"/>
              <w:rPr>
                <w:szCs w:val="24"/>
                <w:lang w:val="hu-HU"/>
              </w:rPr>
            </w:pPr>
            <w:r w:rsidRPr="00EE74EB">
              <w:rPr>
                <w:b/>
                <w:i/>
                <w:lang w:val="hu-HU"/>
              </w:rPr>
              <w:t>(7a)</w:t>
            </w:r>
            <w:r w:rsidRPr="00EE74EB">
              <w:rPr>
                <w:b/>
                <w:i/>
                <w:lang w:val="hu-HU"/>
              </w:rPr>
              <w:tab/>
              <w:t>Bár sor került néhány támogató szakpolitika végrehajtására, melyek hatása már látható, ez egyelőre nem minden esetben van így. A Bizottságnak folytatnia kell a támogató kerettel kapcsolatos kezdeményezések megerősítését, és törekednie kell az elfogadásuk felgyorsítására annak biztosítása érdekében, hogy az átmenet során – az uniós jog teljes körű tiszteletben tartása mellett – rendelkezésre álljanak az európai ipar és polgárok támogatásához szükséges feltételek.</w:t>
            </w:r>
          </w:p>
        </w:tc>
      </w:tr>
    </w:tbl>
    <w:p w14:paraId="6E3A8143" w14:textId="77777777" w:rsidR="00A921DE" w:rsidRPr="00EE74EB" w:rsidRDefault="00A921DE" w:rsidP="00A921DE"/>
    <w:p w14:paraId="557DCFB7"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10</w:t>
      </w:r>
    </w:p>
    <w:p w14:paraId="56967A5E" w14:textId="77777777" w:rsidR="00A921DE" w:rsidRPr="00EE74EB" w:rsidRDefault="00A921DE" w:rsidP="00A921DE"/>
    <w:p w14:paraId="65E14EA6" w14:textId="77777777" w:rsidR="00A921DE" w:rsidRPr="00EE74EB" w:rsidRDefault="00A921DE" w:rsidP="00A921DE">
      <w:pPr>
        <w:pStyle w:val="NormalBold"/>
        <w:keepNext/>
      </w:pPr>
      <w:r w:rsidRPr="00EE74EB">
        <w:t>Rendeletre irányuló javaslat</w:t>
      </w:r>
    </w:p>
    <w:p w14:paraId="0F9322BB" w14:textId="77777777" w:rsidR="00A921DE" w:rsidRPr="00EE74EB" w:rsidRDefault="00A921DE" w:rsidP="00A921DE">
      <w:pPr>
        <w:pStyle w:val="NormalBold"/>
      </w:pPr>
      <w:r w:rsidRPr="00EE74EB">
        <w:t>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3C091FCF" w14:textId="77777777" w:rsidTr="00AA2986">
        <w:trPr>
          <w:jc w:val="center"/>
        </w:trPr>
        <w:tc>
          <w:tcPr>
            <w:tcW w:w="9752" w:type="dxa"/>
            <w:gridSpan w:val="2"/>
          </w:tcPr>
          <w:p w14:paraId="1AA80D0B" w14:textId="77777777" w:rsidR="00A921DE" w:rsidRPr="00EE74EB" w:rsidRDefault="00A921DE" w:rsidP="00AA2986">
            <w:pPr>
              <w:keepNext/>
            </w:pPr>
          </w:p>
        </w:tc>
      </w:tr>
      <w:tr w:rsidR="00A921DE" w:rsidRPr="00EE74EB" w14:paraId="4993E40E" w14:textId="77777777" w:rsidTr="00AA2986">
        <w:trPr>
          <w:jc w:val="center"/>
        </w:trPr>
        <w:tc>
          <w:tcPr>
            <w:tcW w:w="4876" w:type="dxa"/>
            <w:hideMark/>
          </w:tcPr>
          <w:p w14:paraId="4516269C"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7DD4036A"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5D8F9556" w14:textId="77777777" w:rsidTr="00AA2986">
        <w:trPr>
          <w:jc w:val="center"/>
        </w:trPr>
        <w:tc>
          <w:tcPr>
            <w:tcW w:w="4876" w:type="dxa"/>
            <w:hideMark/>
          </w:tcPr>
          <w:p w14:paraId="49A0D250" w14:textId="77777777" w:rsidR="00A921DE" w:rsidRPr="00EE74EB" w:rsidRDefault="00A921DE" w:rsidP="00AA2986">
            <w:pPr>
              <w:pStyle w:val="Normal6"/>
              <w:rPr>
                <w:lang w:val="hu-HU"/>
              </w:rPr>
            </w:pPr>
            <w:r w:rsidRPr="00EE74EB">
              <w:rPr>
                <w:lang w:val="hu-HU"/>
              </w:rPr>
              <w:t>(8)</w:t>
            </w:r>
            <w:r w:rsidRPr="00EE74EB">
              <w:rPr>
                <w:lang w:val="hu-HU"/>
              </w:rPr>
              <w:tab/>
              <w:t>Az Unió szabályozási keretet alakított ki a 2030-ra vonatkozó éghajlat-politikai célérték teljesítése céljából. Az e célértéket végrehajtó jogszabályok közé tartozik többek között a 2003/87/EK irányelv, amely létrehozza az EU ETS-t, az (EU) 2018/842 európai parlamenti és tanácsi rendelet</w:t>
            </w:r>
            <w:r w:rsidRPr="00EE74EB">
              <w:rPr>
                <w:vertAlign w:val="superscript"/>
                <w:lang w:val="hu-HU"/>
              </w:rPr>
              <w:t>8</w:t>
            </w:r>
            <w:r w:rsidRPr="00EE74EB">
              <w:rPr>
                <w:lang w:val="hu-HU"/>
              </w:rPr>
              <w:t>, amely bevezette a 2030-ig teljesítendő üvegházhatásúgázkibocsátás-csökkentések nemzeti célértékeit, valamint az (EU) 2018/841 európai parlamenti és tanácsi rendelet</w:t>
            </w:r>
            <w:r w:rsidRPr="00EE74EB">
              <w:rPr>
                <w:vertAlign w:val="superscript"/>
                <w:lang w:val="hu-HU"/>
              </w:rPr>
              <w:t>9</w:t>
            </w:r>
            <w:r w:rsidRPr="00EE74EB">
              <w:rPr>
                <w:lang w:val="hu-HU"/>
              </w:rPr>
              <w:t xml:space="preserve">, amely nettó szén-dioxid-eltávolítási célértékeket határoz meg a földhasználati ágazat számára. </w:t>
            </w:r>
            <w:r w:rsidRPr="00EE74EB">
              <w:rPr>
                <w:b/>
                <w:i/>
                <w:lang w:val="hu-HU"/>
              </w:rPr>
              <w:t>A Bizottságnak értékelnie kell, hogy a 2040</w:t>
            </w:r>
            <w:r w:rsidRPr="00EE74EB">
              <w:rPr>
                <w:lang w:val="hu-HU"/>
              </w:rPr>
              <w:t xml:space="preserve">-re </w:t>
            </w:r>
            <w:r w:rsidRPr="00EE74EB">
              <w:rPr>
                <w:b/>
                <w:i/>
                <w:lang w:val="hu-HU"/>
              </w:rPr>
              <w:t>kitűzött éghajlat-politikai cél elérése</w:t>
            </w:r>
            <w:r w:rsidRPr="00EE74EB">
              <w:rPr>
                <w:lang w:val="hu-HU"/>
              </w:rPr>
              <w:t xml:space="preserve"> </w:t>
            </w:r>
            <w:r w:rsidRPr="00EE74EB">
              <w:rPr>
                <w:lang w:val="hu-HU"/>
              </w:rPr>
              <w:lastRenderedPageBreak/>
              <w:t xml:space="preserve">érdekében </w:t>
            </w:r>
            <w:r w:rsidRPr="00EE74EB">
              <w:rPr>
                <w:b/>
                <w:i/>
                <w:lang w:val="hu-HU"/>
              </w:rPr>
              <w:t xml:space="preserve">hogyan kellene módosítani </w:t>
            </w:r>
            <w:r w:rsidRPr="00EE74EB">
              <w:rPr>
                <w:lang w:val="hu-HU"/>
              </w:rPr>
              <w:t xml:space="preserve">a </w:t>
            </w:r>
            <w:r w:rsidRPr="00EE74EB">
              <w:rPr>
                <w:b/>
                <w:i/>
                <w:lang w:val="hu-HU"/>
              </w:rPr>
              <w:t>vonatkozó uniós jogszabályokat</w:t>
            </w:r>
            <w:r w:rsidRPr="00EE74EB">
              <w:rPr>
                <w:lang w:val="hu-HU"/>
              </w:rPr>
              <w:t xml:space="preserve">. </w:t>
            </w:r>
            <w:r w:rsidRPr="00EE74EB">
              <w:rPr>
                <w:b/>
                <w:i/>
                <w:lang w:val="hu-HU"/>
              </w:rPr>
              <w:t>A jövőbeli struktúra kialakításakor</w:t>
            </w:r>
            <w:r w:rsidRPr="00EE74EB">
              <w:rPr>
                <w:lang w:val="hu-HU"/>
              </w:rPr>
              <w:t xml:space="preserve"> a</w:t>
            </w:r>
            <w:r w:rsidRPr="00EE74EB">
              <w:rPr>
                <w:b/>
                <w:i/>
                <w:lang w:val="hu-HU"/>
              </w:rPr>
              <w:t xml:space="preserve"> Bizottságnak részletes hatásvizsgálatokat kell készítenie többek között a versenyképességre és</w:t>
            </w:r>
            <w:r w:rsidRPr="00EE74EB">
              <w:rPr>
                <w:lang w:val="hu-HU"/>
              </w:rPr>
              <w:t xml:space="preserve"> a </w:t>
            </w:r>
            <w:r w:rsidRPr="00EE74EB">
              <w:rPr>
                <w:b/>
                <w:i/>
                <w:lang w:val="hu-HU"/>
              </w:rPr>
              <w:t>kis- és középvállalkozásokra gyakorolt hatásokról, továbbá mérlegelnie</w:t>
            </w:r>
            <w:r w:rsidRPr="00EE74EB">
              <w:rPr>
                <w:lang w:val="hu-HU"/>
              </w:rPr>
              <w:t xml:space="preserve"> kell</w:t>
            </w:r>
            <w:r w:rsidRPr="00EE74EB">
              <w:rPr>
                <w:b/>
                <w:i/>
                <w:lang w:val="hu-HU"/>
              </w:rPr>
              <w:t xml:space="preserve"> a szükséges intézkedések meghozatalát</w:t>
            </w:r>
            <w:r w:rsidRPr="00EE74EB">
              <w:rPr>
                <w:lang w:val="hu-HU"/>
              </w:rPr>
              <w:t xml:space="preserve">, </w:t>
            </w:r>
            <w:r w:rsidRPr="00EE74EB">
              <w:rPr>
                <w:b/>
                <w:i/>
                <w:lang w:val="hu-HU"/>
              </w:rPr>
              <w:t>beleértve adott esetben a jogalkotási javaslatok kidolgozását is.</w:t>
            </w:r>
            <w:r w:rsidRPr="00EE74EB">
              <w:rPr>
                <w:lang w:val="hu-HU"/>
              </w:rPr>
              <w:t xml:space="preserve"> </w:t>
            </w:r>
            <w:r w:rsidRPr="00EE74EB">
              <w:rPr>
                <w:b/>
                <w:i/>
                <w:lang w:val="hu-HU"/>
              </w:rPr>
              <w:t xml:space="preserve">Megfelelően figyelembe kell venni a 2040-es cél teljesítését elősegítő elemeket, beleértve annak lehetőségét, hogy a 2030–2040-es évtized második felében a Párizsi Megállapodás 6. cikke szerinti kiváló minőségű nemzetközi krediteket korlátozott mértékben – a megállapodás elszámolási szabályaival összhangban – fel lehessen használni a 2040-es célkitűzés eléréséhez való hozzájárulás céljára; a belföldi tartós szén-dioxid-eltávolításnak (a </w:t>
            </w:r>
            <w:proofErr w:type="spellStart"/>
            <w:r w:rsidRPr="00EE74EB">
              <w:rPr>
                <w:b/>
                <w:i/>
                <w:lang w:val="hu-HU"/>
              </w:rPr>
              <w:t>biogén</w:t>
            </w:r>
            <w:proofErr w:type="spellEnd"/>
            <w:r w:rsidRPr="00EE74EB">
              <w:rPr>
                <w:b/>
                <w:i/>
                <w:lang w:val="hu-HU"/>
              </w:rPr>
              <w:t xml:space="preserve"> kibocsátások szén-dioxid-tárolással történő leválasztása [</w:t>
            </w:r>
            <w:proofErr w:type="spellStart"/>
            <w:r w:rsidRPr="00EE74EB">
              <w:rPr>
                <w:b/>
                <w:i/>
                <w:lang w:val="hu-HU"/>
              </w:rPr>
              <w:t>BioCCS</w:t>
            </w:r>
            <w:proofErr w:type="spellEnd"/>
            <w:r w:rsidRPr="00EE74EB">
              <w:rPr>
                <w:b/>
                <w:i/>
                <w:lang w:val="hu-HU"/>
              </w:rPr>
              <w:t xml:space="preserve">] és a levegőből történő közvetlen szén-dioxid-leválasztás szén-dioxid-tárolással [DACCS]) az EU ETS-ben betöltött szerepét; az ágazatok közötti fokozott rugalmasságot. A társadalmi, gazdasági és környezeti hatások értékelése érdekében a jövőbeli struktúrának megbízható hatásvizsgálatokra kell épülnie. Elő kell mozdítania a konvergenciát is, ugyanakkor figyelembe kell vennie a </w:t>
            </w:r>
            <w:proofErr w:type="spellStart"/>
            <w:r w:rsidRPr="00EE74EB">
              <w:rPr>
                <w:b/>
                <w:i/>
                <w:lang w:val="hu-HU"/>
              </w:rPr>
              <w:t>méltányosságot</w:t>
            </w:r>
            <w:proofErr w:type="spellEnd"/>
            <w:r w:rsidRPr="00EE74EB">
              <w:rPr>
                <w:b/>
                <w:i/>
                <w:lang w:val="hu-HU"/>
              </w:rPr>
              <w:t xml:space="preserve"> és a tagállamok sajátosságait, ideértve a szigetek és a legkülső régiók különleges helyzetét.</w:t>
            </w:r>
          </w:p>
        </w:tc>
        <w:tc>
          <w:tcPr>
            <w:tcW w:w="4876" w:type="dxa"/>
            <w:hideMark/>
          </w:tcPr>
          <w:p w14:paraId="39B1301D" w14:textId="77777777" w:rsidR="00A921DE" w:rsidRPr="00EE74EB" w:rsidRDefault="00A921DE" w:rsidP="00AA2986">
            <w:pPr>
              <w:pStyle w:val="Normal6"/>
              <w:rPr>
                <w:szCs w:val="24"/>
                <w:lang w:val="hu-HU"/>
              </w:rPr>
            </w:pPr>
            <w:r w:rsidRPr="00EE74EB">
              <w:rPr>
                <w:lang w:val="hu-HU"/>
              </w:rPr>
              <w:lastRenderedPageBreak/>
              <w:t>(8)</w:t>
            </w:r>
            <w:r w:rsidRPr="00EE74EB">
              <w:rPr>
                <w:lang w:val="hu-HU"/>
              </w:rPr>
              <w:tab/>
              <w:t>Az Unió szabályozási keretet alakított ki a 2030-ra vonatkozó éghajlat-politikai célérték teljesítése céljából. Az e célértéket végrehajtó jogszabályok közé tartozik többek között a 2003/87/EK irányelv, amely létrehozza az EU ETS-t, az (EU) 2018/842 európai parlamenti és tanácsi rendelet</w:t>
            </w:r>
            <w:r w:rsidRPr="00EE74EB">
              <w:rPr>
                <w:vertAlign w:val="superscript"/>
                <w:lang w:val="hu-HU"/>
              </w:rPr>
              <w:t>8</w:t>
            </w:r>
            <w:r w:rsidRPr="00EE74EB">
              <w:rPr>
                <w:lang w:val="hu-HU"/>
              </w:rPr>
              <w:t>, amely bevezette a 2030-ig teljesítendő üvegházhatásúgázkibocsátás-csökkentések nemzeti célértékeit, valamint az (EU) 2018/841 európai parlamenti és tanácsi rendelet</w:t>
            </w:r>
            <w:r w:rsidRPr="00EE74EB">
              <w:rPr>
                <w:vertAlign w:val="superscript"/>
                <w:lang w:val="hu-HU"/>
              </w:rPr>
              <w:t>9</w:t>
            </w:r>
            <w:r w:rsidRPr="00EE74EB">
              <w:rPr>
                <w:lang w:val="hu-HU"/>
              </w:rPr>
              <w:t xml:space="preserve">, amely nettó szén-dioxid-eltávolítási célértékeket határoz meg a földhasználati ágazat számára. </w:t>
            </w:r>
            <w:r w:rsidRPr="00EE74EB">
              <w:rPr>
                <w:b/>
                <w:i/>
                <w:lang w:val="hu-HU"/>
              </w:rPr>
              <w:t xml:space="preserve">Az EU ETS2-re való zökkenőmentes átállás biztosítása érdekében a 2003/87/EK </w:t>
            </w:r>
            <w:r w:rsidRPr="00EE74EB">
              <w:rPr>
                <w:b/>
                <w:i/>
                <w:lang w:val="hu-HU"/>
              </w:rPr>
              <w:lastRenderedPageBreak/>
              <w:t xml:space="preserve">irányelv 30k. cikke (2) bekezdése </w:t>
            </w:r>
            <w:proofErr w:type="gramStart"/>
            <w:r w:rsidRPr="00EE74EB">
              <w:rPr>
                <w:b/>
                <w:i/>
                <w:lang w:val="hu-HU"/>
              </w:rPr>
              <w:t>a)–</w:t>
            </w:r>
            <w:proofErr w:type="gramEnd"/>
            <w:r w:rsidRPr="00EE74EB">
              <w:rPr>
                <w:b/>
                <w:i/>
                <w:lang w:val="hu-HU"/>
              </w:rPr>
              <w:t>e) pontjának alkalmazását egy évvel el kell halasztani.</w:t>
            </w:r>
            <w:r w:rsidRPr="00EE74EB">
              <w:rPr>
                <w:lang w:val="hu-HU"/>
              </w:rPr>
              <w:t xml:space="preserve"> A </w:t>
            </w:r>
            <w:r w:rsidRPr="00EE74EB">
              <w:rPr>
                <w:b/>
                <w:i/>
                <w:lang w:val="hu-HU"/>
              </w:rPr>
              <w:t>Bizottságnak értékelnie</w:t>
            </w:r>
            <w:r w:rsidRPr="00EE74EB">
              <w:rPr>
                <w:lang w:val="hu-HU"/>
              </w:rPr>
              <w:t xml:space="preserve"> kell, </w:t>
            </w:r>
            <w:r w:rsidRPr="00EE74EB">
              <w:rPr>
                <w:b/>
                <w:i/>
                <w:lang w:val="hu-HU"/>
              </w:rPr>
              <w:t>hogy a 2040-re vonatkozó éghajlat-politikai célérték elérése érdekében hogyan kellene módosítani</w:t>
            </w:r>
            <w:r w:rsidRPr="00EE74EB">
              <w:rPr>
                <w:lang w:val="hu-HU"/>
              </w:rPr>
              <w:t xml:space="preserve"> a </w:t>
            </w:r>
            <w:r w:rsidRPr="00EE74EB">
              <w:rPr>
                <w:b/>
                <w:i/>
                <w:lang w:val="hu-HU"/>
              </w:rPr>
              <w:t>vonatkozó uniós jogszabályokat</w:t>
            </w:r>
            <w:r w:rsidRPr="00EE74EB">
              <w:rPr>
                <w:lang w:val="hu-HU"/>
              </w:rPr>
              <w:t xml:space="preserve">, </w:t>
            </w:r>
            <w:r w:rsidRPr="00EE74EB">
              <w:rPr>
                <w:b/>
                <w:i/>
                <w:lang w:val="hu-HU"/>
              </w:rPr>
              <w:t>többek között figyelembe véve</w:t>
            </w:r>
            <w:r w:rsidRPr="00EE74EB">
              <w:rPr>
                <w:lang w:val="hu-HU"/>
              </w:rPr>
              <w:t xml:space="preserve"> a </w:t>
            </w:r>
            <w:r w:rsidRPr="00EE74EB">
              <w:rPr>
                <w:b/>
                <w:i/>
                <w:lang w:val="hu-HU"/>
              </w:rPr>
              <w:t>természetes nyelők csökkenő kapacitását.</w:t>
            </w:r>
            <w:r w:rsidRPr="00EE74EB">
              <w:rPr>
                <w:lang w:val="hu-HU"/>
              </w:rPr>
              <w:t xml:space="preserve"> A </w:t>
            </w:r>
            <w:r w:rsidRPr="00EE74EB">
              <w:rPr>
                <w:b/>
                <w:i/>
                <w:lang w:val="hu-HU"/>
              </w:rPr>
              <w:t>2030 utáni keret kialakításakor a Bizottságnak részletes hatásvizsgálatokat kell készítenie, figyelembe véve az integrált nemzeti energia- és klímatervekre vonatkozó elemzését,</w:t>
            </w:r>
            <w:r w:rsidRPr="00EE74EB">
              <w:rPr>
                <w:lang w:val="hu-HU"/>
              </w:rPr>
              <w:t xml:space="preserve"> a </w:t>
            </w:r>
            <w:r w:rsidRPr="00EE74EB">
              <w:rPr>
                <w:b/>
                <w:i/>
                <w:lang w:val="hu-HU"/>
              </w:rPr>
              <w:t>geopolitikai környezetet, beleértve azt, hogy biztosítani kell, hogy az Unió és tagállamai képesek legyenek gyorsan növelni</w:t>
            </w:r>
            <w:r w:rsidRPr="00EE74EB">
              <w:rPr>
                <w:lang w:val="hu-HU"/>
              </w:rPr>
              <w:t xml:space="preserve"> és </w:t>
            </w:r>
            <w:r w:rsidRPr="00EE74EB">
              <w:rPr>
                <w:b/>
                <w:i/>
                <w:lang w:val="hu-HU"/>
              </w:rPr>
              <w:t>megerősíteni védekezőképességüket az esetleges akadályok elhárítása révén, ugyanakkor fenntartva</w:t>
            </w:r>
            <w:r w:rsidRPr="00EE74EB">
              <w:rPr>
                <w:lang w:val="hu-HU"/>
              </w:rPr>
              <w:t xml:space="preserve"> az </w:t>
            </w:r>
            <w:r w:rsidRPr="00EE74EB">
              <w:rPr>
                <w:b/>
                <w:i/>
                <w:lang w:val="hu-HU"/>
              </w:rPr>
              <w:t xml:space="preserve">ipari </w:t>
            </w:r>
            <w:proofErr w:type="spellStart"/>
            <w:r w:rsidRPr="00EE74EB">
              <w:rPr>
                <w:b/>
                <w:i/>
                <w:lang w:val="hu-HU"/>
              </w:rPr>
              <w:t>dekarbonizáció</w:t>
            </w:r>
            <w:proofErr w:type="spellEnd"/>
            <w:r w:rsidRPr="00EE74EB">
              <w:rPr>
                <w:b/>
                <w:i/>
                <w:lang w:val="hu-HU"/>
              </w:rPr>
              <w:t xml:space="preserve"> ösztönzőit,</w:t>
            </w:r>
            <w:r w:rsidRPr="00EE74EB">
              <w:rPr>
                <w:lang w:val="hu-HU"/>
              </w:rPr>
              <w:t xml:space="preserve"> a </w:t>
            </w:r>
            <w:r w:rsidRPr="00EE74EB">
              <w:rPr>
                <w:b/>
                <w:i/>
                <w:lang w:val="hu-HU"/>
              </w:rPr>
              <w:t>versenyképességre</w:t>
            </w:r>
            <w:r w:rsidRPr="00EE74EB">
              <w:rPr>
                <w:lang w:val="hu-HU"/>
              </w:rPr>
              <w:t xml:space="preserve">, </w:t>
            </w:r>
            <w:r w:rsidRPr="00EE74EB">
              <w:rPr>
                <w:b/>
                <w:i/>
                <w:lang w:val="hu-HU"/>
              </w:rPr>
              <w:t>a kis-</w:t>
            </w:r>
            <w:r w:rsidRPr="00EE74EB">
              <w:rPr>
                <w:lang w:val="hu-HU"/>
              </w:rPr>
              <w:t xml:space="preserve"> és </w:t>
            </w:r>
            <w:r w:rsidRPr="00EE74EB">
              <w:rPr>
                <w:b/>
                <w:i/>
                <w:lang w:val="hu-HU"/>
              </w:rPr>
              <w:t>középvállalkozásokra és az energiaigényes iparágakra gyakorolt hatásokat, valamint a tagállamokban az energiaköltségekre és a beruházási igényekre gyakorolt hatásokat</w:t>
            </w:r>
            <w:r w:rsidRPr="00EE74EB">
              <w:rPr>
                <w:lang w:val="hu-HU"/>
              </w:rPr>
              <w:t xml:space="preserve">, </w:t>
            </w:r>
            <w:r w:rsidRPr="00EE74EB">
              <w:rPr>
                <w:b/>
                <w:i/>
                <w:lang w:val="hu-HU"/>
              </w:rPr>
              <w:t>és mérlegelnie</w:t>
            </w:r>
            <w:r w:rsidRPr="00EE74EB">
              <w:rPr>
                <w:lang w:val="hu-HU"/>
              </w:rPr>
              <w:t xml:space="preserve"> kell a </w:t>
            </w:r>
            <w:r w:rsidRPr="00EE74EB">
              <w:rPr>
                <w:b/>
                <w:i/>
                <w:lang w:val="hu-HU"/>
              </w:rPr>
              <w:t>szükséges intézkedések meghozatalát</w:t>
            </w:r>
            <w:r w:rsidRPr="00EE74EB">
              <w:rPr>
                <w:lang w:val="hu-HU"/>
              </w:rPr>
              <w:t xml:space="preserve">, </w:t>
            </w:r>
            <w:r w:rsidRPr="00EE74EB">
              <w:rPr>
                <w:b/>
                <w:i/>
                <w:lang w:val="hu-HU"/>
              </w:rPr>
              <w:t>beleértve adott esetben jogalkotási javaslatok benyújtását is</w:t>
            </w:r>
            <w:r w:rsidRPr="00EE74EB">
              <w:rPr>
                <w:lang w:val="hu-HU"/>
              </w:rPr>
              <w:t>.</w:t>
            </w:r>
          </w:p>
        </w:tc>
      </w:tr>
      <w:tr w:rsidR="00A921DE" w:rsidRPr="00EE74EB" w14:paraId="7817E431" w14:textId="77777777" w:rsidTr="00AA2986">
        <w:trPr>
          <w:jc w:val="center"/>
        </w:trPr>
        <w:tc>
          <w:tcPr>
            <w:tcW w:w="4876" w:type="dxa"/>
            <w:hideMark/>
          </w:tcPr>
          <w:p w14:paraId="6860E50C" w14:textId="77777777" w:rsidR="00A921DE" w:rsidRPr="00EE74EB" w:rsidRDefault="00A921DE" w:rsidP="00AA2986">
            <w:pPr>
              <w:pStyle w:val="Normal6"/>
              <w:rPr>
                <w:lang w:val="hu-HU"/>
              </w:rPr>
            </w:pPr>
            <w:r w:rsidRPr="00EE74EB">
              <w:rPr>
                <w:lang w:val="hu-HU"/>
              </w:rPr>
              <w:lastRenderedPageBreak/>
              <w:t>__________________</w:t>
            </w:r>
          </w:p>
        </w:tc>
        <w:tc>
          <w:tcPr>
            <w:tcW w:w="4876" w:type="dxa"/>
            <w:hideMark/>
          </w:tcPr>
          <w:p w14:paraId="683FF145" w14:textId="77777777" w:rsidR="00A921DE" w:rsidRPr="00EE74EB" w:rsidRDefault="00A921DE" w:rsidP="00AA2986">
            <w:pPr>
              <w:pStyle w:val="Normal6"/>
              <w:rPr>
                <w:szCs w:val="24"/>
                <w:lang w:val="hu-HU"/>
              </w:rPr>
            </w:pPr>
            <w:r w:rsidRPr="00EE74EB">
              <w:rPr>
                <w:lang w:val="hu-HU"/>
              </w:rPr>
              <w:t>__________________</w:t>
            </w:r>
          </w:p>
        </w:tc>
      </w:tr>
      <w:tr w:rsidR="00A921DE" w:rsidRPr="00EE74EB" w14:paraId="3690289E" w14:textId="77777777" w:rsidTr="00AA2986">
        <w:trPr>
          <w:jc w:val="center"/>
        </w:trPr>
        <w:tc>
          <w:tcPr>
            <w:tcW w:w="4876" w:type="dxa"/>
            <w:hideMark/>
          </w:tcPr>
          <w:p w14:paraId="479A1CDE" w14:textId="77777777" w:rsidR="00A921DE" w:rsidRPr="00EE74EB" w:rsidRDefault="00A921DE" w:rsidP="00AA2986">
            <w:pPr>
              <w:pStyle w:val="Normal6"/>
              <w:rPr>
                <w:lang w:val="hu-HU"/>
              </w:rPr>
            </w:pPr>
            <w:r w:rsidRPr="00EE74EB">
              <w:rPr>
                <w:vertAlign w:val="superscript"/>
                <w:lang w:val="hu-HU"/>
              </w:rPr>
              <w:t>8</w:t>
            </w:r>
            <w:r w:rsidRPr="00EE74EB">
              <w:rPr>
                <w:lang w:val="hu-HU"/>
              </w:rPr>
              <w:t xml:space="preserve"> Az Európai Parlament és a Tanács (EU) 2018/842 rendelete (2018. május 30.) a Párizsi Megállapodásban vállalt kötelezettségek teljesítése érdekében a tagállamok által 2021-től 2030-ig kötelezően teljesítendő, az éghajlat-politikai fellépéshez hozzájáruló éves üvegházhatásúgázkibocsátás-csökkentések meghatározásáról, valamint az 525/2013/EU rendelet módosításáról </w:t>
            </w:r>
            <w:r w:rsidRPr="00EE74EB">
              <w:rPr>
                <w:lang w:val="hu-HU"/>
              </w:rPr>
              <w:lastRenderedPageBreak/>
              <w:t>(HL L 156., 2018.6.19., 26. o., ELI: http://data.europa.eu/eli/reg/2018/842/oj).</w:t>
            </w:r>
          </w:p>
        </w:tc>
        <w:tc>
          <w:tcPr>
            <w:tcW w:w="4876" w:type="dxa"/>
            <w:hideMark/>
          </w:tcPr>
          <w:p w14:paraId="7E524E3B" w14:textId="77777777" w:rsidR="00A921DE" w:rsidRPr="00EE74EB" w:rsidRDefault="00A921DE" w:rsidP="00AA2986">
            <w:pPr>
              <w:pStyle w:val="Normal6"/>
              <w:rPr>
                <w:szCs w:val="24"/>
                <w:lang w:val="hu-HU"/>
              </w:rPr>
            </w:pPr>
            <w:r w:rsidRPr="00EE74EB">
              <w:rPr>
                <w:vertAlign w:val="superscript"/>
                <w:lang w:val="hu-HU"/>
              </w:rPr>
              <w:lastRenderedPageBreak/>
              <w:t>8</w:t>
            </w:r>
            <w:r w:rsidRPr="00EE74EB">
              <w:rPr>
                <w:lang w:val="hu-HU"/>
              </w:rPr>
              <w:t xml:space="preserve"> Az Európai Parlament és a Tanács (EU) 2018/842 rendelete (2018. május 30.) a Párizsi Megállapodásban vállalt kötelezettségek teljesítése érdekében a tagállamok által 2021-től 2030-ig kötelezően teljesítendő, az éghajlat-politikai fellépéshez hozzájáruló éves üvegházhatásúgázkibocsátás-csökkentések meghatározásáról, valamint az 525/2013/EU rendelet módosításáról </w:t>
            </w:r>
            <w:r w:rsidRPr="00EE74EB">
              <w:rPr>
                <w:lang w:val="hu-HU"/>
              </w:rPr>
              <w:lastRenderedPageBreak/>
              <w:t>(HL L 156., 2018.6.19., 26. o., ELI: http://data.europa.eu/eli/reg/2018/842/oj).</w:t>
            </w:r>
          </w:p>
        </w:tc>
      </w:tr>
      <w:tr w:rsidR="00A921DE" w:rsidRPr="00EE74EB" w14:paraId="6F057A32" w14:textId="77777777" w:rsidTr="00AA2986">
        <w:trPr>
          <w:jc w:val="center"/>
        </w:trPr>
        <w:tc>
          <w:tcPr>
            <w:tcW w:w="4876" w:type="dxa"/>
            <w:hideMark/>
          </w:tcPr>
          <w:p w14:paraId="5373008D" w14:textId="77777777" w:rsidR="00A921DE" w:rsidRPr="00EE74EB" w:rsidRDefault="00A921DE" w:rsidP="00AA2986">
            <w:pPr>
              <w:pStyle w:val="Normal6"/>
              <w:rPr>
                <w:lang w:val="hu-HU"/>
              </w:rPr>
            </w:pPr>
            <w:r w:rsidRPr="00EE74EB">
              <w:rPr>
                <w:vertAlign w:val="superscript"/>
                <w:lang w:val="hu-HU"/>
              </w:rPr>
              <w:lastRenderedPageBreak/>
              <w:t>9</w:t>
            </w:r>
            <w:r w:rsidRPr="00EE74EB">
              <w:rPr>
                <w:lang w:val="hu-HU"/>
              </w:rPr>
              <w:t xml:space="preserve"> Az Európai Parlament és a Tanács (EU) 2018/841 rendelete (2018. május 30.) a földhasználathoz, a földhasználat-változtatáshoz és az erdőgazdálkodáshoz kapcsolódó üvegházhatásúgáz-kibocsátásnak és -elnyelésnek a 2030-ig tartó időszakra vonatkozó éghajlat- és energiapolitikai keretbe történő beillesztéséről, valamint az 525/2013/EU rendelet és az 529/2013/EU határozat módosításáról (HL L 156., 2018.6.19., 1. o., ELI: http://data.europa.eu/eli/reg/2018/841/oj).</w:t>
            </w:r>
          </w:p>
        </w:tc>
        <w:tc>
          <w:tcPr>
            <w:tcW w:w="4876" w:type="dxa"/>
            <w:hideMark/>
          </w:tcPr>
          <w:p w14:paraId="7DE9022D" w14:textId="77777777" w:rsidR="00A921DE" w:rsidRPr="00EE74EB" w:rsidRDefault="00A921DE" w:rsidP="00AA2986">
            <w:pPr>
              <w:pStyle w:val="Normal6"/>
              <w:rPr>
                <w:szCs w:val="24"/>
                <w:lang w:val="hu-HU"/>
              </w:rPr>
            </w:pPr>
            <w:r w:rsidRPr="00EE74EB">
              <w:rPr>
                <w:vertAlign w:val="superscript"/>
                <w:lang w:val="hu-HU"/>
              </w:rPr>
              <w:t>9</w:t>
            </w:r>
            <w:r w:rsidRPr="00EE74EB">
              <w:rPr>
                <w:lang w:val="hu-HU"/>
              </w:rPr>
              <w:t xml:space="preserve"> Az Európai Parlament és a Tanács (EU) 2018/841 rendelete (2018. május 30.) a földhasználathoz, a földhasználat-változtatáshoz és az erdőgazdálkodáshoz kapcsolódó üvegházhatásúgáz-kibocsátásnak és -elnyelésnek a 2030-ig tartó időszakra vonatkozó éghajlat- és energiapolitikai keretbe történő beillesztéséről, valamint az 525/2013/EU rendelet és az 529/2013/EU határozat módosításáról (HL L 156., 2018.6.19., 1. o., ELI: http://data.europa.eu/eli/reg/2018/841/oj).</w:t>
            </w:r>
          </w:p>
        </w:tc>
      </w:tr>
    </w:tbl>
    <w:p w14:paraId="402DC820" w14:textId="77777777" w:rsidR="00A921DE" w:rsidRPr="00EE74EB" w:rsidRDefault="00A921DE" w:rsidP="00A921DE"/>
    <w:p w14:paraId="3763461F"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11</w:t>
      </w:r>
    </w:p>
    <w:p w14:paraId="7685EC93" w14:textId="77777777" w:rsidR="00A921DE" w:rsidRPr="00EE74EB" w:rsidRDefault="00A921DE" w:rsidP="00A921DE"/>
    <w:p w14:paraId="0AD1B107" w14:textId="77777777" w:rsidR="00A921DE" w:rsidRPr="00EE74EB" w:rsidRDefault="00A921DE" w:rsidP="00A921DE">
      <w:pPr>
        <w:pStyle w:val="NormalBold"/>
        <w:keepNext/>
      </w:pPr>
      <w:r w:rsidRPr="00EE74EB">
        <w:t>Rendeletre irányuló javaslat</w:t>
      </w:r>
    </w:p>
    <w:p w14:paraId="29810321" w14:textId="77777777" w:rsidR="00A921DE" w:rsidRPr="00EE74EB" w:rsidRDefault="00A921DE" w:rsidP="00A921DE">
      <w:pPr>
        <w:pStyle w:val="NormalBold"/>
      </w:pPr>
      <w:r w:rsidRPr="00EE74EB">
        <w:t>8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2630DD3C" w14:textId="77777777" w:rsidTr="00AA2986">
        <w:trPr>
          <w:jc w:val="center"/>
        </w:trPr>
        <w:tc>
          <w:tcPr>
            <w:tcW w:w="9752" w:type="dxa"/>
            <w:gridSpan w:val="2"/>
          </w:tcPr>
          <w:p w14:paraId="5561DB8F" w14:textId="77777777" w:rsidR="00A921DE" w:rsidRPr="00EE74EB" w:rsidRDefault="00A921DE" w:rsidP="00AA2986">
            <w:pPr>
              <w:keepNext/>
            </w:pPr>
          </w:p>
        </w:tc>
      </w:tr>
      <w:tr w:rsidR="00A921DE" w:rsidRPr="00EE74EB" w14:paraId="59102EFB" w14:textId="77777777" w:rsidTr="00AA2986">
        <w:trPr>
          <w:jc w:val="center"/>
        </w:trPr>
        <w:tc>
          <w:tcPr>
            <w:tcW w:w="4876" w:type="dxa"/>
            <w:hideMark/>
          </w:tcPr>
          <w:p w14:paraId="3BA409EF"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1F1DE613"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7D06AF41" w14:textId="77777777" w:rsidTr="00AA2986">
        <w:trPr>
          <w:jc w:val="center"/>
        </w:trPr>
        <w:tc>
          <w:tcPr>
            <w:tcW w:w="4876" w:type="dxa"/>
          </w:tcPr>
          <w:p w14:paraId="5CE74958" w14:textId="77777777" w:rsidR="00A921DE" w:rsidRPr="00EE74EB" w:rsidRDefault="00A921DE" w:rsidP="00AA2986">
            <w:pPr>
              <w:pStyle w:val="Normal6"/>
              <w:rPr>
                <w:lang w:val="hu-HU"/>
              </w:rPr>
            </w:pPr>
          </w:p>
        </w:tc>
        <w:tc>
          <w:tcPr>
            <w:tcW w:w="4876" w:type="dxa"/>
            <w:hideMark/>
          </w:tcPr>
          <w:p w14:paraId="2FF59FF8" w14:textId="77777777" w:rsidR="00A921DE" w:rsidRPr="00EE74EB" w:rsidRDefault="00A921DE" w:rsidP="00AA2986">
            <w:pPr>
              <w:pStyle w:val="Normal6"/>
              <w:rPr>
                <w:szCs w:val="24"/>
                <w:lang w:val="hu-HU"/>
              </w:rPr>
            </w:pPr>
            <w:r w:rsidRPr="00EE74EB">
              <w:rPr>
                <w:b/>
                <w:i/>
                <w:lang w:val="hu-HU"/>
              </w:rPr>
              <w:t>(8a)</w:t>
            </w:r>
            <w:r w:rsidRPr="00EE74EB">
              <w:rPr>
                <w:b/>
                <w:i/>
                <w:lang w:val="hu-HU"/>
              </w:rPr>
              <w:tab/>
              <w:t xml:space="preserve">Megfelelően figyelembe kell venni a 2040-re vonatkozó éghajlat-politikai célérték teljesítését elősegítő elemeket, többek között: azt, hogy a 2031–2040-es évtized második felében a Párizsi Megállapodás 6. cikke szerinti kiváló minőségű nemzetközi jóváírások megfelelően hozzájáruljanak a 2040-re vonatkozó éghajlat-politikai célérték teljesítéséhez, olyan módon, amely egyaránt ambiciózus és költséghatékony, valamint a Párizsi Megállapodás elszámolási szabályaival összhangban van, ideértve egy olyan kísérleti időszakot, amely alatt 2031 és 2035 között </w:t>
            </w:r>
            <w:proofErr w:type="spellStart"/>
            <w:r w:rsidRPr="00EE74EB">
              <w:rPr>
                <w:b/>
                <w:i/>
                <w:lang w:val="hu-HU"/>
              </w:rPr>
              <w:t>megkezdené</w:t>
            </w:r>
            <w:proofErr w:type="spellEnd"/>
            <w:r w:rsidRPr="00EE74EB">
              <w:rPr>
                <w:b/>
                <w:i/>
                <w:lang w:val="hu-HU"/>
              </w:rPr>
              <w:t xml:space="preserve"> működését a kiváló minőségű és integritású nemzetközi jóváírások piaca; az Unión belüli tartós eltávolításnak (például a </w:t>
            </w:r>
            <w:proofErr w:type="spellStart"/>
            <w:r w:rsidRPr="00EE74EB">
              <w:rPr>
                <w:b/>
                <w:i/>
                <w:lang w:val="hu-HU"/>
              </w:rPr>
              <w:t>biogén</w:t>
            </w:r>
            <w:proofErr w:type="spellEnd"/>
            <w:r w:rsidRPr="00EE74EB">
              <w:rPr>
                <w:b/>
                <w:i/>
                <w:lang w:val="hu-HU"/>
              </w:rPr>
              <w:t xml:space="preserve"> szén-dioxid-leválasztás és -tárolás [</w:t>
            </w:r>
            <w:proofErr w:type="spellStart"/>
            <w:r w:rsidRPr="00EE74EB">
              <w:rPr>
                <w:b/>
                <w:i/>
                <w:lang w:val="hu-HU"/>
              </w:rPr>
              <w:t>BioCCS</w:t>
            </w:r>
            <w:proofErr w:type="spellEnd"/>
            <w:r w:rsidRPr="00EE74EB">
              <w:rPr>
                <w:b/>
                <w:i/>
                <w:lang w:val="hu-HU"/>
              </w:rPr>
              <w:t xml:space="preserve">] és a levegőből történő közvetlen leválasztás szén-dioxid-tárolással [DACCS]) az EU ETS-ben betöltött szerepét, gondoskodva ugyanakkor az EU ETS környezeti integritásáról, beleértve adott esetben a szén-dioxid Unión kívüli tárolásának </w:t>
            </w:r>
            <w:r w:rsidRPr="00EE74EB">
              <w:rPr>
                <w:b/>
                <w:i/>
                <w:lang w:val="hu-HU"/>
              </w:rPr>
              <w:lastRenderedPageBreak/>
              <w:t>lehetőségét, nemzetközi megállapodások meglétére is figyelemmel és az uniós jogban meghatározottakkal egyenértékű feltételeket előírva; továbbá az ágazatok és eszközök közötti és azokon belüli fokozott és hozzáférhető rugalmasságot egy olyan költséghatékony megközelítés támogatása érdekében, amelynek révén például az egyik ágazatban elért tagállami eredmények költséghatékony módon ellensúlyozhatják a más ágazatokban tapasztalható hiányosságokat, biztosítva ugyanakkor, hogy mindegyik ágazat hozzájáruljon az erőfeszítésekhez, valamint biztosítva azt, hogy az egyik ágazatban tapasztalható esetleges hiányosságok ne okozzanak hátrányt más gazdasági ágazatoknak, az egyes tagállamok azon lehetőségének sérelme nélkül, hogy éljenek a rugalmassági mechanizmusokkal. A nemzetközi jóváírások felhasználásának működőképessé tételekor a Bizottságnak figyelembe kell vennie a tagállamok közötti egyenlő versenyfeltételek biztosításának szükségességét, valamint a stratégiai uniós partnerségek támogatására kínálkozó lehetőséget. A nemzetközi jóváírások nem játszhatnak szerepet az EU ETS-</w:t>
            </w:r>
            <w:proofErr w:type="spellStart"/>
            <w:r w:rsidRPr="00EE74EB">
              <w:rPr>
                <w:b/>
                <w:i/>
                <w:lang w:val="hu-HU"/>
              </w:rPr>
              <w:t>nek</w:t>
            </w:r>
            <w:proofErr w:type="spellEnd"/>
            <w:r w:rsidRPr="00EE74EB">
              <w:rPr>
                <w:b/>
                <w:i/>
                <w:lang w:val="hu-HU"/>
              </w:rPr>
              <w:t xml:space="preserve"> való megfelelésben. Az EU ETS jelenlegi pályáját az EU ETS irányelv közelgő felülvizsgálata során felül kell vizsgálni a 2040-re vonatkozóan elfogadott célérték oly módon történő figyelembevétele érdekében, hogy az 2039 után korlátozott mennyiségű kibocsátást tegyen lehetővé. A Bizottságnak kellő időben meg kell vizsgálnia, hogy a kibocsátási egységek ingyenes kiosztásának fokozatos megszüntetésére 2028-tól kezdődően lassabb pálya kerüljön-e meghatározásra, az európai </w:t>
            </w:r>
            <w:proofErr w:type="spellStart"/>
            <w:r w:rsidRPr="00EE74EB">
              <w:rPr>
                <w:b/>
                <w:i/>
                <w:lang w:val="hu-HU"/>
              </w:rPr>
              <w:t>dekarbonizáció</w:t>
            </w:r>
            <w:proofErr w:type="spellEnd"/>
            <w:r w:rsidRPr="00EE74EB">
              <w:rPr>
                <w:b/>
                <w:i/>
                <w:lang w:val="hu-HU"/>
              </w:rPr>
              <w:t xml:space="preserve">, beruházások és foglalkoztatás támogatása érdekében, többek között az Ipari </w:t>
            </w:r>
            <w:proofErr w:type="spellStart"/>
            <w:r w:rsidRPr="00EE74EB">
              <w:rPr>
                <w:b/>
                <w:i/>
                <w:lang w:val="hu-HU"/>
              </w:rPr>
              <w:t>Dekarbonizációs</w:t>
            </w:r>
            <w:proofErr w:type="spellEnd"/>
            <w:r w:rsidRPr="00EE74EB">
              <w:rPr>
                <w:b/>
                <w:i/>
                <w:lang w:val="hu-HU"/>
              </w:rPr>
              <w:t xml:space="preserve"> Bankon keresztül és a piaci stabilizációs tartalék felülvizsgálata révén, a kibocsátásáthelyezés kockázatának minimalizálása mellett. A társadalmi, gazdasági és környezeti hatások értékelése </w:t>
            </w:r>
            <w:r w:rsidRPr="00EE74EB">
              <w:rPr>
                <w:b/>
                <w:i/>
                <w:lang w:val="hu-HU"/>
              </w:rPr>
              <w:lastRenderedPageBreak/>
              <w:t xml:space="preserve">érdekében a 2030 utáni keretnek megbízható hatásvizsgálatokra kell épülnie. A 2030 utáni keretnek elő kell mozdítania a konvergenciát is, ugyanakkor figyelembe kell vennie a </w:t>
            </w:r>
            <w:proofErr w:type="spellStart"/>
            <w:r w:rsidRPr="00EE74EB">
              <w:rPr>
                <w:b/>
                <w:i/>
                <w:lang w:val="hu-HU"/>
              </w:rPr>
              <w:t>méltányosságot</w:t>
            </w:r>
            <w:proofErr w:type="spellEnd"/>
            <w:r w:rsidRPr="00EE74EB">
              <w:rPr>
                <w:b/>
                <w:i/>
                <w:lang w:val="hu-HU"/>
              </w:rPr>
              <w:t>, valamint a tagállamok nemzeti körülményeit és sajátosságait, beleértve a szigetekét, a szigeten fekvő tagállamokét és a legkülső régiókét is.</w:t>
            </w:r>
          </w:p>
        </w:tc>
      </w:tr>
    </w:tbl>
    <w:p w14:paraId="047E395E" w14:textId="77777777" w:rsidR="00A921DE" w:rsidRPr="00EE74EB" w:rsidRDefault="00A921DE" w:rsidP="00A921DE"/>
    <w:p w14:paraId="796B7C39"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12</w:t>
      </w:r>
    </w:p>
    <w:p w14:paraId="2B8995F0" w14:textId="77777777" w:rsidR="00A921DE" w:rsidRPr="00EE74EB" w:rsidRDefault="00A921DE" w:rsidP="00A921DE"/>
    <w:p w14:paraId="5849DC25" w14:textId="77777777" w:rsidR="00A921DE" w:rsidRPr="00EE74EB" w:rsidRDefault="00A921DE" w:rsidP="00A921DE">
      <w:pPr>
        <w:pStyle w:val="NormalBold"/>
        <w:keepNext/>
      </w:pPr>
      <w:r w:rsidRPr="00EE74EB">
        <w:t>Rendeletre irányuló javaslat</w:t>
      </w:r>
    </w:p>
    <w:p w14:paraId="248F6DFB" w14:textId="77777777" w:rsidR="00A921DE" w:rsidRPr="00EE74EB" w:rsidRDefault="00A921DE" w:rsidP="00A921DE">
      <w:pPr>
        <w:pStyle w:val="NormalBold"/>
      </w:pPr>
      <w:r w:rsidRPr="00EE74EB">
        <w:t>1 cikk – 1 bekezdés – 2 pont</w:t>
      </w:r>
    </w:p>
    <w:p w14:paraId="2D7AF74C" w14:textId="77777777" w:rsidR="00A921DE" w:rsidRPr="00EE74EB" w:rsidRDefault="00A921DE" w:rsidP="00A921DE">
      <w:pPr>
        <w:keepNext/>
      </w:pPr>
      <w:r w:rsidRPr="00EE74EB">
        <w:t>(EU) 2021/1119 rendelet</w:t>
      </w:r>
    </w:p>
    <w:p w14:paraId="616DF287" w14:textId="77777777" w:rsidR="00A921DE" w:rsidRPr="00EE74EB" w:rsidRDefault="00A921DE" w:rsidP="00A921DE">
      <w:r w:rsidRPr="00EE74EB">
        <w:t>4 cikk – 4 bekezdés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1AABD8CF" w14:textId="77777777" w:rsidTr="00AA2986">
        <w:trPr>
          <w:jc w:val="center"/>
        </w:trPr>
        <w:tc>
          <w:tcPr>
            <w:tcW w:w="9752" w:type="dxa"/>
            <w:gridSpan w:val="2"/>
          </w:tcPr>
          <w:p w14:paraId="51FE0FAA" w14:textId="77777777" w:rsidR="00A921DE" w:rsidRPr="00EE74EB" w:rsidRDefault="00A921DE" w:rsidP="00AA2986">
            <w:pPr>
              <w:keepNext/>
            </w:pPr>
          </w:p>
        </w:tc>
      </w:tr>
      <w:tr w:rsidR="00A921DE" w:rsidRPr="00EE74EB" w14:paraId="0C3AC5DD" w14:textId="77777777" w:rsidTr="00AA2986">
        <w:trPr>
          <w:jc w:val="center"/>
        </w:trPr>
        <w:tc>
          <w:tcPr>
            <w:tcW w:w="4876" w:type="dxa"/>
            <w:hideMark/>
          </w:tcPr>
          <w:p w14:paraId="4DA92DD4"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6E4FF36E"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346B8C9D" w14:textId="77777777" w:rsidTr="00AA2986">
        <w:trPr>
          <w:jc w:val="center"/>
        </w:trPr>
        <w:tc>
          <w:tcPr>
            <w:tcW w:w="4876" w:type="dxa"/>
            <w:hideMark/>
          </w:tcPr>
          <w:p w14:paraId="45C56F59" w14:textId="77777777" w:rsidR="00A921DE" w:rsidRPr="00EE74EB" w:rsidRDefault="00A921DE" w:rsidP="00AA2986">
            <w:pPr>
              <w:pStyle w:val="Normal6"/>
              <w:rPr>
                <w:lang w:val="hu-HU"/>
              </w:rPr>
            </w:pPr>
            <w:r w:rsidRPr="00EE74EB">
              <w:rPr>
                <w:b/>
                <w:i/>
                <w:lang w:val="hu-HU"/>
              </w:rPr>
              <w:t>Bár sor került néhány támogató szakpolitika végrehajtására, melyek hatása már látható, ez egyelőre nem minden esetben van így.</w:t>
            </w:r>
            <w:r w:rsidRPr="00EE74EB">
              <w:rPr>
                <w:lang w:val="hu-HU"/>
              </w:rPr>
              <w:t xml:space="preserve"> </w:t>
            </w:r>
            <w:r w:rsidRPr="00EE74EB">
              <w:rPr>
                <w:b/>
                <w:i/>
                <w:lang w:val="hu-HU"/>
              </w:rPr>
              <w:t>A Bizottság célja</w:t>
            </w:r>
            <w:r w:rsidRPr="00EE74EB">
              <w:rPr>
                <w:lang w:val="hu-HU"/>
              </w:rPr>
              <w:t xml:space="preserve">, hogy </w:t>
            </w:r>
            <w:r w:rsidRPr="00EE74EB">
              <w:rPr>
                <w:b/>
                <w:i/>
                <w:lang w:val="hu-HU"/>
              </w:rPr>
              <w:t>felgyorsítsa és megerősítse a támogató keretet annak érdekében</w:t>
            </w:r>
            <w:r w:rsidRPr="00EE74EB">
              <w:rPr>
                <w:lang w:val="hu-HU"/>
              </w:rPr>
              <w:t xml:space="preserve">, </w:t>
            </w:r>
            <w:r w:rsidRPr="00EE74EB">
              <w:rPr>
                <w:b/>
                <w:i/>
                <w:lang w:val="hu-HU"/>
              </w:rPr>
              <w:t>hogy az átmenet során – az uniós jog teljes körű tiszteletben tartása mellett –</w:t>
            </w:r>
            <w:r w:rsidRPr="00EE74EB">
              <w:rPr>
                <w:lang w:val="hu-HU"/>
              </w:rPr>
              <w:t xml:space="preserve"> rendelkezésre álljanak az európai ipar és polgárok támogatásához szükséges feltételek.</w:t>
            </w:r>
          </w:p>
        </w:tc>
        <w:tc>
          <w:tcPr>
            <w:tcW w:w="4876" w:type="dxa"/>
            <w:hideMark/>
          </w:tcPr>
          <w:p w14:paraId="424D8EC9" w14:textId="77777777" w:rsidR="00A921DE" w:rsidRPr="00EE74EB" w:rsidRDefault="00A921DE" w:rsidP="00AA2986">
            <w:pPr>
              <w:pStyle w:val="Normal6"/>
              <w:rPr>
                <w:szCs w:val="24"/>
                <w:lang w:val="hu-HU"/>
              </w:rPr>
            </w:pPr>
            <w:r w:rsidRPr="00EE74EB">
              <w:rPr>
                <w:b/>
                <w:i/>
                <w:lang w:val="hu-HU"/>
              </w:rPr>
              <w:t>A Bizottság folytatja a</w:t>
            </w:r>
            <w:r w:rsidRPr="00EE74EB">
              <w:rPr>
                <w:lang w:val="hu-HU"/>
              </w:rPr>
              <w:t xml:space="preserve"> támogató </w:t>
            </w:r>
            <w:r w:rsidRPr="00EE74EB">
              <w:rPr>
                <w:b/>
                <w:i/>
                <w:lang w:val="hu-HU"/>
              </w:rPr>
              <w:t>kerettel kapcsolatos kezdeményezések megerősítését</w:t>
            </w:r>
            <w:r w:rsidRPr="00EE74EB">
              <w:rPr>
                <w:lang w:val="hu-HU"/>
              </w:rPr>
              <w:t xml:space="preserve">, </w:t>
            </w:r>
            <w:r w:rsidRPr="00EE74EB">
              <w:rPr>
                <w:b/>
                <w:i/>
                <w:lang w:val="hu-HU"/>
              </w:rPr>
              <w:t>és törekszik az elfogadásuk és végrehajtásuk felgyorsítására annak biztosítása érdekében</w:t>
            </w:r>
            <w:r w:rsidRPr="00EE74EB">
              <w:rPr>
                <w:lang w:val="hu-HU"/>
              </w:rPr>
              <w:t xml:space="preserve">, hogy </w:t>
            </w:r>
            <w:r w:rsidRPr="00EE74EB">
              <w:rPr>
                <w:b/>
                <w:i/>
                <w:lang w:val="hu-HU"/>
              </w:rPr>
              <w:t>az e cikk (1) és (3) bekezdésében meghatározott célértékek</w:t>
            </w:r>
            <w:r w:rsidRPr="00EE74EB">
              <w:rPr>
                <w:lang w:val="hu-HU"/>
              </w:rPr>
              <w:t xml:space="preserve">, </w:t>
            </w:r>
            <w:r w:rsidRPr="00EE74EB">
              <w:rPr>
                <w:b/>
                <w:i/>
                <w:lang w:val="hu-HU"/>
              </w:rPr>
              <w:t>valamint a 2. cikk (1) bekezdésében meghatározott célkitűzés elérése és a klímasemleges gazdaság felé vezető átmenet során</w:t>
            </w:r>
            <w:r w:rsidRPr="00EE74EB">
              <w:rPr>
                <w:lang w:val="hu-HU"/>
              </w:rPr>
              <w:t xml:space="preserve"> rendelkezésre álljanak</w:t>
            </w:r>
            <w:r w:rsidRPr="00EE74EB">
              <w:rPr>
                <w:b/>
                <w:i/>
                <w:lang w:val="hu-HU"/>
              </w:rPr>
              <w:t xml:space="preserve"> az érintett jogi és természetes személyek, például</w:t>
            </w:r>
            <w:r w:rsidRPr="00EE74EB">
              <w:rPr>
                <w:lang w:val="hu-HU"/>
              </w:rPr>
              <w:t xml:space="preserve"> az európai ipar és polgárok támogatásához szükséges feltételek.</w:t>
            </w:r>
          </w:p>
        </w:tc>
      </w:tr>
    </w:tbl>
    <w:p w14:paraId="1CFE237A" w14:textId="77777777" w:rsidR="00A921DE" w:rsidRPr="00EE74EB" w:rsidRDefault="00A921DE" w:rsidP="00A921DE"/>
    <w:p w14:paraId="5CA3BAE3"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13</w:t>
      </w:r>
    </w:p>
    <w:p w14:paraId="10457FD1" w14:textId="77777777" w:rsidR="00A921DE" w:rsidRPr="00EE74EB" w:rsidRDefault="00A921DE" w:rsidP="00A921DE"/>
    <w:p w14:paraId="5545373D" w14:textId="77777777" w:rsidR="00A921DE" w:rsidRPr="00EE74EB" w:rsidRDefault="00A921DE" w:rsidP="00A921DE">
      <w:pPr>
        <w:pStyle w:val="NormalBold"/>
        <w:keepNext/>
      </w:pPr>
      <w:r w:rsidRPr="00EE74EB">
        <w:t>Rendeletre irányuló javaslat</w:t>
      </w:r>
    </w:p>
    <w:p w14:paraId="5B64EF7B" w14:textId="77777777" w:rsidR="00A921DE" w:rsidRPr="00EE74EB" w:rsidRDefault="00A921DE" w:rsidP="00A921DE">
      <w:pPr>
        <w:pStyle w:val="NormalBold"/>
      </w:pPr>
      <w:r w:rsidRPr="00EE74EB">
        <w:t>1 cikk – 1 bekezdés – 2 pont</w:t>
      </w:r>
    </w:p>
    <w:p w14:paraId="4A443719" w14:textId="77777777" w:rsidR="00A921DE" w:rsidRPr="00EE74EB" w:rsidRDefault="00A921DE" w:rsidP="00A921DE">
      <w:pPr>
        <w:keepNext/>
      </w:pPr>
      <w:r w:rsidRPr="00EE74EB">
        <w:t>(EU) 2021/1119 rendelet</w:t>
      </w:r>
    </w:p>
    <w:p w14:paraId="360285C3" w14:textId="77777777" w:rsidR="00A921DE" w:rsidRPr="00EE74EB" w:rsidRDefault="00A921DE" w:rsidP="00A921DE">
      <w:r w:rsidRPr="00EE74EB">
        <w:t>4 cikk – 5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3427BFD6" w14:textId="77777777" w:rsidTr="00AA2986">
        <w:trPr>
          <w:jc w:val="center"/>
        </w:trPr>
        <w:tc>
          <w:tcPr>
            <w:tcW w:w="9752" w:type="dxa"/>
            <w:gridSpan w:val="2"/>
          </w:tcPr>
          <w:p w14:paraId="19D24EDA" w14:textId="77777777" w:rsidR="00A921DE" w:rsidRPr="00EE74EB" w:rsidRDefault="00A921DE" w:rsidP="00AA2986">
            <w:pPr>
              <w:keepNext/>
            </w:pPr>
          </w:p>
        </w:tc>
      </w:tr>
      <w:tr w:rsidR="00A921DE" w:rsidRPr="00EE74EB" w14:paraId="4548D152" w14:textId="77777777" w:rsidTr="00AA2986">
        <w:trPr>
          <w:jc w:val="center"/>
        </w:trPr>
        <w:tc>
          <w:tcPr>
            <w:tcW w:w="4876" w:type="dxa"/>
            <w:hideMark/>
          </w:tcPr>
          <w:p w14:paraId="73F748E2"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70B405A0"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0BCE4E5B" w14:textId="77777777" w:rsidTr="00AA2986">
        <w:trPr>
          <w:jc w:val="center"/>
        </w:trPr>
        <w:tc>
          <w:tcPr>
            <w:tcW w:w="4876" w:type="dxa"/>
            <w:hideMark/>
          </w:tcPr>
          <w:p w14:paraId="15931CEB" w14:textId="77777777" w:rsidR="00A921DE" w:rsidRPr="00EE74EB" w:rsidRDefault="00A921DE" w:rsidP="00AA2986">
            <w:pPr>
              <w:pStyle w:val="Normal6"/>
              <w:rPr>
                <w:lang w:val="hu-HU"/>
              </w:rPr>
            </w:pPr>
            <w:r w:rsidRPr="00EE74EB">
              <w:rPr>
                <w:lang w:val="hu-HU"/>
              </w:rPr>
              <w:t xml:space="preserve">Az e cikk (3) bekezdésében meghatározott célérték elérésének megkönnyítése érdekében </w:t>
            </w:r>
            <w:r w:rsidRPr="00EE74EB">
              <w:rPr>
                <w:b/>
                <w:i/>
                <w:lang w:val="hu-HU"/>
              </w:rPr>
              <w:t>az</w:t>
            </w:r>
            <w:r w:rsidRPr="00EE74EB">
              <w:rPr>
                <w:lang w:val="hu-HU"/>
              </w:rPr>
              <w:t xml:space="preserve"> első albekezdésben említett felülvizsgálat során a Bizottság biztosítja, hogy a következő elemek megfelelően </w:t>
            </w:r>
            <w:r w:rsidRPr="00EE74EB">
              <w:rPr>
                <w:lang w:val="hu-HU"/>
              </w:rPr>
              <w:lastRenderedPageBreak/>
              <w:t>kifejezésre jussanak a jogalkotási javaslatokban:</w:t>
            </w:r>
          </w:p>
        </w:tc>
        <w:tc>
          <w:tcPr>
            <w:tcW w:w="4876" w:type="dxa"/>
            <w:hideMark/>
          </w:tcPr>
          <w:p w14:paraId="47C92CF3" w14:textId="77777777" w:rsidR="00A921DE" w:rsidRPr="00EE74EB" w:rsidRDefault="00A921DE" w:rsidP="00AA2986">
            <w:pPr>
              <w:pStyle w:val="Normal6"/>
              <w:rPr>
                <w:szCs w:val="24"/>
                <w:lang w:val="hu-HU"/>
              </w:rPr>
            </w:pPr>
            <w:r w:rsidRPr="00EE74EB">
              <w:rPr>
                <w:lang w:val="hu-HU"/>
              </w:rPr>
              <w:lastRenderedPageBreak/>
              <w:t xml:space="preserve">Az e cikk (3) bekezdésében meghatározott célérték elérésének megkönnyítése érdekében </w:t>
            </w:r>
            <w:r w:rsidRPr="00EE74EB">
              <w:rPr>
                <w:b/>
                <w:i/>
                <w:lang w:val="hu-HU"/>
              </w:rPr>
              <w:t>a (4) bekezdés</w:t>
            </w:r>
            <w:r w:rsidRPr="00EE74EB">
              <w:rPr>
                <w:lang w:val="hu-HU"/>
              </w:rPr>
              <w:t xml:space="preserve"> első albekezdésben említett felülvizsgálat során a Bizottság biztosítja, hogy a következő </w:t>
            </w:r>
            <w:r w:rsidRPr="00EE74EB">
              <w:rPr>
                <w:lang w:val="hu-HU"/>
              </w:rPr>
              <w:lastRenderedPageBreak/>
              <w:t>elemek megfelelően kifejezésre jussanak a jogalkotási javaslatokban:</w:t>
            </w:r>
          </w:p>
        </w:tc>
      </w:tr>
    </w:tbl>
    <w:p w14:paraId="04A0B801" w14:textId="77777777" w:rsidR="00A921DE" w:rsidRPr="00EE74EB" w:rsidRDefault="00A921DE" w:rsidP="00A921DE"/>
    <w:p w14:paraId="24BFA1A8"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14</w:t>
      </w:r>
    </w:p>
    <w:p w14:paraId="66A972B6" w14:textId="77777777" w:rsidR="00A921DE" w:rsidRPr="00EE74EB" w:rsidRDefault="00A921DE" w:rsidP="00A921DE"/>
    <w:p w14:paraId="0DA2914D" w14:textId="77777777" w:rsidR="00A921DE" w:rsidRPr="00EE74EB" w:rsidRDefault="00A921DE" w:rsidP="00A921DE">
      <w:pPr>
        <w:pStyle w:val="NormalBold"/>
        <w:keepNext/>
      </w:pPr>
      <w:r w:rsidRPr="00EE74EB">
        <w:t>Rendeletre irányuló javaslat</w:t>
      </w:r>
    </w:p>
    <w:p w14:paraId="30AD0101" w14:textId="77777777" w:rsidR="00A921DE" w:rsidRPr="00EE74EB" w:rsidRDefault="00A921DE" w:rsidP="00A921DE">
      <w:pPr>
        <w:pStyle w:val="NormalBold"/>
      </w:pPr>
      <w:r w:rsidRPr="00EE74EB">
        <w:t>1 cikk – 1 bekezdés – 2 pont</w:t>
      </w:r>
    </w:p>
    <w:p w14:paraId="780C4885" w14:textId="77777777" w:rsidR="00A921DE" w:rsidRPr="00EE74EB" w:rsidRDefault="00A921DE" w:rsidP="00A921DE">
      <w:pPr>
        <w:keepNext/>
      </w:pPr>
      <w:r w:rsidRPr="00EE74EB">
        <w:t>(EU) 2021/1119 rendelet</w:t>
      </w:r>
    </w:p>
    <w:p w14:paraId="0A470943" w14:textId="77777777" w:rsidR="00A921DE" w:rsidRPr="00EE74EB" w:rsidRDefault="00A921DE" w:rsidP="00A921DE">
      <w:r w:rsidRPr="00EE74EB">
        <w:t>4 cikk – 5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0AD6F566" w14:textId="77777777" w:rsidTr="00AA2986">
        <w:trPr>
          <w:jc w:val="center"/>
        </w:trPr>
        <w:tc>
          <w:tcPr>
            <w:tcW w:w="9752" w:type="dxa"/>
            <w:gridSpan w:val="2"/>
          </w:tcPr>
          <w:p w14:paraId="623AF507" w14:textId="77777777" w:rsidR="00A921DE" w:rsidRPr="00EE74EB" w:rsidRDefault="00A921DE" w:rsidP="00AA2986">
            <w:pPr>
              <w:keepNext/>
            </w:pPr>
          </w:p>
        </w:tc>
      </w:tr>
      <w:tr w:rsidR="00A921DE" w:rsidRPr="00EE74EB" w14:paraId="27A8E66F" w14:textId="77777777" w:rsidTr="00AA2986">
        <w:trPr>
          <w:jc w:val="center"/>
        </w:trPr>
        <w:tc>
          <w:tcPr>
            <w:tcW w:w="4876" w:type="dxa"/>
            <w:hideMark/>
          </w:tcPr>
          <w:p w14:paraId="7390F416"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1AF0EC60"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0CE19DB4" w14:textId="77777777" w:rsidTr="00AA2986">
        <w:trPr>
          <w:jc w:val="center"/>
        </w:trPr>
        <w:tc>
          <w:tcPr>
            <w:tcW w:w="4876" w:type="dxa"/>
            <w:hideMark/>
          </w:tcPr>
          <w:p w14:paraId="159CF5B6" w14:textId="77777777" w:rsidR="00A921DE" w:rsidRPr="00EE74EB" w:rsidRDefault="00A921DE" w:rsidP="00AA2986">
            <w:pPr>
              <w:pStyle w:val="Normal6"/>
              <w:rPr>
                <w:lang w:val="hu-HU"/>
              </w:rPr>
            </w:pPr>
            <w:r w:rsidRPr="00EE74EB">
              <w:rPr>
                <w:lang w:val="hu-HU"/>
              </w:rPr>
              <w:t>a)</w:t>
            </w:r>
            <w:r w:rsidRPr="00EE74EB">
              <w:rPr>
                <w:lang w:val="hu-HU"/>
              </w:rPr>
              <w:tab/>
              <w:t>a Párizsi Megállapodás 6.</w:t>
            </w:r>
            <w:r w:rsidRPr="00EE74EB">
              <w:rPr>
                <w:b/>
                <w:i/>
                <w:lang w:val="hu-HU"/>
              </w:rPr>
              <w:t> </w:t>
            </w:r>
            <w:r w:rsidRPr="00EE74EB">
              <w:rPr>
                <w:lang w:val="hu-HU"/>
              </w:rPr>
              <w:t xml:space="preserve">cikke szerinti kiváló minőségű nemzetközi </w:t>
            </w:r>
            <w:r w:rsidRPr="00EE74EB">
              <w:rPr>
                <w:b/>
                <w:i/>
                <w:lang w:val="hu-HU"/>
              </w:rPr>
              <w:t>kreditek felhasználásának lehetősége 2036-tól kezdődően</w:t>
            </w:r>
            <w:r w:rsidRPr="00EE74EB">
              <w:rPr>
                <w:lang w:val="hu-HU"/>
              </w:rPr>
              <w:t xml:space="preserve"> a 2040</w:t>
            </w:r>
            <w:r w:rsidRPr="00EE74EB">
              <w:rPr>
                <w:b/>
                <w:i/>
                <w:lang w:val="hu-HU"/>
              </w:rPr>
              <w:t>-es célkitűzés eléréséhez való hozzájárulás céljára</w:t>
            </w:r>
            <w:r w:rsidRPr="00EE74EB">
              <w:rPr>
                <w:lang w:val="hu-HU"/>
              </w:rPr>
              <w:t>, amely az</w:t>
            </w:r>
            <w:r w:rsidRPr="00EE74EB">
              <w:rPr>
                <w:b/>
                <w:i/>
                <w:lang w:val="hu-HU"/>
              </w:rPr>
              <w:t xml:space="preserve"> EU</w:t>
            </w:r>
            <w:r w:rsidRPr="00EE74EB">
              <w:rPr>
                <w:lang w:val="hu-HU"/>
              </w:rPr>
              <w:t xml:space="preserve"> 1990-es uniós nettó </w:t>
            </w:r>
            <w:r w:rsidRPr="00EE74EB">
              <w:rPr>
                <w:b/>
                <w:i/>
                <w:lang w:val="hu-HU"/>
              </w:rPr>
              <w:t>kibocsátásának 3 %-a; valamint</w:t>
            </w:r>
            <w:r w:rsidRPr="00EE74EB">
              <w:rPr>
                <w:lang w:val="hu-HU"/>
              </w:rPr>
              <w:t xml:space="preserve"> az </w:t>
            </w:r>
            <w:r w:rsidRPr="00EE74EB">
              <w:rPr>
                <w:b/>
                <w:i/>
                <w:lang w:val="hu-HU"/>
              </w:rPr>
              <w:t>Unió</w:t>
            </w:r>
            <w:r w:rsidRPr="00EE74EB">
              <w:rPr>
                <w:lang w:val="hu-HU"/>
              </w:rPr>
              <w:t xml:space="preserve"> és a harmadik </w:t>
            </w:r>
            <w:r w:rsidRPr="00EE74EB">
              <w:rPr>
                <w:b/>
                <w:i/>
                <w:lang w:val="hu-HU"/>
              </w:rPr>
              <w:t>országok támogatása</w:t>
            </w:r>
            <w:r w:rsidRPr="00EE74EB">
              <w:rPr>
                <w:lang w:val="hu-HU"/>
              </w:rPr>
              <w:t xml:space="preserve"> a Párizsi Megállapodás azon célkitűzésével összhangban lévő </w:t>
            </w:r>
            <w:r w:rsidRPr="00EE74EB">
              <w:rPr>
                <w:b/>
                <w:i/>
                <w:lang w:val="hu-HU"/>
              </w:rPr>
              <w:t>nettó üvegházhatásúgáz-kibocsátáscsökkentési pályák elérésében</w:t>
            </w:r>
            <w:r w:rsidRPr="00EE74EB">
              <w:rPr>
                <w:lang w:val="hu-HU"/>
              </w:rPr>
              <w:t xml:space="preserve">, amelynek értelmében a globális </w:t>
            </w:r>
            <w:r w:rsidRPr="00EE74EB">
              <w:rPr>
                <w:b/>
                <w:i/>
                <w:lang w:val="hu-HU"/>
              </w:rPr>
              <w:t>hőmérséklet-növekedést</w:t>
            </w:r>
            <w:r w:rsidRPr="00EE74EB">
              <w:rPr>
                <w:lang w:val="hu-HU"/>
              </w:rPr>
              <w:t xml:space="preserve"> jóval 2</w:t>
            </w:r>
            <w:r w:rsidRPr="00EE74EB">
              <w:rPr>
                <w:b/>
                <w:i/>
                <w:lang w:val="hu-HU"/>
              </w:rPr>
              <w:t> </w:t>
            </w:r>
            <w:r w:rsidRPr="00EE74EB">
              <w:rPr>
                <w:lang w:val="hu-HU"/>
              </w:rPr>
              <w:t>°C alatt kell tartani, és erőfeszítéseket kell tenni annak érdekében, hogy a hőmérséklet-emelkedés az iparosodás előtti szinthez képest 1,5</w:t>
            </w:r>
            <w:r w:rsidRPr="00EE74EB">
              <w:rPr>
                <w:b/>
                <w:i/>
                <w:lang w:val="hu-HU"/>
              </w:rPr>
              <w:t> </w:t>
            </w:r>
            <w:r w:rsidRPr="00EE74EB">
              <w:rPr>
                <w:lang w:val="hu-HU"/>
              </w:rPr>
              <w:t>°C-ra korlátozódjon</w:t>
            </w:r>
            <w:r w:rsidRPr="00EE74EB">
              <w:rPr>
                <w:b/>
                <w:i/>
                <w:lang w:val="hu-HU"/>
              </w:rPr>
              <w:t xml:space="preserve"> –</w:t>
            </w:r>
            <w:r w:rsidRPr="00EE74EB">
              <w:rPr>
                <w:lang w:val="hu-HU"/>
              </w:rPr>
              <w:t xml:space="preserve"> e kreditek megszerzésére és felhasználására vonatkozó származási, minőségi és egyéb feltételeket uniós </w:t>
            </w:r>
            <w:r w:rsidRPr="00EE74EB">
              <w:rPr>
                <w:b/>
                <w:i/>
                <w:lang w:val="hu-HU"/>
              </w:rPr>
              <w:t>jog szabályozza</w:t>
            </w:r>
            <w:r w:rsidRPr="00EE74EB">
              <w:rPr>
                <w:lang w:val="hu-HU"/>
              </w:rPr>
              <w:t>;</w:t>
            </w:r>
          </w:p>
        </w:tc>
        <w:tc>
          <w:tcPr>
            <w:tcW w:w="4876" w:type="dxa"/>
            <w:hideMark/>
          </w:tcPr>
          <w:p w14:paraId="418B023C" w14:textId="77777777" w:rsidR="00A921DE" w:rsidRPr="00EE74EB" w:rsidRDefault="00A921DE" w:rsidP="00AA2986">
            <w:pPr>
              <w:pStyle w:val="Normal6"/>
              <w:rPr>
                <w:szCs w:val="24"/>
                <w:lang w:val="hu-HU"/>
              </w:rPr>
            </w:pPr>
            <w:r w:rsidRPr="00EE74EB">
              <w:rPr>
                <w:lang w:val="hu-HU"/>
              </w:rPr>
              <w:t>a)</w:t>
            </w:r>
            <w:r w:rsidRPr="00EE74EB">
              <w:rPr>
                <w:lang w:val="hu-HU"/>
              </w:rPr>
              <w:tab/>
            </w:r>
            <w:r w:rsidRPr="00EE74EB">
              <w:rPr>
                <w:b/>
                <w:i/>
                <w:lang w:val="hu-HU"/>
              </w:rPr>
              <w:t>2036-tól kezdődően</w:t>
            </w:r>
            <w:r w:rsidRPr="00EE74EB">
              <w:rPr>
                <w:lang w:val="hu-HU"/>
              </w:rPr>
              <w:t xml:space="preserve"> a Párizsi Megállapodás 6.</w:t>
            </w:r>
            <w:r w:rsidRPr="00EE74EB">
              <w:rPr>
                <w:b/>
                <w:i/>
                <w:lang w:val="hu-HU"/>
              </w:rPr>
              <w:t xml:space="preserve"> </w:t>
            </w:r>
            <w:r w:rsidRPr="00EE74EB">
              <w:rPr>
                <w:lang w:val="hu-HU"/>
              </w:rPr>
              <w:t xml:space="preserve">cikke szerinti kiváló minőségű nemzetközi </w:t>
            </w:r>
            <w:r w:rsidRPr="00EE74EB">
              <w:rPr>
                <w:b/>
                <w:i/>
                <w:lang w:val="hu-HU"/>
              </w:rPr>
              <w:t>jóváírások általi megfelelő és oly módon való hozzájárulás</w:t>
            </w:r>
            <w:r w:rsidRPr="00EE74EB">
              <w:rPr>
                <w:lang w:val="hu-HU"/>
              </w:rPr>
              <w:t xml:space="preserve"> a 2040</w:t>
            </w:r>
            <w:r w:rsidRPr="00EE74EB">
              <w:rPr>
                <w:b/>
                <w:i/>
                <w:lang w:val="hu-HU"/>
              </w:rPr>
              <w:t>-re vonatkozó éghajlat-politikai célérték teljesítéséhez, amely egyaránt ambiciózus és költséghatékony</w:t>
            </w:r>
            <w:r w:rsidRPr="00EE74EB">
              <w:rPr>
                <w:lang w:val="hu-HU"/>
              </w:rPr>
              <w:t xml:space="preserve">, </w:t>
            </w:r>
            <w:r w:rsidRPr="00EE74EB">
              <w:rPr>
                <w:b/>
                <w:i/>
                <w:lang w:val="hu-HU"/>
              </w:rPr>
              <w:t xml:space="preserve">és </w:t>
            </w:r>
            <w:r w:rsidRPr="00EE74EB">
              <w:rPr>
                <w:lang w:val="hu-HU"/>
              </w:rPr>
              <w:t xml:space="preserve">amely az 1990-es uniós nettó </w:t>
            </w:r>
            <w:r w:rsidRPr="00EE74EB">
              <w:rPr>
                <w:b/>
                <w:i/>
                <w:lang w:val="hu-HU"/>
              </w:rPr>
              <w:t>kibocsátás legfeljebb 5%-át teszi ki, és megfelel az Unión belüli nettó üvegházhatásúgáz-kibocsátás 2040-ig történő,</w:t>
            </w:r>
            <w:r w:rsidRPr="00EE74EB">
              <w:rPr>
                <w:lang w:val="hu-HU"/>
              </w:rPr>
              <w:t xml:space="preserve"> az </w:t>
            </w:r>
            <w:r w:rsidRPr="00EE74EB">
              <w:rPr>
                <w:b/>
                <w:i/>
                <w:lang w:val="hu-HU"/>
              </w:rPr>
              <w:t>1990-es szinthez képest 85%-kal való csökkentésének, támogatva az Uniót</w:t>
            </w:r>
            <w:r w:rsidRPr="00EE74EB">
              <w:rPr>
                <w:lang w:val="hu-HU"/>
              </w:rPr>
              <w:t xml:space="preserve"> és a harmadik </w:t>
            </w:r>
            <w:r w:rsidRPr="00EE74EB">
              <w:rPr>
                <w:b/>
                <w:i/>
                <w:lang w:val="hu-HU"/>
              </w:rPr>
              <w:t>országokat abban, hogy a nettó üvegházhatásúgáz-kibocsátás tekintetében</w:t>
            </w:r>
            <w:r w:rsidRPr="00EE74EB">
              <w:rPr>
                <w:lang w:val="hu-HU"/>
              </w:rPr>
              <w:t xml:space="preserve"> a Párizsi Megállapodás azon célkitűzésével összhangban lévő </w:t>
            </w:r>
            <w:r w:rsidRPr="00EE74EB">
              <w:rPr>
                <w:b/>
                <w:i/>
                <w:lang w:val="hu-HU"/>
              </w:rPr>
              <w:t>csökkentési pályákat valósítsanak meg</w:t>
            </w:r>
            <w:r w:rsidRPr="00EE74EB">
              <w:rPr>
                <w:lang w:val="hu-HU"/>
              </w:rPr>
              <w:t xml:space="preserve">, amelynek értelmében a globális </w:t>
            </w:r>
            <w:r w:rsidRPr="00EE74EB">
              <w:rPr>
                <w:b/>
                <w:i/>
                <w:lang w:val="hu-HU"/>
              </w:rPr>
              <w:t>átlaghőmérséklet növekedését</w:t>
            </w:r>
            <w:r w:rsidRPr="00EE74EB">
              <w:rPr>
                <w:lang w:val="hu-HU"/>
              </w:rPr>
              <w:t xml:space="preserve"> jóval 2°C alatt kell tartani, és erőfeszítéseket kell tenni annak érdekében, hogy a hőmérséklet-emelkedés az iparosodás előtti szinthez képest 1,5°C-ra korlátozódjon</w:t>
            </w:r>
            <w:r w:rsidRPr="00EE74EB">
              <w:rPr>
                <w:b/>
                <w:i/>
                <w:lang w:val="hu-HU"/>
              </w:rPr>
              <w:t xml:space="preserve">, e jóváírások környezeti integritásának biztosítása, valamint az EU technológiai vezető szerepének ezzel egyidejű előmozdítása mellett; a 2031 és 2035 közötti időszakra meg lehet fontolni egy kísérleti időszak bevezetését, amely alatt </w:t>
            </w:r>
            <w:proofErr w:type="spellStart"/>
            <w:r w:rsidRPr="00EE74EB">
              <w:rPr>
                <w:b/>
                <w:i/>
                <w:lang w:val="hu-HU"/>
              </w:rPr>
              <w:t>megkezdené</w:t>
            </w:r>
            <w:proofErr w:type="spellEnd"/>
            <w:r w:rsidRPr="00EE74EB">
              <w:rPr>
                <w:b/>
                <w:i/>
                <w:lang w:val="hu-HU"/>
              </w:rPr>
              <w:t xml:space="preserve"> működését a kiváló minőségű és integritású nemzetközi jóváírások piaca;</w:t>
            </w:r>
            <w:r w:rsidRPr="00EE74EB">
              <w:rPr>
                <w:lang w:val="hu-HU"/>
              </w:rPr>
              <w:t xml:space="preserve"> e kreditek megszerzésére és felhasználására vonatkozó származási, minőségi és egyéb feltételeket </w:t>
            </w:r>
            <w:r w:rsidRPr="00EE74EB">
              <w:rPr>
                <w:b/>
                <w:i/>
                <w:lang w:val="hu-HU"/>
              </w:rPr>
              <w:t xml:space="preserve">az </w:t>
            </w:r>
            <w:r w:rsidRPr="00EE74EB">
              <w:rPr>
                <w:lang w:val="hu-HU"/>
              </w:rPr>
              <w:t xml:space="preserve">uniós </w:t>
            </w:r>
            <w:r w:rsidRPr="00EE74EB">
              <w:rPr>
                <w:b/>
                <w:i/>
                <w:lang w:val="hu-HU"/>
              </w:rPr>
              <w:t xml:space="preserve">jogban kell szabályozni annak biztosítása érdekében, hogy azok hiteles és transzformatív tevékenységeken </w:t>
            </w:r>
            <w:r w:rsidRPr="00EE74EB">
              <w:rPr>
                <w:b/>
                <w:i/>
                <w:lang w:val="hu-HU"/>
              </w:rPr>
              <w:lastRenderedPageBreak/>
              <w:t xml:space="preserve">alapuljanak azokban a partnerországokban, amelyek éghajlat-politikai céljai és politikái összeegyeztethetők a Párizsi Megállapodás céljaival, és szilárd biztosítékok vonatkoznak rájuk, amelyek biztosítják az integritást, a kettős elszámolás elkerülését, az </w:t>
            </w:r>
            <w:proofErr w:type="spellStart"/>
            <w:r w:rsidRPr="00EE74EB">
              <w:rPr>
                <w:b/>
                <w:i/>
                <w:lang w:val="hu-HU"/>
              </w:rPr>
              <w:t>addicionalitást</w:t>
            </w:r>
            <w:proofErr w:type="spellEnd"/>
            <w:r w:rsidRPr="00EE74EB">
              <w:rPr>
                <w:b/>
                <w:i/>
                <w:lang w:val="hu-HU"/>
              </w:rPr>
              <w:t xml:space="preserve">, az állandóságot, az átlátható irányítást, a szigorú </w:t>
            </w:r>
            <w:proofErr w:type="spellStart"/>
            <w:r w:rsidRPr="00EE74EB">
              <w:rPr>
                <w:b/>
                <w:i/>
                <w:lang w:val="hu-HU"/>
              </w:rPr>
              <w:t>nyomonkövetési</w:t>
            </w:r>
            <w:proofErr w:type="spellEnd"/>
            <w:r w:rsidRPr="00EE74EB">
              <w:rPr>
                <w:b/>
                <w:i/>
                <w:lang w:val="hu-HU"/>
              </w:rPr>
              <w:t>, jelentéstételi és ellenőrzési módszereket, valamint a gazdasági, társadalmi és környezeti járulékos előnyöket és az emberi jogi biztosítékokat, az Unió stratégiai érdekeivel ellentétes projektek finanszírozását megakadályozó biztosítékokat, valamint a bevételeknek az alkalmazkodásra fordítására érdekében való felosztása, az éghajlatváltozás mérsékléséből származó előnyöknek az érintett országokkal való megosztására és a globális kibocsátások általános mérséklésére vonatkozó ambiciózus törekvések biztosítása érdekében;</w:t>
            </w:r>
            <w:r w:rsidRPr="00EE74EB">
              <w:rPr>
                <w:lang w:val="hu-HU"/>
              </w:rPr>
              <w:t xml:space="preserve"> </w:t>
            </w:r>
            <w:r w:rsidRPr="00EE74EB">
              <w:rPr>
                <w:b/>
                <w:i/>
                <w:lang w:val="hu-HU"/>
              </w:rPr>
              <w:t>a kritériumok megállapításakor a Bizottság mérlegeli a Párizsi Megállapodás 6. cikkének (4) bekezdésében meghatározottaknál szigorúbb kritériumok megállapítását;</w:t>
            </w:r>
          </w:p>
        </w:tc>
      </w:tr>
    </w:tbl>
    <w:p w14:paraId="466BB711" w14:textId="77777777" w:rsidR="00A921DE" w:rsidRPr="00EE74EB" w:rsidRDefault="00A921DE" w:rsidP="00A921DE"/>
    <w:p w14:paraId="2D5AD541"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15</w:t>
      </w:r>
    </w:p>
    <w:p w14:paraId="10B3DC6F" w14:textId="77777777" w:rsidR="00A921DE" w:rsidRPr="00EE74EB" w:rsidRDefault="00A921DE" w:rsidP="00A921DE"/>
    <w:p w14:paraId="5F1C3C2E" w14:textId="77777777" w:rsidR="00A921DE" w:rsidRPr="00EE74EB" w:rsidRDefault="00A921DE" w:rsidP="00A921DE">
      <w:pPr>
        <w:pStyle w:val="NormalBold"/>
        <w:keepNext/>
      </w:pPr>
      <w:r w:rsidRPr="00EE74EB">
        <w:t>Rendeletre irányuló javaslat</w:t>
      </w:r>
    </w:p>
    <w:p w14:paraId="593D90D8" w14:textId="77777777" w:rsidR="00A921DE" w:rsidRPr="00EE74EB" w:rsidRDefault="00A921DE" w:rsidP="00A921DE">
      <w:pPr>
        <w:pStyle w:val="NormalBold"/>
      </w:pPr>
      <w:r w:rsidRPr="00EE74EB">
        <w:t>1 cikk – 1 bekezdés – 2 pont</w:t>
      </w:r>
    </w:p>
    <w:p w14:paraId="29EA8A08" w14:textId="77777777" w:rsidR="00A921DE" w:rsidRPr="00EE74EB" w:rsidRDefault="00A921DE" w:rsidP="00A921DE">
      <w:pPr>
        <w:keepNext/>
      </w:pPr>
      <w:r w:rsidRPr="00EE74EB">
        <w:t>(EU) 2021/1119 rendelet</w:t>
      </w:r>
    </w:p>
    <w:p w14:paraId="25BE2D66" w14:textId="77777777" w:rsidR="00A921DE" w:rsidRPr="00EE74EB" w:rsidRDefault="00A921DE" w:rsidP="00A921DE">
      <w:r w:rsidRPr="00EE74EB">
        <w:t>4 cikk – 5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3B37D1CF" w14:textId="77777777" w:rsidTr="00AA2986">
        <w:trPr>
          <w:jc w:val="center"/>
        </w:trPr>
        <w:tc>
          <w:tcPr>
            <w:tcW w:w="9752" w:type="dxa"/>
            <w:gridSpan w:val="2"/>
          </w:tcPr>
          <w:p w14:paraId="0BE06964" w14:textId="77777777" w:rsidR="00A921DE" w:rsidRPr="00EE74EB" w:rsidRDefault="00A921DE" w:rsidP="00AA2986">
            <w:pPr>
              <w:keepNext/>
            </w:pPr>
          </w:p>
        </w:tc>
      </w:tr>
      <w:tr w:rsidR="00A921DE" w:rsidRPr="00EE74EB" w14:paraId="2662CB84" w14:textId="77777777" w:rsidTr="00AA2986">
        <w:trPr>
          <w:jc w:val="center"/>
        </w:trPr>
        <w:tc>
          <w:tcPr>
            <w:tcW w:w="4876" w:type="dxa"/>
            <w:hideMark/>
          </w:tcPr>
          <w:p w14:paraId="6778B9AE"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1D782CFE"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4CF62A2F" w14:textId="77777777" w:rsidTr="00AA2986">
        <w:trPr>
          <w:jc w:val="center"/>
        </w:trPr>
        <w:tc>
          <w:tcPr>
            <w:tcW w:w="4876" w:type="dxa"/>
            <w:hideMark/>
          </w:tcPr>
          <w:p w14:paraId="3726461E" w14:textId="77777777" w:rsidR="00A921DE" w:rsidRPr="00EE74EB" w:rsidRDefault="00A921DE" w:rsidP="00AA2986">
            <w:pPr>
              <w:pStyle w:val="Normal6"/>
              <w:rPr>
                <w:lang w:val="hu-HU"/>
              </w:rPr>
            </w:pPr>
            <w:r w:rsidRPr="00EE74EB">
              <w:rPr>
                <w:lang w:val="hu-HU"/>
              </w:rPr>
              <w:t>b)</w:t>
            </w:r>
            <w:r w:rsidRPr="00EE74EB">
              <w:rPr>
                <w:lang w:val="hu-HU"/>
              </w:rPr>
              <w:tab/>
              <w:t xml:space="preserve">az Unión belüli tartós eltávolítás szerepe </w:t>
            </w:r>
            <w:r w:rsidRPr="00EE74EB">
              <w:rPr>
                <w:b/>
                <w:i/>
                <w:lang w:val="hu-HU"/>
              </w:rPr>
              <w:t>uniós kibocsátáskereskedelmi rendszerben (a továbbiakban: EU ETS) a kibocsátáscsökkentési nehézségekkel küzdő ágazatokból származó</w:t>
            </w:r>
            <w:r w:rsidRPr="00EE74EB">
              <w:rPr>
                <w:lang w:val="hu-HU"/>
              </w:rPr>
              <w:t xml:space="preserve"> fennmaradó kibocsátások </w:t>
            </w:r>
            <w:r w:rsidRPr="00EE74EB">
              <w:rPr>
                <w:b/>
                <w:i/>
                <w:lang w:val="hu-HU"/>
              </w:rPr>
              <w:t>ellensúlyozására</w:t>
            </w:r>
            <w:r w:rsidRPr="00EE74EB">
              <w:rPr>
                <w:lang w:val="hu-HU"/>
              </w:rPr>
              <w:t>;</w:t>
            </w:r>
          </w:p>
        </w:tc>
        <w:tc>
          <w:tcPr>
            <w:tcW w:w="4876" w:type="dxa"/>
            <w:hideMark/>
          </w:tcPr>
          <w:p w14:paraId="525CCB75" w14:textId="77777777" w:rsidR="00A921DE" w:rsidRPr="00EE74EB" w:rsidRDefault="00A921DE" w:rsidP="00AA2986">
            <w:pPr>
              <w:pStyle w:val="Normal6"/>
              <w:rPr>
                <w:szCs w:val="24"/>
                <w:lang w:val="hu-HU"/>
              </w:rPr>
            </w:pPr>
            <w:r w:rsidRPr="00EE74EB">
              <w:rPr>
                <w:lang w:val="hu-HU"/>
              </w:rPr>
              <w:t>b)</w:t>
            </w:r>
            <w:r w:rsidRPr="00EE74EB">
              <w:rPr>
                <w:lang w:val="hu-HU"/>
              </w:rPr>
              <w:tab/>
              <w:t xml:space="preserve">az Unión belüli tartós eltávolítás szerepe </w:t>
            </w:r>
            <w:r w:rsidRPr="00EE74EB">
              <w:rPr>
                <w:b/>
                <w:i/>
                <w:lang w:val="hu-HU"/>
              </w:rPr>
              <w:t>az üvegházhatást okozó gázok kibocsátási egységeinek Unión belüli kereskedelmi rendszerében (EU ETS) a</w:t>
            </w:r>
            <w:r w:rsidRPr="00EE74EB">
              <w:rPr>
                <w:lang w:val="hu-HU"/>
              </w:rPr>
              <w:t xml:space="preserve"> fennmaradó</w:t>
            </w:r>
            <w:r w:rsidRPr="00EE74EB">
              <w:rPr>
                <w:b/>
                <w:i/>
                <w:lang w:val="hu-HU"/>
              </w:rPr>
              <w:t>, nehezen csökkenthető</w:t>
            </w:r>
            <w:r w:rsidRPr="00EE74EB">
              <w:rPr>
                <w:lang w:val="hu-HU"/>
              </w:rPr>
              <w:t xml:space="preserve"> kibocsátások </w:t>
            </w:r>
            <w:r w:rsidRPr="00EE74EB">
              <w:rPr>
                <w:b/>
                <w:i/>
                <w:lang w:val="hu-HU"/>
              </w:rPr>
              <w:t>ellensúlyozása terén</w:t>
            </w:r>
            <w:r w:rsidRPr="00EE74EB">
              <w:rPr>
                <w:lang w:val="hu-HU"/>
              </w:rPr>
              <w:t>;</w:t>
            </w:r>
          </w:p>
        </w:tc>
      </w:tr>
    </w:tbl>
    <w:p w14:paraId="1ABD2F62" w14:textId="77777777" w:rsidR="00A921DE" w:rsidRPr="00EE74EB" w:rsidRDefault="00A921DE" w:rsidP="00A921DE"/>
    <w:p w14:paraId="66CF8210"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16</w:t>
      </w:r>
    </w:p>
    <w:p w14:paraId="41BD9A3F" w14:textId="77777777" w:rsidR="00A921DE" w:rsidRPr="00EE74EB" w:rsidRDefault="00A921DE" w:rsidP="00A921DE"/>
    <w:p w14:paraId="21D33516" w14:textId="77777777" w:rsidR="00A921DE" w:rsidRPr="00EE74EB" w:rsidRDefault="00A921DE" w:rsidP="00A921DE">
      <w:pPr>
        <w:pStyle w:val="NormalBold"/>
        <w:keepNext/>
      </w:pPr>
      <w:r w:rsidRPr="00EE74EB">
        <w:lastRenderedPageBreak/>
        <w:t>Rendeletre irányuló javaslat</w:t>
      </w:r>
    </w:p>
    <w:p w14:paraId="3EA84A6F" w14:textId="77777777" w:rsidR="00A921DE" w:rsidRPr="00EE74EB" w:rsidRDefault="00A921DE" w:rsidP="00A921DE">
      <w:pPr>
        <w:pStyle w:val="NormalBold"/>
      </w:pPr>
      <w:r w:rsidRPr="00EE74EB">
        <w:t>1 cikk – 1 bekezdés – 2 pont</w:t>
      </w:r>
    </w:p>
    <w:p w14:paraId="593C5C10" w14:textId="77777777" w:rsidR="00A921DE" w:rsidRPr="00EE74EB" w:rsidRDefault="00A921DE" w:rsidP="00A921DE">
      <w:pPr>
        <w:keepNext/>
      </w:pPr>
      <w:r w:rsidRPr="00EE74EB">
        <w:t>(EU) 2021/1119 rendelet</w:t>
      </w:r>
    </w:p>
    <w:p w14:paraId="7BA4C68C" w14:textId="77777777" w:rsidR="00A921DE" w:rsidRPr="00EE74EB" w:rsidRDefault="00A921DE" w:rsidP="00A921DE">
      <w:r w:rsidRPr="00EE74EB">
        <w:t>4 cikk – 5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76311CD1" w14:textId="77777777" w:rsidTr="00AA2986">
        <w:trPr>
          <w:jc w:val="center"/>
        </w:trPr>
        <w:tc>
          <w:tcPr>
            <w:tcW w:w="9752" w:type="dxa"/>
            <w:gridSpan w:val="2"/>
          </w:tcPr>
          <w:p w14:paraId="7B61E8E9" w14:textId="77777777" w:rsidR="00A921DE" w:rsidRPr="00EE74EB" w:rsidRDefault="00A921DE" w:rsidP="00AA2986">
            <w:pPr>
              <w:keepNext/>
            </w:pPr>
          </w:p>
        </w:tc>
      </w:tr>
      <w:tr w:rsidR="00A921DE" w:rsidRPr="00EE74EB" w14:paraId="4E5CEFFC" w14:textId="77777777" w:rsidTr="00AA2986">
        <w:trPr>
          <w:jc w:val="center"/>
        </w:trPr>
        <w:tc>
          <w:tcPr>
            <w:tcW w:w="4876" w:type="dxa"/>
            <w:hideMark/>
          </w:tcPr>
          <w:p w14:paraId="552B669A"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7D0BF257"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7BE0BC4C" w14:textId="77777777" w:rsidTr="00AA2986">
        <w:trPr>
          <w:jc w:val="center"/>
        </w:trPr>
        <w:tc>
          <w:tcPr>
            <w:tcW w:w="4876" w:type="dxa"/>
            <w:hideMark/>
          </w:tcPr>
          <w:p w14:paraId="5E6F8477" w14:textId="77777777" w:rsidR="00A921DE" w:rsidRPr="00EE74EB" w:rsidRDefault="00A921DE" w:rsidP="00AA2986">
            <w:pPr>
              <w:pStyle w:val="Normal6"/>
              <w:rPr>
                <w:lang w:val="hu-HU"/>
              </w:rPr>
            </w:pPr>
            <w:r w:rsidRPr="00EE74EB">
              <w:rPr>
                <w:lang w:val="hu-HU"/>
              </w:rPr>
              <w:t>c)</w:t>
            </w:r>
            <w:r w:rsidRPr="00EE74EB">
              <w:rPr>
                <w:lang w:val="hu-HU"/>
              </w:rPr>
              <w:tab/>
              <w:t xml:space="preserve">az ágazatok közötti fokozott rugalmasság </w:t>
            </w:r>
            <w:r w:rsidRPr="00EE74EB">
              <w:rPr>
                <w:b/>
                <w:i/>
                <w:lang w:val="hu-HU"/>
              </w:rPr>
              <w:t>az éghajlat-politikai célok</w:t>
            </w:r>
            <w:r w:rsidRPr="00EE74EB">
              <w:rPr>
                <w:lang w:val="hu-HU"/>
              </w:rPr>
              <w:t xml:space="preserve"> költséghatékony elérésének támogatása érdekében;</w:t>
            </w:r>
          </w:p>
        </w:tc>
        <w:tc>
          <w:tcPr>
            <w:tcW w:w="4876" w:type="dxa"/>
            <w:hideMark/>
          </w:tcPr>
          <w:p w14:paraId="7739B4F9" w14:textId="77777777" w:rsidR="00A921DE" w:rsidRPr="00EE74EB" w:rsidRDefault="00A921DE" w:rsidP="00AA2986">
            <w:pPr>
              <w:pStyle w:val="Normal6"/>
              <w:rPr>
                <w:szCs w:val="24"/>
                <w:lang w:val="hu-HU"/>
              </w:rPr>
            </w:pPr>
            <w:r w:rsidRPr="00EE74EB">
              <w:rPr>
                <w:lang w:val="hu-HU"/>
              </w:rPr>
              <w:t>c)</w:t>
            </w:r>
            <w:r w:rsidRPr="00EE74EB">
              <w:rPr>
                <w:lang w:val="hu-HU"/>
              </w:rPr>
              <w:tab/>
              <w:t xml:space="preserve">az ágazatok </w:t>
            </w:r>
            <w:r w:rsidRPr="00EE74EB">
              <w:rPr>
                <w:b/>
                <w:i/>
                <w:lang w:val="hu-HU"/>
              </w:rPr>
              <w:t xml:space="preserve">és eszközök </w:t>
            </w:r>
            <w:r w:rsidRPr="00EE74EB">
              <w:rPr>
                <w:lang w:val="hu-HU"/>
              </w:rPr>
              <w:t xml:space="preserve">közötti </w:t>
            </w:r>
            <w:r w:rsidRPr="00EE74EB">
              <w:rPr>
                <w:b/>
                <w:i/>
                <w:lang w:val="hu-HU"/>
              </w:rPr>
              <w:t xml:space="preserve">és azokon belüli </w:t>
            </w:r>
            <w:r w:rsidRPr="00EE74EB">
              <w:rPr>
                <w:lang w:val="hu-HU"/>
              </w:rPr>
              <w:t xml:space="preserve">fokozott rugalmasság </w:t>
            </w:r>
            <w:r w:rsidRPr="00EE74EB">
              <w:rPr>
                <w:b/>
                <w:i/>
                <w:lang w:val="hu-HU"/>
              </w:rPr>
              <w:t>a célértékek egyszerű és</w:t>
            </w:r>
            <w:r w:rsidRPr="00EE74EB">
              <w:rPr>
                <w:lang w:val="hu-HU"/>
              </w:rPr>
              <w:t xml:space="preserve"> költséghatékony elérésének támogatása érdekében;</w:t>
            </w:r>
          </w:p>
        </w:tc>
      </w:tr>
    </w:tbl>
    <w:p w14:paraId="77A4BBF2" w14:textId="77777777" w:rsidR="00A921DE" w:rsidRPr="00EE74EB" w:rsidRDefault="00A921DE" w:rsidP="00A921DE"/>
    <w:p w14:paraId="05CB3B5D"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17</w:t>
      </w:r>
    </w:p>
    <w:p w14:paraId="60B1096B" w14:textId="77777777" w:rsidR="00A921DE" w:rsidRPr="00EE74EB" w:rsidRDefault="00A921DE" w:rsidP="00A921DE"/>
    <w:p w14:paraId="02C33547" w14:textId="77777777" w:rsidR="00A921DE" w:rsidRPr="00EE74EB" w:rsidRDefault="00A921DE" w:rsidP="00A921DE">
      <w:pPr>
        <w:pStyle w:val="NormalBold"/>
        <w:keepNext/>
      </w:pPr>
      <w:r w:rsidRPr="00EE74EB">
        <w:t>Rendeletre irányuló javaslat</w:t>
      </w:r>
    </w:p>
    <w:p w14:paraId="15DF8B62" w14:textId="77777777" w:rsidR="00A921DE" w:rsidRPr="00EE74EB" w:rsidRDefault="00A921DE" w:rsidP="00A921DE">
      <w:pPr>
        <w:pStyle w:val="NormalBold"/>
      </w:pPr>
      <w:r w:rsidRPr="00EE74EB">
        <w:t>1 cikk – 1 bekezdés – 2 pont</w:t>
      </w:r>
    </w:p>
    <w:p w14:paraId="3BF2F6FC" w14:textId="77777777" w:rsidR="00A921DE" w:rsidRPr="00EE74EB" w:rsidRDefault="00A921DE" w:rsidP="00A921DE">
      <w:pPr>
        <w:keepNext/>
      </w:pPr>
      <w:r w:rsidRPr="00EE74EB">
        <w:t>(EU) 2021/1119 rendelet</w:t>
      </w:r>
    </w:p>
    <w:p w14:paraId="72F9FDDB" w14:textId="77777777" w:rsidR="00A921DE" w:rsidRPr="00EE74EB" w:rsidRDefault="00A921DE" w:rsidP="00A921DE">
      <w:r w:rsidRPr="00EE74EB">
        <w:t>4 cikk – 5 bekezdés – c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5FA3AB12" w14:textId="77777777" w:rsidTr="00AA2986">
        <w:trPr>
          <w:jc w:val="center"/>
        </w:trPr>
        <w:tc>
          <w:tcPr>
            <w:tcW w:w="9752" w:type="dxa"/>
            <w:gridSpan w:val="2"/>
          </w:tcPr>
          <w:p w14:paraId="7B8CB25E" w14:textId="77777777" w:rsidR="00A921DE" w:rsidRPr="00EE74EB" w:rsidRDefault="00A921DE" w:rsidP="00AA2986">
            <w:pPr>
              <w:keepNext/>
            </w:pPr>
          </w:p>
        </w:tc>
      </w:tr>
      <w:tr w:rsidR="00A921DE" w:rsidRPr="00EE74EB" w14:paraId="2A71BDAA" w14:textId="77777777" w:rsidTr="00AA2986">
        <w:trPr>
          <w:jc w:val="center"/>
        </w:trPr>
        <w:tc>
          <w:tcPr>
            <w:tcW w:w="4876" w:type="dxa"/>
            <w:hideMark/>
          </w:tcPr>
          <w:p w14:paraId="24E6B32C"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41746C76"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733D0813" w14:textId="77777777" w:rsidTr="00AA2986">
        <w:trPr>
          <w:jc w:val="center"/>
        </w:trPr>
        <w:tc>
          <w:tcPr>
            <w:tcW w:w="4876" w:type="dxa"/>
          </w:tcPr>
          <w:p w14:paraId="6885F195" w14:textId="77777777" w:rsidR="00A921DE" w:rsidRPr="00EE74EB" w:rsidRDefault="00A921DE" w:rsidP="00AA2986">
            <w:pPr>
              <w:pStyle w:val="Normal6"/>
              <w:rPr>
                <w:lang w:val="hu-HU"/>
              </w:rPr>
            </w:pPr>
          </w:p>
        </w:tc>
        <w:tc>
          <w:tcPr>
            <w:tcW w:w="4876" w:type="dxa"/>
            <w:hideMark/>
          </w:tcPr>
          <w:p w14:paraId="7591BE43" w14:textId="77777777" w:rsidR="00A921DE" w:rsidRPr="00EE74EB" w:rsidRDefault="00A921DE" w:rsidP="00AA2986">
            <w:pPr>
              <w:pStyle w:val="Normal6"/>
              <w:rPr>
                <w:szCs w:val="24"/>
                <w:lang w:val="hu-HU"/>
              </w:rPr>
            </w:pPr>
            <w:proofErr w:type="spellStart"/>
            <w:r w:rsidRPr="00EE74EB">
              <w:rPr>
                <w:b/>
                <w:i/>
                <w:lang w:val="hu-HU"/>
              </w:rPr>
              <w:t>ca</w:t>
            </w:r>
            <w:proofErr w:type="spellEnd"/>
            <w:r w:rsidRPr="00EE74EB">
              <w:rPr>
                <w:b/>
                <w:i/>
                <w:lang w:val="hu-HU"/>
              </w:rPr>
              <w:t>)</w:t>
            </w:r>
            <w:r w:rsidRPr="00EE74EB">
              <w:rPr>
                <w:b/>
                <w:i/>
                <w:lang w:val="hu-HU"/>
              </w:rPr>
              <w:tab/>
              <w:t>a szén-dioxid-eltávolítás reális hozzájárulása a teljes kibocsátáscsökkentési erőfeszítéshez, figyelembe véve a természetalapú eltávolítással kapcsolatos bizonytalanságokat, valamint biztosítva azt, hogy az esetleges hiányosságok ne okozzanak hátrányt más gazdasági ágazatoknak, a tagállamok azon lehetőségének sérelme nélkül, hogy a többlet természetalapú eltávolítást a más ágazatokban keletkezett kibocsátásuk kompenzálására használják fel;</w:t>
            </w:r>
          </w:p>
        </w:tc>
      </w:tr>
    </w:tbl>
    <w:p w14:paraId="076BA4EF" w14:textId="77777777" w:rsidR="00A921DE" w:rsidRPr="00EE74EB" w:rsidRDefault="00A921DE" w:rsidP="00A921DE"/>
    <w:p w14:paraId="47A32B2F"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18</w:t>
      </w:r>
    </w:p>
    <w:p w14:paraId="59BC730E" w14:textId="77777777" w:rsidR="00A921DE" w:rsidRPr="00EE74EB" w:rsidRDefault="00A921DE" w:rsidP="00A921DE"/>
    <w:p w14:paraId="2D96B6C8" w14:textId="77777777" w:rsidR="00A921DE" w:rsidRPr="00EE74EB" w:rsidRDefault="00A921DE" w:rsidP="00A921DE">
      <w:pPr>
        <w:pStyle w:val="NormalBold"/>
        <w:keepNext/>
      </w:pPr>
      <w:r w:rsidRPr="00EE74EB">
        <w:t>Rendeletre irányuló javaslat</w:t>
      </w:r>
    </w:p>
    <w:p w14:paraId="09EED034" w14:textId="77777777" w:rsidR="00A921DE" w:rsidRPr="00EE74EB" w:rsidRDefault="00A921DE" w:rsidP="00A921DE">
      <w:pPr>
        <w:pStyle w:val="NormalBold"/>
      </w:pPr>
      <w:r w:rsidRPr="00EE74EB">
        <w:t>1 cikk – 1 bekezdés – 2 pont</w:t>
      </w:r>
    </w:p>
    <w:p w14:paraId="29B6218D" w14:textId="77777777" w:rsidR="00A921DE" w:rsidRPr="00EE74EB" w:rsidRDefault="00A921DE" w:rsidP="00A921DE">
      <w:pPr>
        <w:keepNext/>
      </w:pPr>
      <w:r w:rsidRPr="00EE74EB">
        <w:t>(EU) 2021/1119 rendelet</w:t>
      </w:r>
    </w:p>
    <w:p w14:paraId="4B31DCB6" w14:textId="77777777" w:rsidR="00A921DE" w:rsidRPr="00EE74EB" w:rsidRDefault="00A921DE" w:rsidP="00A921DE">
      <w:r w:rsidRPr="00EE74EB">
        <w:t>4 cikk – 5 bekezdés – c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6DBF2758" w14:textId="77777777" w:rsidTr="00AA2986">
        <w:trPr>
          <w:jc w:val="center"/>
        </w:trPr>
        <w:tc>
          <w:tcPr>
            <w:tcW w:w="9752" w:type="dxa"/>
            <w:gridSpan w:val="2"/>
          </w:tcPr>
          <w:p w14:paraId="52ED1EB0" w14:textId="77777777" w:rsidR="00A921DE" w:rsidRPr="00EE74EB" w:rsidRDefault="00A921DE" w:rsidP="00AA2986">
            <w:pPr>
              <w:keepNext/>
            </w:pPr>
          </w:p>
        </w:tc>
      </w:tr>
      <w:tr w:rsidR="00A921DE" w:rsidRPr="00EE74EB" w14:paraId="1DDFD6D7" w14:textId="77777777" w:rsidTr="00AA2986">
        <w:trPr>
          <w:jc w:val="center"/>
        </w:trPr>
        <w:tc>
          <w:tcPr>
            <w:tcW w:w="4876" w:type="dxa"/>
            <w:hideMark/>
          </w:tcPr>
          <w:p w14:paraId="595539E7"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359B3227"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598279A6" w14:textId="77777777" w:rsidTr="00AA2986">
        <w:trPr>
          <w:jc w:val="center"/>
        </w:trPr>
        <w:tc>
          <w:tcPr>
            <w:tcW w:w="4876" w:type="dxa"/>
          </w:tcPr>
          <w:p w14:paraId="2F41B353" w14:textId="77777777" w:rsidR="00A921DE" w:rsidRPr="00EE74EB" w:rsidRDefault="00A921DE" w:rsidP="00AA2986">
            <w:pPr>
              <w:pStyle w:val="Normal6"/>
              <w:rPr>
                <w:lang w:val="hu-HU"/>
              </w:rPr>
            </w:pPr>
          </w:p>
        </w:tc>
        <w:tc>
          <w:tcPr>
            <w:tcW w:w="4876" w:type="dxa"/>
            <w:hideMark/>
          </w:tcPr>
          <w:p w14:paraId="068939FE" w14:textId="77777777" w:rsidR="00A921DE" w:rsidRPr="00EE74EB" w:rsidRDefault="00A921DE" w:rsidP="00AA2986">
            <w:pPr>
              <w:pStyle w:val="Normal6"/>
              <w:rPr>
                <w:szCs w:val="24"/>
                <w:lang w:val="hu-HU"/>
              </w:rPr>
            </w:pPr>
            <w:proofErr w:type="spellStart"/>
            <w:r w:rsidRPr="00EE74EB">
              <w:rPr>
                <w:b/>
                <w:i/>
                <w:lang w:val="hu-HU"/>
              </w:rPr>
              <w:t>cb</w:t>
            </w:r>
            <w:proofErr w:type="spellEnd"/>
            <w:r w:rsidRPr="00EE74EB">
              <w:rPr>
                <w:b/>
                <w:i/>
                <w:lang w:val="hu-HU"/>
              </w:rPr>
              <w:t>)</w:t>
            </w:r>
            <w:r w:rsidRPr="00EE74EB">
              <w:rPr>
                <w:b/>
                <w:i/>
                <w:lang w:val="hu-HU"/>
              </w:rPr>
              <w:tab/>
              <w:t xml:space="preserve">a következők szükségessége: a természetes nyelők hosszú távú fenntartása, kezelése és adott esetben bővítése, valamint a biológiai sokféleség </w:t>
            </w:r>
            <w:r w:rsidRPr="00EE74EB">
              <w:rPr>
                <w:b/>
                <w:i/>
                <w:lang w:val="hu-HU"/>
              </w:rPr>
              <w:lastRenderedPageBreak/>
              <w:t xml:space="preserve">védelme és helyreállítása, a fenntartható és körforgásos </w:t>
            </w:r>
            <w:proofErr w:type="spellStart"/>
            <w:r w:rsidRPr="00EE74EB">
              <w:rPr>
                <w:b/>
                <w:i/>
                <w:lang w:val="hu-HU"/>
              </w:rPr>
              <w:t>bioökonómia</w:t>
            </w:r>
            <w:proofErr w:type="spellEnd"/>
            <w:r w:rsidRPr="00EE74EB">
              <w:rPr>
                <w:b/>
                <w:i/>
                <w:lang w:val="hu-HU"/>
              </w:rPr>
              <w:t xml:space="preserve"> előmozdítása, továbbá az erdők korszerkezetében mutatkozó különbségek, a természetes változékonyság és az olyan bizonytalanságok hatásainak figyelembevétele, amelyek a földhasználat, földhasználat-változtatás és erdőgazdálkodás ágazatában kiváltképp az éghajlatváltozás hatásaival és a természetes bolygatásokkal függenek össze;</w:t>
            </w:r>
          </w:p>
        </w:tc>
      </w:tr>
    </w:tbl>
    <w:p w14:paraId="7D81ADDE" w14:textId="77777777" w:rsidR="00A921DE" w:rsidRPr="00EE74EB" w:rsidRDefault="00A921DE" w:rsidP="00A921DE"/>
    <w:p w14:paraId="72F8124F"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19</w:t>
      </w:r>
    </w:p>
    <w:p w14:paraId="31E359DC" w14:textId="77777777" w:rsidR="00A921DE" w:rsidRPr="00EE74EB" w:rsidRDefault="00A921DE" w:rsidP="00A921DE"/>
    <w:p w14:paraId="79FB1BD1" w14:textId="77777777" w:rsidR="00A921DE" w:rsidRPr="00EE74EB" w:rsidRDefault="00A921DE" w:rsidP="00A921DE">
      <w:pPr>
        <w:pStyle w:val="NormalBold"/>
        <w:keepNext/>
      </w:pPr>
      <w:r w:rsidRPr="00EE74EB">
        <w:t>Rendeletre irányuló javaslat</w:t>
      </w:r>
    </w:p>
    <w:p w14:paraId="31672B65" w14:textId="77777777" w:rsidR="00A921DE" w:rsidRPr="00EE74EB" w:rsidRDefault="00A921DE" w:rsidP="00A921DE">
      <w:pPr>
        <w:pStyle w:val="NormalBold"/>
      </w:pPr>
      <w:r w:rsidRPr="00EE74EB">
        <w:t>1 cikk – 1 bekezdés – 2 pont</w:t>
      </w:r>
    </w:p>
    <w:p w14:paraId="5DF88EF1" w14:textId="77777777" w:rsidR="00A921DE" w:rsidRPr="00EE74EB" w:rsidRDefault="00A921DE" w:rsidP="00A921DE">
      <w:pPr>
        <w:keepNext/>
      </w:pPr>
      <w:r w:rsidRPr="00EE74EB">
        <w:t>(EU) 2021/1119 rendelet</w:t>
      </w:r>
    </w:p>
    <w:p w14:paraId="239097CF" w14:textId="77777777" w:rsidR="00A921DE" w:rsidRPr="00EE74EB" w:rsidRDefault="00A921DE" w:rsidP="00A921DE">
      <w:r w:rsidRPr="00EE74EB">
        <w:t>4 cikk – 5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4C8DE331" w14:textId="77777777" w:rsidTr="00AA2986">
        <w:trPr>
          <w:jc w:val="center"/>
        </w:trPr>
        <w:tc>
          <w:tcPr>
            <w:tcW w:w="9752" w:type="dxa"/>
            <w:gridSpan w:val="2"/>
          </w:tcPr>
          <w:p w14:paraId="7D1C9505" w14:textId="77777777" w:rsidR="00A921DE" w:rsidRPr="00EE74EB" w:rsidRDefault="00A921DE" w:rsidP="00AA2986">
            <w:pPr>
              <w:keepNext/>
            </w:pPr>
          </w:p>
        </w:tc>
      </w:tr>
      <w:tr w:rsidR="00A921DE" w:rsidRPr="00EE74EB" w14:paraId="3F829EBA" w14:textId="77777777" w:rsidTr="00AA2986">
        <w:trPr>
          <w:jc w:val="center"/>
        </w:trPr>
        <w:tc>
          <w:tcPr>
            <w:tcW w:w="4876" w:type="dxa"/>
            <w:hideMark/>
          </w:tcPr>
          <w:p w14:paraId="7A51AABC"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2A0FE9A1"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480D769E" w14:textId="77777777" w:rsidTr="00AA2986">
        <w:trPr>
          <w:jc w:val="center"/>
        </w:trPr>
        <w:tc>
          <w:tcPr>
            <w:tcW w:w="4876" w:type="dxa"/>
            <w:hideMark/>
          </w:tcPr>
          <w:p w14:paraId="11102C3A" w14:textId="77777777" w:rsidR="00A921DE" w:rsidRPr="00EE74EB" w:rsidRDefault="00A921DE" w:rsidP="00AA2986">
            <w:pPr>
              <w:pStyle w:val="Normal6"/>
              <w:rPr>
                <w:lang w:val="hu-HU"/>
              </w:rPr>
            </w:pPr>
            <w:r w:rsidRPr="00EE74EB">
              <w:rPr>
                <w:lang w:val="hu-HU"/>
              </w:rPr>
              <w:t>d)</w:t>
            </w:r>
            <w:r w:rsidRPr="00EE74EB">
              <w:rPr>
                <w:lang w:val="hu-HU"/>
              </w:rPr>
              <w:tab/>
              <w:t xml:space="preserve">a </w:t>
            </w:r>
            <w:r w:rsidRPr="00EE74EB">
              <w:rPr>
                <w:b/>
                <w:i/>
                <w:lang w:val="hu-HU"/>
              </w:rPr>
              <w:t>költséghatékonyságot</w:t>
            </w:r>
            <w:r w:rsidRPr="00EE74EB">
              <w:rPr>
                <w:lang w:val="hu-HU"/>
              </w:rPr>
              <w:t xml:space="preserve"> és a </w:t>
            </w:r>
            <w:r w:rsidRPr="00EE74EB">
              <w:rPr>
                <w:b/>
                <w:i/>
                <w:lang w:val="hu-HU"/>
              </w:rPr>
              <w:t>szolidaritást előtérbe helyező</w:t>
            </w:r>
            <w:r w:rsidRPr="00EE74EB">
              <w:rPr>
                <w:lang w:val="hu-HU"/>
              </w:rPr>
              <w:t xml:space="preserve">, </w:t>
            </w:r>
            <w:r w:rsidRPr="00EE74EB">
              <w:rPr>
                <w:b/>
                <w:i/>
                <w:lang w:val="hu-HU"/>
              </w:rPr>
              <w:t>a nemzeti körülményekhez igazodó tagállami célok</w:t>
            </w:r>
            <w:r w:rsidRPr="00EE74EB">
              <w:rPr>
                <w:lang w:val="hu-HU"/>
              </w:rPr>
              <w:t xml:space="preserve"> és </w:t>
            </w:r>
            <w:r w:rsidRPr="00EE74EB">
              <w:rPr>
                <w:b/>
                <w:i/>
                <w:lang w:val="hu-HU"/>
              </w:rPr>
              <w:t>erőfeszítések</w:t>
            </w:r>
            <w:r w:rsidRPr="00EE74EB">
              <w:rPr>
                <w:lang w:val="hu-HU"/>
              </w:rPr>
              <w:t xml:space="preserve"> a </w:t>
            </w:r>
            <w:r w:rsidRPr="00EE74EB">
              <w:rPr>
                <w:b/>
                <w:i/>
                <w:lang w:val="hu-HU"/>
              </w:rPr>
              <w:t>2030 utáni időszakra vonatkozóan</w:t>
            </w:r>
            <w:r w:rsidRPr="00EE74EB">
              <w:rPr>
                <w:lang w:val="hu-HU"/>
              </w:rPr>
              <w:t>;</w:t>
            </w:r>
          </w:p>
        </w:tc>
        <w:tc>
          <w:tcPr>
            <w:tcW w:w="4876" w:type="dxa"/>
            <w:hideMark/>
          </w:tcPr>
          <w:p w14:paraId="347D5AB4" w14:textId="77777777" w:rsidR="00A921DE" w:rsidRPr="00EE74EB" w:rsidRDefault="00A921DE" w:rsidP="00AA2986">
            <w:pPr>
              <w:pStyle w:val="Normal6"/>
              <w:rPr>
                <w:szCs w:val="24"/>
                <w:lang w:val="hu-HU"/>
              </w:rPr>
            </w:pPr>
            <w:r w:rsidRPr="00EE74EB">
              <w:rPr>
                <w:lang w:val="hu-HU"/>
              </w:rPr>
              <w:t>d)</w:t>
            </w:r>
            <w:r w:rsidRPr="00EE74EB">
              <w:rPr>
                <w:lang w:val="hu-HU"/>
              </w:rPr>
              <w:tab/>
            </w:r>
            <w:r w:rsidRPr="00EE74EB">
              <w:rPr>
                <w:b/>
                <w:i/>
                <w:lang w:val="hu-HU"/>
              </w:rPr>
              <w:t>az, hogy</w:t>
            </w:r>
            <w:r w:rsidRPr="00EE74EB">
              <w:rPr>
                <w:lang w:val="hu-HU"/>
              </w:rPr>
              <w:t xml:space="preserve"> a </w:t>
            </w:r>
            <w:r w:rsidRPr="00EE74EB">
              <w:rPr>
                <w:b/>
                <w:i/>
                <w:lang w:val="hu-HU"/>
              </w:rPr>
              <w:t>tagállamok 2030 utáni időszakra vonatkozó célértékeinek</w:t>
            </w:r>
            <w:r w:rsidRPr="00EE74EB">
              <w:rPr>
                <w:lang w:val="hu-HU"/>
              </w:rPr>
              <w:t xml:space="preserve"> és</w:t>
            </w:r>
            <w:r w:rsidRPr="00EE74EB">
              <w:rPr>
                <w:b/>
                <w:i/>
                <w:lang w:val="hu-HU"/>
              </w:rPr>
              <w:t xml:space="preserve"> erőfeszítéseinek tükrözniük kell</w:t>
            </w:r>
            <w:r w:rsidRPr="00EE74EB">
              <w:rPr>
                <w:lang w:val="hu-HU"/>
              </w:rPr>
              <w:t xml:space="preserve"> a </w:t>
            </w:r>
            <w:r w:rsidRPr="00EE74EB">
              <w:rPr>
                <w:b/>
                <w:i/>
                <w:lang w:val="hu-HU"/>
              </w:rPr>
              <w:t>költséghatékonyságot és a szolidaritást</w:t>
            </w:r>
            <w:r w:rsidRPr="00EE74EB">
              <w:rPr>
                <w:lang w:val="hu-HU"/>
              </w:rPr>
              <w:t xml:space="preserve">, </w:t>
            </w:r>
            <w:r w:rsidRPr="00EE74EB">
              <w:rPr>
                <w:b/>
                <w:i/>
                <w:lang w:val="hu-HU"/>
              </w:rPr>
              <w:t>figyelembe véve az eltérő nemzeti körülményeket</w:t>
            </w:r>
            <w:r w:rsidRPr="00EE74EB">
              <w:rPr>
                <w:lang w:val="hu-HU"/>
              </w:rPr>
              <w:t xml:space="preserve"> és </w:t>
            </w:r>
            <w:r w:rsidRPr="00EE74EB">
              <w:rPr>
                <w:b/>
                <w:i/>
                <w:lang w:val="hu-HU"/>
              </w:rPr>
              <w:t>sajátosságokat, beleértve</w:t>
            </w:r>
            <w:r w:rsidRPr="00EE74EB">
              <w:rPr>
                <w:lang w:val="hu-HU"/>
              </w:rPr>
              <w:t xml:space="preserve"> a </w:t>
            </w:r>
            <w:r w:rsidRPr="00EE74EB">
              <w:rPr>
                <w:b/>
                <w:i/>
                <w:lang w:val="hu-HU"/>
              </w:rPr>
              <w:t>szigetekét és a legkülső régiókét is</w:t>
            </w:r>
            <w:r w:rsidRPr="00EE74EB">
              <w:rPr>
                <w:lang w:val="hu-HU"/>
              </w:rPr>
              <w:t>;</w:t>
            </w:r>
          </w:p>
        </w:tc>
      </w:tr>
    </w:tbl>
    <w:p w14:paraId="478C7353" w14:textId="77777777" w:rsidR="00A921DE" w:rsidRPr="00EE74EB" w:rsidRDefault="00A921DE" w:rsidP="00A921DE"/>
    <w:p w14:paraId="72310E84"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20</w:t>
      </w:r>
    </w:p>
    <w:p w14:paraId="5F06D636" w14:textId="77777777" w:rsidR="00A921DE" w:rsidRPr="00EE74EB" w:rsidRDefault="00A921DE" w:rsidP="00A921DE"/>
    <w:p w14:paraId="2454C3FD" w14:textId="77777777" w:rsidR="00A921DE" w:rsidRPr="00EE74EB" w:rsidRDefault="00A921DE" w:rsidP="00A921DE">
      <w:pPr>
        <w:pStyle w:val="NormalBold"/>
        <w:keepNext/>
      </w:pPr>
      <w:r w:rsidRPr="00EE74EB">
        <w:t>Rendeletre irányuló javaslat</w:t>
      </w:r>
    </w:p>
    <w:p w14:paraId="62EF89BD" w14:textId="77777777" w:rsidR="00A921DE" w:rsidRPr="00EE74EB" w:rsidRDefault="00A921DE" w:rsidP="00A921DE">
      <w:pPr>
        <w:pStyle w:val="NormalBold"/>
      </w:pPr>
      <w:r w:rsidRPr="00EE74EB">
        <w:t>1 cikk – 1 bekezdés – 2 pont</w:t>
      </w:r>
    </w:p>
    <w:p w14:paraId="1A8406C8" w14:textId="77777777" w:rsidR="00A921DE" w:rsidRPr="00EE74EB" w:rsidRDefault="00A921DE" w:rsidP="00A921DE">
      <w:pPr>
        <w:keepNext/>
      </w:pPr>
      <w:r w:rsidRPr="00EE74EB">
        <w:t>(EU) 2021/1119 rendelet</w:t>
      </w:r>
    </w:p>
    <w:p w14:paraId="5604E871" w14:textId="77777777" w:rsidR="00A921DE" w:rsidRPr="00EE74EB" w:rsidRDefault="00A921DE" w:rsidP="00A921DE">
      <w:r w:rsidRPr="00EE74EB">
        <w:t>4 cikk – 5 bekezdés – f pont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2495ECB0" w14:textId="77777777" w:rsidTr="00A66D62">
        <w:trPr>
          <w:jc w:val="center"/>
        </w:trPr>
        <w:tc>
          <w:tcPr>
            <w:tcW w:w="9752" w:type="dxa"/>
            <w:gridSpan w:val="2"/>
          </w:tcPr>
          <w:p w14:paraId="15562353" w14:textId="77777777" w:rsidR="00A921DE" w:rsidRPr="00EE74EB" w:rsidRDefault="00A921DE" w:rsidP="00AA2986">
            <w:pPr>
              <w:keepNext/>
            </w:pPr>
          </w:p>
        </w:tc>
      </w:tr>
      <w:tr w:rsidR="00A921DE" w:rsidRPr="00EE74EB" w14:paraId="7972C99C" w14:textId="77777777" w:rsidTr="00A66D62">
        <w:trPr>
          <w:jc w:val="center"/>
        </w:trPr>
        <w:tc>
          <w:tcPr>
            <w:tcW w:w="4876" w:type="dxa"/>
            <w:hideMark/>
          </w:tcPr>
          <w:p w14:paraId="26A5E4FF"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454EC1EF"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40461731" w14:textId="77777777" w:rsidTr="00A66D62">
        <w:trPr>
          <w:jc w:val="center"/>
        </w:trPr>
        <w:tc>
          <w:tcPr>
            <w:tcW w:w="4876" w:type="dxa"/>
            <w:hideMark/>
          </w:tcPr>
          <w:p w14:paraId="43AD5311" w14:textId="77777777" w:rsidR="00A921DE" w:rsidRPr="00EE74EB" w:rsidRDefault="00A921DE" w:rsidP="00AA2986">
            <w:pPr>
              <w:pStyle w:val="Normal6"/>
              <w:rPr>
                <w:lang w:val="hu-HU"/>
              </w:rPr>
            </w:pPr>
            <w:r w:rsidRPr="00EE74EB">
              <w:rPr>
                <w:lang w:val="hu-HU"/>
              </w:rPr>
              <w:t>f)</w:t>
            </w:r>
            <w:r w:rsidRPr="00EE74EB">
              <w:rPr>
                <w:lang w:val="hu-HU"/>
              </w:rPr>
              <w:tab/>
              <w:t>a társadalmi, gazdasági és környezeti hatások;</w:t>
            </w:r>
          </w:p>
        </w:tc>
        <w:tc>
          <w:tcPr>
            <w:tcW w:w="4876" w:type="dxa"/>
            <w:hideMark/>
          </w:tcPr>
          <w:p w14:paraId="6B589481" w14:textId="77777777" w:rsidR="00A921DE" w:rsidRPr="00EE74EB" w:rsidRDefault="00A921DE" w:rsidP="00AA2986">
            <w:pPr>
              <w:pStyle w:val="Normal6"/>
              <w:rPr>
                <w:szCs w:val="24"/>
                <w:lang w:val="hu-HU"/>
              </w:rPr>
            </w:pPr>
            <w:r w:rsidRPr="00EE74EB">
              <w:rPr>
                <w:lang w:val="hu-HU"/>
              </w:rPr>
              <w:t>f)</w:t>
            </w:r>
            <w:r w:rsidRPr="00EE74EB">
              <w:rPr>
                <w:lang w:val="hu-HU"/>
              </w:rPr>
              <w:tab/>
              <w:t xml:space="preserve">a </w:t>
            </w:r>
            <w:r w:rsidRPr="00EE74EB">
              <w:rPr>
                <w:b/>
                <w:i/>
                <w:lang w:val="hu-HU"/>
              </w:rPr>
              <w:t xml:space="preserve">tagállamokban jelentkező </w:t>
            </w:r>
            <w:r w:rsidRPr="00EE74EB">
              <w:rPr>
                <w:lang w:val="hu-HU"/>
              </w:rPr>
              <w:t>társadalmi, gazdasági és környezeti hatások</w:t>
            </w:r>
            <w:r w:rsidRPr="00EE74EB">
              <w:rPr>
                <w:b/>
                <w:i/>
                <w:lang w:val="hu-HU"/>
              </w:rPr>
              <w:t xml:space="preserve">, többek között az európai ipar </w:t>
            </w:r>
            <w:proofErr w:type="spellStart"/>
            <w:r w:rsidRPr="00EE74EB">
              <w:rPr>
                <w:b/>
                <w:i/>
                <w:lang w:val="hu-HU"/>
              </w:rPr>
              <w:t>dekarbonizációs</w:t>
            </w:r>
            <w:proofErr w:type="spellEnd"/>
            <w:r w:rsidRPr="00EE74EB">
              <w:rPr>
                <w:b/>
                <w:i/>
                <w:lang w:val="hu-HU"/>
              </w:rPr>
              <w:t xml:space="preserve"> és versenyképességi célkitűzéseivel kapcsolatban</w:t>
            </w:r>
            <w:r w:rsidRPr="00EE74EB">
              <w:rPr>
                <w:lang w:val="hu-HU"/>
              </w:rPr>
              <w:t>;</w:t>
            </w:r>
          </w:p>
        </w:tc>
      </w:tr>
    </w:tbl>
    <w:p w14:paraId="2FE1511C" w14:textId="77777777" w:rsidR="00A66D62" w:rsidRPr="00EE74EB" w:rsidRDefault="00A66D62" w:rsidP="00A66D62"/>
    <w:p w14:paraId="513430B2" w14:textId="77777777" w:rsidR="00A921DE" w:rsidRPr="00EE74EB" w:rsidRDefault="00A921DE" w:rsidP="00A921DE">
      <w:pPr>
        <w:pStyle w:val="AMNumberTabs0"/>
        <w:keepNext/>
        <w:rPr>
          <w:lang w:val="hu-HU"/>
        </w:rPr>
      </w:pPr>
      <w:r w:rsidRPr="00EE74EB">
        <w:rPr>
          <w:lang w:val="hu-HU"/>
        </w:rPr>
        <w:lastRenderedPageBreak/>
        <w:t>Módosítás</w:t>
      </w:r>
      <w:r w:rsidRPr="00EE74EB">
        <w:rPr>
          <w:lang w:val="hu-HU"/>
        </w:rPr>
        <w:tab/>
      </w:r>
      <w:r w:rsidRPr="00EE74EB">
        <w:rPr>
          <w:lang w:val="hu-HU"/>
        </w:rPr>
        <w:tab/>
        <w:t>21</w:t>
      </w:r>
    </w:p>
    <w:p w14:paraId="5A3CFFA5" w14:textId="77777777" w:rsidR="00A921DE" w:rsidRPr="00EE74EB" w:rsidRDefault="00A921DE" w:rsidP="00A921DE"/>
    <w:p w14:paraId="712834C1" w14:textId="77777777" w:rsidR="00A921DE" w:rsidRPr="00EE74EB" w:rsidRDefault="00A921DE" w:rsidP="00A921DE">
      <w:pPr>
        <w:pStyle w:val="NormalBold"/>
        <w:keepNext/>
      </w:pPr>
      <w:r w:rsidRPr="00EE74EB">
        <w:t>Rendeletre irányuló javaslat</w:t>
      </w:r>
    </w:p>
    <w:p w14:paraId="2E7CCBD2" w14:textId="77777777" w:rsidR="00A921DE" w:rsidRPr="00EE74EB" w:rsidRDefault="00A921DE" w:rsidP="00A921DE">
      <w:pPr>
        <w:pStyle w:val="NormalBold"/>
      </w:pPr>
      <w:r w:rsidRPr="00EE74EB">
        <w:t>1 cikk – 1 bekezdés – 2 pont</w:t>
      </w:r>
    </w:p>
    <w:p w14:paraId="04A40CF0" w14:textId="77777777" w:rsidR="00A921DE" w:rsidRPr="00EE74EB" w:rsidRDefault="00A921DE" w:rsidP="00A921DE">
      <w:pPr>
        <w:keepNext/>
      </w:pPr>
      <w:r w:rsidRPr="00EE74EB">
        <w:t>(EU) 2021/1119 rendelet</w:t>
      </w:r>
    </w:p>
    <w:p w14:paraId="2490F7E8" w14:textId="77777777" w:rsidR="00A921DE" w:rsidRPr="00EE74EB" w:rsidRDefault="00A921DE" w:rsidP="00A921DE">
      <w:r w:rsidRPr="00EE74EB">
        <w:t xml:space="preserve">4 cikk – 5 bekezdés – </w:t>
      </w:r>
      <w:proofErr w:type="gramStart"/>
      <w:r w:rsidRPr="00EE74EB">
        <w:t>h</w:t>
      </w:r>
      <w:proofErr w:type="gramEnd"/>
      <w:r w:rsidRPr="00EE74EB">
        <w:t xml:space="preserv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0C44CDE5" w14:textId="77777777" w:rsidTr="00AA2986">
        <w:trPr>
          <w:jc w:val="center"/>
        </w:trPr>
        <w:tc>
          <w:tcPr>
            <w:tcW w:w="9752" w:type="dxa"/>
            <w:gridSpan w:val="2"/>
          </w:tcPr>
          <w:p w14:paraId="688332E8" w14:textId="77777777" w:rsidR="00A921DE" w:rsidRPr="00EE74EB" w:rsidRDefault="00A921DE" w:rsidP="00AA2986">
            <w:pPr>
              <w:keepNext/>
            </w:pPr>
          </w:p>
        </w:tc>
      </w:tr>
      <w:tr w:rsidR="00A921DE" w:rsidRPr="00EE74EB" w14:paraId="335E7BD2" w14:textId="77777777" w:rsidTr="00AA2986">
        <w:trPr>
          <w:jc w:val="center"/>
        </w:trPr>
        <w:tc>
          <w:tcPr>
            <w:tcW w:w="4876" w:type="dxa"/>
            <w:hideMark/>
          </w:tcPr>
          <w:p w14:paraId="469B74FA"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54E369CB"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727C8F2A" w14:textId="77777777" w:rsidTr="00AA2986">
        <w:trPr>
          <w:jc w:val="center"/>
        </w:trPr>
        <w:tc>
          <w:tcPr>
            <w:tcW w:w="4876" w:type="dxa"/>
            <w:hideMark/>
          </w:tcPr>
          <w:p w14:paraId="4AC0F06B" w14:textId="77777777" w:rsidR="00A921DE" w:rsidRPr="00EE74EB" w:rsidRDefault="00A921DE" w:rsidP="00AA2986">
            <w:pPr>
              <w:pStyle w:val="Normal6"/>
              <w:rPr>
                <w:lang w:val="hu-HU"/>
              </w:rPr>
            </w:pPr>
            <w:r w:rsidRPr="00EE74EB">
              <w:rPr>
                <w:lang w:val="hu-HU"/>
              </w:rPr>
              <w:t>h)</w:t>
            </w:r>
            <w:r w:rsidRPr="00EE74EB">
              <w:rPr>
                <w:lang w:val="hu-HU"/>
              </w:rPr>
              <w:tab/>
              <w:t xml:space="preserve">a mindenki számára igazságos és társadalmilag </w:t>
            </w:r>
            <w:r w:rsidRPr="00EE74EB">
              <w:rPr>
                <w:b/>
                <w:i/>
                <w:lang w:val="hu-HU"/>
              </w:rPr>
              <w:t>méltányos</w:t>
            </w:r>
            <w:r w:rsidRPr="00EE74EB">
              <w:rPr>
                <w:lang w:val="hu-HU"/>
              </w:rPr>
              <w:t xml:space="preserve"> átmenet biztosításának szükségessége;</w:t>
            </w:r>
          </w:p>
        </w:tc>
        <w:tc>
          <w:tcPr>
            <w:tcW w:w="4876" w:type="dxa"/>
            <w:hideMark/>
          </w:tcPr>
          <w:p w14:paraId="66D41D7F" w14:textId="77777777" w:rsidR="00A921DE" w:rsidRPr="00EE74EB" w:rsidRDefault="00A921DE" w:rsidP="00AA2986">
            <w:pPr>
              <w:pStyle w:val="Normal6"/>
              <w:rPr>
                <w:szCs w:val="24"/>
                <w:lang w:val="hu-HU"/>
              </w:rPr>
            </w:pPr>
            <w:r w:rsidRPr="00EE74EB">
              <w:rPr>
                <w:lang w:val="hu-HU"/>
              </w:rPr>
              <w:t>h)</w:t>
            </w:r>
            <w:r w:rsidRPr="00EE74EB">
              <w:rPr>
                <w:lang w:val="hu-HU"/>
              </w:rPr>
              <w:tab/>
              <w:t xml:space="preserve">a mindenki számára </w:t>
            </w:r>
            <w:r w:rsidRPr="00EE74EB">
              <w:rPr>
                <w:b/>
                <w:i/>
                <w:lang w:val="hu-HU"/>
              </w:rPr>
              <w:t xml:space="preserve">méltányos és </w:t>
            </w:r>
            <w:r w:rsidRPr="00EE74EB">
              <w:rPr>
                <w:lang w:val="hu-HU"/>
              </w:rPr>
              <w:t>igazságos</w:t>
            </w:r>
            <w:r w:rsidRPr="00EE74EB">
              <w:rPr>
                <w:b/>
                <w:i/>
                <w:lang w:val="hu-HU"/>
              </w:rPr>
              <w:t>, pragmatikus, költséghatékony</w:t>
            </w:r>
            <w:r w:rsidRPr="00EE74EB">
              <w:rPr>
                <w:lang w:val="hu-HU"/>
              </w:rPr>
              <w:t xml:space="preserve"> és társadalmilag </w:t>
            </w:r>
            <w:r w:rsidRPr="00EE74EB">
              <w:rPr>
                <w:b/>
                <w:i/>
                <w:lang w:val="hu-HU"/>
              </w:rPr>
              <w:t>kiegyensúlyozott</w:t>
            </w:r>
            <w:r w:rsidRPr="00EE74EB">
              <w:rPr>
                <w:lang w:val="hu-HU"/>
              </w:rPr>
              <w:t xml:space="preserve"> átmenet biztosításának </w:t>
            </w:r>
            <w:r w:rsidRPr="00EE74EB">
              <w:rPr>
                <w:b/>
                <w:i/>
                <w:lang w:val="hu-HU"/>
              </w:rPr>
              <w:t xml:space="preserve">és támogatásának </w:t>
            </w:r>
            <w:r w:rsidRPr="00EE74EB">
              <w:rPr>
                <w:lang w:val="hu-HU"/>
              </w:rPr>
              <w:t>szükségessége</w:t>
            </w:r>
            <w:r w:rsidRPr="00EE74EB">
              <w:rPr>
                <w:b/>
                <w:i/>
                <w:lang w:val="hu-HU"/>
              </w:rPr>
              <w:t>, figyelembe véve az eltérő nemzeti körülményeket, valamint különös figyelmet fordítva a fogyasztói árakra és az energia- és közlekedési szegénységre gyakorolt hatásokra, továbbá a klímasemlegességre való átállás által érintett régiókra és ágazatokra, többek között azok beruházási kapacitására, a kis- és középvállalkozásokra, mezőgazdasági termelőkre és kiszolgáltatott helyzetű háztartásokra</w:t>
            </w:r>
            <w:r w:rsidRPr="00EE74EB">
              <w:rPr>
                <w:lang w:val="hu-HU"/>
              </w:rPr>
              <w:t>;</w:t>
            </w:r>
          </w:p>
        </w:tc>
      </w:tr>
    </w:tbl>
    <w:p w14:paraId="2F8D2C07" w14:textId="77777777" w:rsidR="00A921DE" w:rsidRPr="00EE74EB" w:rsidRDefault="00A921DE" w:rsidP="00A921DE"/>
    <w:p w14:paraId="55DEE66D"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22</w:t>
      </w:r>
    </w:p>
    <w:p w14:paraId="633AD44A" w14:textId="77777777" w:rsidR="00A921DE" w:rsidRPr="00EE74EB" w:rsidRDefault="00A921DE" w:rsidP="00A921DE"/>
    <w:p w14:paraId="62EEFBEA" w14:textId="77777777" w:rsidR="00A921DE" w:rsidRPr="00EE74EB" w:rsidRDefault="00A921DE" w:rsidP="00A921DE">
      <w:pPr>
        <w:pStyle w:val="NormalBold"/>
        <w:keepNext/>
      </w:pPr>
      <w:r w:rsidRPr="00EE74EB">
        <w:t>Rendeletre irányuló javaslat</w:t>
      </w:r>
    </w:p>
    <w:p w14:paraId="05432278" w14:textId="77777777" w:rsidR="00A921DE" w:rsidRPr="00EE74EB" w:rsidRDefault="00A921DE" w:rsidP="00A921DE">
      <w:pPr>
        <w:pStyle w:val="NormalBold"/>
      </w:pPr>
      <w:r w:rsidRPr="00EE74EB">
        <w:t>1 cikk – 1 bekezdés – 2 pont</w:t>
      </w:r>
    </w:p>
    <w:p w14:paraId="7B8DFCA1" w14:textId="77777777" w:rsidR="00A921DE" w:rsidRPr="00EE74EB" w:rsidRDefault="00A921DE" w:rsidP="00A921DE">
      <w:pPr>
        <w:keepNext/>
      </w:pPr>
      <w:r w:rsidRPr="00EE74EB">
        <w:t>(EU) 2021/1119 rendelet</w:t>
      </w:r>
    </w:p>
    <w:p w14:paraId="11219EAF" w14:textId="77777777" w:rsidR="00A921DE" w:rsidRPr="00EE74EB" w:rsidRDefault="00A921DE" w:rsidP="00A921DE">
      <w:r w:rsidRPr="00EE74EB">
        <w:t>4 cikk – 5 bekezdés – i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6563774A" w14:textId="77777777" w:rsidTr="00AA2986">
        <w:trPr>
          <w:jc w:val="center"/>
        </w:trPr>
        <w:tc>
          <w:tcPr>
            <w:tcW w:w="9752" w:type="dxa"/>
            <w:gridSpan w:val="2"/>
          </w:tcPr>
          <w:p w14:paraId="51D14C28" w14:textId="77777777" w:rsidR="00A921DE" w:rsidRPr="00EE74EB" w:rsidRDefault="00A921DE" w:rsidP="00AA2986">
            <w:pPr>
              <w:keepNext/>
            </w:pPr>
          </w:p>
        </w:tc>
      </w:tr>
      <w:tr w:rsidR="00A921DE" w:rsidRPr="00EE74EB" w14:paraId="62F5F15D" w14:textId="77777777" w:rsidTr="00AA2986">
        <w:trPr>
          <w:jc w:val="center"/>
        </w:trPr>
        <w:tc>
          <w:tcPr>
            <w:tcW w:w="4876" w:type="dxa"/>
            <w:hideMark/>
          </w:tcPr>
          <w:p w14:paraId="33E44D24"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58703033"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4A9ADB8C" w14:textId="77777777" w:rsidTr="00AA2986">
        <w:trPr>
          <w:jc w:val="center"/>
        </w:trPr>
        <w:tc>
          <w:tcPr>
            <w:tcW w:w="4876" w:type="dxa"/>
            <w:hideMark/>
          </w:tcPr>
          <w:p w14:paraId="103958A7" w14:textId="77777777" w:rsidR="00A921DE" w:rsidRPr="00EE74EB" w:rsidRDefault="00A921DE" w:rsidP="00AA2986">
            <w:pPr>
              <w:pStyle w:val="Normal6"/>
              <w:rPr>
                <w:lang w:val="hu-HU"/>
              </w:rPr>
            </w:pPr>
            <w:r w:rsidRPr="00EE74EB">
              <w:rPr>
                <w:lang w:val="hu-HU"/>
              </w:rPr>
              <w:t>i)</w:t>
            </w:r>
            <w:r w:rsidRPr="00EE74EB">
              <w:rPr>
                <w:lang w:val="hu-HU"/>
              </w:rPr>
              <w:tab/>
              <w:t>egyszerűsítés, technológiasemlegesség, költséghatékonyság, gazdasági hatékonyság és gazdasági biztonság;</w:t>
            </w:r>
          </w:p>
        </w:tc>
        <w:tc>
          <w:tcPr>
            <w:tcW w:w="4876" w:type="dxa"/>
            <w:hideMark/>
          </w:tcPr>
          <w:p w14:paraId="030AA64F" w14:textId="77777777" w:rsidR="00A921DE" w:rsidRPr="00EE74EB" w:rsidRDefault="00A921DE" w:rsidP="00AA2986">
            <w:pPr>
              <w:pStyle w:val="Normal6"/>
              <w:rPr>
                <w:szCs w:val="24"/>
                <w:lang w:val="hu-HU"/>
              </w:rPr>
            </w:pPr>
            <w:r w:rsidRPr="00EE74EB">
              <w:rPr>
                <w:lang w:val="hu-HU"/>
              </w:rPr>
              <w:t>i)</w:t>
            </w:r>
            <w:r w:rsidRPr="00EE74EB">
              <w:rPr>
                <w:lang w:val="hu-HU"/>
              </w:rPr>
              <w:tab/>
              <w:t xml:space="preserve">egyszerűsítés, </w:t>
            </w:r>
            <w:r w:rsidRPr="00EE74EB">
              <w:rPr>
                <w:b/>
                <w:i/>
                <w:lang w:val="hu-HU"/>
              </w:rPr>
              <w:t xml:space="preserve">az adminisztratív </w:t>
            </w:r>
            <w:proofErr w:type="spellStart"/>
            <w:r w:rsidRPr="00EE74EB">
              <w:rPr>
                <w:b/>
                <w:i/>
                <w:lang w:val="hu-HU"/>
              </w:rPr>
              <w:t>terhek</w:t>
            </w:r>
            <w:proofErr w:type="spellEnd"/>
            <w:r w:rsidRPr="00EE74EB">
              <w:rPr>
                <w:b/>
                <w:i/>
                <w:lang w:val="hu-HU"/>
              </w:rPr>
              <w:t xml:space="preserve"> csökkentése, </w:t>
            </w:r>
            <w:r w:rsidRPr="00EE74EB">
              <w:rPr>
                <w:lang w:val="hu-HU"/>
              </w:rPr>
              <w:t>technológiasemlegesség, költséghatékonyság, gazdasági hatékonyság és gazdasági biztonság;</w:t>
            </w:r>
          </w:p>
        </w:tc>
      </w:tr>
    </w:tbl>
    <w:p w14:paraId="31E56234" w14:textId="77777777" w:rsidR="00A921DE" w:rsidRPr="00EE74EB" w:rsidRDefault="00A921DE" w:rsidP="00A921DE"/>
    <w:p w14:paraId="47F5354A"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23</w:t>
      </w:r>
    </w:p>
    <w:p w14:paraId="250A2DE7" w14:textId="77777777" w:rsidR="00A921DE" w:rsidRPr="00EE74EB" w:rsidRDefault="00A921DE" w:rsidP="00A921DE"/>
    <w:p w14:paraId="128FBE7A" w14:textId="77777777" w:rsidR="00A921DE" w:rsidRPr="00EE74EB" w:rsidRDefault="00A921DE" w:rsidP="00A921DE">
      <w:pPr>
        <w:pStyle w:val="NormalBold"/>
        <w:keepNext/>
      </w:pPr>
      <w:r w:rsidRPr="00EE74EB">
        <w:t>Rendeletre irányuló javaslat</w:t>
      </w:r>
    </w:p>
    <w:p w14:paraId="2F8B13B5" w14:textId="77777777" w:rsidR="00A921DE" w:rsidRPr="00EE74EB" w:rsidRDefault="00A921DE" w:rsidP="00A921DE">
      <w:pPr>
        <w:pStyle w:val="NormalBold"/>
      </w:pPr>
      <w:r w:rsidRPr="00EE74EB">
        <w:t>1 cikk – 1 bekezdés – 2 pont</w:t>
      </w:r>
    </w:p>
    <w:p w14:paraId="057FC1E0" w14:textId="77777777" w:rsidR="00A921DE" w:rsidRPr="00EE74EB" w:rsidRDefault="00A921DE" w:rsidP="00A921DE">
      <w:pPr>
        <w:keepNext/>
      </w:pPr>
      <w:r w:rsidRPr="00EE74EB">
        <w:t>(EU) 2021/1119 rendelet</w:t>
      </w:r>
    </w:p>
    <w:p w14:paraId="113D6DEB" w14:textId="77777777" w:rsidR="00A921DE" w:rsidRPr="00EE74EB" w:rsidRDefault="00A921DE" w:rsidP="00A921DE">
      <w:r w:rsidRPr="00EE74EB">
        <w:t>4 cikk – 5 bekezdés – j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4E32EB6F" w14:textId="77777777" w:rsidTr="00AA2986">
        <w:trPr>
          <w:jc w:val="center"/>
        </w:trPr>
        <w:tc>
          <w:tcPr>
            <w:tcW w:w="9752" w:type="dxa"/>
            <w:gridSpan w:val="2"/>
          </w:tcPr>
          <w:p w14:paraId="7CAE850B" w14:textId="77777777" w:rsidR="00A921DE" w:rsidRPr="00EE74EB" w:rsidRDefault="00A921DE" w:rsidP="00AA2986">
            <w:pPr>
              <w:keepNext/>
            </w:pPr>
          </w:p>
        </w:tc>
      </w:tr>
      <w:tr w:rsidR="00A921DE" w:rsidRPr="00EE74EB" w14:paraId="28148B8C" w14:textId="77777777" w:rsidTr="00AA2986">
        <w:trPr>
          <w:jc w:val="center"/>
        </w:trPr>
        <w:tc>
          <w:tcPr>
            <w:tcW w:w="4876" w:type="dxa"/>
            <w:hideMark/>
          </w:tcPr>
          <w:p w14:paraId="127EE5A8"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293D19D3"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5E3849CA" w14:textId="77777777" w:rsidTr="00AA2986">
        <w:trPr>
          <w:jc w:val="center"/>
        </w:trPr>
        <w:tc>
          <w:tcPr>
            <w:tcW w:w="4876" w:type="dxa"/>
            <w:hideMark/>
          </w:tcPr>
          <w:p w14:paraId="373A2FCF" w14:textId="77777777" w:rsidR="00A921DE" w:rsidRPr="00EE74EB" w:rsidRDefault="00A921DE" w:rsidP="00AA2986">
            <w:pPr>
              <w:pStyle w:val="Normal6"/>
              <w:rPr>
                <w:lang w:val="hu-HU"/>
              </w:rPr>
            </w:pPr>
            <w:r w:rsidRPr="00EE74EB">
              <w:rPr>
                <w:lang w:val="hu-HU"/>
              </w:rPr>
              <w:t>j)</w:t>
            </w:r>
            <w:r w:rsidRPr="00EE74EB">
              <w:rPr>
                <w:lang w:val="hu-HU"/>
              </w:rPr>
              <w:tab/>
              <w:t xml:space="preserve">az éghajlat-politika mint a beruházások és </w:t>
            </w:r>
            <w:r w:rsidRPr="00EE74EB">
              <w:rPr>
                <w:b/>
                <w:i/>
                <w:lang w:val="hu-HU"/>
              </w:rPr>
              <w:t>az innováció</w:t>
            </w:r>
            <w:r w:rsidRPr="00EE74EB">
              <w:rPr>
                <w:lang w:val="hu-HU"/>
              </w:rPr>
              <w:t xml:space="preserve"> mozgatórugója;</w:t>
            </w:r>
          </w:p>
        </w:tc>
        <w:tc>
          <w:tcPr>
            <w:tcW w:w="4876" w:type="dxa"/>
            <w:hideMark/>
          </w:tcPr>
          <w:p w14:paraId="4E48E9A5" w14:textId="77777777" w:rsidR="00A921DE" w:rsidRPr="00EE74EB" w:rsidRDefault="00A921DE" w:rsidP="00AA2986">
            <w:pPr>
              <w:pStyle w:val="Normal6"/>
              <w:rPr>
                <w:szCs w:val="24"/>
                <w:lang w:val="hu-HU"/>
              </w:rPr>
            </w:pPr>
            <w:r w:rsidRPr="00EE74EB">
              <w:rPr>
                <w:lang w:val="hu-HU"/>
              </w:rPr>
              <w:t>j)</w:t>
            </w:r>
            <w:r w:rsidRPr="00EE74EB">
              <w:rPr>
                <w:lang w:val="hu-HU"/>
              </w:rPr>
              <w:tab/>
              <w:t>az éghajlat-politika mint a beruházások</w:t>
            </w:r>
            <w:r w:rsidRPr="00EE74EB">
              <w:rPr>
                <w:b/>
                <w:i/>
                <w:lang w:val="hu-HU"/>
              </w:rPr>
              <w:t>, az innováció</w:t>
            </w:r>
            <w:r w:rsidRPr="00EE74EB">
              <w:rPr>
                <w:lang w:val="hu-HU"/>
              </w:rPr>
              <w:t xml:space="preserve"> és </w:t>
            </w:r>
            <w:r w:rsidRPr="00EE74EB">
              <w:rPr>
                <w:b/>
                <w:i/>
                <w:lang w:val="hu-HU"/>
              </w:rPr>
              <w:t>a fokozott versenyképesség</w:t>
            </w:r>
            <w:r w:rsidRPr="00EE74EB">
              <w:rPr>
                <w:lang w:val="hu-HU"/>
              </w:rPr>
              <w:t xml:space="preserve"> mozgatórugója;</w:t>
            </w:r>
          </w:p>
        </w:tc>
      </w:tr>
    </w:tbl>
    <w:p w14:paraId="3073A4F9" w14:textId="77777777" w:rsidR="00A921DE" w:rsidRPr="00EE74EB" w:rsidRDefault="00A921DE" w:rsidP="00A921DE"/>
    <w:p w14:paraId="5F8CAF16"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24</w:t>
      </w:r>
    </w:p>
    <w:p w14:paraId="3325B589" w14:textId="77777777" w:rsidR="00A921DE" w:rsidRPr="00EE74EB" w:rsidRDefault="00A921DE" w:rsidP="00A921DE"/>
    <w:p w14:paraId="48B21ABE" w14:textId="77777777" w:rsidR="00A921DE" w:rsidRPr="00EE74EB" w:rsidRDefault="00A921DE" w:rsidP="00A921DE">
      <w:pPr>
        <w:pStyle w:val="NormalBold"/>
        <w:keepNext/>
      </w:pPr>
      <w:r w:rsidRPr="00EE74EB">
        <w:t>Rendeletre irányuló javaslat</w:t>
      </w:r>
    </w:p>
    <w:p w14:paraId="73B8B9EC" w14:textId="77777777" w:rsidR="00A921DE" w:rsidRPr="00EE74EB" w:rsidRDefault="00A921DE" w:rsidP="00A921DE">
      <w:pPr>
        <w:pStyle w:val="NormalBold"/>
      </w:pPr>
      <w:r w:rsidRPr="00EE74EB">
        <w:t>1 cikk – 1 bekezdés – 2 pont</w:t>
      </w:r>
    </w:p>
    <w:p w14:paraId="10C176D7" w14:textId="77777777" w:rsidR="00A921DE" w:rsidRPr="00EE74EB" w:rsidRDefault="00A921DE" w:rsidP="00A921DE">
      <w:pPr>
        <w:keepNext/>
      </w:pPr>
      <w:r w:rsidRPr="00EE74EB">
        <w:t>(EU) 2021/1119 rendelet</w:t>
      </w:r>
    </w:p>
    <w:p w14:paraId="68F8E35B" w14:textId="77777777" w:rsidR="00A921DE" w:rsidRPr="00EE74EB" w:rsidRDefault="00A921DE" w:rsidP="00A921DE">
      <w:r w:rsidRPr="00EE74EB">
        <w:t>4 cikk – 5 bekezdés – k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6BC71E3F" w14:textId="77777777" w:rsidTr="00AA2986">
        <w:trPr>
          <w:jc w:val="center"/>
        </w:trPr>
        <w:tc>
          <w:tcPr>
            <w:tcW w:w="9752" w:type="dxa"/>
            <w:gridSpan w:val="2"/>
          </w:tcPr>
          <w:p w14:paraId="2F36FE50" w14:textId="77777777" w:rsidR="00A921DE" w:rsidRPr="00EE74EB" w:rsidRDefault="00A921DE" w:rsidP="00AA2986">
            <w:pPr>
              <w:keepNext/>
            </w:pPr>
          </w:p>
        </w:tc>
      </w:tr>
      <w:tr w:rsidR="00A921DE" w:rsidRPr="00EE74EB" w14:paraId="6167E7C3" w14:textId="77777777" w:rsidTr="00AA2986">
        <w:trPr>
          <w:jc w:val="center"/>
        </w:trPr>
        <w:tc>
          <w:tcPr>
            <w:tcW w:w="4876" w:type="dxa"/>
            <w:hideMark/>
          </w:tcPr>
          <w:p w14:paraId="50E05943"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49CD3B47"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39390D96" w14:textId="77777777" w:rsidTr="00AA2986">
        <w:trPr>
          <w:jc w:val="center"/>
        </w:trPr>
        <w:tc>
          <w:tcPr>
            <w:tcW w:w="4876" w:type="dxa"/>
            <w:hideMark/>
          </w:tcPr>
          <w:p w14:paraId="6A32FCED" w14:textId="77777777" w:rsidR="00A921DE" w:rsidRPr="00EE74EB" w:rsidRDefault="00A921DE" w:rsidP="00AA2986">
            <w:pPr>
              <w:pStyle w:val="Normal6"/>
              <w:rPr>
                <w:lang w:val="hu-HU"/>
              </w:rPr>
            </w:pPr>
            <w:r w:rsidRPr="00EE74EB">
              <w:rPr>
                <w:lang w:val="hu-HU"/>
              </w:rPr>
              <w:t>k)</w:t>
            </w:r>
            <w:r w:rsidRPr="00EE74EB">
              <w:rPr>
                <w:lang w:val="hu-HU"/>
              </w:rPr>
              <w:tab/>
              <w:t>az uniós gazdaság, különösen a kibocsátásáthelyezésnek leginkább kitett kis- és középvállalkozások</w:t>
            </w:r>
            <w:r w:rsidRPr="00EE74EB">
              <w:rPr>
                <w:b/>
                <w:i/>
                <w:lang w:val="hu-HU"/>
              </w:rPr>
              <w:t>, valamint</w:t>
            </w:r>
            <w:r w:rsidRPr="00EE74EB">
              <w:rPr>
                <w:lang w:val="hu-HU"/>
              </w:rPr>
              <w:t xml:space="preserve"> ipari ágazatok </w:t>
            </w:r>
            <w:r w:rsidRPr="00EE74EB">
              <w:rPr>
                <w:b/>
                <w:i/>
                <w:lang w:val="hu-HU"/>
              </w:rPr>
              <w:t>globális versenyképessége megerősítésének szükségessége</w:t>
            </w:r>
            <w:r w:rsidRPr="00EE74EB">
              <w:rPr>
                <w:lang w:val="hu-HU"/>
              </w:rPr>
              <w:t>;</w:t>
            </w:r>
          </w:p>
        </w:tc>
        <w:tc>
          <w:tcPr>
            <w:tcW w:w="4876" w:type="dxa"/>
            <w:hideMark/>
          </w:tcPr>
          <w:p w14:paraId="411E0F2D" w14:textId="77777777" w:rsidR="00A921DE" w:rsidRPr="00EE74EB" w:rsidRDefault="00A921DE" w:rsidP="00AA2986">
            <w:pPr>
              <w:pStyle w:val="Normal6"/>
              <w:rPr>
                <w:szCs w:val="24"/>
                <w:lang w:val="hu-HU"/>
              </w:rPr>
            </w:pPr>
            <w:r w:rsidRPr="00EE74EB">
              <w:rPr>
                <w:lang w:val="hu-HU"/>
              </w:rPr>
              <w:t>k)</w:t>
            </w:r>
            <w:r w:rsidRPr="00EE74EB">
              <w:rPr>
                <w:lang w:val="hu-HU"/>
              </w:rPr>
              <w:tab/>
              <w:t>az uniós gazdaság</w:t>
            </w:r>
            <w:r w:rsidRPr="00EE74EB">
              <w:rPr>
                <w:b/>
                <w:i/>
                <w:lang w:val="hu-HU"/>
              </w:rPr>
              <w:t xml:space="preserve"> </w:t>
            </w:r>
            <w:proofErr w:type="spellStart"/>
            <w:r w:rsidRPr="00EE74EB">
              <w:rPr>
                <w:b/>
                <w:i/>
                <w:lang w:val="hu-HU"/>
              </w:rPr>
              <w:t>rezilienciája</w:t>
            </w:r>
            <w:proofErr w:type="spellEnd"/>
            <w:r w:rsidRPr="00EE74EB">
              <w:rPr>
                <w:b/>
                <w:i/>
                <w:lang w:val="hu-HU"/>
              </w:rPr>
              <w:t xml:space="preserve"> és globális versenyképessége megerősítésének és a kibocsátásáthelyezés kockázata csökkentésének szükségessége</w:t>
            </w:r>
            <w:r w:rsidRPr="00EE74EB">
              <w:rPr>
                <w:lang w:val="hu-HU"/>
              </w:rPr>
              <w:t xml:space="preserve">, különösen a </w:t>
            </w:r>
            <w:r w:rsidRPr="00EE74EB">
              <w:rPr>
                <w:b/>
                <w:i/>
                <w:lang w:val="hu-HU"/>
              </w:rPr>
              <w:t xml:space="preserve">– többek között a kivitellel kapcsolatos – </w:t>
            </w:r>
            <w:r w:rsidRPr="00EE74EB">
              <w:rPr>
                <w:lang w:val="hu-HU"/>
              </w:rPr>
              <w:t>kibocsátásáthelyezésnek leginkább kitett kis- és középvállalkozások</w:t>
            </w:r>
            <w:r w:rsidRPr="00EE74EB">
              <w:rPr>
                <w:b/>
                <w:i/>
                <w:lang w:val="hu-HU"/>
              </w:rPr>
              <w:t xml:space="preserve"> és</w:t>
            </w:r>
            <w:r w:rsidRPr="00EE74EB">
              <w:rPr>
                <w:lang w:val="hu-HU"/>
              </w:rPr>
              <w:t xml:space="preserve"> ipari ágazatok </w:t>
            </w:r>
            <w:r w:rsidRPr="00EE74EB">
              <w:rPr>
                <w:b/>
                <w:i/>
                <w:lang w:val="hu-HU"/>
              </w:rPr>
              <w:t>esetében, a tisztességes verseny biztosítása érdekében</w:t>
            </w:r>
            <w:r w:rsidRPr="00EE74EB">
              <w:rPr>
                <w:lang w:val="hu-HU"/>
              </w:rPr>
              <w:t>;</w:t>
            </w:r>
          </w:p>
        </w:tc>
      </w:tr>
    </w:tbl>
    <w:p w14:paraId="5CCAFDF8" w14:textId="77777777" w:rsidR="00A921DE" w:rsidRPr="00EE74EB" w:rsidRDefault="00A921DE" w:rsidP="00A921DE"/>
    <w:p w14:paraId="727E020F"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25</w:t>
      </w:r>
    </w:p>
    <w:p w14:paraId="6721FA06" w14:textId="77777777" w:rsidR="00A921DE" w:rsidRPr="00EE74EB" w:rsidRDefault="00A921DE" w:rsidP="00A921DE"/>
    <w:p w14:paraId="1D81ACB2" w14:textId="77777777" w:rsidR="00A921DE" w:rsidRPr="00EE74EB" w:rsidRDefault="00A921DE" w:rsidP="00A921DE">
      <w:pPr>
        <w:pStyle w:val="NormalBold"/>
        <w:keepNext/>
      </w:pPr>
      <w:r w:rsidRPr="00EE74EB">
        <w:t>Rendeletre irányuló javaslat</w:t>
      </w:r>
    </w:p>
    <w:p w14:paraId="12CAED74" w14:textId="77777777" w:rsidR="00A921DE" w:rsidRPr="00EE74EB" w:rsidRDefault="00A921DE" w:rsidP="00A921DE">
      <w:pPr>
        <w:pStyle w:val="NormalBold"/>
      </w:pPr>
      <w:r w:rsidRPr="00EE74EB">
        <w:t>1 cikk – 1 bekezdés – 2 pont</w:t>
      </w:r>
    </w:p>
    <w:p w14:paraId="0E0424E1" w14:textId="77777777" w:rsidR="00A921DE" w:rsidRPr="00EE74EB" w:rsidRDefault="00A921DE" w:rsidP="00A921DE">
      <w:pPr>
        <w:keepNext/>
      </w:pPr>
      <w:r w:rsidRPr="00EE74EB">
        <w:t>(EU) 2021/1119 rendelet</w:t>
      </w:r>
    </w:p>
    <w:p w14:paraId="500785E2" w14:textId="77777777" w:rsidR="00A921DE" w:rsidRPr="00EE74EB" w:rsidRDefault="00A921DE" w:rsidP="00A921DE">
      <w:r w:rsidRPr="00EE74EB">
        <w:t>4 cikk – 5 bekezdés – m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0826DA55" w14:textId="77777777" w:rsidTr="00AA2986">
        <w:trPr>
          <w:jc w:val="center"/>
        </w:trPr>
        <w:tc>
          <w:tcPr>
            <w:tcW w:w="9752" w:type="dxa"/>
            <w:gridSpan w:val="2"/>
          </w:tcPr>
          <w:p w14:paraId="4BA80724" w14:textId="77777777" w:rsidR="00A921DE" w:rsidRPr="00EE74EB" w:rsidRDefault="00A921DE" w:rsidP="00AA2986">
            <w:pPr>
              <w:keepNext/>
            </w:pPr>
          </w:p>
        </w:tc>
      </w:tr>
      <w:tr w:rsidR="00A921DE" w:rsidRPr="00EE74EB" w14:paraId="0FA86199" w14:textId="77777777" w:rsidTr="00AA2986">
        <w:trPr>
          <w:jc w:val="center"/>
        </w:trPr>
        <w:tc>
          <w:tcPr>
            <w:tcW w:w="4876" w:type="dxa"/>
            <w:hideMark/>
          </w:tcPr>
          <w:p w14:paraId="559291B8"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72ED2B70"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5FC97BE9" w14:textId="77777777" w:rsidTr="00AA2986">
        <w:trPr>
          <w:jc w:val="center"/>
        </w:trPr>
        <w:tc>
          <w:tcPr>
            <w:tcW w:w="4876" w:type="dxa"/>
            <w:hideMark/>
          </w:tcPr>
          <w:p w14:paraId="49B4F270" w14:textId="77777777" w:rsidR="00A921DE" w:rsidRPr="00EE74EB" w:rsidRDefault="00A921DE" w:rsidP="00AA2986">
            <w:pPr>
              <w:pStyle w:val="Normal6"/>
              <w:rPr>
                <w:lang w:val="hu-HU"/>
              </w:rPr>
            </w:pPr>
            <w:r w:rsidRPr="00EE74EB">
              <w:rPr>
                <w:lang w:val="hu-HU"/>
              </w:rPr>
              <w:t>m)</w:t>
            </w:r>
            <w:r w:rsidRPr="00EE74EB">
              <w:rPr>
                <w:lang w:val="hu-HU"/>
              </w:rPr>
              <w:tab/>
              <w:t xml:space="preserve">az energia megfizethetősége, az </w:t>
            </w:r>
            <w:r w:rsidRPr="00EE74EB">
              <w:rPr>
                <w:b/>
                <w:i/>
                <w:lang w:val="hu-HU"/>
              </w:rPr>
              <w:t>ellátás biztonsága</w:t>
            </w:r>
            <w:r w:rsidRPr="00EE74EB">
              <w:rPr>
                <w:lang w:val="hu-HU"/>
              </w:rPr>
              <w:t xml:space="preserve">, </w:t>
            </w:r>
            <w:r w:rsidRPr="00EE74EB">
              <w:rPr>
                <w:b/>
                <w:i/>
                <w:lang w:val="hu-HU"/>
              </w:rPr>
              <w:t>az energiahatékonyság</w:t>
            </w:r>
            <w:r w:rsidRPr="00EE74EB">
              <w:rPr>
                <w:lang w:val="hu-HU"/>
              </w:rPr>
              <w:t xml:space="preserve"> és az </w:t>
            </w:r>
            <w:r w:rsidRPr="00EE74EB">
              <w:rPr>
                <w:b/>
                <w:i/>
                <w:lang w:val="hu-HU"/>
              </w:rPr>
              <w:t>energiahatékonyság elsődlegességének elve</w:t>
            </w:r>
            <w:r w:rsidRPr="00EE74EB">
              <w:rPr>
                <w:lang w:val="hu-HU"/>
              </w:rPr>
              <w:t>;</w:t>
            </w:r>
          </w:p>
        </w:tc>
        <w:tc>
          <w:tcPr>
            <w:tcW w:w="4876" w:type="dxa"/>
            <w:hideMark/>
          </w:tcPr>
          <w:p w14:paraId="3DC593F2" w14:textId="77777777" w:rsidR="00A921DE" w:rsidRPr="00EE74EB" w:rsidRDefault="00A921DE" w:rsidP="00AA2986">
            <w:pPr>
              <w:pStyle w:val="Normal6"/>
              <w:rPr>
                <w:szCs w:val="24"/>
                <w:lang w:val="hu-HU"/>
              </w:rPr>
            </w:pPr>
            <w:r w:rsidRPr="00EE74EB">
              <w:rPr>
                <w:lang w:val="hu-HU"/>
              </w:rPr>
              <w:t>m)</w:t>
            </w:r>
            <w:r w:rsidRPr="00EE74EB">
              <w:rPr>
                <w:lang w:val="hu-HU"/>
              </w:rPr>
              <w:tab/>
              <w:t xml:space="preserve">az energia </w:t>
            </w:r>
            <w:r w:rsidRPr="00EE74EB">
              <w:rPr>
                <w:b/>
                <w:i/>
                <w:lang w:val="hu-HU"/>
              </w:rPr>
              <w:t xml:space="preserve">rendelkezésre állása és </w:t>
            </w:r>
            <w:r w:rsidRPr="00EE74EB">
              <w:rPr>
                <w:lang w:val="hu-HU"/>
              </w:rPr>
              <w:t xml:space="preserve">megfizethetősége, </w:t>
            </w:r>
            <w:r w:rsidRPr="00EE74EB">
              <w:rPr>
                <w:b/>
                <w:i/>
                <w:lang w:val="hu-HU"/>
              </w:rPr>
              <w:t xml:space="preserve">ellátásbiztonság, energiabiztonság, energiahatékonyság – ezen belül </w:t>
            </w:r>
            <w:r w:rsidRPr="00EE74EB">
              <w:rPr>
                <w:lang w:val="hu-HU"/>
              </w:rPr>
              <w:t xml:space="preserve">az </w:t>
            </w:r>
            <w:r w:rsidRPr="00EE74EB">
              <w:rPr>
                <w:b/>
                <w:i/>
                <w:lang w:val="hu-HU"/>
              </w:rPr>
              <w:t>energiahatékonyság elsődlegességének elve –</w:t>
            </w:r>
            <w:r w:rsidRPr="00EE74EB">
              <w:rPr>
                <w:lang w:val="hu-HU"/>
              </w:rPr>
              <w:t xml:space="preserve">, </w:t>
            </w:r>
            <w:r w:rsidRPr="00EE74EB">
              <w:rPr>
                <w:b/>
                <w:i/>
                <w:lang w:val="hu-HU"/>
              </w:rPr>
              <w:t>valamint a villamosenergia-hálózatok</w:t>
            </w:r>
            <w:r w:rsidRPr="00EE74EB">
              <w:rPr>
                <w:lang w:val="hu-HU"/>
              </w:rPr>
              <w:t xml:space="preserve"> és </w:t>
            </w:r>
            <w:r w:rsidRPr="00EE74EB">
              <w:rPr>
                <w:b/>
                <w:i/>
                <w:lang w:val="hu-HU"/>
              </w:rPr>
              <w:t xml:space="preserve">-összeköttetések megerősítése egy valódi energiaunió létrehozása céljából, továbbá </w:t>
            </w:r>
            <w:r w:rsidRPr="00EE74EB">
              <w:rPr>
                <w:lang w:val="hu-HU"/>
              </w:rPr>
              <w:t xml:space="preserve">az </w:t>
            </w:r>
            <w:r w:rsidRPr="00EE74EB">
              <w:rPr>
                <w:b/>
                <w:i/>
                <w:lang w:val="hu-HU"/>
              </w:rPr>
              <w:t>Unión belül előállított energia előmozdítása</w:t>
            </w:r>
            <w:r w:rsidRPr="00EE74EB">
              <w:rPr>
                <w:lang w:val="hu-HU"/>
              </w:rPr>
              <w:t>;</w:t>
            </w:r>
          </w:p>
        </w:tc>
      </w:tr>
    </w:tbl>
    <w:p w14:paraId="4FA3810C" w14:textId="77777777" w:rsidR="00A921DE" w:rsidRPr="00EE74EB" w:rsidRDefault="00A921DE" w:rsidP="00A921DE"/>
    <w:p w14:paraId="4E9A764F" w14:textId="77777777" w:rsidR="00A921DE" w:rsidRPr="00EE74EB" w:rsidRDefault="00A921DE" w:rsidP="00A921DE">
      <w:pPr>
        <w:pStyle w:val="AMNumberTabs0"/>
        <w:keepNext/>
        <w:rPr>
          <w:lang w:val="hu-HU"/>
        </w:rPr>
      </w:pPr>
      <w:r w:rsidRPr="00EE74EB">
        <w:rPr>
          <w:lang w:val="hu-HU"/>
        </w:rPr>
        <w:lastRenderedPageBreak/>
        <w:t>Módosítás</w:t>
      </w:r>
      <w:r w:rsidRPr="00EE74EB">
        <w:rPr>
          <w:lang w:val="hu-HU"/>
        </w:rPr>
        <w:tab/>
      </w:r>
      <w:r w:rsidRPr="00EE74EB">
        <w:rPr>
          <w:lang w:val="hu-HU"/>
        </w:rPr>
        <w:tab/>
        <w:t>26</w:t>
      </w:r>
    </w:p>
    <w:p w14:paraId="16B9A372" w14:textId="77777777" w:rsidR="00A921DE" w:rsidRPr="00EE74EB" w:rsidRDefault="00A921DE" w:rsidP="00A921DE"/>
    <w:p w14:paraId="6AC011B8" w14:textId="77777777" w:rsidR="00A921DE" w:rsidRPr="00EE74EB" w:rsidRDefault="00A921DE" w:rsidP="00A921DE">
      <w:pPr>
        <w:pStyle w:val="NormalBold"/>
        <w:keepNext/>
      </w:pPr>
      <w:r w:rsidRPr="00EE74EB">
        <w:t>Rendeletre irányuló javaslat</w:t>
      </w:r>
    </w:p>
    <w:p w14:paraId="6574C0B8" w14:textId="77777777" w:rsidR="00A921DE" w:rsidRPr="00EE74EB" w:rsidRDefault="00A921DE" w:rsidP="00A921DE">
      <w:pPr>
        <w:pStyle w:val="NormalBold"/>
      </w:pPr>
      <w:r w:rsidRPr="00EE74EB">
        <w:t>1 cikk – 1 bekezdés – 2 pont</w:t>
      </w:r>
    </w:p>
    <w:p w14:paraId="4B123CDE" w14:textId="77777777" w:rsidR="00A921DE" w:rsidRPr="00EE74EB" w:rsidRDefault="00A921DE" w:rsidP="00A921DE">
      <w:pPr>
        <w:keepNext/>
      </w:pPr>
      <w:r w:rsidRPr="00EE74EB">
        <w:t>(EU) 2021/1119 rendelet</w:t>
      </w:r>
    </w:p>
    <w:p w14:paraId="15B5EB51" w14:textId="77777777" w:rsidR="00A921DE" w:rsidRPr="00EE74EB" w:rsidRDefault="00A921DE" w:rsidP="00A921DE">
      <w:r w:rsidRPr="00EE74EB">
        <w:t>4 cikk – 5 bekezdés – m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51117ED1" w14:textId="77777777" w:rsidTr="00AA2986">
        <w:trPr>
          <w:jc w:val="center"/>
        </w:trPr>
        <w:tc>
          <w:tcPr>
            <w:tcW w:w="9752" w:type="dxa"/>
            <w:gridSpan w:val="2"/>
          </w:tcPr>
          <w:p w14:paraId="7F112DA8" w14:textId="77777777" w:rsidR="00A921DE" w:rsidRPr="00EE74EB" w:rsidRDefault="00A921DE" w:rsidP="00AA2986">
            <w:pPr>
              <w:keepNext/>
            </w:pPr>
          </w:p>
        </w:tc>
      </w:tr>
      <w:tr w:rsidR="00A921DE" w:rsidRPr="00EE74EB" w14:paraId="4954B6B3" w14:textId="77777777" w:rsidTr="00AA2986">
        <w:trPr>
          <w:jc w:val="center"/>
        </w:trPr>
        <w:tc>
          <w:tcPr>
            <w:tcW w:w="4876" w:type="dxa"/>
            <w:hideMark/>
          </w:tcPr>
          <w:p w14:paraId="273AEA46"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1A3A4ACF"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47BF94D0" w14:textId="77777777" w:rsidTr="00AA2986">
        <w:trPr>
          <w:jc w:val="center"/>
        </w:trPr>
        <w:tc>
          <w:tcPr>
            <w:tcW w:w="4876" w:type="dxa"/>
          </w:tcPr>
          <w:p w14:paraId="51F1C027" w14:textId="77777777" w:rsidR="00A921DE" w:rsidRPr="00EE74EB" w:rsidRDefault="00A921DE" w:rsidP="00AA2986">
            <w:pPr>
              <w:pStyle w:val="Normal6"/>
              <w:rPr>
                <w:lang w:val="hu-HU"/>
              </w:rPr>
            </w:pPr>
          </w:p>
        </w:tc>
        <w:tc>
          <w:tcPr>
            <w:tcW w:w="4876" w:type="dxa"/>
            <w:hideMark/>
          </w:tcPr>
          <w:p w14:paraId="42656AD0" w14:textId="77777777" w:rsidR="00A921DE" w:rsidRPr="00EE74EB" w:rsidRDefault="00A921DE" w:rsidP="00AA2986">
            <w:pPr>
              <w:pStyle w:val="Normal6"/>
              <w:rPr>
                <w:szCs w:val="24"/>
                <w:lang w:val="hu-HU"/>
              </w:rPr>
            </w:pPr>
            <w:r w:rsidRPr="00EE74EB">
              <w:rPr>
                <w:b/>
                <w:i/>
                <w:lang w:val="hu-HU"/>
              </w:rPr>
              <w:t>ma)</w:t>
            </w:r>
            <w:r w:rsidRPr="00EE74EB">
              <w:rPr>
                <w:b/>
                <w:i/>
                <w:lang w:val="hu-HU"/>
              </w:rPr>
              <w:tab/>
              <w:t xml:space="preserve">a kibocsátásmentes, alacsony kibocsátású és megújuló üzemanyagok szerepe a közlekedés </w:t>
            </w:r>
            <w:proofErr w:type="spellStart"/>
            <w:r w:rsidRPr="00EE74EB">
              <w:rPr>
                <w:b/>
                <w:i/>
                <w:lang w:val="hu-HU"/>
              </w:rPr>
              <w:t>dekarbonizációjában</w:t>
            </w:r>
            <w:proofErr w:type="spellEnd"/>
            <w:r w:rsidRPr="00EE74EB">
              <w:rPr>
                <w:b/>
                <w:i/>
                <w:lang w:val="hu-HU"/>
              </w:rPr>
              <w:t>, beleértve a közúti közlekedést is 2030 után, valamint olyan konkrét intézkedések, amelyek segítik a nehézgépjárművek gyártóit a rájuk vonatkozó célértékek elérésében, figyelembe véve az európai tartalmat;</w:t>
            </w:r>
          </w:p>
        </w:tc>
      </w:tr>
    </w:tbl>
    <w:p w14:paraId="1BBCD4F1" w14:textId="77777777" w:rsidR="00A921DE" w:rsidRPr="00EE74EB" w:rsidRDefault="00A921DE" w:rsidP="00A921DE"/>
    <w:p w14:paraId="3641F22D"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27</w:t>
      </w:r>
    </w:p>
    <w:p w14:paraId="1AF46CE9" w14:textId="77777777" w:rsidR="00A921DE" w:rsidRPr="00EE74EB" w:rsidRDefault="00A921DE" w:rsidP="00A921DE"/>
    <w:p w14:paraId="2E02E1D7" w14:textId="77777777" w:rsidR="00A921DE" w:rsidRPr="00EE74EB" w:rsidRDefault="00A921DE" w:rsidP="00A921DE">
      <w:pPr>
        <w:pStyle w:val="NormalBold"/>
        <w:keepNext/>
      </w:pPr>
      <w:r w:rsidRPr="00EE74EB">
        <w:t>Rendeletre irányuló javaslat</w:t>
      </w:r>
    </w:p>
    <w:p w14:paraId="3F9EBB9D" w14:textId="77777777" w:rsidR="00A921DE" w:rsidRPr="00EE74EB" w:rsidRDefault="00A921DE" w:rsidP="00A921DE">
      <w:pPr>
        <w:pStyle w:val="NormalBold"/>
      </w:pPr>
      <w:r w:rsidRPr="00EE74EB">
        <w:t>1 cikk – 1 bekezdés – 2 pont</w:t>
      </w:r>
    </w:p>
    <w:p w14:paraId="47904CF4" w14:textId="77777777" w:rsidR="00A921DE" w:rsidRPr="00EE74EB" w:rsidRDefault="00A921DE" w:rsidP="00A921DE">
      <w:pPr>
        <w:keepNext/>
      </w:pPr>
      <w:r w:rsidRPr="00EE74EB">
        <w:t>(EU) 2021/1119 rendelet</w:t>
      </w:r>
    </w:p>
    <w:p w14:paraId="05E4FB18" w14:textId="77777777" w:rsidR="00A921DE" w:rsidRPr="00EE74EB" w:rsidRDefault="00A921DE" w:rsidP="00A921DE">
      <w:r w:rsidRPr="00EE74EB">
        <w:t>4 cikk – 5 bekezdés – o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4F659311" w14:textId="77777777" w:rsidTr="00AA2986">
        <w:trPr>
          <w:jc w:val="center"/>
        </w:trPr>
        <w:tc>
          <w:tcPr>
            <w:tcW w:w="9752" w:type="dxa"/>
            <w:gridSpan w:val="2"/>
          </w:tcPr>
          <w:p w14:paraId="3C818203" w14:textId="77777777" w:rsidR="00A921DE" w:rsidRPr="00EE74EB" w:rsidRDefault="00A921DE" w:rsidP="00AA2986">
            <w:pPr>
              <w:keepNext/>
            </w:pPr>
          </w:p>
        </w:tc>
      </w:tr>
      <w:tr w:rsidR="00A921DE" w:rsidRPr="00EE74EB" w14:paraId="29078F19" w14:textId="77777777" w:rsidTr="00AA2986">
        <w:trPr>
          <w:jc w:val="center"/>
        </w:trPr>
        <w:tc>
          <w:tcPr>
            <w:tcW w:w="4876" w:type="dxa"/>
            <w:hideMark/>
          </w:tcPr>
          <w:p w14:paraId="06C7D530"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3B4A3607"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0F262E83" w14:textId="77777777" w:rsidTr="00AA2986">
        <w:trPr>
          <w:jc w:val="center"/>
        </w:trPr>
        <w:tc>
          <w:tcPr>
            <w:tcW w:w="4876" w:type="dxa"/>
            <w:hideMark/>
          </w:tcPr>
          <w:p w14:paraId="220982C8" w14:textId="77777777" w:rsidR="00A921DE" w:rsidRPr="00EE74EB" w:rsidRDefault="00A921DE" w:rsidP="00AA2986">
            <w:pPr>
              <w:pStyle w:val="Normal6"/>
              <w:rPr>
                <w:lang w:val="hu-HU"/>
              </w:rPr>
            </w:pPr>
            <w:r w:rsidRPr="00EE74EB">
              <w:rPr>
                <w:lang w:val="hu-HU"/>
              </w:rPr>
              <w:t>o)</w:t>
            </w:r>
            <w:r w:rsidRPr="00EE74EB">
              <w:rPr>
                <w:lang w:val="hu-HU"/>
              </w:rPr>
              <w:tab/>
              <w:t xml:space="preserve">az idővel bekövetkező </w:t>
            </w:r>
            <w:r w:rsidRPr="00EE74EB">
              <w:rPr>
                <w:b/>
                <w:i/>
                <w:lang w:val="hu-HU"/>
              </w:rPr>
              <w:t>környezeti hatékonyság</w:t>
            </w:r>
            <w:r w:rsidRPr="00EE74EB">
              <w:rPr>
                <w:lang w:val="hu-HU"/>
              </w:rPr>
              <w:t xml:space="preserve"> és </w:t>
            </w:r>
            <w:r w:rsidRPr="00EE74EB">
              <w:rPr>
                <w:b/>
                <w:i/>
                <w:lang w:val="hu-HU"/>
              </w:rPr>
              <w:t>előrehaladás biztosításának szükségessége</w:t>
            </w:r>
            <w:r w:rsidRPr="00EE74EB">
              <w:rPr>
                <w:lang w:val="hu-HU"/>
              </w:rPr>
              <w:t>;</w:t>
            </w:r>
          </w:p>
        </w:tc>
        <w:tc>
          <w:tcPr>
            <w:tcW w:w="4876" w:type="dxa"/>
            <w:hideMark/>
          </w:tcPr>
          <w:p w14:paraId="61EAFE2F" w14:textId="77777777" w:rsidR="00A921DE" w:rsidRPr="00EE74EB" w:rsidRDefault="00A921DE" w:rsidP="00AA2986">
            <w:pPr>
              <w:pStyle w:val="Normal6"/>
              <w:rPr>
                <w:szCs w:val="24"/>
                <w:lang w:val="hu-HU"/>
              </w:rPr>
            </w:pPr>
            <w:r w:rsidRPr="00EE74EB">
              <w:rPr>
                <w:lang w:val="hu-HU"/>
              </w:rPr>
              <w:t>o)</w:t>
            </w:r>
            <w:r w:rsidRPr="00EE74EB">
              <w:rPr>
                <w:lang w:val="hu-HU"/>
              </w:rPr>
              <w:tab/>
            </w:r>
            <w:r w:rsidRPr="00EE74EB">
              <w:rPr>
                <w:b/>
                <w:i/>
                <w:lang w:val="hu-HU"/>
              </w:rPr>
              <w:t>az, hogy biztosítani kell a környezeti hatékonyságot és</w:t>
            </w:r>
            <w:r w:rsidRPr="00EE74EB">
              <w:rPr>
                <w:lang w:val="hu-HU"/>
              </w:rPr>
              <w:t xml:space="preserve"> az idővel bekövetkező </w:t>
            </w:r>
            <w:r w:rsidRPr="00EE74EB">
              <w:rPr>
                <w:b/>
                <w:i/>
                <w:lang w:val="hu-HU"/>
              </w:rPr>
              <w:t>előrehaladást, ugyanakkor megőrizve a társadalmi kohéziót, valamint biztosítva az élelmezésbiztonságot</w:t>
            </w:r>
            <w:r w:rsidRPr="00EE74EB">
              <w:rPr>
                <w:lang w:val="hu-HU"/>
              </w:rPr>
              <w:t xml:space="preserve"> és </w:t>
            </w:r>
            <w:r w:rsidRPr="00EE74EB">
              <w:rPr>
                <w:b/>
                <w:i/>
                <w:lang w:val="hu-HU"/>
              </w:rPr>
              <w:t>az igazságos átmenetet is</w:t>
            </w:r>
            <w:r w:rsidRPr="00EE74EB">
              <w:rPr>
                <w:lang w:val="hu-HU"/>
              </w:rPr>
              <w:t>;</w:t>
            </w:r>
          </w:p>
        </w:tc>
      </w:tr>
    </w:tbl>
    <w:p w14:paraId="46D31E79" w14:textId="77777777" w:rsidR="00A921DE" w:rsidRPr="00EE74EB" w:rsidRDefault="00A921DE" w:rsidP="00A921DE"/>
    <w:p w14:paraId="2C44DB5B"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28</w:t>
      </w:r>
    </w:p>
    <w:p w14:paraId="689FEBE7" w14:textId="77777777" w:rsidR="00A921DE" w:rsidRPr="00EE74EB" w:rsidRDefault="00A921DE" w:rsidP="00A921DE"/>
    <w:p w14:paraId="5A29DF73" w14:textId="77777777" w:rsidR="00A921DE" w:rsidRPr="00EE74EB" w:rsidRDefault="00A921DE" w:rsidP="00A921DE">
      <w:pPr>
        <w:pStyle w:val="NormalBold"/>
        <w:keepNext/>
      </w:pPr>
      <w:r w:rsidRPr="00EE74EB">
        <w:t>Rendeletre irányuló javaslat</w:t>
      </w:r>
    </w:p>
    <w:p w14:paraId="136E1326" w14:textId="77777777" w:rsidR="00A921DE" w:rsidRPr="00EE74EB" w:rsidRDefault="00A921DE" w:rsidP="00A921DE">
      <w:pPr>
        <w:pStyle w:val="NormalBold"/>
      </w:pPr>
      <w:r w:rsidRPr="00EE74EB">
        <w:t>1 cikk – 1 bekezdés – 2 pont</w:t>
      </w:r>
    </w:p>
    <w:p w14:paraId="00E16084" w14:textId="77777777" w:rsidR="00A921DE" w:rsidRPr="00EE74EB" w:rsidRDefault="00A921DE" w:rsidP="00A921DE">
      <w:pPr>
        <w:keepNext/>
      </w:pPr>
      <w:r w:rsidRPr="00EE74EB">
        <w:t>(EU) 2021/1119 rendelet</w:t>
      </w:r>
    </w:p>
    <w:p w14:paraId="614054E9" w14:textId="77777777" w:rsidR="00A921DE" w:rsidRPr="00EE74EB" w:rsidRDefault="00A921DE" w:rsidP="00A921DE">
      <w:r w:rsidRPr="00EE74EB">
        <w:t>4 cikk – 5 bekezdés – p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18009B38" w14:textId="77777777" w:rsidTr="00AA2986">
        <w:trPr>
          <w:jc w:val="center"/>
        </w:trPr>
        <w:tc>
          <w:tcPr>
            <w:tcW w:w="9752" w:type="dxa"/>
            <w:gridSpan w:val="2"/>
          </w:tcPr>
          <w:p w14:paraId="7C0647E2" w14:textId="77777777" w:rsidR="00A921DE" w:rsidRPr="00EE74EB" w:rsidRDefault="00A921DE" w:rsidP="00AA2986">
            <w:pPr>
              <w:keepNext/>
            </w:pPr>
          </w:p>
        </w:tc>
      </w:tr>
      <w:tr w:rsidR="00A921DE" w:rsidRPr="00EE74EB" w14:paraId="07FAFDE6" w14:textId="77777777" w:rsidTr="00AA2986">
        <w:trPr>
          <w:jc w:val="center"/>
        </w:trPr>
        <w:tc>
          <w:tcPr>
            <w:tcW w:w="4876" w:type="dxa"/>
            <w:hideMark/>
          </w:tcPr>
          <w:p w14:paraId="6A4F7F65"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06D72D8C"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102216BC" w14:textId="77777777" w:rsidTr="00AA2986">
        <w:trPr>
          <w:jc w:val="center"/>
        </w:trPr>
        <w:tc>
          <w:tcPr>
            <w:tcW w:w="4876" w:type="dxa"/>
            <w:hideMark/>
          </w:tcPr>
          <w:p w14:paraId="42EB1036" w14:textId="77777777" w:rsidR="00A921DE" w:rsidRPr="00EE74EB" w:rsidRDefault="00A921DE" w:rsidP="00AA2986">
            <w:pPr>
              <w:pStyle w:val="Normal6"/>
              <w:rPr>
                <w:lang w:val="hu-HU"/>
              </w:rPr>
            </w:pPr>
            <w:r w:rsidRPr="00EE74EB">
              <w:rPr>
                <w:b/>
                <w:i/>
                <w:lang w:val="hu-HU"/>
              </w:rPr>
              <w:t>p)</w:t>
            </w:r>
            <w:r w:rsidRPr="00EE74EB">
              <w:rPr>
                <w:b/>
                <w:i/>
                <w:lang w:val="hu-HU"/>
              </w:rPr>
              <w:tab/>
              <w:t xml:space="preserve">a természetes nyelők hosszú távú fenntartásának, kezelésének és bővítésének szükségessége, valamint a biológiai sokféleség védelme és </w:t>
            </w:r>
            <w:r w:rsidRPr="00EE74EB">
              <w:rPr>
                <w:b/>
                <w:i/>
                <w:lang w:val="hu-HU"/>
              </w:rPr>
              <w:lastRenderedPageBreak/>
              <w:t>helyreállítása, továbbá az éghajlatváltozás földhasználati ágazatra gyakorolt hatásaival járó bizonytalanságok figyelembevétele;</w:t>
            </w:r>
          </w:p>
        </w:tc>
        <w:tc>
          <w:tcPr>
            <w:tcW w:w="4876" w:type="dxa"/>
            <w:hideMark/>
          </w:tcPr>
          <w:p w14:paraId="4ED9AF2C" w14:textId="77777777" w:rsidR="00A921DE" w:rsidRPr="00EE74EB" w:rsidRDefault="00A921DE" w:rsidP="00AA2986">
            <w:pPr>
              <w:pStyle w:val="Normal6"/>
              <w:rPr>
                <w:szCs w:val="24"/>
                <w:lang w:val="hu-HU"/>
              </w:rPr>
            </w:pPr>
            <w:r w:rsidRPr="00EE74EB">
              <w:rPr>
                <w:b/>
                <w:i/>
                <w:lang w:val="hu-HU"/>
              </w:rPr>
              <w:lastRenderedPageBreak/>
              <w:t>törölve</w:t>
            </w:r>
          </w:p>
        </w:tc>
      </w:tr>
    </w:tbl>
    <w:p w14:paraId="06CEE56B" w14:textId="77777777" w:rsidR="00A921DE" w:rsidRPr="00EE74EB" w:rsidRDefault="00A921DE" w:rsidP="00A921DE"/>
    <w:p w14:paraId="4A43F969"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29</w:t>
      </w:r>
    </w:p>
    <w:p w14:paraId="2CC40C2F" w14:textId="77777777" w:rsidR="00A921DE" w:rsidRPr="00EE74EB" w:rsidRDefault="00A921DE" w:rsidP="00A921DE"/>
    <w:p w14:paraId="78143525" w14:textId="77777777" w:rsidR="00A921DE" w:rsidRPr="00EE74EB" w:rsidRDefault="00A921DE" w:rsidP="00A921DE">
      <w:pPr>
        <w:pStyle w:val="NormalBold"/>
        <w:keepNext/>
      </w:pPr>
      <w:r w:rsidRPr="00EE74EB">
        <w:t>Rendeletre irányuló javaslat</w:t>
      </w:r>
    </w:p>
    <w:p w14:paraId="3A47D6FC" w14:textId="77777777" w:rsidR="00A921DE" w:rsidRPr="00EE74EB" w:rsidRDefault="00A921DE" w:rsidP="00A921DE">
      <w:pPr>
        <w:pStyle w:val="NormalBold"/>
      </w:pPr>
      <w:r w:rsidRPr="00EE74EB">
        <w:t>1 cikk – 1 bekezdés – 2 pont</w:t>
      </w:r>
    </w:p>
    <w:p w14:paraId="710F55D7" w14:textId="77777777" w:rsidR="00A921DE" w:rsidRPr="00EE74EB" w:rsidRDefault="00A921DE" w:rsidP="00A921DE">
      <w:pPr>
        <w:keepNext/>
      </w:pPr>
      <w:r w:rsidRPr="00EE74EB">
        <w:t>(EU) 2021/1119 rendelet</w:t>
      </w:r>
    </w:p>
    <w:p w14:paraId="745D0034" w14:textId="77777777" w:rsidR="00A921DE" w:rsidRPr="00EE74EB" w:rsidRDefault="00A921DE" w:rsidP="00A921DE">
      <w:r w:rsidRPr="00EE74EB">
        <w:t>4 cikk – 5 bekezdés – q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0D692D9B" w14:textId="77777777" w:rsidTr="00AA2986">
        <w:trPr>
          <w:jc w:val="center"/>
        </w:trPr>
        <w:tc>
          <w:tcPr>
            <w:tcW w:w="9752" w:type="dxa"/>
            <w:gridSpan w:val="2"/>
          </w:tcPr>
          <w:p w14:paraId="2EDDC8B2" w14:textId="77777777" w:rsidR="00A921DE" w:rsidRPr="00EE74EB" w:rsidRDefault="00A921DE" w:rsidP="00AA2986">
            <w:pPr>
              <w:keepNext/>
            </w:pPr>
          </w:p>
        </w:tc>
      </w:tr>
      <w:tr w:rsidR="00A921DE" w:rsidRPr="00EE74EB" w14:paraId="7E4F29AF" w14:textId="77777777" w:rsidTr="00AA2986">
        <w:trPr>
          <w:jc w:val="center"/>
        </w:trPr>
        <w:tc>
          <w:tcPr>
            <w:tcW w:w="4876" w:type="dxa"/>
            <w:hideMark/>
          </w:tcPr>
          <w:p w14:paraId="17075E17"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10B15679"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20F040DD" w14:textId="77777777" w:rsidTr="00AA2986">
        <w:trPr>
          <w:jc w:val="center"/>
        </w:trPr>
        <w:tc>
          <w:tcPr>
            <w:tcW w:w="4876" w:type="dxa"/>
            <w:hideMark/>
          </w:tcPr>
          <w:p w14:paraId="3DFF1496" w14:textId="77777777" w:rsidR="00A921DE" w:rsidRPr="00EE74EB" w:rsidRDefault="00A921DE" w:rsidP="00AA2986">
            <w:pPr>
              <w:pStyle w:val="Normal6"/>
              <w:rPr>
                <w:lang w:val="hu-HU"/>
              </w:rPr>
            </w:pPr>
            <w:r w:rsidRPr="00EE74EB">
              <w:rPr>
                <w:lang w:val="hu-HU"/>
              </w:rPr>
              <w:t>q)</w:t>
            </w:r>
            <w:r w:rsidRPr="00EE74EB">
              <w:rPr>
                <w:lang w:val="hu-HU"/>
              </w:rPr>
              <w:tab/>
              <w:t>beruházási igények és lehetőségek, beleértve a köz- és magánfinanszírozáshoz való hozzáférést;</w:t>
            </w:r>
          </w:p>
        </w:tc>
        <w:tc>
          <w:tcPr>
            <w:tcW w:w="4876" w:type="dxa"/>
            <w:hideMark/>
          </w:tcPr>
          <w:p w14:paraId="7DC59BA0" w14:textId="77777777" w:rsidR="00A921DE" w:rsidRPr="00EE74EB" w:rsidRDefault="00A921DE" w:rsidP="00AA2986">
            <w:pPr>
              <w:pStyle w:val="Normal6"/>
              <w:rPr>
                <w:szCs w:val="24"/>
                <w:lang w:val="hu-HU"/>
              </w:rPr>
            </w:pPr>
            <w:r w:rsidRPr="00EE74EB">
              <w:rPr>
                <w:lang w:val="hu-HU"/>
              </w:rPr>
              <w:t>q)</w:t>
            </w:r>
            <w:r w:rsidRPr="00EE74EB">
              <w:rPr>
                <w:lang w:val="hu-HU"/>
              </w:rPr>
              <w:tab/>
              <w:t>beruházási igények és lehetőségek, beleértve a köz- és magánfinanszírozáshoz való hozzáférést</w:t>
            </w:r>
            <w:r w:rsidRPr="00EE74EB">
              <w:rPr>
                <w:b/>
                <w:i/>
                <w:lang w:val="hu-HU"/>
              </w:rPr>
              <w:t>, továbbá az innovációnak és az innovatív technológiákhoz való hozzáférésnek az összes tagállamban való támogatása, figyelembe véve a földrajzi egyensúlyt</w:t>
            </w:r>
            <w:r w:rsidRPr="00EE74EB">
              <w:rPr>
                <w:lang w:val="hu-HU"/>
              </w:rPr>
              <w:t>;</w:t>
            </w:r>
          </w:p>
        </w:tc>
      </w:tr>
    </w:tbl>
    <w:p w14:paraId="3BF51BF4" w14:textId="77777777" w:rsidR="00A921DE" w:rsidRPr="00EE74EB" w:rsidRDefault="00A921DE" w:rsidP="00A921DE"/>
    <w:p w14:paraId="453E25EC"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30</w:t>
      </w:r>
    </w:p>
    <w:p w14:paraId="7C41B71B" w14:textId="77777777" w:rsidR="00A921DE" w:rsidRPr="00EE74EB" w:rsidRDefault="00A921DE" w:rsidP="00A921DE"/>
    <w:p w14:paraId="001A87FD" w14:textId="77777777" w:rsidR="00A921DE" w:rsidRPr="00EE74EB" w:rsidRDefault="00A921DE" w:rsidP="00A921DE">
      <w:pPr>
        <w:pStyle w:val="NormalBold"/>
        <w:keepNext/>
      </w:pPr>
      <w:r w:rsidRPr="00EE74EB">
        <w:t>Rendeletre irányuló javaslat</w:t>
      </w:r>
    </w:p>
    <w:p w14:paraId="14DFAE15" w14:textId="77777777" w:rsidR="00A921DE" w:rsidRPr="00EE74EB" w:rsidRDefault="00A921DE" w:rsidP="00A921DE">
      <w:pPr>
        <w:pStyle w:val="NormalBold"/>
      </w:pPr>
      <w:r w:rsidRPr="00EE74EB">
        <w:t>1 cikk – 1 bekezdés – 2 pont</w:t>
      </w:r>
    </w:p>
    <w:p w14:paraId="642625CF" w14:textId="77777777" w:rsidR="00A921DE" w:rsidRPr="00EE74EB" w:rsidRDefault="00A921DE" w:rsidP="00A921DE">
      <w:pPr>
        <w:keepNext/>
      </w:pPr>
      <w:r w:rsidRPr="00EE74EB">
        <w:t>(EU) 2021/1119 rendelet</w:t>
      </w:r>
    </w:p>
    <w:p w14:paraId="268557AA" w14:textId="77777777" w:rsidR="00A921DE" w:rsidRPr="00EE74EB" w:rsidRDefault="00A921DE" w:rsidP="00A921DE">
      <w:r w:rsidRPr="00EE74EB">
        <w:t>4 cikk – 5 bekezdés – r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3E8B1512" w14:textId="77777777" w:rsidTr="00AA2986">
        <w:trPr>
          <w:jc w:val="center"/>
        </w:trPr>
        <w:tc>
          <w:tcPr>
            <w:tcW w:w="9752" w:type="dxa"/>
            <w:gridSpan w:val="2"/>
          </w:tcPr>
          <w:p w14:paraId="6480DC2A" w14:textId="77777777" w:rsidR="00A921DE" w:rsidRPr="00EE74EB" w:rsidRDefault="00A921DE" w:rsidP="00AA2986">
            <w:pPr>
              <w:keepNext/>
            </w:pPr>
          </w:p>
        </w:tc>
      </w:tr>
      <w:tr w:rsidR="00A921DE" w:rsidRPr="00EE74EB" w14:paraId="26A7B3FD" w14:textId="77777777" w:rsidTr="00AA2986">
        <w:trPr>
          <w:jc w:val="center"/>
        </w:trPr>
        <w:tc>
          <w:tcPr>
            <w:tcW w:w="4876" w:type="dxa"/>
            <w:hideMark/>
          </w:tcPr>
          <w:p w14:paraId="78B416E5"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2FDF5AB6"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152D6C48" w14:textId="77777777" w:rsidTr="00AA2986">
        <w:trPr>
          <w:jc w:val="center"/>
        </w:trPr>
        <w:tc>
          <w:tcPr>
            <w:tcW w:w="4876" w:type="dxa"/>
            <w:hideMark/>
          </w:tcPr>
          <w:p w14:paraId="0AB0A969" w14:textId="77777777" w:rsidR="00A921DE" w:rsidRPr="00EE74EB" w:rsidRDefault="00A921DE" w:rsidP="00AA2986">
            <w:pPr>
              <w:pStyle w:val="Normal6"/>
              <w:rPr>
                <w:lang w:val="hu-HU"/>
              </w:rPr>
            </w:pPr>
            <w:r w:rsidRPr="00EE74EB">
              <w:rPr>
                <w:lang w:val="hu-HU"/>
              </w:rPr>
              <w:t>r)</w:t>
            </w:r>
            <w:r w:rsidRPr="00EE74EB">
              <w:rPr>
                <w:lang w:val="hu-HU"/>
              </w:rPr>
              <w:tab/>
              <w:t>a nemzetközi fejlemények</w:t>
            </w:r>
            <w:r w:rsidRPr="00EE74EB">
              <w:rPr>
                <w:b/>
                <w:i/>
                <w:lang w:val="hu-HU"/>
              </w:rPr>
              <w:t xml:space="preserve"> és</w:t>
            </w:r>
            <w:r w:rsidRPr="00EE74EB">
              <w:rPr>
                <w:lang w:val="hu-HU"/>
              </w:rPr>
              <w:t xml:space="preserve"> a Párizsi Megállapodás hosszú távú célkitűzéseinek és az UNFCCC végső célkitűzésének elérése érdekében tett erőfeszítések, valamint az Unió által a partnereinek az éghajlatváltozás és az azzal járó hatások kezeléséhez nyújtott támogatás.</w:t>
            </w:r>
          </w:p>
        </w:tc>
        <w:tc>
          <w:tcPr>
            <w:tcW w:w="4876" w:type="dxa"/>
            <w:hideMark/>
          </w:tcPr>
          <w:p w14:paraId="365FD2F9" w14:textId="77777777" w:rsidR="00A921DE" w:rsidRPr="00EE74EB" w:rsidRDefault="00A921DE" w:rsidP="00AA2986">
            <w:pPr>
              <w:pStyle w:val="Normal6"/>
              <w:rPr>
                <w:szCs w:val="24"/>
                <w:lang w:val="hu-HU"/>
              </w:rPr>
            </w:pPr>
            <w:r w:rsidRPr="00EE74EB">
              <w:rPr>
                <w:lang w:val="hu-HU"/>
              </w:rPr>
              <w:t>r)</w:t>
            </w:r>
            <w:r w:rsidRPr="00EE74EB">
              <w:rPr>
                <w:lang w:val="hu-HU"/>
              </w:rPr>
              <w:tab/>
              <w:t>a nemzetközi fejlemények</w:t>
            </w:r>
            <w:r w:rsidRPr="00EE74EB">
              <w:rPr>
                <w:b/>
                <w:i/>
                <w:lang w:val="hu-HU"/>
              </w:rPr>
              <w:t>, továbbá</w:t>
            </w:r>
            <w:r w:rsidRPr="00EE74EB">
              <w:rPr>
                <w:lang w:val="hu-HU"/>
              </w:rPr>
              <w:t xml:space="preserve"> a Párizsi Megállapodás hosszú távú célkitűzéseinek és az </w:t>
            </w:r>
            <w:r w:rsidRPr="00EE74EB">
              <w:rPr>
                <w:b/>
                <w:i/>
                <w:lang w:val="hu-HU"/>
              </w:rPr>
              <w:t>ENSZ Éghajlatváltozási Keretegyezménye (</w:t>
            </w:r>
            <w:r w:rsidRPr="00EE74EB">
              <w:rPr>
                <w:lang w:val="hu-HU"/>
              </w:rPr>
              <w:t>UNFCCC</w:t>
            </w:r>
            <w:r w:rsidRPr="00EE74EB">
              <w:rPr>
                <w:b/>
                <w:i/>
                <w:lang w:val="hu-HU"/>
              </w:rPr>
              <w:t>)</w:t>
            </w:r>
            <w:r w:rsidRPr="00EE74EB">
              <w:rPr>
                <w:lang w:val="hu-HU"/>
              </w:rPr>
              <w:t xml:space="preserve"> végső célkitűzésének elérése érdekében tett erőfeszítések, valamint az Unió által a partnereinek az éghajlatváltozás és az azzal járó hatások kezeléséhez nyújtott támogatás.</w:t>
            </w:r>
          </w:p>
        </w:tc>
      </w:tr>
    </w:tbl>
    <w:p w14:paraId="0A9FC71F" w14:textId="77777777" w:rsidR="00A921DE" w:rsidRPr="00EE74EB" w:rsidRDefault="00A921DE" w:rsidP="00A921DE"/>
    <w:p w14:paraId="2EA6B63F"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31</w:t>
      </w:r>
    </w:p>
    <w:p w14:paraId="4CAA5B63" w14:textId="77777777" w:rsidR="00A921DE" w:rsidRPr="00EE74EB" w:rsidRDefault="00A921DE" w:rsidP="00A921DE"/>
    <w:p w14:paraId="3E80D043" w14:textId="77777777" w:rsidR="00A921DE" w:rsidRPr="00EE74EB" w:rsidRDefault="00A921DE" w:rsidP="00A921DE">
      <w:pPr>
        <w:pStyle w:val="NormalBold"/>
        <w:keepNext/>
      </w:pPr>
      <w:r w:rsidRPr="00EE74EB">
        <w:t>Rendeletre irányuló javaslat</w:t>
      </w:r>
    </w:p>
    <w:p w14:paraId="6EC2785F" w14:textId="77777777" w:rsidR="00A921DE" w:rsidRPr="00EE74EB" w:rsidRDefault="00A921DE" w:rsidP="00A921DE">
      <w:pPr>
        <w:pStyle w:val="NormalBold"/>
      </w:pPr>
      <w:r w:rsidRPr="00EE74EB">
        <w:t>1 cikk – 1 bekezdés – 2 a pont (új)</w:t>
      </w:r>
    </w:p>
    <w:p w14:paraId="3590D324" w14:textId="77777777" w:rsidR="00A921DE" w:rsidRPr="00EE74EB" w:rsidRDefault="00A921DE" w:rsidP="00A921DE">
      <w:pPr>
        <w:keepNext/>
      </w:pPr>
      <w:r w:rsidRPr="00EE74EB">
        <w:t>(EU) 2021/1119 rendelet</w:t>
      </w:r>
    </w:p>
    <w:p w14:paraId="1000E505" w14:textId="77777777" w:rsidR="00A921DE" w:rsidRPr="00EE74EB" w:rsidRDefault="00A921DE" w:rsidP="00A921DE">
      <w:r w:rsidRPr="00EE74EB">
        <w:t>4 cikk – 8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064F9AB4" w14:textId="77777777" w:rsidTr="00AA2986">
        <w:trPr>
          <w:jc w:val="center"/>
        </w:trPr>
        <w:tc>
          <w:tcPr>
            <w:tcW w:w="9752" w:type="dxa"/>
            <w:gridSpan w:val="2"/>
          </w:tcPr>
          <w:p w14:paraId="0D5EBB99" w14:textId="77777777" w:rsidR="00A921DE" w:rsidRPr="00EE74EB" w:rsidRDefault="00A921DE" w:rsidP="00AA2986">
            <w:pPr>
              <w:keepNext/>
            </w:pPr>
          </w:p>
        </w:tc>
      </w:tr>
      <w:tr w:rsidR="00A921DE" w:rsidRPr="00EE74EB" w14:paraId="62F840AF" w14:textId="77777777" w:rsidTr="00AA2986">
        <w:trPr>
          <w:jc w:val="center"/>
        </w:trPr>
        <w:tc>
          <w:tcPr>
            <w:tcW w:w="4876" w:type="dxa"/>
            <w:hideMark/>
          </w:tcPr>
          <w:p w14:paraId="36EE8EC2"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78E7781F"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5C7EB36C" w14:textId="77777777" w:rsidTr="00AA2986">
        <w:trPr>
          <w:jc w:val="center"/>
        </w:trPr>
        <w:tc>
          <w:tcPr>
            <w:tcW w:w="4876" w:type="dxa"/>
          </w:tcPr>
          <w:p w14:paraId="68D66A7D" w14:textId="77777777" w:rsidR="00A921DE" w:rsidRPr="00EE74EB" w:rsidRDefault="00A921DE" w:rsidP="00AA2986">
            <w:pPr>
              <w:pStyle w:val="Normal6"/>
              <w:rPr>
                <w:lang w:val="hu-HU"/>
              </w:rPr>
            </w:pPr>
          </w:p>
        </w:tc>
        <w:tc>
          <w:tcPr>
            <w:tcW w:w="4876" w:type="dxa"/>
            <w:hideMark/>
          </w:tcPr>
          <w:p w14:paraId="04C0335A" w14:textId="77777777" w:rsidR="00A921DE" w:rsidRPr="00EE74EB" w:rsidRDefault="00A921DE" w:rsidP="00AA2986">
            <w:pPr>
              <w:pStyle w:val="Normal6"/>
              <w:rPr>
                <w:szCs w:val="24"/>
                <w:lang w:val="hu-HU"/>
              </w:rPr>
            </w:pPr>
            <w:r w:rsidRPr="00EE74EB">
              <w:rPr>
                <w:b/>
                <w:i/>
                <w:lang w:val="hu-HU"/>
              </w:rPr>
              <w:t>2a.</w:t>
            </w:r>
            <w:r w:rsidRPr="00EE74EB">
              <w:rPr>
                <w:b/>
                <w:i/>
                <w:lang w:val="hu-HU"/>
              </w:rPr>
              <w:tab/>
              <w:t>A 4. cikk a következő bekezdéssel egészül ki:</w:t>
            </w:r>
          </w:p>
        </w:tc>
      </w:tr>
      <w:tr w:rsidR="00A921DE" w:rsidRPr="00EE74EB" w14:paraId="081D8553" w14:textId="77777777" w:rsidTr="00AA2986">
        <w:trPr>
          <w:jc w:val="center"/>
        </w:trPr>
        <w:tc>
          <w:tcPr>
            <w:tcW w:w="4876" w:type="dxa"/>
          </w:tcPr>
          <w:p w14:paraId="03B62B20" w14:textId="77777777" w:rsidR="00A921DE" w:rsidRPr="00EE74EB" w:rsidRDefault="00A921DE" w:rsidP="00AA2986">
            <w:pPr>
              <w:pStyle w:val="Normal6"/>
              <w:rPr>
                <w:lang w:val="hu-HU"/>
              </w:rPr>
            </w:pPr>
          </w:p>
        </w:tc>
        <w:tc>
          <w:tcPr>
            <w:tcW w:w="4876" w:type="dxa"/>
            <w:hideMark/>
          </w:tcPr>
          <w:p w14:paraId="7EA12BE2" w14:textId="29AEDAFE" w:rsidR="00A921DE" w:rsidRPr="00EE74EB" w:rsidRDefault="00A921DE" w:rsidP="00AA2986">
            <w:pPr>
              <w:pStyle w:val="Normal6"/>
              <w:rPr>
                <w:szCs w:val="24"/>
                <w:lang w:val="hu-HU"/>
              </w:rPr>
            </w:pPr>
            <w:r w:rsidRPr="00EE74EB">
              <w:rPr>
                <w:b/>
                <w:i/>
                <w:lang w:val="hu-HU"/>
              </w:rPr>
              <w:t>„(8)</w:t>
            </w:r>
            <w:r w:rsidRPr="00EE74EB">
              <w:rPr>
                <w:b/>
                <w:i/>
                <w:lang w:val="hu-HU"/>
              </w:rPr>
              <w:tab/>
              <w:t xml:space="preserve">A Bizottság az e rendelet elfogadásától számított egy évtől kezdődően kétévente értékeli az e rendeletben meghatározott köztes célértékek és </w:t>
            </w:r>
            <w:proofErr w:type="spellStart"/>
            <w:r w:rsidRPr="00EE74EB">
              <w:rPr>
                <w:b/>
                <w:i/>
                <w:lang w:val="hu-HU"/>
              </w:rPr>
              <w:t>dekarbonizációs</w:t>
            </w:r>
            <w:proofErr w:type="spellEnd"/>
            <w:r w:rsidRPr="00EE74EB">
              <w:rPr>
                <w:b/>
                <w:i/>
                <w:lang w:val="hu-HU"/>
              </w:rPr>
              <w:t xml:space="preserve"> pályák megvalósítását, és erről jelentést készít, figyelembe véve a legújabb tudományos bizonyítékokat, a technológiai fejlődést, valamint az EU globális versenyképességét érintő, változó kihívásokat és kínálkozó lehetőségeket. Az értékelést adott esetben jogalkotási javaslatok kísérhetik.”</w:t>
            </w:r>
          </w:p>
        </w:tc>
      </w:tr>
    </w:tbl>
    <w:p w14:paraId="6F907D51" w14:textId="77777777" w:rsidR="00A921DE" w:rsidRPr="00EE74EB" w:rsidRDefault="00A921DE" w:rsidP="00A921DE"/>
    <w:p w14:paraId="15248729"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32</w:t>
      </w:r>
    </w:p>
    <w:p w14:paraId="3561F7C0" w14:textId="77777777" w:rsidR="00A921DE" w:rsidRPr="00EE74EB" w:rsidRDefault="00A921DE" w:rsidP="00A921DE"/>
    <w:p w14:paraId="0A6A6203" w14:textId="77777777" w:rsidR="00A921DE" w:rsidRPr="00EE74EB" w:rsidRDefault="00A921DE" w:rsidP="00A921DE">
      <w:pPr>
        <w:pStyle w:val="NormalBold"/>
        <w:keepNext/>
      </w:pPr>
      <w:r w:rsidRPr="00EE74EB">
        <w:t>Rendeletre irányuló javaslat</w:t>
      </w:r>
    </w:p>
    <w:p w14:paraId="2E3EB7BA" w14:textId="77777777" w:rsidR="00A921DE" w:rsidRPr="00EE74EB" w:rsidRDefault="00A921DE" w:rsidP="00A921DE">
      <w:pPr>
        <w:pStyle w:val="NormalBold"/>
      </w:pPr>
      <w:r w:rsidRPr="00EE74EB">
        <w:t>1 cikk – 1 bekezdés – 3 pont (új)</w:t>
      </w:r>
    </w:p>
    <w:p w14:paraId="371B1B9C" w14:textId="77777777" w:rsidR="00A921DE" w:rsidRPr="00EE74EB" w:rsidRDefault="00A921DE" w:rsidP="00A921DE">
      <w:pPr>
        <w:keepNext/>
      </w:pPr>
      <w:r w:rsidRPr="00EE74EB">
        <w:t>(EU) 2021/1119 rendelet</w:t>
      </w:r>
    </w:p>
    <w:p w14:paraId="25FEFCA0" w14:textId="77777777" w:rsidR="00A921DE" w:rsidRPr="00EE74EB" w:rsidRDefault="00A921DE" w:rsidP="00A921DE">
      <w:r w:rsidRPr="00EE74EB">
        <w:t>11 cikk – 1 bekezdés – c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0586968A" w14:textId="77777777" w:rsidTr="00AA2986">
        <w:trPr>
          <w:jc w:val="center"/>
        </w:trPr>
        <w:tc>
          <w:tcPr>
            <w:tcW w:w="9752" w:type="dxa"/>
            <w:gridSpan w:val="2"/>
          </w:tcPr>
          <w:p w14:paraId="422E4E82" w14:textId="77777777" w:rsidR="00A921DE" w:rsidRPr="00EE74EB" w:rsidRDefault="00A921DE" w:rsidP="00AA2986">
            <w:pPr>
              <w:keepNext/>
            </w:pPr>
          </w:p>
        </w:tc>
      </w:tr>
      <w:tr w:rsidR="00A921DE" w:rsidRPr="00EE74EB" w14:paraId="6AC9035F" w14:textId="77777777" w:rsidTr="00AA2986">
        <w:trPr>
          <w:jc w:val="center"/>
        </w:trPr>
        <w:tc>
          <w:tcPr>
            <w:tcW w:w="4876" w:type="dxa"/>
            <w:hideMark/>
          </w:tcPr>
          <w:p w14:paraId="1749E049"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082E142F"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5099C274" w14:textId="77777777" w:rsidTr="00AA2986">
        <w:trPr>
          <w:jc w:val="center"/>
        </w:trPr>
        <w:tc>
          <w:tcPr>
            <w:tcW w:w="4876" w:type="dxa"/>
          </w:tcPr>
          <w:p w14:paraId="3C934B79" w14:textId="77777777" w:rsidR="00A921DE" w:rsidRPr="00EE74EB" w:rsidRDefault="00A921DE" w:rsidP="00AA2986">
            <w:pPr>
              <w:pStyle w:val="Normal6"/>
              <w:rPr>
                <w:lang w:val="hu-HU"/>
              </w:rPr>
            </w:pPr>
          </w:p>
        </w:tc>
        <w:tc>
          <w:tcPr>
            <w:tcW w:w="4876" w:type="dxa"/>
            <w:hideMark/>
          </w:tcPr>
          <w:p w14:paraId="79C33373" w14:textId="77777777" w:rsidR="00A921DE" w:rsidRPr="00EE74EB" w:rsidRDefault="00A921DE" w:rsidP="00AA2986">
            <w:pPr>
              <w:pStyle w:val="Normal6"/>
              <w:rPr>
                <w:szCs w:val="24"/>
                <w:lang w:val="hu-HU"/>
              </w:rPr>
            </w:pPr>
            <w:r w:rsidRPr="00EE74EB">
              <w:rPr>
                <w:b/>
                <w:i/>
                <w:lang w:val="hu-HU"/>
              </w:rPr>
              <w:t>3.</w:t>
            </w:r>
            <w:r w:rsidRPr="00EE74EB">
              <w:rPr>
                <w:b/>
                <w:i/>
                <w:lang w:val="hu-HU"/>
              </w:rPr>
              <w:tab/>
              <w:t>A 11. cikk első bekezdése a következő pontokkal egészül ki:</w:t>
            </w:r>
          </w:p>
        </w:tc>
      </w:tr>
      <w:tr w:rsidR="00A921DE" w:rsidRPr="00EE74EB" w14:paraId="6B4CF115" w14:textId="77777777" w:rsidTr="00AA2986">
        <w:trPr>
          <w:jc w:val="center"/>
        </w:trPr>
        <w:tc>
          <w:tcPr>
            <w:tcW w:w="4876" w:type="dxa"/>
          </w:tcPr>
          <w:p w14:paraId="35C5C9C3" w14:textId="77777777" w:rsidR="00A921DE" w:rsidRPr="00EE74EB" w:rsidRDefault="00A921DE" w:rsidP="00AA2986">
            <w:pPr>
              <w:pStyle w:val="Normal6"/>
              <w:rPr>
                <w:lang w:val="hu-HU"/>
              </w:rPr>
            </w:pPr>
          </w:p>
        </w:tc>
        <w:tc>
          <w:tcPr>
            <w:tcW w:w="4876" w:type="dxa"/>
            <w:hideMark/>
          </w:tcPr>
          <w:p w14:paraId="7FDA0DB6" w14:textId="77777777" w:rsidR="00A921DE" w:rsidRPr="00EE74EB" w:rsidRDefault="00A921DE" w:rsidP="00AA2986">
            <w:pPr>
              <w:pStyle w:val="Normal6"/>
              <w:rPr>
                <w:szCs w:val="24"/>
                <w:lang w:val="hu-HU"/>
              </w:rPr>
            </w:pPr>
            <w:r w:rsidRPr="00EE74EB">
              <w:rPr>
                <w:b/>
                <w:i/>
                <w:lang w:val="hu-HU"/>
              </w:rPr>
              <w:t>„c)</w:t>
            </w:r>
            <w:r w:rsidRPr="00EE74EB">
              <w:rPr>
                <w:b/>
                <w:i/>
                <w:lang w:val="hu-HU"/>
              </w:rPr>
              <w:tab/>
              <w:t>az európai iparágak, különösen az energiaigényes iparágak és a kis- és középvállalkozások globális versenyképességét érintő, tagállamokon belüli változó kihívásokat és kínálkozó lehetőségeket;”</w:t>
            </w:r>
          </w:p>
        </w:tc>
      </w:tr>
    </w:tbl>
    <w:p w14:paraId="01C9971D" w14:textId="77777777" w:rsidR="00A921DE" w:rsidRPr="00EE74EB" w:rsidRDefault="00A921DE" w:rsidP="00A921DE"/>
    <w:p w14:paraId="2DB6D6FA"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33</w:t>
      </w:r>
    </w:p>
    <w:p w14:paraId="5A620B70" w14:textId="77777777" w:rsidR="00A921DE" w:rsidRPr="00EE74EB" w:rsidRDefault="00A921DE" w:rsidP="00A921DE"/>
    <w:p w14:paraId="7E5DB7A0" w14:textId="77777777" w:rsidR="00A921DE" w:rsidRPr="00EE74EB" w:rsidRDefault="00A921DE" w:rsidP="00A921DE">
      <w:pPr>
        <w:pStyle w:val="NormalBold"/>
        <w:keepNext/>
      </w:pPr>
      <w:r w:rsidRPr="00EE74EB">
        <w:t>Rendeletre irányuló javaslat</w:t>
      </w:r>
    </w:p>
    <w:p w14:paraId="6C5A8390" w14:textId="77777777" w:rsidR="00A921DE" w:rsidRPr="00EE74EB" w:rsidRDefault="00A921DE" w:rsidP="00A921DE">
      <w:pPr>
        <w:pStyle w:val="NormalBold"/>
      </w:pPr>
      <w:r w:rsidRPr="00EE74EB">
        <w:t>1 cikk – 1 bekezdés – 3 pont (új)</w:t>
      </w:r>
    </w:p>
    <w:p w14:paraId="677610B0" w14:textId="77777777" w:rsidR="00A921DE" w:rsidRPr="00EE74EB" w:rsidRDefault="00A921DE" w:rsidP="00A921DE">
      <w:pPr>
        <w:keepNext/>
      </w:pPr>
      <w:r w:rsidRPr="00EE74EB">
        <w:t>(EU) 2021/1119 rendelet</w:t>
      </w:r>
    </w:p>
    <w:p w14:paraId="376B2700" w14:textId="77777777" w:rsidR="00A921DE" w:rsidRPr="00EE74EB" w:rsidRDefault="00A921DE" w:rsidP="00A921DE">
      <w:r w:rsidRPr="00EE74EB">
        <w:t>11 cikk – 1 bekezdés – c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0CD5767B" w14:textId="77777777" w:rsidTr="00AA2986">
        <w:trPr>
          <w:jc w:val="center"/>
        </w:trPr>
        <w:tc>
          <w:tcPr>
            <w:tcW w:w="9752" w:type="dxa"/>
            <w:gridSpan w:val="2"/>
          </w:tcPr>
          <w:p w14:paraId="24C3F688" w14:textId="77777777" w:rsidR="00A921DE" w:rsidRPr="00EE74EB" w:rsidRDefault="00A921DE" w:rsidP="00AA2986">
            <w:pPr>
              <w:keepNext/>
            </w:pPr>
          </w:p>
        </w:tc>
      </w:tr>
      <w:tr w:rsidR="00A921DE" w:rsidRPr="00EE74EB" w14:paraId="3EAE13D3" w14:textId="77777777" w:rsidTr="00AA2986">
        <w:trPr>
          <w:jc w:val="center"/>
        </w:trPr>
        <w:tc>
          <w:tcPr>
            <w:tcW w:w="4876" w:type="dxa"/>
            <w:hideMark/>
          </w:tcPr>
          <w:p w14:paraId="742F1390"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4D0E7512"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389D37EF" w14:textId="77777777" w:rsidTr="00AA2986">
        <w:trPr>
          <w:jc w:val="center"/>
        </w:trPr>
        <w:tc>
          <w:tcPr>
            <w:tcW w:w="4876" w:type="dxa"/>
          </w:tcPr>
          <w:p w14:paraId="373B48CA" w14:textId="77777777" w:rsidR="00A921DE" w:rsidRPr="00EE74EB" w:rsidRDefault="00A921DE" w:rsidP="00AA2986">
            <w:pPr>
              <w:pStyle w:val="Normal6"/>
              <w:rPr>
                <w:lang w:val="hu-HU"/>
              </w:rPr>
            </w:pPr>
          </w:p>
        </w:tc>
        <w:tc>
          <w:tcPr>
            <w:tcW w:w="4876" w:type="dxa"/>
            <w:hideMark/>
          </w:tcPr>
          <w:p w14:paraId="78643DA1" w14:textId="77777777" w:rsidR="00A921DE" w:rsidRPr="00EE74EB" w:rsidRDefault="00A921DE" w:rsidP="00AA2986">
            <w:pPr>
              <w:pStyle w:val="Normal6"/>
              <w:rPr>
                <w:szCs w:val="24"/>
                <w:lang w:val="hu-HU"/>
              </w:rPr>
            </w:pPr>
            <w:proofErr w:type="spellStart"/>
            <w:r w:rsidRPr="00EE74EB">
              <w:rPr>
                <w:b/>
                <w:i/>
                <w:lang w:val="hu-HU"/>
              </w:rPr>
              <w:t>ca</w:t>
            </w:r>
            <w:proofErr w:type="spellEnd"/>
            <w:r w:rsidRPr="00EE74EB">
              <w:rPr>
                <w:b/>
                <w:i/>
                <w:lang w:val="hu-HU"/>
              </w:rPr>
              <w:t>)</w:t>
            </w:r>
            <w:r w:rsidRPr="00EE74EB">
              <w:rPr>
                <w:b/>
                <w:i/>
                <w:lang w:val="hu-HU"/>
              </w:rPr>
              <w:tab/>
              <w:t xml:space="preserve">az energiaárak alakulását és annak </w:t>
            </w:r>
            <w:r w:rsidRPr="00EE74EB">
              <w:rPr>
                <w:b/>
                <w:i/>
                <w:lang w:val="hu-HU"/>
              </w:rPr>
              <w:lastRenderedPageBreak/>
              <w:t>az európai iparágakra és háztartásokra gyakorolt hatását;</w:t>
            </w:r>
          </w:p>
        </w:tc>
      </w:tr>
    </w:tbl>
    <w:p w14:paraId="02779BC7" w14:textId="77777777" w:rsidR="00A921DE" w:rsidRPr="00EE74EB" w:rsidRDefault="00A921DE" w:rsidP="00A921DE"/>
    <w:p w14:paraId="419FCD80"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34</w:t>
      </w:r>
    </w:p>
    <w:p w14:paraId="2A9B87C9" w14:textId="77777777" w:rsidR="00A921DE" w:rsidRPr="00EE74EB" w:rsidRDefault="00A921DE" w:rsidP="00A921DE"/>
    <w:p w14:paraId="2BB50429" w14:textId="77777777" w:rsidR="00A921DE" w:rsidRPr="00EE74EB" w:rsidRDefault="00A921DE" w:rsidP="00A921DE">
      <w:pPr>
        <w:pStyle w:val="NormalBold"/>
        <w:keepNext/>
      </w:pPr>
      <w:r w:rsidRPr="00EE74EB">
        <w:t>Rendeletre irányuló javaslat</w:t>
      </w:r>
    </w:p>
    <w:p w14:paraId="5A6D6013" w14:textId="77777777" w:rsidR="00A921DE" w:rsidRPr="00EE74EB" w:rsidRDefault="00A921DE" w:rsidP="00A921DE">
      <w:pPr>
        <w:pStyle w:val="NormalBold"/>
      </w:pPr>
      <w:r w:rsidRPr="00EE74EB">
        <w:t>1 cikk – 1 bekezdés – 3 pont (új)</w:t>
      </w:r>
    </w:p>
    <w:p w14:paraId="310BA82C" w14:textId="77777777" w:rsidR="00A921DE" w:rsidRPr="00EE74EB" w:rsidRDefault="00A921DE" w:rsidP="00A921DE">
      <w:pPr>
        <w:keepNext/>
      </w:pPr>
      <w:r w:rsidRPr="00EE74EB">
        <w:t>(EU) 2021/1119 rendelet</w:t>
      </w:r>
    </w:p>
    <w:p w14:paraId="273F6FB6" w14:textId="77777777" w:rsidR="00A921DE" w:rsidRPr="00EE74EB" w:rsidRDefault="00A921DE" w:rsidP="00A921DE">
      <w:r w:rsidRPr="00EE74EB">
        <w:t>11 cikk – 1 bekezdés – c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5FE7234D" w14:textId="77777777" w:rsidTr="00AA2986">
        <w:trPr>
          <w:jc w:val="center"/>
        </w:trPr>
        <w:tc>
          <w:tcPr>
            <w:tcW w:w="9752" w:type="dxa"/>
            <w:gridSpan w:val="2"/>
          </w:tcPr>
          <w:p w14:paraId="47AD56C8" w14:textId="77777777" w:rsidR="00A921DE" w:rsidRPr="00EE74EB" w:rsidRDefault="00A921DE" w:rsidP="00AA2986">
            <w:pPr>
              <w:keepNext/>
            </w:pPr>
          </w:p>
        </w:tc>
      </w:tr>
      <w:tr w:rsidR="00A921DE" w:rsidRPr="00EE74EB" w14:paraId="031368FB" w14:textId="77777777" w:rsidTr="00AA2986">
        <w:trPr>
          <w:jc w:val="center"/>
        </w:trPr>
        <w:tc>
          <w:tcPr>
            <w:tcW w:w="4876" w:type="dxa"/>
            <w:hideMark/>
          </w:tcPr>
          <w:p w14:paraId="41422959"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22391626"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3A1E526C" w14:textId="77777777" w:rsidTr="00AA2986">
        <w:trPr>
          <w:jc w:val="center"/>
        </w:trPr>
        <w:tc>
          <w:tcPr>
            <w:tcW w:w="4876" w:type="dxa"/>
          </w:tcPr>
          <w:p w14:paraId="1AAF0900" w14:textId="77777777" w:rsidR="00A921DE" w:rsidRPr="00EE74EB" w:rsidRDefault="00A921DE" w:rsidP="00AA2986">
            <w:pPr>
              <w:pStyle w:val="Normal6"/>
              <w:rPr>
                <w:lang w:val="hu-HU"/>
              </w:rPr>
            </w:pPr>
          </w:p>
        </w:tc>
        <w:tc>
          <w:tcPr>
            <w:tcW w:w="4876" w:type="dxa"/>
            <w:hideMark/>
          </w:tcPr>
          <w:p w14:paraId="47F91819" w14:textId="77777777" w:rsidR="00A921DE" w:rsidRPr="00EE74EB" w:rsidRDefault="00A921DE" w:rsidP="00AA2986">
            <w:pPr>
              <w:pStyle w:val="Normal6"/>
              <w:rPr>
                <w:szCs w:val="24"/>
                <w:lang w:val="hu-HU"/>
              </w:rPr>
            </w:pPr>
            <w:proofErr w:type="spellStart"/>
            <w:r w:rsidRPr="00EE74EB">
              <w:rPr>
                <w:b/>
                <w:i/>
                <w:lang w:val="hu-HU"/>
              </w:rPr>
              <w:t>cb</w:t>
            </w:r>
            <w:proofErr w:type="spellEnd"/>
            <w:r w:rsidRPr="00EE74EB">
              <w:rPr>
                <w:b/>
                <w:i/>
                <w:lang w:val="hu-HU"/>
              </w:rPr>
              <w:t>)</w:t>
            </w:r>
            <w:r w:rsidRPr="00EE74EB">
              <w:rPr>
                <w:b/>
                <w:i/>
                <w:lang w:val="hu-HU"/>
              </w:rPr>
              <w:tab/>
              <w:t>a társadalmi-gazdasági hatásokat, beleértve a foglalkoztatásra gyakorolt hatásokat is;</w:t>
            </w:r>
          </w:p>
        </w:tc>
      </w:tr>
    </w:tbl>
    <w:p w14:paraId="384CBCD2" w14:textId="77777777" w:rsidR="00A921DE" w:rsidRPr="00EE74EB" w:rsidRDefault="00A921DE" w:rsidP="00A921DE"/>
    <w:p w14:paraId="72F497FB"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35</w:t>
      </w:r>
    </w:p>
    <w:p w14:paraId="2C777444" w14:textId="77777777" w:rsidR="00A921DE" w:rsidRPr="00EE74EB" w:rsidRDefault="00A921DE" w:rsidP="00A921DE"/>
    <w:p w14:paraId="7DB426BF" w14:textId="77777777" w:rsidR="00A921DE" w:rsidRPr="00EE74EB" w:rsidRDefault="00A921DE" w:rsidP="00A921DE">
      <w:pPr>
        <w:pStyle w:val="NormalBold"/>
        <w:keepNext/>
      </w:pPr>
      <w:r w:rsidRPr="00EE74EB">
        <w:t>Rendeletre irányuló javaslat</w:t>
      </w:r>
    </w:p>
    <w:p w14:paraId="033F699F" w14:textId="77777777" w:rsidR="00A921DE" w:rsidRPr="00EE74EB" w:rsidRDefault="00A921DE" w:rsidP="00A921DE">
      <w:pPr>
        <w:pStyle w:val="NormalBold"/>
      </w:pPr>
      <w:r w:rsidRPr="00EE74EB">
        <w:t>1 cikk – 1 bekezdés – 3 pont (új)</w:t>
      </w:r>
    </w:p>
    <w:p w14:paraId="32C3B288" w14:textId="77777777" w:rsidR="00A921DE" w:rsidRPr="00EE74EB" w:rsidRDefault="00A921DE" w:rsidP="00A921DE">
      <w:pPr>
        <w:keepNext/>
      </w:pPr>
      <w:r w:rsidRPr="00EE74EB">
        <w:t>(EU) 2021/1119 rendelet</w:t>
      </w:r>
    </w:p>
    <w:p w14:paraId="18A4E6F9" w14:textId="77777777" w:rsidR="00A921DE" w:rsidRPr="00EE74EB" w:rsidRDefault="00A921DE" w:rsidP="00A921DE">
      <w:r w:rsidRPr="00EE74EB">
        <w:t>11 cikk – 1 bekezdés – d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1D530A20" w14:textId="77777777" w:rsidTr="00AA2986">
        <w:trPr>
          <w:jc w:val="center"/>
        </w:trPr>
        <w:tc>
          <w:tcPr>
            <w:tcW w:w="9752" w:type="dxa"/>
            <w:gridSpan w:val="2"/>
          </w:tcPr>
          <w:p w14:paraId="093DA797" w14:textId="77777777" w:rsidR="00A921DE" w:rsidRPr="00EE74EB" w:rsidRDefault="00A921DE" w:rsidP="00AA2986">
            <w:pPr>
              <w:keepNext/>
            </w:pPr>
          </w:p>
        </w:tc>
      </w:tr>
      <w:tr w:rsidR="00A921DE" w:rsidRPr="00EE74EB" w14:paraId="0A42BD76" w14:textId="77777777" w:rsidTr="00AA2986">
        <w:trPr>
          <w:jc w:val="center"/>
        </w:trPr>
        <w:tc>
          <w:tcPr>
            <w:tcW w:w="4876" w:type="dxa"/>
            <w:hideMark/>
          </w:tcPr>
          <w:p w14:paraId="15B81EEE"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538757DE"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17381DCA" w14:textId="77777777" w:rsidTr="00AA2986">
        <w:trPr>
          <w:jc w:val="center"/>
        </w:trPr>
        <w:tc>
          <w:tcPr>
            <w:tcW w:w="4876" w:type="dxa"/>
          </w:tcPr>
          <w:p w14:paraId="3D6B1B3A" w14:textId="77777777" w:rsidR="00A921DE" w:rsidRPr="00EE74EB" w:rsidRDefault="00A921DE" w:rsidP="00AA2986">
            <w:pPr>
              <w:pStyle w:val="Normal6"/>
              <w:rPr>
                <w:lang w:val="hu-HU"/>
              </w:rPr>
            </w:pPr>
          </w:p>
        </w:tc>
        <w:tc>
          <w:tcPr>
            <w:tcW w:w="4876" w:type="dxa"/>
            <w:hideMark/>
          </w:tcPr>
          <w:p w14:paraId="51006539" w14:textId="77777777" w:rsidR="00A921DE" w:rsidRPr="00EE74EB" w:rsidRDefault="00A921DE" w:rsidP="00AA2986">
            <w:pPr>
              <w:pStyle w:val="Normal6"/>
              <w:rPr>
                <w:szCs w:val="24"/>
                <w:lang w:val="hu-HU"/>
              </w:rPr>
            </w:pPr>
            <w:r w:rsidRPr="00EE74EB">
              <w:rPr>
                <w:b/>
                <w:i/>
                <w:lang w:val="hu-HU"/>
              </w:rPr>
              <w:t>d)</w:t>
            </w:r>
            <w:r w:rsidRPr="00EE74EB">
              <w:rPr>
                <w:b/>
                <w:i/>
                <w:lang w:val="hu-HU"/>
              </w:rPr>
              <w:tab/>
              <w:t>a technológiai fejlődést és az innovatív technológiák tagállamokon és ágazatokon belüli bevezetését;</w:t>
            </w:r>
          </w:p>
        </w:tc>
      </w:tr>
    </w:tbl>
    <w:p w14:paraId="5EDB9F4E" w14:textId="77777777" w:rsidR="00A921DE" w:rsidRPr="00EE74EB" w:rsidRDefault="00A921DE" w:rsidP="00A921DE"/>
    <w:p w14:paraId="2A7B53C5"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36</w:t>
      </w:r>
    </w:p>
    <w:p w14:paraId="58497DA3" w14:textId="77777777" w:rsidR="00A921DE" w:rsidRPr="00EE74EB" w:rsidRDefault="00A921DE" w:rsidP="00A921DE"/>
    <w:p w14:paraId="1665C496" w14:textId="77777777" w:rsidR="00A921DE" w:rsidRPr="00EE74EB" w:rsidRDefault="00A921DE" w:rsidP="00A921DE">
      <w:pPr>
        <w:pStyle w:val="NormalBold"/>
        <w:keepNext/>
      </w:pPr>
      <w:r w:rsidRPr="00EE74EB">
        <w:t>Rendeletre irányuló javaslat</w:t>
      </w:r>
    </w:p>
    <w:p w14:paraId="59337752" w14:textId="77777777" w:rsidR="00A921DE" w:rsidRPr="00EE74EB" w:rsidRDefault="00A921DE" w:rsidP="00A921DE">
      <w:pPr>
        <w:pStyle w:val="NormalBold"/>
      </w:pPr>
      <w:r w:rsidRPr="00EE74EB">
        <w:t>1 cikk – 1 bekezdés – 3 pont (új)</w:t>
      </w:r>
    </w:p>
    <w:p w14:paraId="267573E9" w14:textId="77777777" w:rsidR="00A921DE" w:rsidRPr="00EE74EB" w:rsidRDefault="00A921DE" w:rsidP="00A921DE">
      <w:pPr>
        <w:keepNext/>
      </w:pPr>
      <w:r w:rsidRPr="00EE74EB">
        <w:t>(EU) 2021/1119 rendelet</w:t>
      </w:r>
    </w:p>
    <w:p w14:paraId="02EC7370" w14:textId="77777777" w:rsidR="00A921DE" w:rsidRPr="00EE74EB" w:rsidRDefault="00A921DE" w:rsidP="00A921DE">
      <w:r w:rsidRPr="00EE74EB">
        <w:t>11 cikk – 1 bekezdés – 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7BC1D654" w14:textId="77777777" w:rsidTr="00AA2986">
        <w:trPr>
          <w:jc w:val="center"/>
        </w:trPr>
        <w:tc>
          <w:tcPr>
            <w:tcW w:w="9752" w:type="dxa"/>
            <w:gridSpan w:val="2"/>
          </w:tcPr>
          <w:p w14:paraId="44152F3B" w14:textId="77777777" w:rsidR="00A921DE" w:rsidRPr="00EE74EB" w:rsidRDefault="00A921DE" w:rsidP="00AA2986">
            <w:pPr>
              <w:keepNext/>
            </w:pPr>
          </w:p>
        </w:tc>
      </w:tr>
      <w:tr w:rsidR="00A921DE" w:rsidRPr="00EE74EB" w14:paraId="094CFE03" w14:textId="77777777" w:rsidTr="00AA2986">
        <w:trPr>
          <w:jc w:val="center"/>
        </w:trPr>
        <w:tc>
          <w:tcPr>
            <w:tcW w:w="4876" w:type="dxa"/>
            <w:hideMark/>
          </w:tcPr>
          <w:p w14:paraId="56485AF0"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30D57DEF"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3002E352" w14:textId="77777777" w:rsidTr="00AA2986">
        <w:trPr>
          <w:jc w:val="center"/>
        </w:trPr>
        <w:tc>
          <w:tcPr>
            <w:tcW w:w="4876" w:type="dxa"/>
          </w:tcPr>
          <w:p w14:paraId="69B977CD" w14:textId="77777777" w:rsidR="00A921DE" w:rsidRPr="00EE74EB" w:rsidRDefault="00A921DE" w:rsidP="00AA2986">
            <w:pPr>
              <w:pStyle w:val="Normal6"/>
              <w:rPr>
                <w:lang w:val="hu-HU"/>
              </w:rPr>
            </w:pPr>
          </w:p>
        </w:tc>
        <w:tc>
          <w:tcPr>
            <w:tcW w:w="4876" w:type="dxa"/>
            <w:hideMark/>
          </w:tcPr>
          <w:p w14:paraId="0B35F4F4" w14:textId="77777777" w:rsidR="00A921DE" w:rsidRPr="00EE74EB" w:rsidRDefault="00A921DE" w:rsidP="00AA2986">
            <w:pPr>
              <w:pStyle w:val="Normal6"/>
              <w:rPr>
                <w:szCs w:val="24"/>
                <w:lang w:val="hu-HU"/>
              </w:rPr>
            </w:pPr>
            <w:r w:rsidRPr="00EE74EB">
              <w:rPr>
                <w:b/>
                <w:i/>
                <w:lang w:val="hu-HU"/>
              </w:rPr>
              <w:t>e)</w:t>
            </w:r>
            <w:r w:rsidRPr="00EE74EB">
              <w:rPr>
                <w:b/>
                <w:i/>
                <w:lang w:val="hu-HU"/>
              </w:rPr>
              <w:tab/>
              <w:t xml:space="preserve">a nettó elnyelésnek az Unió szintjén e rendelet célértékeihez viszonyított becsült szintjét. Amennyiben a Bizottság megállapítja, hogy a nettó természetalapú eltávolítás 2040-re vonatkozó becsült szintje jelentősen eltér a 2040-re teljesítendő köztes célérték eléréséhez szükséges szinttől, beleértve azt is, ha ez természetes bolygatás miatt következik be, </w:t>
            </w:r>
            <w:r w:rsidRPr="00EE74EB">
              <w:rPr>
                <w:b/>
                <w:i/>
                <w:lang w:val="hu-HU"/>
              </w:rPr>
              <w:lastRenderedPageBreak/>
              <w:t>a Bizottság adott esetben uniós szintű intézkedéseket javasol, többek között szükség esetén a 2040-re teljesítendő köztes célértéknek az esetleges hiányosságoknak megfelelő és azok határain belül történő kiigazítását, és biztosítja, hogy az esetleges hiányosságok ne okozzanak majd hátrányt más gazdasági ágazatoknak;</w:t>
            </w:r>
          </w:p>
        </w:tc>
      </w:tr>
    </w:tbl>
    <w:p w14:paraId="79D7A0D8" w14:textId="77777777" w:rsidR="00A921DE" w:rsidRPr="00EE74EB" w:rsidRDefault="00A921DE" w:rsidP="00A921DE"/>
    <w:p w14:paraId="6042796D"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37</w:t>
      </w:r>
    </w:p>
    <w:p w14:paraId="71392748" w14:textId="77777777" w:rsidR="00A921DE" w:rsidRPr="00EE74EB" w:rsidRDefault="00A921DE" w:rsidP="00A921DE"/>
    <w:p w14:paraId="38A4E972" w14:textId="77777777" w:rsidR="00A921DE" w:rsidRPr="00EE74EB" w:rsidRDefault="00A921DE" w:rsidP="00A921DE">
      <w:pPr>
        <w:pStyle w:val="NormalBold"/>
        <w:keepNext/>
      </w:pPr>
      <w:r w:rsidRPr="00EE74EB">
        <w:t>Rendeletre irányuló javaslat</w:t>
      </w:r>
    </w:p>
    <w:p w14:paraId="299C90A9" w14:textId="77777777" w:rsidR="00A921DE" w:rsidRPr="00EE74EB" w:rsidRDefault="00A921DE" w:rsidP="00A921DE">
      <w:pPr>
        <w:pStyle w:val="NormalBold"/>
      </w:pPr>
      <w:r w:rsidRPr="00EE74EB">
        <w:t>1 cikk – 1 bekezdés – 3 pont (új)</w:t>
      </w:r>
    </w:p>
    <w:p w14:paraId="7666597D" w14:textId="77777777" w:rsidR="00A921DE" w:rsidRPr="00EE74EB" w:rsidRDefault="00A921DE" w:rsidP="00A921DE">
      <w:pPr>
        <w:keepNext/>
      </w:pPr>
      <w:r w:rsidRPr="00EE74EB">
        <w:t>(EU) 2021/1119 rendelet</w:t>
      </w:r>
    </w:p>
    <w:p w14:paraId="4F841628" w14:textId="77777777" w:rsidR="00A921DE" w:rsidRPr="00EE74EB" w:rsidRDefault="00A921DE" w:rsidP="00A921DE">
      <w:r w:rsidRPr="00EE74EB">
        <w:t>11 cikk – 1 bekezdés – f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1B49FCED" w14:textId="77777777" w:rsidTr="00AA2986">
        <w:trPr>
          <w:jc w:val="center"/>
        </w:trPr>
        <w:tc>
          <w:tcPr>
            <w:tcW w:w="9752" w:type="dxa"/>
            <w:gridSpan w:val="2"/>
          </w:tcPr>
          <w:p w14:paraId="1952DF37" w14:textId="77777777" w:rsidR="00A921DE" w:rsidRPr="00EE74EB" w:rsidRDefault="00A921DE" w:rsidP="00AA2986">
            <w:pPr>
              <w:keepNext/>
            </w:pPr>
          </w:p>
        </w:tc>
      </w:tr>
      <w:tr w:rsidR="00A921DE" w:rsidRPr="00EE74EB" w14:paraId="12B8D0CD" w14:textId="77777777" w:rsidTr="00AA2986">
        <w:trPr>
          <w:jc w:val="center"/>
        </w:trPr>
        <w:tc>
          <w:tcPr>
            <w:tcW w:w="4876" w:type="dxa"/>
            <w:hideMark/>
          </w:tcPr>
          <w:p w14:paraId="0078CF91"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35BF9B62"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65B21265" w14:textId="77777777" w:rsidTr="00AA2986">
        <w:trPr>
          <w:jc w:val="center"/>
        </w:trPr>
        <w:tc>
          <w:tcPr>
            <w:tcW w:w="4876" w:type="dxa"/>
          </w:tcPr>
          <w:p w14:paraId="572F1160" w14:textId="77777777" w:rsidR="00A921DE" w:rsidRPr="00EE74EB" w:rsidRDefault="00A921DE" w:rsidP="00AA2986">
            <w:pPr>
              <w:pStyle w:val="Normal6"/>
              <w:rPr>
                <w:lang w:val="hu-HU"/>
              </w:rPr>
            </w:pPr>
          </w:p>
        </w:tc>
        <w:tc>
          <w:tcPr>
            <w:tcW w:w="4876" w:type="dxa"/>
            <w:hideMark/>
          </w:tcPr>
          <w:p w14:paraId="43BA85F6" w14:textId="77777777" w:rsidR="00A921DE" w:rsidRPr="00EE74EB" w:rsidRDefault="00A921DE" w:rsidP="00AA2986">
            <w:pPr>
              <w:pStyle w:val="Normal6"/>
              <w:rPr>
                <w:szCs w:val="24"/>
                <w:lang w:val="hu-HU"/>
              </w:rPr>
            </w:pPr>
            <w:r w:rsidRPr="00EE74EB">
              <w:rPr>
                <w:b/>
                <w:i/>
                <w:lang w:val="hu-HU"/>
              </w:rPr>
              <w:t>f)</w:t>
            </w:r>
            <w:r w:rsidRPr="00EE74EB">
              <w:rPr>
                <w:b/>
                <w:i/>
                <w:lang w:val="hu-HU"/>
              </w:rPr>
              <w:tab/>
              <w:t>az e rendeletben meghatározott köztes célértékek felé tett előrehaladást.</w:t>
            </w:r>
          </w:p>
        </w:tc>
      </w:tr>
    </w:tbl>
    <w:p w14:paraId="7B789956" w14:textId="77777777" w:rsidR="00A921DE" w:rsidRPr="00EE74EB" w:rsidRDefault="00A921DE" w:rsidP="00A921DE"/>
    <w:p w14:paraId="5C9F609E"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38</w:t>
      </w:r>
    </w:p>
    <w:p w14:paraId="694A6849" w14:textId="77777777" w:rsidR="00A921DE" w:rsidRPr="00EE74EB" w:rsidRDefault="00A921DE" w:rsidP="00A921DE"/>
    <w:p w14:paraId="668F9F05" w14:textId="77777777" w:rsidR="00A921DE" w:rsidRPr="00EE74EB" w:rsidRDefault="00A921DE" w:rsidP="00A921DE">
      <w:pPr>
        <w:pStyle w:val="NormalBold"/>
        <w:keepNext/>
      </w:pPr>
      <w:r w:rsidRPr="00EE74EB">
        <w:t>Rendeletre irányuló javaslat</w:t>
      </w:r>
    </w:p>
    <w:p w14:paraId="2ED46F3D" w14:textId="77777777" w:rsidR="00A921DE" w:rsidRPr="00EE74EB" w:rsidRDefault="00A921DE" w:rsidP="00A921DE">
      <w:pPr>
        <w:pStyle w:val="NormalBold"/>
      </w:pPr>
      <w:r w:rsidRPr="00EE74EB">
        <w:t>1 cikk – 1 bekezdés – 3 pont (új)</w:t>
      </w:r>
    </w:p>
    <w:p w14:paraId="26BC4AA2" w14:textId="77777777" w:rsidR="00A921DE" w:rsidRPr="00EE74EB" w:rsidRDefault="00A921DE" w:rsidP="00A921DE">
      <w:pPr>
        <w:keepNext/>
      </w:pPr>
      <w:r w:rsidRPr="00EE74EB">
        <w:t>(EU) 2021/1119 rendelet</w:t>
      </w:r>
    </w:p>
    <w:p w14:paraId="2087E9AB" w14:textId="77777777" w:rsidR="00A921DE" w:rsidRPr="00EE74EB" w:rsidRDefault="00A921DE" w:rsidP="00A921DE">
      <w:r w:rsidRPr="00EE74EB">
        <w:t>11 cikk – 1 bekezdés – g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61CC2F5D" w14:textId="77777777" w:rsidTr="00AA2986">
        <w:trPr>
          <w:jc w:val="center"/>
        </w:trPr>
        <w:tc>
          <w:tcPr>
            <w:tcW w:w="9752" w:type="dxa"/>
            <w:gridSpan w:val="2"/>
          </w:tcPr>
          <w:p w14:paraId="191BFD2C" w14:textId="77777777" w:rsidR="00A921DE" w:rsidRPr="00EE74EB" w:rsidRDefault="00A921DE" w:rsidP="00AA2986">
            <w:pPr>
              <w:keepNext/>
            </w:pPr>
          </w:p>
        </w:tc>
      </w:tr>
      <w:tr w:rsidR="00A921DE" w:rsidRPr="00EE74EB" w14:paraId="2D232431" w14:textId="77777777" w:rsidTr="00AA2986">
        <w:trPr>
          <w:jc w:val="center"/>
        </w:trPr>
        <w:tc>
          <w:tcPr>
            <w:tcW w:w="4876" w:type="dxa"/>
            <w:hideMark/>
          </w:tcPr>
          <w:p w14:paraId="7141ED55"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093ABAF6"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3E7B4D78" w14:textId="77777777" w:rsidTr="00AA2986">
        <w:trPr>
          <w:jc w:val="center"/>
        </w:trPr>
        <w:tc>
          <w:tcPr>
            <w:tcW w:w="4876" w:type="dxa"/>
          </w:tcPr>
          <w:p w14:paraId="383047D0" w14:textId="77777777" w:rsidR="00A921DE" w:rsidRPr="00EE74EB" w:rsidRDefault="00A921DE" w:rsidP="00AA2986">
            <w:pPr>
              <w:pStyle w:val="Normal6"/>
              <w:rPr>
                <w:lang w:val="hu-HU"/>
              </w:rPr>
            </w:pPr>
          </w:p>
        </w:tc>
        <w:tc>
          <w:tcPr>
            <w:tcW w:w="4876" w:type="dxa"/>
            <w:hideMark/>
          </w:tcPr>
          <w:p w14:paraId="2F3FD280" w14:textId="77777777" w:rsidR="00A921DE" w:rsidRPr="00EE74EB" w:rsidRDefault="00A921DE" w:rsidP="00AA2986">
            <w:pPr>
              <w:pStyle w:val="Normal6"/>
              <w:rPr>
                <w:szCs w:val="24"/>
                <w:lang w:val="hu-HU"/>
              </w:rPr>
            </w:pPr>
            <w:r w:rsidRPr="00EE74EB">
              <w:rPr>
                <w:b/>
                <w:i/>
                <w:lang w:val="hu-HU"/>
              </w:rPr>
              <w:t>g)</w:t>
            </w:r>
            <w:r w:rsidRPr="00EE74EB">
              <w:rPr>
                <w:b/>
                <w:i/>
                <w:lang w:val="hu-HU"/>
              </w:rPr>
              <w:tab/>
              <w:t>a tagállamok számára biztosított rugalmasságot azzal kapcsolatban, hogy a 2030 utáni időszakra vonatkozó célértékeik és erőfeszítéseik teljesítése céljára – legfeljebb azok 5%-</w:t>
            </w:r>
            <w:proofErr w:type="spellStart"/>
            <w:r w:rsidRPr="00EE74EB">
              <w:rPr>
                <w:b/>
                <w:i/>
                <w:lang w:val="hu-HU"/>
              </w:rPr>
              <w:t>áig</w:t>
            </w:r>
            <w:proofErr w:type="spellEnd"/>
            <w:r w:rsidRPr="00EE74EB">
              <w:rPr>
                <w:b/>
                <w:i/>
                <w:lang w:val="hu-HU"/>
              </w:rPr>
              <w:t xml:space="preserve"> – felhasználják a kiváló minőségű nemzetközi jóváírásokat azokban az ágazatokban, amelyeket az EU ETS nem szabályoz.</w:t>
            </w:r>
          </w:p>
        </w:tc>
      </w:tr>
    </w:tbl>
    <w:p w14:paraId="1B57CDB0" w14:textId="77777777" w:rsidR="00A921DE" w:rsidRPr="00EE74EB" w:rsidRDefault="00A921DE" w:rsidP="00A921DE"/>
    <w:p w14:paraId="127A8B4B"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39</w:t>
      </w:r>
    </w:p>
    <w:p w14:paraId="023E7220" w14:textId="77777777" w:rsidR="00A921DE" w:rsidRPr="00EE74EB" w:rsidRDefault="00A921DE" w:rsidP="00A921DE"/>
    <w:p w14:paraId="30ACD9BE" w14:textId="77777777" w:rsidR="00A921DE" w:rsidRPr="00EE74EB" w:rsidRDefault="00A921DE" w:rsidP="00A921DE">
      <w:pPr>
        <w:pStyle w:val="NormalBold"/>
        <w:keepNext/>
      </w:pPr>
      <w:r w:rsidRPr="00EE74EB">
        <w:t>Rendeletre irányuló javaslat</w:t>
      </w:r>
    </w:p>
    <w:p w14:paraId="722A16A1" w14:textId="77777777" w:rsidR="00A921DE" w:rsidRPr="00EE74EB" w:rsidRDefault="00A921DE" w:rsidP="00A921DE">
      <w:pPr>
        <w:pStyle w:val="NormalBold"/>
      </w:pPr>
      <w:r w:rsidRPr="00EE74EB">
        <w:t>1 cikk – 1 bekezdés –- 4 pont (új)</w:t>
      </w:r>
    </w:p>
    <w:p w14:paraId="53B30FB4" w14:textId="77777777" w:rsidR="00A921DE" w:rsidRPr="00EE74EB" w:rsidRDefault="00A921DE" w:rsidP="00A921DE">
      <w:pPr>
        <w:keepNext/>
      </w:pPr>
      <w:r w:rsidRPr="00EE74EB">
        <w:t>(EU) 2021/1119 rendelet</w:t>
      </w:r>
    </w:p>
    <w:p w14:paraId="176E57EA" w14:textId="77777777" w:rsidR="00A921DE" w:rsidRPr="00EE74EB" w:rsidRDefault="00A921DE" w:rsidP="00A921DE">
      <w:r w:rsidRPr="00EE74EB">
        <w:t>11 cikk – 2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5B31DE65" w14:textId="77777777" w:rsidTr="00AA2986">
        <w:trPr>
          <w:jc w:val="center"/>
        </w:trPr>
        <w:tc>
          <w:tcPr>
            <w:tcW w:w="9752" w:type="dxa"/>
            <w:gridSpan w:val="2"/>
          </w:tcPr>
          <w:p w14:paraId="7F2F7895" w14:textId="77777777" w:rsidR="00A921DE" w:rsidRPr="00EE74EB" w:rsidRDefault="00A921DE" w:rsidP="00AA2986">
            <w:pPr>
              <w:keepNext/>
            </w:pPr>
          </w:p>
        </w:tc>
      </w:tr>
      <w:tr w:rsidR="00A921DE" w:rsidRPr="00EE74EB" w14:paraId="6DAC656F" w14:textId="77777777" w:rsidTr="00AA2986">
        <w:trPr>
          <w:jc w:val="center"/>
        </w:trPr>
        <w:tc>
          <w:tcPr>
            <w:tcW w:w="4876" w:type="dxa"/>
            <w:hideMark/>
          </w:tcPr>
          <w:p w14:paraId="232DA2AF" w14:textId="77777777" w:rsidR="00A921DE" w:rsidRPr="00EE74EB" w:rsidRDefault="00A921DE" w:rsidP="00AA2986">
            <w:pPr>
              <w:pStyle w:val="ColumnHeading"/>
              <w:keepNext/>
              <w:rPr>
                <w:lang w:val="hu-HU"/>
              </w:rPr>
            </w:pPr>
            <w:r w:rsidRPr="00EE74EB">
              <w:rPr>
                <w:lang w:val="hu-HU"/>
              </w:rPr>
              <w:t>Hatályos szöveg</w:t>
            </w:r>
          </w:p>
        </w:tc>
        <w:tc>
          <w:tcPr>
            <w:tcW w:w="4876" w:type="dxa"/>
            <w:hideMark/>
          </w:tcPr>
          <w:p w14:paraId="28C6CCD2"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03399278" w14:textId="77777777" w:rsidTr="00AA2986">
        <w:trPr>
          <w:jc w:val="center"/>
        </w:trPr>
        <w:tc>
          <w:tcPr>
            <w:tcW w:w="4876" w:type="dxa"/>
          </w:tcPr>
          <w:p w14:paraId="09BC48AA" w14:textId="77777777" w:rsidR="00A921DE" w:rsidRPr="00EE74EB" w:rsidRDefault="00A921DE" w:rsidP="00AA2986">
            <w:pPr>
              <w:pStyle w:val="Normal6"/>
              <w:rPr>
                <w:lang w:val="hu-HU"/>
              </w:rPr>
            </w:pPr>
          </w:p>
        </w:tc>
        <w:tc>
          <w:tcPr>
            <w:tcW w:w="4876" w:type="dxa"/>
            <w:hideMark/>
          </w:tcPr>
          <w:p w14:paraId="173C669F" w14:textId="77777777" w:rsidR="00A921DE" w:rsidRPr="00EE74EB" w:rsidRDefault="00A921DE" w:rsidP="00AA2986">
            <w:pPr>
              <w:pStyle w:val="Normal6"/>
              <w:rPr>
                <w:szCs w:val="24"/>
                <w:lang w:val="hu-HU"/>
              </w:rPr>
            </w:pPr>
            <w:r w:rsidRPr="00EE74EB">
              <w:rPr>
                <w:b/>
                <w:i/>
                <w:lang w:val="hu-HU"/>
              </w:rPr>
              <w:t>4.</w:t>
            </w:r>
            <w:r w:rsidRPr="00EE74EB">
              <w:rPr>
                <w:b/>
                <w:i/>
                <w:lang w:val="hu-HU"/>
              </w:rPr>
              <w:tab/>
              <w:t>A 11. cikk második bekezdése helyébe a következő szöveg lép:</w:t>
            </w:r>
          </w:p>
        </w:tc>
      </w:tr>
      <w:tr w:rsidR="00A921DE" w:rsidRPr="00EE74EB" w14:paraId="46244D4B" w14:textId="77777777" w:rsidTr="00AA2986">
        <w:trPr>
          <w:jc w:val="center"/>
        </w:trPr>
        <w:tc>
          <w:tcPr>
            <w:tcW w:w="4876" w:type="dxa"/>
            <w:hideMark/>
          </w:tcPr>
          <w:p w14:paraId="52B4BB9E" w14:textId="77777777" w:rsidR="00A921DE" w:rsidRPr="00EE74EB" w:rsidRDefault="00A921DE" w:rsidP="00AA2986">
            <w:pPr>
              <w:pStyle w:val="Normal6"/>
              <w:rPr>
                <w:lang w:val="hu-HU"/>
              </w:rPr>
            </w:pPr>
            <w:r w:rsidRPr="00EE74EB">
              <w:rPr>
                <w:b/>
                <w:i/>
                <w:lang w:val="hu-HU"/>
              </w:rPr>
              <w:t>A</w:t>
            </w:r>
            <w:r w:rsidRPr="00EE74EB">
              <w:rPr>
                <w:lang w:val="hu-HU"/>
              </w:rPr>
              <w:t xml:space="preserve"> Bizottság </w:t>
            </w:r>
            <w:r w:rsidRPr="00EE74EB">
              <w:rPr>
                <w:b/>
                <w:i/>
                <w:lang w:val="hu-HU"/>
              </w:rPr>
              <w:t>a jelentéshez</w:t>
            </w:r>
            <w:r w:rsidRPr="00EE74EB">
              <w:rPr>
                <w:lang w:val="hu-HU"/>
              </w:rPr>
              <w:t xml:space="preserve"> adott esetben az e </w:t>
            </w:r>
            <w:r w:rsidRPr="00EE74EB">
              <w:rPr>
                <w:b/>
                <w:i/>
                <w:lang w:val="hu-HU"/>
              </w:rPr>
              <w:t>rendelet módosítására</w:t>
            </w:r>
            <w:r w:rsidRPr="00EE74EB">
              <w:rPr>
                <w:lang w:val="hu-HU"/>
              </w:rPr>
              <w:t xml:space="preserve"> irányuló jogalkotási </w:t>
            </w:r>
            <w:r w:rsidRPr="00EE74EB">
              <w:rPr>
                <w:b/>
                <w:i/>
                <w:lang w:val="hu-HU"/>
              </w:rPr>
              <w:t>javaslatokat is csatolhat</w:t>
            </w:r>
            <w:r w:rsidRPr="00EE74EB">
              <w:rPr>
                <w:lang w:val="hu-HU"/>
              </w:rPr>
              <w:t>.</w:t>
            </w:r>
          </w:p>
        </w:tc>
        <w:tc>
          <w:tcPr>
            <w:tcW w:w="4876" w:type="dxa"/>
            <w:hideMark/>
          </w:tcPr>
          <w:p w14:paraId="7A8E74D0" w14:textId="77777777" w:rsidR="00A921DE" w:rsidRPr="00EE74EB" w:rsidRDefault="00A921DE" w:rsidP="00AA2986">
            <w:pPr>
              <w:pStyle w:val="Normal6"/>
              <w:rPr>
                <w:szCs w:val="24"/>
                <w:lang w:val="hu-HU"/>
              </w:rPr>
            </w:pPr>
            <w:r w:rsidRPr="00EE74EB">
              <w:rPr>
                <w:b/>
                <w:i/>
                <w:lang w:val="hu-HU"/>
              </w:rPr>
              <w:t>„A</w:t>
            </w:r>
            <w:r w:rsidRPr="00EE74EB">
              <w:rPr>
                <w:lang w:val="hu-HU"/>
              </w:rPr>
              <w:t xml:space="preserve"> Bizottság </w:t>
            </w:r>
            <w:r w:rsidRPr="00EE74EB">
              <w:rPr>
                <w:b/>
                <w:i/>
                <w:lang w:val="hu-HU"/>
              </w:rPr>
              <w:t>jelentését</w:t>
            </w:r>
            <w:r w:rsidRPr="00EE74EB">
              <w:rPr>
                <w:lang w:val="hu-HU"/>
              </w:rPr>
              <w:t xml:space="preserve"> adott esetben az e </w:t>
            </w:r>
            <w:r w:rsidRPr="00EE74EB">
              <w:rPr>
                <w:b/>
                <w:i/>
                <w:lang w:val="hu-HU"/>
              </w:rPr>
              <w:t>rendeletnek – a 2040-re teljesítendő köztes célértékre is kiterjedő – felülvizsgálatára</w:t>
            </w:r>
            <w:r w:rsidRPr="00EE74EB">
              <w:rPr>
                <w:lang w:val="hu-HU"/>
              </w:rPr>
              <w:t xml:space="preserve"> irányuló jogalkotási </w:t>
            </w:r>
            <w:r w:rsidRPr="00EE74EB">
              <w:rPr>
                <w:b/>
                <w:i/>
                <w:lang w:val="hu-HU"/>
              </w:rPr>
              <w:t>javaslatok, valamint az azon támogató kerettel kapcsolatos kezdeményezések megerősítését célzó további intézkedések kísérik, amely támogatja e rendelet folyamatos hatékony végrehajtását, a 4</w:t>
            </w:r>
            <w:r w:rsidRPr="00EE74EB">
              <w:rPr>
                <w:lang w:val="hu-HU"/>
              </w:rPr>
              <w:t>.</w:t>
            </w:r>
            <w:r w:rsidRPr="00EE74EB">
              <w:rPr>
                <w:b/>
                <w:i/>
                <w:lang w:val="hu-HU"/>
              </w:rPr>
              <w:t xml:space="preserve"> cikk (5) bekezdésével összhangban, továbbá garantálja az EU versenyképességét, jólétét és társadalmi kohézióját.”</w:t>
            </w:r>
          </w:p>
        </w:tc>
      </w:tr>
    </w:tbl>
    <w:p w14:paraId="5768FB1D" w14:textId="77777777" w:rsidR="00A921DE" w:rsidRPr="00EE74EB" w:rsidRDefault="00A921DE" w:rsidP="00A921DE"/>
    <w:p w14:paraId="717667AA" w14:textId="77777777" w:rsidR="00A921DE" w:rsidRPr="00EE74EB" w:rsidRDefault="00A921DE" w:rsidP="00A921DE">
      <w:pPr>
        <w:pStyle w:val="AMNumberTabs0"/>
        <w:keepNext/>
        <w:rPr>
          <w:lang w:val="hu-HU"/>
        </w:rPr>
      </w:pPr>
      <w:r w:rsidRPr="00EE74EB">
        <w:rPr>
          <w:lang w:val="hu-HU"/>
        </w:rPr>
        <w:t>Módosítás</w:t>
      </w:r>
      <w:r w:rsidRPr="00EE74EB">
        <w:rPr>
          <w:lang w:val="hu-HU"/>
        </w:rPr>
        <w:tab/>
      </w:r>
      <w:r w:rsidRPr="00EE74EB">
        <w:rPr>
          <w:lang w:val="hu-HU"/>
        </w:rPr>
        <w:tab/>
        <w:t>40</w:t>
      </w:r>
    </w:p>
    <w:p w14:paraId="6673E6AE" w14:textId="77777777" w:rsidR="00A921DE" w:rsidRPr="00EE74EB" w:rsidRDefault="00A921DE" w:rsidP="00A921DE"/>
    <w:p w14:paraId="0765A038" w14:textId="77777777" w:rsidR="00A921DE" w:rsidRPr="00EE74EB" w:rsidRDefault="00A921DE" w:rsidP="00A921DE">
      <w:pPr>
        <w:pStyle w:val="NormalBold"/>
        <w:keepNext/>
      </w:pPr>
      <w:r w:rsidRPr="00EE74EB">
        <w:t>Rendeletre irányuló javaslat</w:t>
      </w:r>
    </w:p>
    <w:p w14:paraId="60C0333F" w14:textId="77777777" w:rsidR="00A921DE" w:rsidRPr="00EE74EB" w:rsidRDefault="00A921DE" w:rsidP="00A921DE">
      <w:pPr>
        <w:pStyle w:val="NormalBold"/>
      </w:pPr>
      <w:r w:rsidRPr="00EE74EB">
        <w:t>1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21DE" w:rsidRPr="00EE74EB" w14:paraId="2EDD2F6D" w14:textId="77777777" w:rsidTr="00AA2986">
        <w:trPr>
          <w:jc w:val="center"/>
        </w:trPr>
        <w:tc>
          <w:tcPr>
            <w:tcW w:w="9752" w:type="dxa"/>
            <w:gridSpan w:val="2"/>
          </w:tcPr>
          <w:p w14:paraId="487AECD9" w14:textId="77777777" w:rsidR="00A921DE" w:rsidRPr="00EE74EB" w:rsidRDefault="00A921DE" w:rsidP="00AA2986">
            <w:pPr>
              <w:keepNext/>
            </w:pPr>
          </w:p>
        </w:tc>
      </w:tr>
      <w:tr w:rsidR="00A921DE" w:rsidRPr="00EE74EB" w14:paraId="1AABE947" w14:textId="77777777" w:rsidTr="00AA2986">
        <w:trPr>
          <w:jc w:val="center"/>
        </w:trPr>
        <w:tc>
          <w:tcPr>
            <w:tcW w:w="4876" w:type="dxa"/>
            <w:hideMark/>
          </w:tcPr>
          <w:p w14:paraId="76714654" w14:textId="77777777" w:rsidR="00A921DE" w:rsidRPr="00EE74EB" w:rsidRDefault="00A921DE" w:rsidP="00AA2986">
            <w:pPr>
              <w:pStyle w:val="ColumnHeading"/>
              <w:keepNext/>
              <w:rPr>
                <w:lang w:val="hu-HU"/>
              </w:rPr>
            </w:pPr>
            <w:r w:rsidRPr="00EE74EB">
              <w:rPr>
                <w:lang w:val="hu-HU"/>
              </w:rPr>
              <w:t>A Bizottság által javasolt szöveg</w:t>
            </w:r>
          </w:p>
        </w:tc>
        <w:tc>
          <w:tcPr>
            <w:tcW w:w="4876" w:type="dxa"/>
            <w:hideMark/>
          </w:tcPr>
          <w:p w14:paraId="72A40DA2" w14:textId="77777777" w:rsidR="00A921DE" w:rsidRPr="00EE74EB" w:rsidRDefault="00A921DE" w:rsidP="00AA2986">
            <w:pPr>
              <w:pStyle w:val="ColumnHeading"/>
              <w:keepNext/>
              <w:rPr>
                <w:lang w:val="hu-HU"/>
              </w:rPr>
            </w:pPr>
            <w:r w:rsidRPr="00EE74EB">
              <w:rPr>
                <w:lang w:val="hu-HU"/>
              </w:rPr>
              <w:t>Módosítás</w:t>
            </w:r>
          </w:p>
        </w:tc>
      </w:tr>
      <w:tr w:rsidR="00A921DE" w:rsidRPr="00EE74EB" w14:paraId="72C5581F" w14:textId="77777777" w:rsidTr="00AA2986">
        <w:trPr>
          <w:jc w:val="center"/>
        </w:trPr>
        <w:tc>
          <w:tcPr>
            <w:tcW w:w="4876" w:type="dxa"/>
          </w:tcPr>
          <w:p w14:paraId="50211226" w14:textId="77777777" w:rsidR="00A921DE" w:rsidRPr="00EE74EB" w:rsidRDefault="00A921DE" w:rsidP="00AA2986">
            <w:pPr>
              <w:pStyle w:val="Normal6"/>
              <w:rPr>
                <w:lang w:val="hu-HU"/>
              </w:rPr>
            </w:pPr>
          </w:p>
        </w:tc>
        <w:tc>
          <w:tcPr>
            <w:tcW w:w="4876" w:type="dxa"/>
            <w:hideMark/>
          </w:tcPr>
          <w:p w14:paraId="1FC20EFA" w14:textId="77777777" w:rsidR="00A921DE" w:rsidRPr="00EE74EB" w:rsidRDefault="00A921DE" w:rsidP="00AA2986">
            <w:pPr>
              <w:pStyle w:val="Normal6"/>
              <w:jc w:val="center"/>
              <w:rPr>
                <w:szCs w:val="24"/>
                <w:lang w:val="hu-HU"/>
              </w:rPr>
            </w:pPr>
            <w:r w:rsidRPr="00EE74EB">
              <w:rPr>
                <w:b/>
                <w:i/>
                <w:lang w:val="hu-HU"/>
              </w:rPr>
              <w:t>1a. cikk</w:t>
            </w:r>
          </w:p>
        </w:tc>
      </w:tr>
      <w:tr w:rsidR="00A921DE" w:rsidRPr="00EE74EB" w14:paraId="55B27D90" w14:textId="77777777" w:rsidTr="00AA2986">
        <w:trPr>
          <w:jc w:val="center"/>
        </w:trPr>
        <w:tc>
          <w:tcPr>
            <w:tcW w:w="4876" w:type="dxa"/>
          </w:tcPr>
          <w:p w14:paraId="17D28C29" w14:textId="77777777" w:rsidR="00A921DE" w:rsidRPr="00EE74EB" w:rsidRDefault="00A921DE" w:rsidP="00AA2986">
            <w:pPr>
              <w:pStyle w:val="Normal6"/>
              <w:rPr>
                <w:lang w:val="hu-HU"/>
              </w:rPr>
            </w:pPr>
          </w:p>
        </w:tc>
        <w:tc>
          <w:tcPr>
            <w:tcW w:w="4876" w:type="dxa"/>
            <w:hideMark/>
          </w:tcPr>
          <w:p w14:paraId="0357ADC8" w14:textId="77777777" w:rsidR="00A921DE" w:rsidRPr="00EE74EB" w:rsidRDefault="00A921DE" w:rsidP="00AA2986">
            <w:pPr>
              <w:pStyle w:val="Normal6"/>
              <w:jc w:val="center"/>
              <w:rPr>
                <w:szCs w:val="24"/>
                <w:lang w:val="hu-HU"/>
              </w:rPr>
            </w:pPr>
            <w:r w:rsidRPr="00EE74EB">
              <w:rPr>
                <w:b/>
                <w:i/>
                <w:lang w:val="hu-HU"/>
              </w:rPr>
              <w:t>Az épületekre, a közúti közlekedésre és további ágazatokra vonatkozó kibocsátáskereskedelem működése megkezdésének elhalasztása</w:t>
            </w:r>
          </w:p>
        </w:tc>
      </w:tr>
      <w:tr w:rsidR="00A921DE" w:rsidRPr="00EE74EB" w14:paraId="0096C0CA" w14:textId="77777777" w:rsidTr="00AA2986">
        <w:trPr>
          <w:jc w:val="center"/>
        </w:trPr>
        <w:tc>
          <w:tcPr>
            <w:tcW w:w="4876" w:type="dxa"/>
          </w:tcPr>
          <w:p w14:paraId="3B87E816" w14:textId="77777777" w:rsidR="00A921DE" w:rsidRPr="00EE74EB" w:rsidRDefault="00A921DE" w:rsidP="00AA2986">
            <w:pPr>
              <w:pStyle w:val="Normal6"/>
              <w:rPr>
                <w:lang w:val="hu-HU"/>
              </w:rPr>
            </w:pPr>
          </w:p>
        </w:tc>
        <w:tc>
          <w:tcPr>
            <w:tcW w:w="4876" w:type="dxa"/>
            <w:hideMark/>
          </w:tcPr>
          <w:p w14:paraId="67DF679C" w14:textId="77777777" w:rsidR="00A921DE" w:rsidRPr="00EE74EB" w:rsidRDefault="00A921DE" w:rsidP="00AA2986">
            <w:pPr>
              <w:pStyle w:val="Normal6"/>
              <w:rPr>
                <w:szCs w:val="24"/>
                <w:lang w:val="hu-HU"/>
              </w:rPr>
            </w:pPr>
            <w:r w:rsidRPr="00EE74EB">
              <w:rPr>
                <w:b/>
                <w:i/>
                <w:lang w:val="hu-HU"/>
              </w:rPr>
              <w:t xml:space="preserve">Az épületekre, a közúti közlekedésre és a 2003/87/EK irányelv </w:t>
            </w:r>
            <w:proofErr w:type="spellStart"/>
            <w:r w:rsidRPr="00EE74EB">
              <w:rPr>
                <w:b/>
                <w:i/>
                <w:lang w:val="hu-HU"/>
              </w:rPr>
              <w:t>IVa</w:t>
            </w:r>
            <w:proofErr w:type="spellEnd"/>
            <w:r w:rsidRPr="00EE74EB">
              <w:rPr>
                <w:b/>
                <w:i/>
                <w:lang w:val="hu-HU"/>
              </w:rPr>
              <w:t xml:space="preserve">. fejezetében meghatározott további ágazatokra vonatkozó kibocsátáskereskedelem működésének megkezdése 2028-ra kerül elhalasztásra. A 2003/87/EK irányelv 30k. cikke (2) bekezdésének </w:t>
            </w:r>
            <w:proofErr w:type="gramStart"/>
            <w:r w:rsidRPr="00EE74EB">
              <w:rPr>
                <w:b/>
                <w:i/>
                <w:lang w:val="hu-HU"/>
              </w:rPr>
              <w:t>a)–</w:t>
            </w:r>
            <w:proofErr w:type="gramEnd"/>
            <w:r w:rsidRPr="00EE74EB">
              <w:rPr>
                <w:b/>
                <w:i/>
                <w:lang w:val="hu-HU"/>
              </w:rPr>
              <w:t>e) pontjában meghatározott szabályok alkalmazandók. A 2003/87/EK irányelv 10a. cikke (8b) bekezdésének rendelkezéseit 2026-ban is alkalmazni kell.</w:t>
            </w:r>
          </w:p>
        </w:tc>
      </w:tr>
    </w:tbl>
    <w:p w14:paraId="326EB530" w14:textId="77777777" w:rsidR="00A921DE" w:rsidRPr="00EE74EB" w:rsidRDefault="00A921DE" w:rsidP="00A921DE"/>
    <w:p w14:paraId="5C29C7EE" w14:textId="77777777" w:rsidR="00A921DE" w:rsidRPr="00EE74EB" w:rsidRDefault="00A921DE" w:rsidP="00A921DE"/>
    <w:sectPr w:rsidR="00A921DE" w:rsidRPr="00EE74EB" w:rsidSect="00EE74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F0775" w14:textId="77777777" w:rsidR="00312D0D" w:rsidRPr="00EE74EB" w:rsidRDefault="00312D0D">
      <w:r w:rsidRPr="00EE74EB">
        <w:separator/>
      </w:r>
    </w:p>
  </w:endnote>
  <w:endnote w:type="continuationSeparator" w:id="0">
    <w:p w14:paraId="54839D6F" w14:textId="77777777" w:rsidR="00312D0D" w:rsidRPr="00EE74EB" w:rsidRDefault="00312D0D">
      <w:r w:rsidRPr="00EE74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2A37B" w14:textId="77777777" w:rsidR="00064002" w:rsidRPr="00EE74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9429" w14:textId="77777777" w:rsidR="00064002" w:rsidRPr="00EE74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EA08" w14:textId="77777777" w:rsidR="00064002" w:rsidRPr="00EE74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96A77" w14:textId="77777777" w:rsidR="00312D0D" w:rsidRPr="00EE74EB" w:rsidRDefault="00312D0D">
      <w:r w:rsidRPr="00EE74EB">
        <w:separator/>
      </w:r>
    </w:p>
  </w:footnote>
  <w:footnote w:type="continuationSeparator" w:id="0">
    <w:p w14:paraId="55A462DB" w14:textId="77777777" w:rsidR="00312D0D" w:rsidRPr="00EE74EB" w:rsidRDefault="00312D0D">
      <w:r w:rsidRPr="00EE74EB">
        <w:continuationSeparator/>
      </w:r>
    </w:p>
  </w:footnote>
  <w:footnote w:id="1">
    <w:p w14:paraId="04B31A8D" w14:textId="612EB4E0" w:rsidR="003531ED" w:rsidRPr="001C1C88" w:rsidRDefault="003531ED" w:rsidP="003531ED">
      <w:pPr>
        <w:pStyle w:val="FootnoteText"/>
        <w:ind w:left="567" w:hanging="567"/>
        <w:rPr>
          <w:sz w:val="24"/>
          <w:szCs w:val="24"/>
          <w:lang w:val="hu-HU"/>
        </w:rPr>
      </w:pPr>
      <w:r w:rsidRPr="001C1C88">
        <w:rPr>
          <w:rStyle w:val="FootnoteReference"/>
          <w:sz w:val="24"/>
          <w:szCs w:val="24"/>
        </w:rPr>
        <w:footnoteRef/>
      </w:r>
      <w:r w:rsidRPr="001C1C88">
        <w:rPr>
          <w:sz w:val="24"/>
          <w:szCs w:val="24"/>
          <w:lang w:val="hu-HU"/>
        </w:rPr>
        <w:t xml:space="preserve"> </w:t>
      </w:r>
      <w:r w:rsidRPr="001C1C88">
        <w:rPr>
          <w:sz w:val="24"/>
          <w:szCs w:val="24"/>
          <w:lang w:val="hu-HU"/>
        </w:rPr>
        <w:tab/>
        <w:t>Az ügyet a 60. cikk (4) bekezdésének negyedik albekezdése alapján visszautalták az illetékes bizottsághoz intézményközi tárgyalások céljából (A10-02</w:t>
      </w:r>
      <w:r w:rsidR="00F13FDE">
        <w:rPr>
          <w:sz w:val="24"/>
          <w:szCs w:val="24"/>
          <w:lang w:val="hu-HU"/>
        </w:rPr>
        <w:t>23</w:t>
      </w:r>
      <w:r w:rsidRPr="001C1C88">
        <w:rPr>
          <w:sz w:val="24"/>
          <w:szCs w:val="24"/>
          <w:lang w:val="hu-HU"/>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F9020" w14:textId="77777777" w:rsidR="00064002" w:rsidRPr="00EE74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51FA" w14:textId="77777777" w:rsidR="00064002" w:rsidRPr="00EE74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4B61A" w14:textId="77777777" w:rsidR="00064002" w:rsidRPr="00EE74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34369736">
    <w:abstractNumId w:val="9"/>
  </w:num>
  <w:num w:numId="2" w16cid:durableId="750811186">
    <w:abstractNumId w:val="9"/>
  </w:num>
  <w:num w:numId="3" w16cid:durableId="701398513">
    <w:abstractNumId w:val="7"/>
  </w:num>
  <w:num w:numId="4" w16cid:durableId="31420420">
    <w:abstractNumId w:val="7"/>
  </w:num>
  <w:num w:numId="5" w16cid:durableId="1782528589">
    <w:abstractNumId w:val="6"/>
  </w:num>
  <w:num w:numId="6" w16cid:durableId="728311929">
    <w:abstractNumId w:val="6"/>
  </w:num>
  <w:num w:numId="7" w16cid:durableId="1816797344">
    <w:abstractNumId w:val="5"/>
  </w:num>
  <w:num w:numId="8" w16cid:durableId="1078598594">
    <w:abstractNumId w:val="5"/>
  </w:num>
  <w:num w:numId="9" w16cid:durableId="821577055">
    <w:abstractNumId w:val="4"/>
  </w:num>
  <w:num w:numId="10" w16cid:durableId="712969650">
    <w:abstractNumId w:val="4"/>
  </w:num>
  <w:num w:numId="11" w16cid:durableId="964430202">
    <w:abstractNumId w:val="8"/>
  </w:num>
  <w:num w:numId="12" w16cid:durableId="1904294197">
    <w:abstractNumId w:val="8"/>
  </w:num>
  <w:num w:numId="13" w16cid:durableId="130634111">
    <w:abstractNumId w:val="3"/>
  </w:num>
  <w:num w:numId="14" w16cid:durableId="949360263">
    <w:abstractNumId w:val="3"/>
  </w:num>
  <w:num w:numId="15" w16cid:durableId="1629310764">
    <w:abstractNumId w:val="2"/>
  </w:num>
  <w:num w:numId="16" w16cid:durableId="1957251328">
    <w:abstractNumId w:val="2"/>
  </w:num>
  <w:num w:numId="17" w16cid:durableId="991788264">
    <w:abstractNumId w:val="1"/>
  </w:num>
  <w:num w:numId="18" w16cid:durableId="1983843838">
    <w:abstractNumId w:val="1"/>
  </w:num>
  <w:num w:numId="19" w16cid:durableId="1809779565">
    <w:abstractNumId w:val="0"/>
  </w:num>
  <w:num w:numId="20" w16cid:durableId="1007751125">
    <w:abstractNumId w:val="0"/>
  </w:num>
  <w:num w:numId="21" w16cid:durableId="788820756">
    <w:abstractNumId w:val="9"/>
  </w:num>
  <w:num w:numId="22" w16cid:durableId="1539315747">
    <w:abstractNumId w:val="7"/>
  </w:num>
  <w:num w:numId="23" w16cid:durableId="1222595471">
    <w:abstractNumId w:val="6"/>
  </w:num>
  <w:num w:numId="24" w16cid:durableId="1976836187">
    <w:abstractNumId w:val="5"/>
  </w:num>
  <w:num w:numId="25" w16cid:durableId="944191022">
    <w:abstractNumId w:val="4"/>
  </w:num>
  <w:num w:numId="26" w16cid:durableId="1074232672">
    <w:abstractNumId w:val="8"/>
  </w:num>
  <w:num w:numId="27" w16cid:durableId="1510216800">
    <w:abstractNumId w:val="3"/>
  </w:num>
  <w:num w:numId="28" w16cid:durableId="1637953684">
    <w:abstractNumId w:val="2"/>
  </w:num>
  <w:num w:numId="29" w16cid:durableId="1489706441">
    <w:abstractNumId w:val="1"/>
  </w:num>
  <w:num w:numId="30" w16cid:durableId="1768305678">
    <w:abstractNumId w:val="0"/>
  </w:num>
  <w:num w:numId="31" w16cid:durableId="928001676">
    <w:abstractNumId w:val="9"/>
  </w:num>
  <w:num w:numId="32" w16cid:durableId="1779906441">
    <w:abstractNumId w:val="7"/>
  </w:num>
  <w:num w:numId="33" w16cid:durableId="1976793213">
    <w:abstractNumId w:val="6"/>
  </w:num>
  <w:num w:numId="34" w16cid:durableId="1096947198">
    <w:abstractNumId w:val="5"/>
  </w:num>
  <w:num w:numId="35" w16cid:durableId="45298387">
    <w:abstractNumId w:val="4"/>
  </w:num>
  <w:num w:numId="36" w16cid:durableId="1020856326">
    <w:abstractNumId w:val="8"/>
  </w:num>
  <w:num w:numId="37" w16cid:durableId="864754069">
    <w:abstractNumId w:val="3"/>
  </w:num>
  <w:num w:numId="38" w16cid:durableId="1639913291">
    <w:abstractNumId w:val="2"/>
  </w:num>
  <w:num w:numId="39" w16cid:durableId="1124999076">
    <w:abstractNumId w:val="1"/>
  </w:num>
  <w:num w:numId="40" w16cid:durableId="1484615287">
    <w:abstractNumId w:val="0"/>
  </w:num>
  <w:num w:numId="41" w16cid:durableId="609971011">
    <w:abstractNumId w:val="10"/>
  </w:num>
  <w:num w:numId="42" w16cid:durableId="719092872">
    <w:abstractNumId w:val="10"/>
  </w:num>
  <w:num w:numId="43" w16cid:durableId="894925910">
    <w:abstractNumId w:val="10"/>
  </w:num>
  <w:num w:numId="44" w16cid:durableId="902258046">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HU"/>
    <w:docVar w:name="dvnumam" w:val="0"/>
    <w:docVar w:name="dvpe" w:val="775.698"/>
    <w:docVar w:name="dvrapporteur" w:val="Előadó: "/>
    <w:docVar w:name="dvtitre" w:val="Az Európai Parlament 2025.  ...-i jogalkotási állásfoglalása a klímasemlegesség elérését célzó keret létrehozásáról szóló (EU) 2021/1119 rendelet módosításáról szóló európai parlamenti és tanácsi rendeletre irányuló javaslatról(COM(2025)0524 – C10-0137/2025 – 2025/0524(COD))"/>
  </w:docVars>
  <w:rsids>
    <w:rsidRoot w:val="00312D0D"/>
    <w:rsid w:val="00002272"/>
    <w:rsid w:val="00064002"/>
    <w:rsid w:val="000677B9"/>
    <w:rsid w:val="00077860"/>
    <w:rsid w:val="000831BA"/>
    <w:rsid w:val="000A42CC"/>
    <w:rsid w:val="000E7DD9"/>
    <w:rsid w:val="0010095E"/>
    <w:rsid w:val="00125B37"/>
    <w:rsid w:val="00187494"/>
    <w:rsid w:val="001D110E"/>
    <w:rsid w:val="001F32AE"/>
    <w:rsid w:val="002767FF"/>
    <w:rsid w:val="002B18FE"/>
    <w:rsid w:val="002B5493"/>
    <w:rsid w:val="002C6F69"/>
    <w:rsid w:val="00312D0D"/>
    <w:rsid w:val="00343214"/>
    <w:rsid w:val="003531ED"/>
    <w:rsid w:val="00361C00"/>
    <w:rsid w:val="00395FA1"/>
    <w:rsid w:val="003E15D4"/>
    <w:rsid w:val="00411CCE"/>
    <w:rsid w:val="0041666E"/>
    <w:rsid w:val="00421060"/>
    <w:rsid w:val="00471C19"/>
    <w:rsid w:val="004867E3"/>
    <w:rsid w:val="00494A28"/>
    <w:rsid w:val="004A16C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DF6"/>
    <w:rsid w:val="00881A7B"/>
    <w:rsid w:val="008840E5"/>
    <w:rsid w:val="00887B3E"/>
    <w:rsid w:val="008C2AC6"/>
    <w:rsid w:val="00930C23"/>
    <w:rsid w:val="0093193B"/>
    <w:rsid w:val="009509D8"/>
    <w:rsid w:val="00950B64"/>
    <w:rsid w:val="00981893"/>
    <w:rsid w:val="00A1687D"/>
    <w:rsid w:val="00A43E52"/>
    <w:rsid w:val="00A4678D"/>
    <w:rsid w:val="00A66D62"/>
    <w:rsid w:val="00A778C7"/>
    <w:rsid w:val="00A921DE"/>
    <w:rsid w:val="00AB441E"/>
    <w:rsid w:val="00AB6293"/>
    <w:rsid w:val="00AE0928"/>
    <w:rsid w:val="00AF3B82"/>
    <w:rsid w:val="00B12E95"/>
    <w:rsid w:val="00B22876"/>
    <w:rsid w:val="00B40B5C"/>
    <w:rsid w:val="00B558F0"/>
    <w:rsid w:val="00BD48FE"/>
    <w:rsid w:val="00BD7BD8"/>
    <w:rsid w:val="00BE6ADC"/>
    <w:rsid w:val="00C05BFE"/>
    <w:rsid w:val="00C23CD4"/>
    <w:rsid w:val="00C25D27"/>
    <w:rsid w:val="00C61C0C"/>
    <w:rsid w:val="00C941CB"/>
    <w:rsid w:val="00CC2357"/>
    <w:rsid w:val="00CF071A"/>
    <w:rsid w:val="00D058B8"/>
    <w:rsid w:val="00D56C11"/>
    <w:rsid w:val="00D834A0"/>
    <w:rsid w:val="00D8545E"/>
    <w:rsid w:val="00D872DF"/>
    <w:rsid w:val="00D91E21"/>
    <w:rsid w:val="00DA7FCD"/>
    <w:rsid w:val="00E365E1"/>
    <w:rsid w:val="00E820A4"/>
    <w:rsid w:val="00EB006A"/>
    <w:rsid w:val="00EB4772"/>
    <w:rsid w:val="00ED169E"/>
    <w:rsid w:val="00ED4235"/>
    <w:rsid w:val="00EE74EB"/>
    <w:rsid w:val="00F007E8"/>
    <w:rsid w:val="00F04346"/>
    <w:rsid w:val="00F075DC"/>
    <w:rsid w:val="00F13FD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EFF87"/>
  <w15:chartTrackingRefBased/>
  <w15:docId w15:val="{4D269511-2336-4976-99BF-5A2F9BB84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921DE"/>
    <w:rPr>
      <w:b/>
      <w:kern w:val="28"/>
      <w:sz w:val="28"/>
      <w:lang w:val="fr-FR" w:eastAsia="fr-FR"/>
    </w:rPr>
  </w:style>
  <w:style w:type="character" w:customStyle="1" w:styleId="Heading2Char">
    <w:name w:val="Heading 2 Char"/>
    <w:basedOn w:val="DefaultParagraphFont"/>
    <w:link w:val="Heading2"/>
    <w:semiHidden/>
    <w:rsid w:val="00A921DE"/>
    <w:rPr>
      <w:sz w:val="24"/>
      <w:lang w:val="fr-FR" w:eastAsia="fr-FR"/>
    </w:rPr>
  </w:style>
  <w:style w:type="character" w:customStyle="1" w:styleId="Heading3Char">
    <w:name w:val="Heading 3 Char"/>
    <w:basedOn w:val="DefaultParagraphFont"/>
    <w:link w:val="Heading3"/>
    <w:semiHidden/>
    <w:rsid w:val="00A921DE"/>
    <w:rPr>
      <w:rFonts w:ascii="Arial" w:hAnsi="Arial"/>
      <w:sz w:val="24"/>
      <w:lang w:val="fr-FR" w:eastAsia="fr-FR"/>
    </w:rPr>
  </w:style>
  <w:style w:type="character" w:customStyle="1" w:styleId="Heading4Char">
    <w:name w:val="Heading 4 Char"/>
    <w:basedOn w:val="DefaultParagraphFont"/>
    <w:link w:val="Heading4"/>
    <w:semiHidden/>
    <w:rsid w:val="00A921DE"/>
    <w:rPr>
      <w:sz w:val="24"/>
      <w:lang w:val="en-US" w:eastAsia="fr-FR"/>
    </w:rPr>
  </w:style>
  <w:style w:type="character" w:customStyle="1" w:styleId="Heading5Char">
    <w:name w:val="Heading 5 Char"/>
    <w:basedOn w:val="DefaultParagraphFont"/>
    <w:link w:val="Heading5"/>
    <w:semiHidden/>
    <w:rsid w:val="00A921DE"/>
    <w:rPr>
      <w:sz w:val="24"/>
      <w:lang w:val="en-US" w:eastAsia="fr-FR"/>
    </w:rPr>
  </w:style>
  <w:style w:type="character" w:customStyle="1" w:styleId="Heading6Char">
    <w:name w:val="Heading 6 Char"/>
    <w:basedOn w:val="DefaultParagraphFont"/>
    <w:link w:val="Heading6"/>
    <w:semiHidden/>
    <w:rsid w:val="00A921DE"/>
    <w:rPr>
      <w:i/>
      <w:sz w:val="22"/>
      <w:lang w:val="hu-HU"/>
    </w:rPr>
  </w:style>
  <w:style w:type="character" w:customStyle="1" w:styleId="Heading7Char">
    <w:name w:val="Heading 7 Char"/>
    <w:basedOn w:val="DefaultParagraphFont"/>
    <w:link w:val="Heading7"/>
    <w:semiHidden/>
    <w:rsid w:val="00A921DE"/>
    <w:rPr>
      <w:rFonts w:ascii="Arial" w:hAnsi="Arial"/>
      <w:sz w:val="24"/>
      <w:lang w:val="hu-HU"/>
    </w:rPr>
  </w:style>
  <w:style w:type="character" w:customStyle="1" w:styleId="Heading8Char">
    <w:name w:val="Heading 8 Char"/>
    <w:basedOn w:val="DefaultParagraphFont"/>
    <w:link w:val="Heading8"/>
    <w:semiHidden/>
    <w:rsid w:val="00A921DE"/>
    <w:rPr>
      <w:rFonts w:ascii="Arial" w:hAnsi="Arial"/>
      <w:i/>
      <w:sz w:val="24"/>
      <w:lang w:val="hu-HU"/>
    </w:rPr>
  </w:style>
  <w:style w:type="character" w:customStyle="1" w:styleId="Heading9Char">
    <w:name w:val="Heading 9 Char"/>
    <w:basedOn w:val="DefaultParagraphFont"/>
    <w:link w:val="Heading9"/>
    <w:semiHidden/>
    <w:rsid w:val="00A921DE"/>
    <w:rPr>
      <w:rFonts w:ascii="Arial" w:hAnsi="Arial"/>
      <w:b/>
      <w:i/>
      <w:sz w:val="18"/>
      <w:lang w:val="hu-HU"/>
    </w:rPr>
  </w:style>
  <w:style w:type="paragraph" w:styleId="TOCHeading">
    <w:name w:val="TOC Heading"/>
    <w:basedOn w:val="Normal"/>
    <w:next w:val="Normal"/>
    <w:uiPriority w:val="39"/>
    <w:unhideWhenUsed/>
    <w:qFormat/>
    <w:rsid w:val="00A921DE"/>
    <w:pPr>
      <w:widowControl/>
      <w:spacing w:after="240"/>
    </w:pPr>
    <w:rPr>
      <w:lang w:val="en-GB"/>
    </w:rPr>
  </w:style>
  <w:style w:type="paragraph" w:customStyle="1" w:styleId="EPFooter2">
    <w:name w:val="EPFooter2"/>
    <w:basedOn w:val="Normal"/>
    <w:next w:val="Normal"/>
    <w:rsid w:val="00A921D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921DE"/>
    <w:pPr>
      <w:keepNext/>
      <w:spacing w:after="240"/>
      <w:jc w:val="right"/>
    </w:pPr>
    <w:rPr>
      <w:rFonts w:ascii="Arial" w:hAnsi="Arial"/>
      <w:b/>
    </w:rPr>
  </w:style>
  <w:style w:type="paragraph" w:customStyle="1" w:styleId="Normal6a">
    <w:name w:val="Normal6a"/>
    <w:basedOn w:val="Normal"/>
    <w:rsid w:val="00A921DE"/>
    <w:pPr>
      <w:spacing w:after="120"/>
    </w:pPr>
  </w:style>
  <w:style w:type="paragraph" w:customStyle="1" w:styleId="PageHeading">
    <w:name w:val="PageHeading"/>
    <w:basedOn w:val="Normal"/>
    <w:rsid w:val="00A921DE"/>
    <w:pPr>
      <w:keepNext/>
      <w:spacing w:after="480"/>
      <w:jc w:val="center"/>
    </w:pPr>
    <w:rPr>
      <w:rFonts w:ascii="Arial" w:hAnsi="Arial" w:cs="Arial"/>
      <w:b/>
    </w:rPr>
  </w:style>
  <w:style w:type="paragraph" w:customStyle="1" w:styleId="NormalBold">
    <w:name w:val="NormalBold"/>
    <w:basedOn w:val="Normal"/>
    <w:link w:val="NormalBoldChar"/>
    <w:rsid w:val="00A921DE"/>
    <w:rPr>
      <w:b/>
    </w:rPr>
  </w:style>
  <w:style w:type="paragraph" w:customStyle="1" w:styleId="NormalBold12a">
    <w:name w:val="NormalBold12a"/>
    <w:basedOn w:val="Normal"/>
    <w:rsid w:val="00A921DE"/>
    <w:pPr>
      <w:spacing w:after="240"/>
    </w:pPr>
    <w:rPr>
      <w:b/>
    </w:rPr>
  </w:style>
  <w:style w:type="paragraph" w:customStyle="1" w:styleId="AmJustText">
    <w:name w:val="AmJustText"/>
    <w:basedOn w:val="Normal"/>
    <w:rsid w:val="00A921DE"/>
    <w:pPr>
      <w:spacing w:after="240"/>
    </w:pPr>
    <w:rPr>
      <w:i/>
    </w:rPr>
  </w:style>
  <w:style w:type="paragraph" w:customStyle="1" w:styleId="NormalHanging12a">
    <w:name w:val="NormalHanging12a"/>
    <w:basedOn w:val="Normal"/>
    <w:rsid w:val="00A921DE"/>
    <w:pPr>
      <w:spacing w:after="240"/>
      <w:ind w:left="567" w:hanging="567"/>
    </w:pPr>
  </w:style>
  <w:style w:type="paragraph" w:customStyle="1" w:styleId="CoverNormal24a">
    <w:name w:val="CoverNormal24a"/>
    <w:basedOn w:val="Normal"/>
    <w:rsid w:val="00A921DE"/>
    <w:pPr>
      <w:spacing w:after="480"/>
      <w:ind w:left="1417"/>
    </w:pPr>
  </w:style>
  <w:style w:type="paragraph" w:customStyle="1" w:styleId="CoverNormal">
    <w:name w:val="CoverNormal"/>
    <w:basedOn w:val="Normal"/>
    <w:rsid w:val="00A921DE"/>
    <w:pPr>
      <w:ind w:left="1418"/>
    </w:pPr>
  </w:style>
  <w:style w:type="paragraph" w:customStyle="1" w:styleId="AmCrossRef">
    <w:name w:val="AmCrossRef"/>
    <w:basedOn w:val="Normal"/>
    <w:rsid w:val="00A921DE"/>
    <w:pPr>
      <w:spacing w:before="240" w:after="240"/>
      <w:jc w:val="center"/>
    </w:pPr>
    <w:rPr>
      <w:i/>
    </w:rPr>
  </w:style>
  <w:style w:type="paragraph" w:customStyle="1" w:styleId="AmJustTitle">
    <w:name w:val="AmJustTitle"/>
    <w:basedOn w:val="Normal"/>
    <w:next w:val="AmJustText"/>
    <w:rsid w:val="00A921DE"/>
    <w:pPr>
      <w:keepNext/>
      <w:spacing w:before="240" w:after="240"/>
      <w:jc w:val="center"/>
    </w:pPr>
    <w:rPr>
      <w:i/>
    </w:rPr>
  </w:style>
  <w:style w:type="paragraph" w:customStyle="1" w:styleId="CoverReference">
    <w:name w:val="CoverReference"/>
    <w:basedOn w:val="Normal"/>
    <w:rsid w:val="00A921DE"/>
    <w:pPr>
      <w:spacing w:before="1080"/>
      <w:jc w:val="right"/>
    </w:pPr>
    <w:rPr>
      <w:rFonts w:ascii="Arial" w:hAnsi="Arial" w:cs="Arial"/>
      <w:b/>
    </w:rPr>
  </w:style>
  <w:style w:type="paragraph" w:customStyle="1" w:styleId="CoverDocType">
    <w:name w:val="CoverDocType"/>
    <w:basedOn w:val="Normal"/>
    <w:rsid w:val="00A921DE"/>
    <w:pPr>
      <w:ind w:left="1418"/>
    </w:pPr>
    <w:rPr>
      <w:rFonts w:ascii="Arial" w:hAnsi="Arial"/>
      <w:b/>
      <w:sz w:val="48"/>
    </w:rPr>
  </w:style>
  <w:style w:type="paragraph" w:customStyle="1" w:styleId="CoverDocType24a">
    <w:name w:val="CoverDocType24a"/>
    <w:basedOn w:val="Normal"/>
    <w:rsid w:val="00A921DE"/>
    <w:pPr>
      <w:spacing w:after="480"/>
      <w:ind w:left="1418"/>
    </w:pPr>
    <w:rPr>
      <w:rFonts w:ascii="Arial" w:hAnsi="Arial"/>
      <w:b/>
      <w:sz w:val="48"/>
    </w:rPr>
  </w:style>
  <w:style w:type="paragraph" w:customStyle="1" w:styleId="CoverDate">
    <w:name w:val="CoverDate"/>
    <w:basedOn w:val="Normal"/>
    <w:rsid w:val="00A921DE"/>
    <w:pPr>
      <w:spacing w:before="240" w:after="1200"/>
    </w:pPr>
  </w:style>
  <w:style w:type="paragraph" w:styleId="Header">
    <w:name w:val="header"/>
    <w:basedOn w:val="Normal"/>
    <w:link w:val="HeaderChar"/>
    <w:rsid w:val="00A921DE"/>
    <w:pPr>
      <w:tabs>
        <w:tab w:val="center" w:pos="4513"/>
        <w:tab w:val="right" w:pos="9026"/>
      </w:tabs>
    </w:pPr>
  </w:style>
  <w:style w:type="character" w:customStyle="1" w:styleId="HeaderChar">
    <w:name w:val="Header Char"/>
    <w:basedOn w:val="DefaultParagraphFont"/>
    <w:link w:val="Header"/>
    <w:rsid w:val="00A921DE"/>
    <w:rPr>
      <w:sz w:val="24"/>
      <w:lang w:val="hu-HU"/>
    </w:rPr>
  </w:style>
  <w:style w:type="paragraph" w:customStyle="1" w:styleId="AmOrLang">
    <w:name w:val="AmOrLang"/>
    <w:basedOn w:val="Normal"/>
    <w:rsid w:val="00A921DE"/>
    <w:pPr>
      <w:spacing w:before="240" w:after="240"/>
      <w:jc w:val="right"/>
    </w:pPr>
  </w:style>
  <w:style w:type="paragraph" w:customStyle="1" w:styleId="AmColumnHeading">
    <w:name w:val="AmColumnHeading"/>
    <w:basedOn w:val="Normal"/>
    <w:rsid w:val="00A921DE"/>
    <w:pPr>
      <w:spacing w:after="240"/>
      <w:jc w:val="center"/>
    </w:pPr>
    <w:rPr>
      <w:i/>
    </w:rPr>
  </w:style>
  <w:style w:type="paragraph" w:customStyle="1" w:styleId="AmNumberTabs">
    <w:name w:val="AmNumberTabs"/>
    <w:basedOn w:val="Normal"/>
    <w:rsid w:val="00A921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921DE"/>
    <w:pPr>
      <w:spacing w:before="240"/>
    </w:pPr>
    <w:rPr>
      <w:b/>
    </w:rPr>
  </w:style>
  <w:style w:type="paragraph" w:customStyle="1" w:styleId="EPBody">
    <w:name w:val="EPBody"/>
    <w:basedOn w:val="Normal"/>
    <w:rsid w:val="00A921DE"/>
    <w:pPr>
      <w:jc w:val="center"/>
    </w:pPr>
    <w:rPr>
      <w:rFonts w:ascii="Arial" w:hAnsi="Arial" w:cs="Arial"/>
      <w:i/>
      <w:sz w:val="22"/>
      <w:szCs w:val="22"/>
    </w:rPr>
  </w:style>
  <w:style w:type="paragraph" w:customStyle="1" w:styleId="EPFooter">
    <w:name w:val="EPFooter"/>
    <w:basedOn w:val="Normal"/>
    <w:rsid w:val="00A921DE"/>
    <w:pPr>
      <w:tabs>
        <w:tab w:val="center" w:pos="4535"/>
        <w:tab w:val="right" w:pos="9071"/>
      </w:tabs>
      <w:spacing w:before="240" w:after="240"/>
    </w:pPr>
    <w:rPr>
      <w:color w:val="010000"/>
      <w:sz w:val="22"/>
    </w:rPr>
  </w:style>
  <w:style w:type="paragraph" w:customStyle="1" w:styleId="EPComma">
    <w:name w:val="EPComma"/>
    <w:basedOn w:val="Normal"/>
    <w:rsid w:val="00A921DE"/>
    <w:pPr>
      <w:spacing w:before="480" w:after="240"/>
    </w:pPr>
  </w:style>
  <w:style w:type="paragraph" w:customStyle="1" w:styleId="Lgendesigne">
    <w:name w:val="Légende signe"/>
    <w:basedOn w:val="Normal"/>
    <w:rsid w:val="00A921DE"/>
    <w:pPr>
      <w:tabs>
        <w:tab w:val="right" w:pos="454"/>
        <w:tab w:val="left" w:pos="737"/>
      </w:tabs>
      <w:ind w:left="737" w:hanging="737"/>
    </w:pPr>
    <w:rPr>
      <w:snapToGrid w:val="0"/>
      <w:sz w:val="18"/>
      <w:lang w:eastAsia="en-US"/>
    </w:rPr>
  </w:style>
  <w:style w:type="paragraph" w:customStyle="1" w:styleId="Lgendetitre">
    <w:name w:val="Légende titre"/>
    <w:basedOn w:val="Normal"/>
    <w:rsid w:val="00A921DE"/>
    <w:pPr>
      <w:spacing w:before="240" w:after="240"/>
    </w:pPr>
    <w:rPr>
      <w:b/>
      <w:i/>
      <w:snapToGrid w:val="0"/>
      <w:lang w:eastAsia="en-US"/>
    </w:rPr>
  </w:style>
  <w:style w:type="paragraph" w:customStyle="1" w:styleId="Lgendestandard">
    <w:name w:val="Légende standard"/>
    <w:basedOn w:val="Normal"/>
    <w:rsid w:val="00A921DE"/>
    <w:rPr>
      <w:sz w:val="18"/>
    </w:rPr>
  </w:style>
  <w:style w:type="character" w:customStyle="1" w:styleId="Normal6Char">
    <w:name w:val="Normal6 Char"/>
    <w:basedOn w:val="DefaultParagraphFont"/>
    <w:link w:val="Normal6"/>
    <w:locked/>
    <w:rsid w:val="00A921DE"/>
    <w:rPr>
      <w:sz w:val="24"/>
      <w:lang w:val="fr-FR"/>
    </w:rPr>
  </w:style>
  <w:style w:type="paragraph" w:customStyle="1" w:styleId="Normal6">
    <w:name w:val="Normal6"/>
    <w:basedOn w:val="Normal"/>
    <w:link w:val="Normal6Char"/>
    <w:rsid w:val="00A921DE"/>
    <w:pPr>
      <w:spacing w:after="120"/>
    </w:pPr>
    <w:rPr>
      <w:lang w:val="fr-FR"/>
    </w:rPr>
  </w:style>
  <w:style w:type="character" w:customStyle="1" w:styleId="NormalBoldChar">
    <w:name w:val="NormalBold Char"/>
    <w:basedOn w:val="DefaultParagraphFont"/>
    <w:link w:val="NormalBold"/>
    <w:locked/>
    <w:rsid w:val="00A921DE"/>
    <w:rPr>
      <w:b/>
      <w:sz w:val="24"/>
      <w:lang w:val="hu-HU"/>
    </w:rPr>
  </w:style>
  <w:style w:type="paragraph" w:customStyle="1" w:styleId="ColumnHeading">
    <w:name w:val="ColumnHeading"/>
    <w:basedOn w:val="Normal"/>
    <w:rsid w:val="00A921DE"/>
    <w:pPr>
      <w:spacing w:after="240"/>
      <w:jc w:val="center"/>
    </w:pPr>
    <w:rPr>
      <w:i/>
      <w:lang w:val="fr-FR"/>
    </w:rPr>
  </w:style>
  <w:style w:type="paragraph" w:customStyle="1" w:styleId="CoverBold">
    <w:name w:val="CoverBold"/>
    <w:basedOn w:val="Normal"/>
    <w:rsid w:val="00A921DE"/>
    <w:pPr>
      <w:ind w:left="1417"/>
    </w:pPr>
    <w:rPr>
      <w:b/>
    </w:rPr>
  </w:style>
  <w:style w:type="character" w:styleId="Hyperlink">
    <w:name w:val="Hyperlink"/>
    <w:basedOn w:val="DefaultParagraphFont"/>
    <w:uiPriority w:val="99"/>
    <w:unhideWhenUsed/>
    <w:rsid w:val="00A921DE"/>
    <w:rPr>
      <w:color w:val="0563C1" w:themeColor="hyperlink"/>
      <w:u w:val="single"/>
    </w:rPr>
  </w:style>
  <w:style w:type="character" w:styleId="FollowedHyperlink">
    <w:name w:val="FollowedHyperlink"/>
    <w:basedOn w:val="DefaultParagraphFont"/>
    <w:uiPriority w:val="99"/>
    <w:unhideWhenUsed/>
    <w:rsid w:val="00A921DE"/>
    <w:rPr>
      <w:color w:val="954F72" w:themeColor="followedHyperlink"/>
      <w:u w:val="single"/>
    </w:rPr>
  </w:style>
  <w:style w:type="paragraph" w:customStyle="1" w:styleId="msonormal0">
    <w:name w:val="msonormal"/>
    <w:basedOn w:val="Normal"/>
    <w:rsid w:val="00A921DE"/>
    <w:pPr>
      <w:widowControl/>
      <w:spacing w:before="100" w:beforeAutospacing="1" w:after="100" w:afterAutospacing="1"/>
    </w:pPr>
    <w:rPr>
      <w:szCs w:val="24"/>
    </w:rPr>
  </w:style>
  <w:style w:type="paragraph" w:styleId="CommentText">
    <w:name w:val="annotation text"/>
    <w:basedOn w:val="Normal"/>
    <w:link w:val="CommentTextChar"/>
    <w:unhideWhenUsed/>
    <w:rsid w:val="00A921DE"/>
    <w:pPr>
      <w:widowControl/>
    </w:pPr>
    <w:rPr>
      <w:sz w:val="20"/>
    </w:rPr>
  </w:style>
  <w:style w:type="character" w:customStyle="1" w:styleId="CommentTextChar">
    <w:name w:val="Comment Text Char"/>
    <w:basedOn w:val="DefaultParagraphFont"/>
    <w:link w:val="CommentText"/>
    <w:rsid w:val="00A921DE"/>
    <w:rPr>
      <w:lang w:val="hu-HU"/>
    </w:rPr>
  </w:style>
  <w:style w:type="paragraph" w:styleId="Footer">
    <w:name w:val="footer"/>
    <w:basedOn w:val="Normal"/>
    <w:link w:val="FooterChar"/>
    <w:rsid w:val="00A921DE"/>
    <w:pPr>
      <w:tabs>
        <w:tab w:val="center" w:pos="4513"/>
        <w:tab w:val="right" w:pos="9026"/>
      </w:tabs>
    </w:pPr>
  </w:style>
  <w:style w:type="character" w:customStyle="1" w:styleId="FooterChar">
    <w:name w:val="Footer Char"/>
    <w:basedOn w:val="DefaultParagraphFont"/>
    <w:link w:val="Footer"/>
    <w:rsid w:val="00A921DE"/>
    <w:rPr>
      <w:sz w:val="24"/>
      <w:lang w:val="hu-HU"/>
    </w:rPr>
  </w:style>
  <w:style w:type="paragraph" w:customStyle="1" w:styleId="LetterSalutation">
    <w:name w:val="LetterSalutation"/>
    <w:basedOn w:val="Normal"/>
    <w:rsid w:val="00A921DE"/>
    <w:pPr>
      <w:spacing w:before="600" w:after="360"/>
    </w:pPr>
  </w:style>
  <w:style w:type="paragraph" w:styleId="CommentSubject">
    <w:name w:val="annotation subject"/>
    <w:basedOn w:val="CommentText"/>
    <w:next w:val="CommentText"/>
    <w:link w:val="CommentSubjectChar"/>
    <w:unhideWhenUsed/>
    <w:rsid w:val="00A921DE"/>
    <w:rPr>
      <w:b/>
      <w:bCs/>
    </w:rPr>
  </w:style>
  <w:style w:type="character" w:customStyle="1" w:styleId="CommentSubjectChar">
    <w:name w:val="Comment Subject Char"/>
    <w:basedOn w:val="CommentTextChar"/>
    <w:link w:val="CommentSubject"/>
    <w:rsid w:val="00A921DE"/>
    <w:rPr>
      <w:b/>
      <w:bCs/>
      <w:lang w:val="hu-HU"/>
    </w:rPr>
  </w:style>
  <w:style w:type="paragraph" w:styleId="Revision">
    <w:name w:val="Revision"/>
    <w:uiPriority w:val="99"/>
    <w:semiHidden/>
    <w:rsid w:val="00A921DE"/>
    <w:rPr>
      <w:sz w:val="24"/>
      <w:szCs w:val="24"/>
    </w:rPr>
  </w:style>
  <w:style w:type="character" w:customStyle="1" w:styleId="Normal12Char">
    <w:name w:val="Normal12 Char"/>
    <w:basedOn w:val="DefaultParagraphFont"/>
    <w:link w:val="Normal12"/>
    <w:locked/>
    <w:rsid w:val="00A921DE"/>
    <w:rPr>
      <w:noProof/>
      <w:sz w:val="24"/>
    </w:rPr>
  </w:style>
  <w:style w:type="paragraph" w:customStyle="1" w:styleId="Normal12">
    <w:name w:val="Normal12"/>
    <w:basedOn w:val="Normal"/>
    <w:link w:val="Normal12Char"/>
    <w:rsid w:val="00A921DE"/>
    <w:pPr>
      <w:spacing w:after="240"/>
    </w:pPr>
    <w:rPr>
      <w:noProof/>
      <w:lang w:val="en-GB"/>
    </w:rPr>
  </w:style>
  <w:style w:type="paragraph" w:customStyle="1" w:styleId="CommitteeAM">
    <w:name w:val="CommitteeAM"/>
    <w:basedOn w:val="Normal"/>
    <w:rsid w:val="00A921DE"/>
    <w:pPr>
      <w:spacing w:before="240" w:after="600"/>
      <w:jc w:val="center"/>
    </w:pPr>
    <w:rPr>
      <w:i/>
    </w:rPr>
  </w:style>
  <w:style w:type="paragraph" w:customStyle="1" w:styleId="ZDateAM">
    <w:name w:val="ZDateAM"/>
    <w:basedOn w:val="Normal"/>
    <w:rsid w:val="00A921DE"/>
    <w:pPr>
      <w:tabs>
        <w:tab w:val="right" w:pos="9356"/>
      </w:tabs>
      <w:spacing w:after="480"/>
    </w:pPr>
    <w:rPr>
      <w:noProof/>
    </w:rPr>
  </w:style>
  <w:style w:type="paragraph" w:customStyle="1" w:styleId="ProjRap">
    <w:name w:val="ProjRap"/>
    <w:basedOn w:val="Normal"/>
    <w:rsid w:val="00A921DE"/>
    <w:pPr>
      <w:tabs>
        <w:tab w:val="right" w:pos="9356"/>
      </w:tabs>
    </w:pPr>
    <w:rPr>
      <w:b/>
      <w:noProof/>
    </w:rPr>
  </w:style>
  <w:style w:type="paragraph" w:customStyle="1" w:styleId="PELeft">
    <w:name w:val="PELeft"/>
    <w:basedOn w:val="Normal"/>
    <w:rsid w:val="00A921DE"/>
    <w:pPr>
      <w:spacing w:before="40" w:after="40"/>
    </w:pPr>
    <w:rPr>
      <w:rFonts w:ascii="Arial" w:hAnsi="Arial" w:cs="Arial"/>
      <w:sz w:val="22"/>
      <w:szCs w:val="22"/>
      <w:lang w:val="fr-FR"/>
    </w:rPr>
  </w:style>
  <w:style w:type="paragraph" w:customStyle="1" w:styleId="PERight">
    <w:name w:val="PERight"/>
    <w:basedOn w:val="Normal"/>
    <w:next w:val="Normal"/>
    <w:rsid w:val="00A921DE"/>
    <w:pPr>
      <w:jc w:val="right"/>
    </w:pPr>
    <w:rPr>
      <w:rFonts w:ascii="Arial" w:hAnsi="Arial" w:cs="Arial"/>
      <w:sz w:val="22"/>
      <w:szCs w:val="22"/>
      <w:lang w:val="fr-FR"/>
    </w:rPr>
  </w:style>
  <w:style w:type="paragraph" w:customStyle="1" w:styleId="Normal12Italic">
    <w:name w:val="Normal12Italic"/>
    <w:basedOn w:val="Normal12"/>
    <w:rsid w:val="00A921DE"/>
    <w:rPr>
      <w:i/>
      <w:lang w:val="fr-FR"/>
    </w:rPr>
  </w:style>
  <w:style w:type="paragraph" w:customStyle="1" w:styleId="JustificationTitle">
    <w:name w:val="JustificationTitle"/>
    <w:basedOn w:val="Normal"/>
    <w:next w:val="Normal12"/>
    <w:rsid w:val="00A921DE"/>
    <w:pPr>
      <w:keepNext/>
      <w:spacing w:before="240" w:after="240"/>
      <w:jc w:val="center"/>
    </w:pPr>
    <w:rPr>
      <w:i/>
      <w:noProof/>
      <w:lang w:val="fr-FR"/>
    </w:rPr>
  </w:style>
  <w:style w:type="paragraph" w:customStyle="1" w:styleId="Olang">
    <w:name w:val="Olang"/>
    <w:basedOn w:val="Normal"/>
    <w:rsid w:val="00A921DE"/>
    <w:pPr>
      <w:spacing w:before="240" w:after="240"/>
      <w:jc w:val="right"/>
    </w:pPr>
    <w:rPr>
      <w:noProof/>
      <w:szCs w:val="24"/>
      <w:lang w:val="fr-FR"/>
    </w:rPr>
  </w:style>
  <w:style w:type="paragraph" w:customStyle="1" w:styleId="AMNumberTabs0">
    <w:name w:val="AMNumberTabs"/>
    <w:basedOn w:val="Normal"/>
    <w:rsid w:val="00A921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A921DE"/>
    <w:pPr>
      <w:spacing w:before="240"/>
      <w:jc w:val="center"/>
    </w:pPr>
    <w:rPr>
      <w:i/>
      <w:lang w:val="fr-FR"/>
    </w:rPr>
  </w:style>
  <w:style w:type="paragraph" w:customStyle="1" w:styleId="LetterSubject">
    <w:name w:val="LetterSubject"/>
    <w:basedOn w:val="Normal"/>
    <w:uiPriority w:val="99"/>
    <w:rsid w:val="00A921DE"/>
    <w:pPr>
      <w:spacing w:before="480"/>
      <w:ind w:left="1134" w:hanging="1134"/>
    </w:pPr>
  </w:style>
  <w:style w:type="character" w:styleId="CommentReference">
    <w:name w:val="annotation reference"/>
    <w:basedOn w:val="DefaultParagraphFont"/>
    <w:unhideWhenUsed/>
    <w:rsid w:val="00A921DE"/>
    <w:rPr>
      <w:sz w:val="16"/>
      <w:szCs w:val="16"/>
    </w:rPr>
  </w:style>
  <w:style w:type="character" w:customStyle="1" w:styleId="Footer2Middle">
    <w:name w:val="Footer2Middle"/>
    <w:rsid w:val="00A921DE"/>
    <w:rPr>
      <w:rFonts w:ascii="Arial" w:hAnsi="Arial" w:cs="Arial" w:hint="default"/>
      <w:b w:val="0"/>
      <w:bCs w:val="0"/>
      <w:i/>
      <w:iCs w:val="0"/>
      <w:color w:val="C0C0C0"/>
      <w:sz w:val="22"/>
    </w:rPr>
  </w:style>
  <w:style w:type="paragraph" w:customStyle="1" w:styleId="EntPE">
    <w:name w:val="EntPE"/>
    <w:basedOn w:val="Normal12"/>
    <w:rsid w:val="00A921DE"/>
    <w:pPr>
      <w:jc w:val="center"/>
    </w:pPr>
    <w:rPr>
      <w:noProof w:val="0"/>
      <w:sz w:val="56"/>
    </w:rPr>
  </w:style>
  <w:style w:type="paragraph" w:customStyle="1" w:styleId="Normal24a">
    <w:name w:val="Normal24a"/>
    <w:basedOn w:val="Normal"/>
    <w:rsid w:val="00A921DE"/>
    <w:pPr>
      <w:spacing w:after="480"/>
    </w:pPr>
  </w:style>
  <w:style w:type="paragraph" w:customStyle="1" w:styleId="NormalBoldCenter">
    <w:name w:val="NormalBoldCenter"/>
    <w:basedOn w:val="Normal"/>
    <w:rsid w:val="00A921DE"/>
    <w:pPr>
      <w:jc w:val="center"/>
    </w:pPr>
    <w:rPr>
      <w:b/>
    </w:rPr>
  </w:style>
  <w:style w:type="paragraph" w:customStyle="1" w:styleId="Footprint12b">
    <w:name w:val="Footprint12b"/>
    <w:basedOn w:val="Normal"/>
    <w:rsid w:val="00A921DE"/>
    <w:pPr>
      <w:spacing w:before="240"/>
    </w:pPr>
    <w:rPr>
      <w:szCs w:val="24"/>
    </w:rPr>
  </w:style>
  <w:style w:type="paragraph" w:customStyle="1" w:styleId="NormalSingle">
    <w:name w:val="NormalSingle"/>
    <w:basedOn w:val="Normal"/>
    <w:qFormat/>
    <w:rsid w:val="00A921DE"/>
    <w:rPr>
      <w:szCs w:val="24"/>
    </w:rPr>
  </w:style>
  <w:style w:type="character" w:styleId="UnresolvedMention">
    <w:name w:val="Unresolved Mention"/>
    <w:basedOn w:val="DefaultParagraphFont"/>
    <w:uiPriority w:val="99"/>
    <w:semiHidden/>
    <w:unhideWhenUsed/>
    <w:rsid w:val="00A921DE"/>
    <w:rPr>
      <w:color w:val="605E5C"/>
      <w:shd w:val="clear" w:color="auto" w:fill="E1DFDD"/>
    </w:rPr>
  </w:style>
  <w:style w:type="paragraph" w:customStyle="1" w:styleId="Normal12a">
    <w:name w:val="Normal12a"/>
    <w:basedOn w:val="Normal"/>
    <w:rsid w:val="00A921DE"/>
    <w:pPr>
      <w:spacing w:after="240"/>
    </w:pPr>
  </w:style>
  <w:style w:type="paragraph" w:customStyle="1" w:styleId="PageHeadingNotTOC">
    <w:name w:val="PageHeadingNotTOC"/>
    <w:basedOn w:val="Normal"/>
    <w:rsid w:val="00A921DE"/>
    <w:pPr>
      <w:keepNext/>
      <w:spacing w:after="480"/>
      <w:jc w:val="center"/>
    </w:pPr>
    <w:rPr>
      <w:rFonts w:ascii="Arial" w:hAnsi="Arial" w:cs="Arial"/>
      <w:b/>
    </w:rPr>
  </w:style>
  <w:style w:type="paragraph" w:customStyle="1" w:styleId="AmHeadingPA">
    <w:name w:val="AmHeadingPA"/>
    <w:basedOn w:val="Normal"/>
    <w:next w:val="Normal"/>
    <w:rsid w:val="00A921DE"/>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A921DE"/>
    <w:rPr>
      <w:rFonts w:ascii="Segoe UI" w:hAnsi="Segoe UI" w:cs="Segoe UI"/>
      <w:sz w:val="18"/>
      <w:szCs w:val="18"/>
    </w:rPr>
  </w:style>
  <w:style w:type="character" w:customStyle="1" w:styleId="BalloonTextChar">
    <w:name w:val="Balloon Text Char"/>
    <w:basedOn w:val="DefaultParagraphFont"/>
    <w:link w:val="BalloonText"/>
    <w:rsid w:val="00A921DE"/>
    <w:rPr>
      <w:rFonts w:ascii="Segoe UI" w:hAnsi="Segoe UI" w:cs="Segoe UI"/>
      <w:sz w:val="18"/>
      <w:szCs w:val="18"/>
      <w:lang w:val="hu-HU"/>
    </w:rPr>
  </w:style>
  <w:style w:type="paragraph" w:styleId="ListParagraph">
    <w:name w:val="List Paragraph"/>
    <w:basedOn w:val="Normal"/>
    <w:uiPriority w:val="34"/>
    <w:qFormat/>
    <w:rsid w:val="00A921DE"/>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A921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921DE"/>
    <w:pPr>
      <w:tabs>
        <w:tab w:val="center" w:pos="284"/>
        <w:tab w:val="left" w:pos="426"/>
      </w:tabs>
    </w:pPr>
    <w:rPr>
      <w:snapToGrid w:val="0"/>
      <w:lang w:eastAsia="en-US"/>
    </w:rPr>
  </w:style>
  <w:style w:type="paragraph" w:customStyle="1" w:styleId="RollCallVotes">
    <w:name w:val="RollCallVotes"/>
    <w:basedOn w:val="Normal"/>
    <w:rsid w:val="00A921DE"/>
    <w:pPr>
      <w:spacing w:before="120" w:after="120"/>
      <w:jc w:val="center"/>
    </w:pPr>
    <w:rPr>
      <w:b/>
      <w:bCs/>
      <w:snapToGrid w:val="0"/>
      <w:sz w:val="16"/>
      <w:lang w:eastAsia="en-US"/>
    </w:rPr>
  </w:style>
  <w:style w:type="paragraph" w:customStyle="1" w:styleId="RollCallTable">
    <w:name w:val="RollCallTable"/>
    <w:basedOn w:val="Normal"/>
    <w:rsid w:val="00A921DE"/>
    <w:pPr>
      <w:spacing w:before="120" w:after="120"/>
    </w:pPr>
    <w:rPr>
      <w:snapToGrid w:val="0"/>
      <w:sz w:val="16"/>
      <w:lang w:eastAsia="en-US"/>
    </w:rPr>
  </w:style>
  <w:style w:type="paragraph" w:customStyle="1" w:styleId="Default">
    <w:name w:val="Default"/>
    <w:uiPriority w:val="99"/>
    <w:rsid w:val="00A921DE"/>
    <w:pPr>
      <w:autoSpaceDE w:val="0"/>
      <w:autoSpaceDN w:val="0"/>
      <w:adjustRightInd w:val="0"/>
    </w:pPr>
    <w:rPr>
      <w:rFonts w:ascii="Arial" w:eastAsiaTheme="minorHAnsi" w:hAnsi="Arial" w:cs="Arial"/>
      <w:color w:val="000000"/>
      <w:sz w:val="24"/>
      <w:szCs w:val="24"/>
      <w:lang w:eastAsia="en-US"/>
    </w:rPr>
  </w:style>
  <w:style w:type="paragraph" w:styleId="NormalWeb">
    <w:name w:val="Normal (Web)"/>
    <w:basedOn w:val="Normal"/>
    <w:uiPriority w:val="99"/>
    <w:unhideWhenUsed/>
    <w:rsid w:val="00A921DE"/>
    <w:pPr>
      <w:widowControl/>
      <w:spacing w:before="100" w:beforeAutospacing="1" w:after="100" w:afterAutospacing="1"/>
    </w:pPr>
    <w:rPr>
      <w:szCs w:val="24"/>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3531ED"/>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7135</Words>
  <Characters>40671</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2025-11-13T13:23:00Z</dcterms:created>
  <dcterms:modified xsi:type="dcterms:W3CDTF">2025-11-13T13:23:00Z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A10-0223/2025</vt:lpwstr>
  </property>
  <property fmtid="{D5CDD505-2E9C-101B-9397-08002B2CF9AE}" pid="4" name="&lt;Type&gt;">
    <vt:lpwstr>RR</vt:lpwstr>
  </property>
</Properties>
</file>