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CEF" w14:paraId="6BA1B6BE" w14:textId="77777777" w:rsidTr="0010095E">
        <w:trPr>
          <w:trHeight w:hRule="exact" w:val="1418"/>
        </w:trPr>
        <w:tc>
          <w:tcPr>
            <w:tcW w:w="6804" w:type="dxa"/>
            <w:shd w:val="clear" w:color="auto" w:fill="auto"/>
            <w:vAlign w:val="center"/>
          </w:tcPr>
          <w:p w14:paraId="57992722" w14:textId="77777777" w:rsidR="00751A4A" w:rsidRPr="006C6CEF" w:rsidRDefault="00702066" w:rsidP="0010095E">
            <w:pPr>
              <w:pStyle w:val="EPName"/>
            </w:pPr>
            <w:r w:rsidRPr="006C6CEF">
              <w:t xml:space="preserve">Parlamento </w:t>
            </w:r>
            <w:proofErr w:type="gramStart"/>
            <w:r w:rsidRPr="006C6CEF">
              <w:t>Europeu</w:t>
            </w:r>
            <w:proofErr w:type="gramEnd"/>
          </w:p>
          <w:p w14:paraId="297F2E0D" w14:textId="77777777" w:rsidR="00751A4A" w:rsidRPr="006C6CEF" w:rsidRDefault="005F1B17" w:rsidP="005F1B17">
            <w:pPr>
              <w:pStyle w:val="EPTerm"/>
              <w:rPr>
                <w:rStyle w:val="HideTWBExt"/>
                <w:noProof w:val="0"/>
                <w:vanish w:val="0"/>
                <w:color w:val="auto"/>
              </w:rPr>
            </w:pPr>
            <w:r w:rsidRPr="006C6CEF">
              <w:t>2024</w:t>
            </w:r>
            <w:r w:rsidR="00817416" w:rsidRPr="006C6CEF">
              <w:t>-202</w:t>
            </w:r>
            <w:r w:rsidRPr="006C6CEF">
              <w:t>9</w:t>
            </w:r>
          </w:p>
        </w:tc>
        <w:tc>
          <w:tcPr>
            <w:tcW w:w="2268" w:type="dxa"/>
            <w:shd w:val="clear" w:color="auto" w:fill="auto"/>
          </w:tcPr>
          <w:p w14:paraId="0F167561" w14:textId="77777777" w:rsidR="00751A4A" w:rsidRPr="006C6CEF" w:rsidRDefault="00187494" w:rsidP="0010095E">
            <w:pPr>
              <w:pStyle w:val="EPLogo"/>
            </w:pPr>
            <w:r w:rsidRPr="006C6CEF">
              <w:rPr>
                <w:noProof/>
                <w:lang w:eastAsia="ja-JP"/>
              </w:rPr>
              <w:drawing>
                <wp:inline distT="0" distB="0" distL="0" distR="0" wp14:anchorId="218C109A" wp14:editId="1565B6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C932E" w14:textId="77777777" w:rsidR="00D058B8" w:rsidRPr="006C6CEF" w:rsidRDefault="00D058B8" w:rsidP="004C5D52">
      <w:pPr>
        <w:pStyle w:val="LineTop"/>
      </w:pPr>
    </w:p>
    <w:p w14:paraId="4FD724CD" w14:textId="77777777" w:rsidR="00680577" w:rsidRPr="006C6CEF" w:rsidRDefault="00702066" w:rsidP="00680577">
      <w:pPr>
        <w:pStyle w:val="EPBodyTA1"/>
      </w:pPr>
      <w:r w:rsidRPr="006C6CEF">
        <w:t>TEXTOS APROVADOS</w:t>
      </w:r>
    </w:p>
    <w:p w14:paraId="0BABA531" w14:textId="77777777" w:rsidR="00D058B8" w:rsidRPr="006C6CEF" w:rsidRDefault="00D058B8" w:rsidP="00D058B8">
      <w:pPr>
        <w:pStyle w:val="LineBottom"/>
      </w:pPr>
    </w:p>
    <w:p w14:paraId="52ECFEAC" w14:textId="548B5CB3" w:rsidR="00702066" w:rsidRPr="006C6CEF" w:rsidRDefault="00702066" w:rsidP="00702066">
      <w:pPr>
        <w:pStyle w:val="ATHeading1"/>
      </w:pPr>
      <w:bookmarkStart w:id="0" w:name="TANumber"/>
      <w:r w:rsidRPr="006C6CEF">
        <w:t>P10_TA(2025)0</w:t>
      </w:r>
      <w:r w:rsidR="000C4A44" w:rsidRPr="006C6CEF">
        <w:t>262</w:t>
      </w:r>
      <w:bookmarkEnd w:id="0"/>
    </w:p>
    <w:p w14:paraId="68F2FD53" w14:textId="77777777" w:rsidR="00702066" w:rsidRPr="006C6CEF" w:rsidRDefault="00702066" w:rsidP="00702066">
      <w:pPr>
        <w:pStyle w:val="ATHeading2"/>
      </w:pPr>
      <w:bookmarkStart w:id="1" w:name="title"/>
      <w:r w:rsidRPr="006C6CEF">
        <w:t>Regime para alcançar a neutralidade climática</w:t>
      </w:r>
      <w:bookmarkEnd w:id="1"/>
    </w:p>
    <w:p w14:paraId="4CED481F" w14:textId="77777777" w:rsidR="00702066" w:rsidRPr="006C6CEF" w:rsidRDefault="00702066" w:rsidP="00702066">
      <w:pPr>
        <w:rPr>
          <w:i/>
          <w:vanish/>
        </w:rPr>
      </w:pPr>
      <w:r w:rsidRPr="006C6CEF">
        <w:rPr>
          <w:i/>
        </w:rPr>
        <w:fldChar w:fldCharType="begin"/>
      </w:r>
      <w:r w:rsidRPr="006C6CEF">
        <w:rPr>
          <w:i/>
        </w:rPr>
        <w:instrText xml:space="preserve"> TC"(</w:instrText>
      </w:r>
      <w:bookmarkStart w:id="2" w:name="DocNumber"/>
      <w:r w:rsidRPr="006C6CEF">
        <w:rPr>
          <w:i/>
        </w:rPr>
        <w:instrText>A10-0223/2025</w:instrText>
      </w:r>
      <w:bookmarkEnd w:id="2"/>
      <w:r w:rsidRPr="006C6CEF">
        <w:rPr>
          <w:i/>
        </w:rPr>
        <w:instrText xml:space="preserve"> - Relator: </w:instrText>
      </w:r>
      <w:proofErr w:type="spellStart"/>
      <w:r w:rsidRPr="006C6CEF">
        <w:rPr>
          <w:i/>
        </w:rPr>
        <w:instrText>Ondřej</w:instrText>
      </w:r>
      <w:proofErr w:type="spellEnd"/>
      <w:r w:rsidRPr="006C6CEF">
        <w:rPr>
          <w:i/>
        </w:rPr>
        <w:instrText xml:space="preserve"> </w:instrText>
      </w:r>
      <w:proofErr w:type="spellStart"/>
      <w:r w:rsidRPr="006C6CEF">
        <w:rPr>
          <w:i/>
        </w:rPr>
        <w:instrText>Knotek</w:instrText>
      </w:r>
      <w:proofErr w:type="spellEnd"/>
      <w:r w:rsidRPr="006C6CEF">
        <w:rPr>
          <w:i/>
        </w:rPr>
        <w:instrText xml:space="preserve">)"\l3 \n&gt; \* MERGEFORMAT </w:instrText>
      </w:r>
      <w:r w:rsidRPr="006C6CEF">
        <w:rPr>
          <w:i/>
        </w:rPr>
        <w:fldChar w:fldCharType="end"/>
      </w:r>
    </w:p>
    <w:p w14:paraId="45F4A77A" w14:textId="77777777" w:rsidR="00702066" w:rsidRPr="006C6CEF" w:rsidRDefault="00702066" w:rsidP="00702066">
      <w:pPr>
        <w:rPr>
          <w:vanish/>
        </w:rPr>
      </w:pPr>
      <w:bookmarkStart w:id="3" w:name="Commission"/>
      <w:r w:rsidRPr="006C6CEF">
        <w:rPr>
          <w:vanish/>
        </w:rPr>
        <w:t>Comissão do Ambiente, do Clima e da Segurança Alimentar</w:t>
      </w:r>
      <w:bookmarkEnd w:id="3"/>
    </w:p>
    <w:p w14:paraId="55C9C178" w14:textId="77777777" w:rsidR="00702066" w:rsidRPr="006C6CEF" w:rsidRDefault="00702066" w:rsidP="00702066">
      <w:pPr>
        <w:rPr>
          <w:vanish/>
        </w:rPr>
      </w:pPr>
      <w:bookmarkStart w:id="4" w:name="PE"/>
      <w:r w:rsidRPr="006C6CEF">
        <w:rPr>
          <w:vanish/>
        </w:rPr>
        <w:t>PE775.698</w:t>
      </w:r>
      <w:bookmarkEnd w:id="4"/>
    </w:p>
    <w:p w14:paraId="596C601F" w14:textId="7C267EA1" w:rsidR="00702066" w:rsidRPr="006C6CEF" w:rsidRDefault="00F255FC" w:rsidP="00702066">
      <w:pPr>
        <w:pStyle w:val="ATHeading3"/>
      </w:pPr>
      <w:bookmarkStart w:id="5" w:name="Sujet"/>
      <w:r w:rsidRPr="006C6CEF">
        <w:t>Alterações aprovadas pelo</w:t>
      </w:r>
      <w:r w:rsidR="00702066" w:rsidRPr="006C6CEF">
        <w:t xml:space="preserve"> Parlamento Europeu, </w:t>
      </w:r>
      <w:r w:rsidRPr="006C6CEF">
        <w:t>em</w:t>
      </w:r>
      <w:r w:rsidR="00702066" w:rsidRPr="006C6CEF">
        <w:t xml:space="preserve"> </w:t>
      </w:r>
      <w:r w:rsidR="00AC726C" w:rsidRPr="006C6CEF">
        <w:t>13</w:t>
      </w:r>
      <w:r w:rsidR="00702066" w:rsidRPr="006C6CEF">
        <w:t xml:space="preserve"> de </w:t>
      </w:r>
      <w:r w:rsidR="00AC726C" w:rsidRPr="006C6CEF">
        <w:t xml:space="preserve">novembro </w:t>
      </w:r>
      <w:r w:rsidR="00702066" w:rsidRPr="006C6CEF">
        <w:t>de 2025, sobre a proposta de regulamento do Parlamento Europeu e do Conselho que altera o Regulamento (UE) 2021/1119 que cria o regime para alcançar a neutralidade climática</w:t>
      </w:r>
      <w:bookmarkEnd w:id="5"/>
      <w:r w:rsidR="00702066" w:rsidRPr="006C6CEF">
        <w:t xml:space="preserve"> </w:t>
      </w:r>
      <w:bookmarkStart w:id="6" w:name="References"/>
      <w:r w:rsidR="00702066" w:rsidRPr="006C6CEF">
        <w:t>(COM(2025)0524 – C10-0137/2025 – 2025/0524(COD))</w:t>
      </w:r>
      <w:bookmarkEnd w:id="6"/>
      <w:r w:rsidRPr="006C6CEF">
        <w:rPr>
          <w:rStyle w:val="FootnoteReference"/>
        </w:rPr>
        <w:footnoteReference w:id="1"/>
      </w:r>
    </w:p>
    <w:p w14:paraId="2DB065C5" w14:textId="77777777" w:rsidR="00702066" w:rsidRPr="006C6CEF" w:rsidRDefault="00702066" w:rsidP="00702066"/>
    <w:p w14:paraId="555D7164" w14:textId="77777777" w:rsidR="00A66CDD" w:rsidRPr="006C6CEF" w:rsidRDefault="00A66CDD" w:rsidP="00A66CDD">
      <w:pPr>
        <w:pStyle w:val="NormalBold"/>
      </w:pPr>
      <w:bookmarkStart w:id="7" w:name="TextBodyBegin"/>
      <w:bookmarkEnd w:id="7"/>
      <w:r w:rsidRPr="006C6CEF">
        <w:t>(Processo legislativo ordinário: primeira leitura)</w:t>
      </w:r>
    </w:p>
    <w:p w14:paraId="125ECB41" w14:textId="77777777" w:rsidR="00A66CDD" w:rsidRPr="006C6CEF" w:rsidRDefault="00A66CDD" w:rsidP="00A66CDD">
      <w:pPr>
        <w:pStyle w:val="AmNumberTabs"/>
      </w:pPr>
      <w:r w:rsidRPr="006C6CEF">
        <w:t>Alteração</w:t>
      </w:r>
      <w:r w:rsidRPr="006C6CEF">
        <w:tab/>
      </w:r>
      <w:r w:rsidRPr="006C6CEF">
        <w:tab/>
        <w:t>1</w:t>
      </w:r>
    </w:p>
    <w:p w14:paraId="59A84285" w14:textId="77777777" w:rsidR="00A66CDD" w:rsidRPr="006C6CEF" w:rsidRDefault="00A66CDD" w:rsidP="00A66CDD">
      <w:pPr>
        <w:pStyle w:val="NormalBold12b"/>
      </w:pPr>
      <w:r w:rsidRPr="006C6CEF">
        <w:t>Proposta de regulamento</w:t>
      </w:r>
    </w:p>
    <w:p w14:paraId="270CD437" w14:textId="77777777" w:rsidR="00A66CDD" w:rsidRPr="006C6CEF" w:rsidRDefault="00A66CDD" w:rsidP="00A66CDD">
      <w:pPr>
        <w:pStyle w:val="NormalBold"/>
      </w:pPr>
      <w:r w:rsidRPr="006C6CEF">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E5235EE" w14:textId="77777777" w:rsidTr="002679A8">
        <w:trPr>
          <w:jc w:val="center"/>
        </w:trPr>
        <w:tc>
          <w:tcPr>
            <w:tcW w:w="9752" w:type="dxa"/>
            <w:gridSpan w:val="2"/>
          </w:tcPr>
          <w:p w14:paraId="32360B09" w14:textId="77777777" w:rsidR="00A66CDD" w:rsidRPr="006C6CEF" w:rsidRDefault="00A66CDD" w:rsidP="002679A8">
            <w:pPr>
              <w:keepNext/>
            </w:pPr>
          </w:p>
        </w:tc>
      </w:tr>
      <w:tr w:rsidR="00A66CDD" w:rsidRPr="006C6CEF" w14:paraId="2A36107D" w14:textId="77777777" w:rsidTr="002679A8">
        <w:trPr>
          <w:jc w:val="center"/>
        </w:trPr>
        <w:tc>
          <w:tcPr>
            <w:tcW w:w="4876" w:type="dxa"/>
            <w:hideMark/>
          </w:tcPr>
          <w:p w14:paraId="12EBC740" w14:textId="77777777" w:rsidR="00A66CDD" w:rsidRPr="006C6CEF" w:rsidRDefault="00A66CDD" w:rsidP="002679A8">
            <w:pPr>
              <w:pStyle w:val="ColumnHeading"/>
              <w:keepNext/>
            </w:pPr>
            <w:r w:rsidRPr="006C6CEF">
              <w:t>Texto da Comissão</w:t>
            </w:r>
          </w:p>
        </w:tc>
        <w:tc>
          <w:tcPr>
            <w:tcW w:w="4876" w:type="dxa"/>
            <w:hideMark/>
          </w:tcPr>
          <w:p w14:paraId="7A47A947" w14:textId="77777777" w:rsidR="00A66CDD" w:rsidRPr="006C6CEF" w:rsidRDefault="00A66CDD" w:rsidP="002679A8">
            <w:pPr>
              <w:pStyle w:val="ColumnHeading"/>
              <w:keepNext/>
            </w:pPr>
            <w:r w:rsidRPr="006C6CEF">
              <w:t>Alteração</w:t>
            </w:r>
          </w:p>
        </w:tc>
      </w:tr>
      <w:tr w:rsidR="00A66CDD" w:rsidRPr="006C6CEF" w14:paraId="76855EE5" w14:textId="77777777" w:rsidTr="002679A8">
        <w:trPr>
          <w:jc w:val="center"/>
        </w:trPr>
        <w:tc>
          <w:tcPr>
            <w:tcW w:w="4876" w:type="dxa"/>
            <w:hideMark/>
          </w:tcPr>
          <w:p w14:paraId="77236373" w14:textId="66E4C9A3" w:rsidR="00A66CDD" w:rsidRPr="006C6CEF" w:rsidRDefault="00A66CDD" w:rsidP="002679A8">
            <w:pPr>
              <w:pStyle w:val="Normal6"/>
            </w:pPr>
            <w:r w:rsidRPr="006C6CEF">
              <w:t>(2)</w:t>
            </w:r>
            <w:r w:rsidRPr="006C6CEF">
              <w:tab/>
              <w:t>Com a adoção do Regulamento (UE) 2021/1119 do Parlamento Europeu e do Conselho</w:t>
            </w:r>
            <w:r w:rsidRPr="006C6CEF">
              <w:rPr>
                <w:vertAlign w:val="superscript"/>
              </w:rPr>
              <w:t>5</w:t>
            </w:r>
            <w:r w:rsidRPr="006C6CEF">
              <w:t>, a União consagrou na legislação um objetivo vinculativo de neutralidade climática em toda a economia até 2050, o que significa reduzir a zero o balanço líquido das emissões</w:t>
            </w:r>
            <w:r w:rsidRPr="006C6CEF">
              <w:rPr>
                <w:b/>
                <w:i/>
              </w:rPr>
              <w:t>,</w:t>
            </w:r>
            <w:r w:rsidRPr="006C6CEF">
              <w:t xml:space="preserve"> até essa data, e o objetivo de alcançar emissões negativas após essa data, estabeleceu uma meta climática intermédia vinculativa da União para 2030 e </w:t>
            </w:r>
            <w:r w:rsidRPr="006C6CEF">
              <w:rPr>
                <w:b/>
                <w:i/>
              </w:rPr>
              <w:t>previu</w:t>
            </w:r>
            <w:r w:rsidRPr="006C6CEF">
              <w:t xml:space="preserve"> a definição de uma meta climática intermédia a nível da União para 2040.</w:t>
            </w:r>
          </w:p>
        </w:tc>
        <w:tc>
          <w:tcPr>
            <w:tcW w:w="4876" w:type="dxa"/>
            <w:hideMark/>
          </w:tcPr>
          <w:p w14:paraId="23AB1D07" w14:textId="7218647A" w:rsidR="00A66CDD" w:rsidRPr="006C6CEF" w:rsidRDefault="00A66CDD" w:rsidP="002679A8">
            <w:pPr>
              <w:pStyle w:val="Normal6"/>
              <w:rPr>
                <w:szCs w:val="24"/>
              </w:rPr>
            </w:pPr>
            <w:r w:rsidRPr="006C6CEF">
              <w:t>(2)</w:t>
            </w:r>
            <w:r w:rsidRPr="006C6CEF">
              <w:tab/>
              <w:t>Com a adoção do Regulamento (UE) 2021/1119 do Parlamento Europeu e do Conselho</w:t>
            </w:r>
            <w:r w:rsidRPr="006C6CEF">
              <w:rPr>
                <w:vertAlign w:val="superscript"/>
              </w:rPr>
              <w:t>5</w:t>
            </w:r>
            <w:r w:rsidRPr="006C6CEF">
              <w:t>, a União consagrou na legislação um objetivo vinculativo de neutralidade climática em toda a economia até 2050, o que significa reduzir a zero o balanço líquido das emissões</w:t>
            </w:r>
            <w:r w:rsidRPr="006C6CEF">
              <w:rPr>
                <w:b/>
                <w:i/>
              </w:rPr>
              <w:t xml:space="preserve"> de gases com efeito de estufa</w:t>
            </w:r>
            <w:r w:rsidRPr="006C6CEF">
              <w:t xml:space="preserve"> até essa data, e o objetivo de alcançar emissões negativas após essa data</w:t>
            </w:r>
            <w:r w:rsidRPr="006C6CEF">
              <w:rPr>
                <w:b/>
                <w:i/>
              </w:rPr>
              <w:t>. Além disso</w:t>
            </w:r>
            <w:r w:rsidRPr="006C6CEF">
              <w:t>,</w:t>
            </w:r>
            <w:r w:rsidRPr="006C6CEF">
              <w:rPr>
                <w:b/>
                <w:i/>
              </w:rPr>
              <w:t xml:space="preserve"> o referido regulamento</w:t>
            </w:r>
            <w:r w:rsidRPr="006C6CEF">
              <w:t xml:space="preserve"> estabeleceu uma meta climática intermédia vinculativa da União para 2030 e </w:t>
            </w:r>
            <w:r w:rsidRPr="006C6CEF">
              <w:rPr>
                <w:b/>
                <w:i/>
              </w:rPr>
              <w:t>exige</w:t>
            </w:r>
            <w:r w:rsidRPr="006C6CEF">
              <w:t xml:space="preserve"> a definição de uma meta climática intermédia a nível da União para 2040.</w:t>
            </w:r>
          </w:p>
        </w:tc>
      </w:tr>
      <w:tr w:rsidR="00A66CDD" w:rsidRPr="006C6CEF" w14:paraId="7603CBB8" w14:textId="77777777" w:rsidTr="002679A8">
        <w:trPr>
          <w:jc w:val="center"/>
        </w:trPr>
        <w:tc>
          <w:tcPr>
            <w:tcW w:w="4876" w:type="dxa"/>
            <w:hideMark/>
          </w:tcPr>
          <w:p w14:paraId="759670B9" w14:textId="77777777" w:rsidR="00A66CDD" w:rsidRPr="006C6CEF" w:rsidRDefault="00A66CDD" w:rsidP="002679A8">
            <w:pPr>
              <w:pStyle w:val="Normal6"/>
            </w:pPr>
            <w:r w:rsidRPr="006C6CEF">
              <w:t>__________________</w:t>
            </w:r>
          </w:p>
        </w:tc>
        <w:tc>
          <w:tcPr>
            <w:tcW w:w="4876" w:type="dxa"/>
            <w:hideMark/>
          </w:tcPr>
          <w:p w14:paraId="276F5B06" w14:textId="77777777" w:rsidR="00A66CDD" w:rsidRPr="006C6CEF" w:rsidRDefault="00A66CDD" w:rsidP="002679A8">
            <w:pPr>
              <w:pStyle w:val="Normal6"/>
              <w:rPr>
                <w:szCs w:val="24"/>
              </w:rPr>
            </w:pPr>
            <w:r w:rsidRPr="006C6CEF">
              <w:t>__________________</w:t>
            </w:r>
          </w:p>
        </w:tc>
      </w:tr>
      <w:tr w:rsidR="00A66CDD" w:rsidRPr="006C6CEF" w14:paraId="6A032584" w14:textId="77777777" w:rsidTr="002679A8">
        <w:trPr>
          <w:jc w:val="center"/>
        </w:trPr>
        <w:tc>
          <w:tcPr>
            <w:tcW w:w="4876" w:type="dxa"/>
            <w:hideMark/>
          </w:tcPr>
          <w:p w14:paraId="0AAB4A2F" w14:textId="77777777" w:rsidR="00A66CDD" w:rsidRPr="006C6CEF" w:rsidRDefault="00A66CDD" w:rsidP="002679A8">
            <w:pPr>
              <w:pStyle w:val="Normal6"/>
            </w:pPr>
            <w:r w:rsidRPr="006C6CEF">
              <w:rPr>
                <w:b/>
                <w:i/>
                <w:vertAlign w:val="superscript"/>
              </w:rPr>
              <w:t>5</w:t>
            </w:r>
            <w:r w:rsidRPr="006C6CEF">
              <w:rPr>
                <w:b/>
                <w:i/>
              </w:rPr>
              <w:t xml:space="preserve"> </w:t>
            </w:r>
            <w:r w:rsidRPr="006C6CEF">
              <w:t xml:space="preserve">Regulamento (UE) 2021/1119 do </w:t>
            </w:r>
            <w:r w:rsidRPr="006C6CEF">
              <w:lastRenderedPageBreak/>
              <w:t>Parlamento Europeu e do Conselho, de 30 de junho de 2021, que cria o regime para alcançar a neutralidade climática e que altera os Regulamentos (CE) n.º 401/2009 e (UE) 2018/1999 («Lei europeia em matéria de clima») (JO L 243 de 9.7.2021, p. 1, ELI: http://data.europa.eu/eli/reg/2021/1119/oj).</w:t>
            </w:r>
          </w:p>
        </w:tc>
        <w:tc>
          <w:tcPr>
            <w:tcW w:w="4876" w:type="dxa"/>
            <w:hideMark/>
          </w:tcPr>
          <w:p w14:paraId="684995C2" w14:textId="77777777" w:rsidR="00A66CDD" w:rsidRPr="006C6CEF" w:rsidRDefault="00A66CDD" w:rsidP="002679A8">
            <w:pPr>
              <w:pStyle w:val="Normal6"/>
              <w:rPr>
                <w:szCs w:val="24"/>
              </w:rPr>
            </w:pPr>
            <w:r w:rsidRPr="006C6CEF">
              <w:rPr>
                <w:vertAlign w:val="superscript"/>
              </w:rPr>
              <w:lastRenderedPageBreak/>
              <w:t>5</w:t>
            </w:r>
            <w:r w:rsidRPr="006C6CEF">
              <w:t xml:space="preserve"> Regulamento (UE) 2021/1119 do </w:t>
            </w:r>
            <w:r w:rsidRPr="006C6CEF">
              <w:lastRenderedPageBreak/>
              <w:t>Parlamento Europeu e do Conselho, de 30 de junho de 2021, que cria o regime para alcançar a neutralidade climática e que altera os Regulamentos (CE) n.º 401/2009 e (UE) 2018/1999 («Lei europeia em matéria de clima») (JO L 243 de 9.7.2021, p. 1, ELI: http://data.europa.eu/eli/reg/2021/1119/oj).</w:t>
            </w:r>
          </w:p>
        </w:tc>
      </w:tr>
    </w:tbl>
    <w:p w14:paraId="15C32454" w14:textId="77777777" w:rsidR="00A66CDD" w:rsidRPr="006C6CEF" w:rsidRDefault="00A66CDD" w:rsidP="00A66CDD">
      <w:pPr>
        <w:pStyle w:val="AMNumberTabs0"/>
        <w:keepNext/>
      </w:pPr>
      <w:r w:rsidRPr="006C6CEF">
        <w:lastRenderedPageBreak/>
        <w:t>Alteração</w:t>
      </w:r>
      <w:r w:rsidRPr="006C6CEF">
        <w:tab/>
      </w:r>
      <w:r w:rsidRPr="006C6CEF">
        <w:tab/>
        <w:t>2</w:t>
      </w:r>
    </w:p>
    <w:p w14:paraId="7A556927" w14:textId="77777777" w:rsidR="00A66CDD" w:rsidRPr="006C6CEF" w:rsidRDefault="00A66CDD" w:rsidP="00A66CDD"/>
    <w:p w14:paraId="39AFF7AD" w14:textId="77777777" w:rsidR="00A66CDD" w:rsidRPr="006C6CEF" w:rsidRDefault="00A66CDD" w:rsidP="00A66CDD">
      <w:pPr>
        <w:pStyle w:val="NormalBold"/>
        <w:keepNext/>
      </w:pPr>
      <w:r w:rsidRPr="006C6CEF">
        <w:t>Proposta de regulamento</w:t>
      </w:r>
    </w:p>
    <w:p w14:paraId="2EBD8117" w14:textId="77777777" w:rsidR="00A66CDD" w:rsidRPr="006C6CEF" w:rsidRDefault="00A66CDD" w:rsidP="00A66CDD">
      <w:pPr>
        <w:pStyle w:val="NormalBold"/>
      </w:pPr>
      <w:r w:rsidRPr="006C6CEF">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317B00F0" w14:textId="77777777" w:rsidTr="002679A8">
        <w:trPr>
          <w:jc w:val="center"/>
        </w:trPr>
        <w:tc>
          <w:tcPr>
            <w:tcW w:w="9752" w:type="dxa"/>
            <w:gridSpan w:val="2"/>
          </w:tcPr>
          <w:p w14:paraId="370E0FA5" w14:textId="77777777" w:rsidR="00A66CDD" w:rsidRPr="006C6CEF" w:rsidRDefault="00A66CDD" w:rsidP="002679A8">
            <w:pPr>
              <w:keepNext/>
            </w:pPr>
          </w:p>
        </w:tc>
      </w:tr>
      <w:tr w:rsidR="00A66CDD" w:rsidRPr="006C6CEF" w14:paraId="60782DB0" w14:textId="77777777" w:rsidTr="002679A8">
        <w:trPr>
          <w:jc w:val="center"/>
        </w:trPr>
        <w:tc>
          <w:tcPr>
            <w:tcW w:w="4876" w:type="dxa"/>
            <w:hideMark/>
          </w:tcPr>
          <w:p w14:paraId="56DFC26A" w14:textId="77777777" w:rsidR="00A66CDD" w:rsidRPr="006C6CEF" w:rsidRDefault="00A66CDD" w:rsidP="002679A8">
            <w:pPr>
              <w:pStyle w:val="ColumnHeading"/>
              <w:keepNext/>
            </w:pPr>
            <w:r w:rsidRPr="006C6CEF">
              <w:t>Texto da Comissão</w:t>
            </w:r>
          </w:p>
        </w:tc>
        <w:tc>
          <w:tcPr>
            <w:tcW w:w="4876" w:type="dxa"/>
            <w:hideMark/>
          </w:tcPr>
          <w:p w14:paraId="6132446F" w14:textId="77777777" w:rsidR="00A66CDD" w:rsidRPr="006C6CEF" w:rsidRDefault="00A66CDD" w:rsidP="002679A8">
            <w:pPr>
              <w:pStyle w:val="ColumnHeading"/>
              <w:keepNext/>
            </w:pPr>
            <w:r w:rsidRPr="006C6CEF">
              <w:t>Alteração</w:t>
            </w:r>
          </w:p>
        </w:tc>
      </w:tr>
      <w:tr w:rsidR="00A66CDD" w:rsidRPr="006C6CEF" w14:paraId="5BEEA5BA" w14:textId="77777777" w:rsidTr="002679A8">
        <w:trPr>
          <w:jc w:val="center"/>
        </w:trPr>
        <w:tc>
          <w:tcPr>
            <w:tcW w:w="4876" w:type="dxa"/>
            <w:hideMark/>
          </w:tcPr>
          <w:p w14:paraId="7D7DB132" w14:textId="77777777" w:rsidR="00A66CDD" w:rsidRPr="006C6CEF" w:rsidRDefault="00A66CDD" w:rsidP="002679A8">
            <w:pPr>
              <w:pStyle w:val="Normal6"/>
            </w:pPr>
            <w:r w:rsidRPr="006C6CEF">
              <w:t>(3)</w:t>
            </w:r>
            <w:r w:rsidRPr="006C6CEF">
              <w:tab/>
              <w:t>Tendo em conta o parecer científico do Conselho Consultivo Científico Europeu sobre as Alterações Climáticas e com base numa avaliação de impacto pormenorizada, a Comissão apresentou, na Comunicação «Assegurar o nosso futuro: A meta climática da UE para 2040 na via da neutralidade climática até 2050 para uma sociedade sustentável, justa e próspera»</w:t>
            </w:r>
            <w:r w:rsidRPr="006C6CEF">
              <w:rPr>
                <w:vertAlign w:val="superscript"/>
              </w:rPr>
              <w:t>6</w:t>
            </w:r>
            <w:r w:rsidRPr="006C6CEF">
              <w:t xml:space="preserve">, de 6 de fevereiro de 2024, uma meta recomendada para 2040, a saber, uma redução de 90 % das emissões líquidas de gases com efeito de estufa em relação aos níveis de 1990. </w:t>
            </w:r>
          </w:p>
        </w:tc>
        <w:tc>
          <w:tcPr>
            <w:tcW w:w="4876" w:type="dxa"/>
            <w:hideMark/>
          </w:tcPr>
          <w:p w14:paraId="5A03B975" w14:textId="77777777" w:rsidR="00A66CDD" w:rsidRPr="006C6CEF" w:rsidRDefault="00A66CDD" w:rsidP="002679A8">
            <w:pPr>
              <w:pStyle w:val="Normal6"/>
              <w:rPr>
                <w:szCs w:val="24"/>
              </w:rPr>
            </w:pPr>
            <w:r w:rsidRPr="006C6CEF">
              <w:t>(3)</w:t>
            </w:r>
            <w:r w:rsidRPr="006C6CEF">
              <w:tab/>
              <w:t xml:space="preserve">Tendo em conta o parecer científico do Conselho Consultivo Científico Europeu sobre as Alterações Climáticas </w:t>
            </w:r>
            <w:r w:rsidRPr="006C6CEF">
              <w:rPr>
                <w:b/>
                <w:i/>
              </w:rPr>
              <w:t xml:space="preserve">(«Conselho Consultivo») </w:t>
            </w:r>
            <w:r w:rsidRPr="006C6CEF">
              <w:t>e com base numa avaliação de impacto pormenorizada, a Comissão apresentou, na Comunicação «Assegurar o nosso futuro: A meta climática da UE para 2040 na via da neutralidade climática até 2050 para uma sociedade sustentável, justa e próspera»</w:t>
            </w:r>
            <w:r w:rsidRPr="006C6CEF">
              <w:rPr>
                <w:vertAlign w:val="superscript"/>
              </w:rPr>
              <w:t>6</w:t>
            </w:r>
            <w:r w:rsidRPr="006C6CEF">
              <w:t>, de 6 de fevereiro de 2024, uma meta recomendada para 2040, a saber, uma redução de 90 % das emissões líquidas de gases com efeito de estufa em relação aos níveis de 1990.</w:t>
            </w:r>
          </w:p>
        </w:tc>
      </w:tr>
      <w:tr w:rsidR="00A66CDD" w:rsidRPr="006C6CEF" w14:paraId="5ED71753" w14:textId="77777777" w:rsidTr="002679A8">
        <w:trPr>
          <w:jc w:val="center"/>
        </w:trPr>
        <w:tc>
          <w:tcPr>
            <w:tcW w:w="4876" w:type="dxa"/>
            <w:hideMark/>
          </w:tcPr>
          <w:p w14:paraId="6D58C3CF" w14:textId="77777777" w:rsidR="00A66CDD" w:rsidRPr="006C6CEF" w:rsidRDefault="00A66CDD" w:rsidP="002679A8">
            <w:pPr>
              <w:pStyle w:val="Normal6"/>
            </w:pPr>
            <w:r w:rsidRPr="006C6CEF">
              <w:t>__________________</w:t>
            </w:r>
          </w:p>
        </w:tc>
        <w:tc>
          <w:tcPr>
            <w:tcW w:w="4876" w:type="dxa"/>
            <w:hideMark/>
          </w:tcPr>
          <w:p w14:paraId="015CC3FB" w14:textId="77777777" w:rsidR="00A66CDD" w:rsidRPr="006C6CEF" w:rsidRDefault="00A66CDD" w:rsidP="002679A8">
            <w:pPr>
              <w:pStyle w:val="Normal6"/>
              <w:rPr>
                <w:szCs w:val="24"/>
              </w:rPr>
            </w:pPr>
            <w:r w:rsidRPr="006C6CEF">
              <w:t>__________________</w:t>
            </w:r>
          </w:p>
        </w:tc>
      </w:tr>
      <w:tr w:rsidR="00A66CDD" w:rsidRPr="006C6CEF" w14:paraId="166389EA" w14:textId="77777777" w:rsidTr="002679A8">
        <w:trPr>
          <w:jc w:val="center"/>
        </w:trPr>
        <w:tc>
          <w:tcPr>
            <w:tcW w:w="4876" w:type="dxa"/>
            <w:hideMark/>
          </w:tcPr>
          <w:p w14:paraId="7CA6AC42" w14:textId="77777777" w:rsidR="00A66CDD" w:rsidRPr="006C6CEF" w:rsidRDefault="00A66CDD" w:rsidP="002679A8">
            <w:pPr>
              <w:pStyle w:val="Normal6"/>
            </w:pPr>
            <w:r w:rsidRPr="006C6CEF">
              <w:rPr>
                <w:vertAlign w:val="superscript"/>
              </w:rPr>
              <w:t>6</w:t>
            </w:r>
            <w:r w:rsidRPr="006C6CEF">
              <w:t xml:space="preserve"> COM(2024) 63 final.</w:t>
            </w:r>
          </w:p>
        </w:tc>
        <w:tc>
          <w:tcPr>
            <w:tcW w:w="4876" w:type="dxa"/>
            <w:hideMark/>
          </w:tcPr>
          <w:p w14:paraId="212B54DE" w14:textId="77777777" w:rsidR="00A66CDD" w:rsidRPr="006C6CEF" w:rsidRDefault="00A66CDD" w:rsidP="002679A8">
            <w:pPr>
              <w:pStyle w:val="Normal6"/>
              <w:rPr>
                <w:szCs w:val="24"/>
              </w:rPr>
            </w:pPr>
            <w:r w:rsidRPr="006C6CEF">
              <w:rPr>
                <w:vertAlign w:val="superscript"/>
              </w:rPr>
              <w:t>6</w:t>
            </w:r>
            <w:r w:rsidRPr="006C6CEF">
              <w:t xml:space="preserve"> COM(2024) 63 final.</w:t>
            </w:r>
          </w:p>
        </w:tc>
      </w:tr>
    </w:tbl>
    <w:p w14:paraId="03AE9181" w14:textId="77777777" w:rsidR="00A66CDD" w:rsidRPr="006C6CEF" w:rsidRDefault="00A66CDD" w:rsidP="00A66CDD"/>
    <w:p w14:paraId="5B10BDE1" w14:textId="77777777" w:rsidR="00A66CDD" w:rsidRPr="006C6CEF" w:rsidRDefault="00A66CDD" w:rsidP="00A66CDD">
      <w:pPr>
        <w:pStyle w:val="AMNumberTabs0"/>
        <w:keepNext/>
      </w:pPr>
      <w:r w:rsidRPr="006C6CEF">
        <w:t>Alteração</w:t>
      </w:r>
      <w:r w:rsidRPr="006C6CEF">
        <w:tab/>
      </w:r>
      <w:r w:rsidRPr="006C6CEF">
        <w:tab/>
        <w:t>3</w:t>
      </w:r>
    </w:p>
    <w:p w14:paraId="2C514D89" w14:textId="77777777" w:rsidR="00A66CDD" w:rsidRPr="006C6CEF" w:rsidRDefault="00A66CDD" w:rsidP="00A66CDD"/>
    <w:p w14:paraId="461850B8" w14:textId="77777777" w:rsidR="00A66CDD" w:rsidRPr="006C6CEF" w:rsidRDefault="00A66CDD" w:rsidP="00A66CDD">
      <w:pPr>
        <w:pStyle w:val="NormalBold"/>
        <w:keepNext/>
      </w:pPr>
      <w:r w:rsidRPr="006C6CEF">
        <w:t>Proposta de regulamento</w:t>
      </w:r>
    </w:p>
    <w:p w14:paraId="2DDD756B" w14:textId="77777777" w:rsidR="00A66CDD" w:rsidRPr="006C6CEF" w:rsidRDefault="00A66CDD" w:rsidP="00A66CDD">
      <w:pPr>
        <w:pStyle w:val="NormalBold"/>
      </w:pPr>
      <w:r w:rsidRPr="006C6CEF">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6AB85E3" w14:textId="77777777" w:rsidTr="002679A8">
        <w:trPr>
          <w:jc w:val="center"/>
        </w:trPr>
        <w:tc>
          <w:tcPr>
            <w:tcW w:w="9752" w:type="dxa"/>
            <w:gridSpan w:val="2"/>
          </w:tcPr>
          <w:p w14:paraId="23EE43CB" w14:textId="77777777" w:rsidR="00A66CDD" w:rsidRPr="006C6CEF" w:rsidRDefault="00A66CDD" w:rsidP="002679A8">
            <w:pPr>
              <w:keepNext/>
            </w:pPr>
          </w:p>
        </w:tc>
      </w:tr>
      <w:tr w:rsidR="00A66CDD" w:rsidRPr="006C6CEF" w14:paraId="3A2B8D3E" w14:textId="77777777" w:rsidTr="002679A8">
        <w:trPr>
          <w:jc w:val="center"/>
        </w:trPr>
        <w:tc>
          <w:tcPr>
            <w:tcW w:w="4876" w:type="dxa"/>
            <w:hideMark/>
          </w:tcPr>
          <w:p w14:paraId="7D3BFF59" w14:textId="77777777" w:rsidR="00A66CDD" w:rsidRPr="006C6CEF" w:rsidRDefault="00A66CDD" w:rsidP="002679A8">
            <w:pPr>
              <w:pStyle w:val="ColumnHeading"/>
              <w:keepNext/>
            </w:pPr>
            <w:r w:rsidRPr="006C6CEF">
              <w:t>Texto da Comissão</w:t>
            </w:r>
          </w:p>
        </w:tc>
        <w:tc>
          <w:tcPr>
            <w:tcW w:w="4876" w:type="dxa"/>
            <w:hideMark/>
          </w:tcPr>
          <w:p w14:paraId="01BFE7C8" w14:textId="77777777" w:rsidR="00A66CDD" w:rsidRPr="006C6CEF" w:rsidRDefault="00A66CDD" w:rsidP="002679A8">
            <w:pPr>
              <w:pStyle w:val="ColumnHeading"/>
              <w:keepNext/>
            </w:pPr>
            <w:r w:rsidRPr="006C6CEF">
              <w:t>Alteração</w:t>
            </w:r>
          </w:p>
        </w:tc>
      </w:tr>
      <w:tr w:rsidR="00A66CDD" w:rsidRPr="006C6CEF" w14:paraId="0038DCCD" w14:textId="77777777" w:rsidTr="002679A8">
        <w:trPr>
          <w:jc w:val="center"/>
        </w:trPr>
        <w:tc>
          <w:tcPr>
            <w:tcW w:w="4876" w:type="dxa"/>
            <w:hideMark/>
          </w:tcPr>
          <w:p w14:paraId="33D65619" w14:textId="77777777" w:rsidR="00A66CDD" w:rsidRPr="006C6CEF" w:rsidRDefault="00A66CDD" w:rsidP="002679A8">
            <w:pPr>
              <w:pStyle w:val="Normal6"/>
            </w:pPr>
            <w:r w:rsidRPr="006C6CEF">
              <w:t>(4)</w:t>
            </w:r>
            <w:r w:rsidRPr="006C6CEF">
              <w:tab/>
              <w:t xml:space="preserve">Antes de propor a meta climática da União para 2040, a Comissão teve em conta: os melhores e mais recentes dados científicos disponíveis, incluindo o seguinte: os relatórios mais recentes do Painel Intergovernamental sobre as Alterações Climáticas (PIAC) e do </w:t>
            </w:r>
            <w:r w:rsidRPr="006C6CEF">
              <w:lastRenderedPageBreak/>
              <w:t>Conselho Consultivo; os impactos sociais, económicos e ambientais, incluindo os custos da inação; a necessidade de assegurar uma transição justa e socialmente equitativa para todos; a relação custo</w:t>
            </w:r>
            <w:r w:rsidRPr="006C6CEF">
              <w:noBreakHyphen/>
              <w:t>eficácia e a eficiência económica; a competitividade da economia da União, em particular das pequenas e médias empresas e dos setores mais expostos à fuga de carbono; as melhores tecnologias disponíveis, eficazes em termos económicos, seguras e suscetíveis de serem aplicadas em mais larga escala; a eficiência energética</w:t>
            </w:r>
            <w:r w:rsidRPr="006C6CEF">
              <w:rPr>
                <w:b/>
                <w:i/>
              </w:rPr>
              <w:t xml:space="preserve"> e</w:t>
            </w:r>
            <w:r w:rsidRPr="006C6CEF">
              <w:t xml:space="preserve"> o princípio da prioridade à eficiência energética, a acessibilidade dos preços da energia e a segurança do aprovisionamento energético; a equidade e a solidariedade entre os Estados</w:t>
            </w:r>
            <w:r w:rsidRPr="006C6CEF">
              <w:noBreakHyphen/>
              <w:t>Membros e nos Estados</w:t>
            </w:r>
            <w:r w:rsidRPr="006C6CEF">
              <w:noBreakHyphen/>
              <w:t>Membros; a necessidade de assegurar eficácia ambiental e a progressão ao longo do tempo; a necessidade de manter, gerir e melhorar os sumidouros naturais a longo prazo e de proteger e restaurar a biodiversidade, incluindo no meio marinho; as necessidades e as oportunidades de investimento; a evolução internacional e os esforços empreendidos para atingir os objetivos a longo prazo do Acordo de Paris e o objetivo final da Convenção</w:t>
            </w:r>
            <w:r w:rsidRPr="006C6CEF">
              <w:noBreakHyphen/>
              <w:t>Quadro das Nações Unidas sobre Alterações Climáticas (CQNUAC); as informações existentes sobre o esboço de orçamento indicativo da União em matéria de gases com efeito de estufa para o período 2030</w:t>
            </w:r>
            <w:r w:rsidRPr="006C6CEF">
              <w:noBreakHyphen/>
              <w:t>2050.</w:t>
            </w:r>
          </w:p>
        </w:tc>
        <w:tc>
          <w:tcPr>
            <w:tcW w:w="4876" w:type="dxa"/>
            <w:hideMark/>
          </w:tcPr>
          <w:p w14:paraId="40B1CE01" w14:textId="77777777" w:rsidR="00A66CDD" w:rsidRPr="006C6CEF" w:rsidRDefault="00A66CDD" w:rsidP="002679A8">
            <w:pPr>
              <w:pStyle w:val="Normal6"/>
              <w:rPr>
                <w:szCs w:val="24"/>
              </w:rPr>
            </w:pPr>
            <w:r w:rsidRPr="006C6CEF">
              <w:lastRenderedPageBreak/>
              <w:t>(4)</w:t>
            </w:r>
            <w:r w:rsidRPr="006C6CEF">
              <w:tab/>
              <w:t xml:space="preserve">Antes de propor a meta climática da União para 2040, a Comissão teve em conta: os melhores e mais recentes dados científicos disponíveis, incluindo o seguinte: os relatórios mais recentes do Painel Intergovernamental sobre as Alterações Climáticas (PIAC) e do </w:t>
            </w:r>
            <w:r w:rsidRPr="006C6CEF">
              <w:lastRenderedPageBreak/>
              <w:t>Conselho Consultivo; os impactos sociais, económicos e ambientais, incluindo os custos da inação; a necessidade de assegurar uma transição justa e socialmente equitativa para todos; a relação custo</w:t>
            </w:r>
            <w:r w:rsidRPr="006C6CEF">
              <w:noBreakHyphen/>
              <w:t>eficácia e a eficiência económica; a competitividade da economia da União, em particular das pequenas e médias empresas e dos setores mais expostos à fuga de carbono; as melhores tecnologias disponíveis, eficazes em termos económicos, seguras e suscetíveis de serem aplicadas em mais larga escala; a eficiência energética</w:t>
            </w:r>
            <w:r w:rsidRPr="006C6CEF">
              <w:rPr>
                <w:b/>
                <w:i/>
              </w:rPr>
              <w:t>, incluindo</w:t>
            </w:r>
            <w:r w:rsidRPr="006C6CEF">
              <w:t xml:space="preserve"> o princípio da prioridade à eficiência energética, a acessibilidade dos preços da energia e a segurança do aprovisionamento energético</w:t>
            </w:r>
            <w:r w:rsidRPr="006C6CEF">
              <w:rPr>
                <w:b/>
                <w:i/>
              </w:rPr>
              <w:t xml:space="preserve"> para todos os Estados</w:t>
            </w:r>
            <w:r w:rsidRPr="006C6CEF">
              <w:rPr>
                <w:b/>
                <w:i/>
              </w:rPr>
              <w:noBreakHyphen/>
              <w:t>Membros</w:t>
            </w:r>
            <w:r w:rsidRPr="006C6CEF">
              <w:t>; a equidade e a solidariedade entre os Estados</w:t>
            </w:r>
            <w:r w:rsidRPr="006C6CEF">
              <w:noBreakHyphen/>
              <w:t>Membros e nos Estados</w:t>
            </w:r>
            <w:r w:rsidRPr="006C6CEF">
              <w:noBreakHyphen/>
              <w:t>Membros; a necessidade de assegurar eficácia ambiental e a progressão ao longo do tempo; a necessidade de manter, gerir e melhorar os sumidouros naturais a longo prazo e de proteger e restaurar a biodiversidade, incluindo no meio marinho; as necessidades e as oportunidades de investimento; a evolução internacional e os esforços empreendidos para atingir os objetivos a longo prazo do Acordo de Paris e o objetivo final da Convenção</w:t>
            </w:r>
            <w:r w:rsidRPr="006C6CEF">
              <w:noBreakHyphen/>
              <w:t>Quadro das Nações Unidas sobre Alterações Climáticas (CQNUAC); as informações existentes sobre o esboço de orçamento indicativo da União em matéria de gases com efeito de estufa para o período 2030</w:t>
            </w:r>
            <w:r w:rsidRPr="006C6CEF">
              <w:noBreakHyphen/>
              <w:t>2050.</w:t>
            </w:r>
          </w:p>
        </w:tc>
      </w:tr>
    </w:tbl>
    <w:p w14:paraId="207B4F2F" w14:textId="77777777" w:rsidR="00A66CDD" w:rsidRPr="006C6CEF" w:rsidRDefault="00A66CDD" w:rsidP="00A66CDD"/>
    <w:p w14:paraId="35998615" w14:textId="77777777" w:rsidR="00A66CDD" w:rsidRPr="006C6CEF" w:rsidRDefault="00A66CDD" w:rsidP="00A66CDD">
      <w:pPr>
        <w:pStyle w:val="AMNumberTabs0"/>
        <w:keepNext/>
      </w:pPr>
      <w:r w:rsidRPr="006C6CEF">
        <w:t>Alteração</w:t>
      </w:r>
      <w:r w:rsidRPr="006C6CEF">
        <w:tab/>
      </w:r>
      <w:r w:rsidRPr="006C6CEF">
        <w:tab/>
        <w:t>4</w:t>
      </w:r>
    </w:p>
    <w:p w14:paraId="5DB9AAD8" w14:textId="77777777" w:rsidR="00A66CDD" w:rsidRPr="006C6CEF" w:rsidRDefault="00A66CDD" w:rsidP="00A66CDD"/>
    <w:p w14:paraId="36DC0ACB" w14:textId="77777777" w:rsidR="00A66CDD" w:rsidRPr="006C6CEF" w:rsidRDefault="00A66CDD" w:rsidP="00A66CDD">
      <w:pPr>
        <w:pStyle w:val="NormalBold"/>
        <w:keepNext/>
      </w:pPr>
      <w:r w:rsidRPr="006C6CEF">
        <w:t>Proposta de regulamento</w:t>
      </w:r>
    </w:p>
    <w:p w14:paraId="3296DDEC" w14:textId="77777777" w:rsidR="00A66CDD" w:rsidRPr="006C6CEF" w:rsidRDefault="00A66CDD" w:rsidP="00A66CDD">
      <w:pPr>
        <w:pStyle w:val="NormalBold"/>
      </w:pPr>
      <w:r w:rsidRPr="006C6CEF">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1CB8C3C1" w14:textId="77777777" w:rsidTr="002679A8">
        <w:trPr>
          <w:jc w:val="center"/>
        </w:trPr>
        <w:tc>
          <w:tcPr>
            <w:tcW w:w="9752" w:type="dxa"/>
            <w:gridSpan w:val="2"/>
          </w:tcPr>
          <w:p w14:paraId="60CC67D8" w14:textId="77777777" w:rsidR="00A66CDD" w:rsidRPr="006C6CEF" w:rsidRDefault="00A66CDD" w:rsidP="002679A8">
            <w:pPr>
              <w:keepNext/>
            </w:pPr>
          </w:p>
        </w:tc>
      </w:tr>
      <w:tr w:rsidR="00A66CDD" w:rsidRPr="006C6CEF" w14:paraId="078ECC18" w14:textId="77777777" w:rsidTr="002679A8">
        <w:trPr>
          <w:jc w:val="center"/>
        </w:trPr>
        <w:tc>
          <w:tcPr>
            <w:tcW w:w="4876" w:type="dxa"/>
            <w:hideMark/>
          </w:tcPr>
          <w:p w14:paraId="773A875F" w14:textId="77777777" w:rsidR="00A66CDD" w:rsidRPr="006C6CEF" w:rsidRDefault="00A66CDD" w:rsidP="002679A8">
            <w:pPr>
              <w:pStyle w:val="ColumnHeading"/>
              <w:keepNext/>
            </w:pPr>
            <w:r w:rsidRPr="006C6CEF">
              <w:t>Texto da Comissão</w:t>
            </w:r>
          </w:p>
        </w:tc>
        <w:tc>
          <w:tcPr>
            <w:tcW w:w="4876" w:type="dxa"/>
            <w:hideMark/>
          </w:tcPr>
          <w:p w14:paraId="1B683390" w14:textId="77777777" w:rsidR="00A66CDD" w:rsidRPr="006C6CEF" w:rsidRDefault="00A66CDD" w:rsidP="002679A8">
            <w:pPr>
              <w:pStyle w:val="ColumnHeading"/>
              <w:keepNext/>
            </w:pPr>
            <w:r w:rsidRPr="006C6CEF">
              <w:t>Alteração</w:t>
            </w:r>
          </w:p>
        </w:tc>
      </w:tr>
      <w:tr w:rsidR="00A66CDD" w:rsidRPr="006C6CEF" w14:paraId="7F47CE3E" w14:textId="77777777" w:rsidTr="002679A8">
        <w:trPr>
          <w:jc w:val="center"/>
        </w:trPr>
        <w:tc>
          <w:tcPr>
            <w:tcW w:w="4876" w:type="dxa"/>
            <w:hideMark/>
          </w:tcPr>
          <w:p w14:paraId="0C3871B7" w14:textId="77777777" w:rsidR="00A66CDD" w:rsidRPr="006C6CEF" w:rsidRDefault="00A66CDD" w:rsidP="002679A8">
            <w:pPr>
              <w:pStyle w:val="Normal6"/>
            </w:pPr>
            <w:r w:rsidRPr="006C6CEF">
              <w:t>(5)</w:t>
            </w:r>
            <w:r w:rsidRPr="006C6CEF">
              <w:tab/>
              <w:t xml:space="preserve">A fim de alcançar a meta climática para 2040, é essencial, entre outros aspetos, aplicar na íntegra o quadro acordado para 2030, assegurar e </w:t>
            </w:r>
            <w:r w:rsidRPr="006C6CEF">
              <w:rPr>
                <w:b/>
                <w:i/>
              </w:rPr>
              <w:t>apoiar a</w:t>
            </w:r>
            <w:r w:rsidRPr="006C6CEF">
              <w:t xml:space="preserve"> competitividade </w:t>
            </w:r>
            <w:r w:rsidRPr="006C6CEF">
              <w:lastRenderedPageBreak/>
              <w:t xml:space="preserve">e </w:t>
            </w:r>
            <w:r w:rsidRPr="006C6CEF">
              <w:rPr>
                <w:b/>
                <w:i/>
              </w:rPr>
              <w:t>a</w:t>
            </w:r>
            <w:r w:rsidRPr="006C6CEF">
              <w:t xml:space="preserve"> resiliência da indústria europeia, garantir trajetórias de transição baseadas nas melhores tecnologias disponíveis, eficazes em termos </w:t>
            </w:r>
            <w:r w:rsidRPr="006C6CEF">
              <w:rPr>
                <w:b/>
                <w:i/>
              </w:rPr>
              <w:t>económicos</w:t>
            </w:r>
            <w:r w:rsidRPr="006C6CEF">
              <w:t>, seguras e suscetíveis de serem aplicadas em mais larga escala, dar maior ênfase a uma transição justa que não deixe ninguém para trás, assegurar condições de concorrência equitativas com os parceiros internacionais, descarbonizar o sistema energético recorrendo a todas as soluções energéticas com emissões nulas ou baixas de carbono (incluindo fontes de energia renováveis, energia nuclear, eficiência energética, armazenamento, CAC, CUC, remoções de dióxido de carbono, energia geotérmica e hídrica, e demais tecnologias energéticas de impacto zero, atuais e futuras)</w:t>
            </w:r>
            <w:r w:rsidRPr="006C6CEF">
              <w:rPr>
                <w:b/>
                <w:i/>
              </w:rPr>
              <w:t xml:space="preserve"> </w:t>
            </w:r>
            <w:r w:rsidRPr="006C6CEF">
              <w:t>e organizar um diálogo estratégico sobre o quadro pós</w:t>
            </w:r>
            <w:r w:rsidRPr="006C6CEF">
              <w:noBreakHyphen/>
              <w:t>2030 com todos os setores pertinentes</w:t>
            </w:r>
            <w:r w:rsidRPr="006C6CEF">
              <w:rPr>
                <w:b/>
                <w:i/>
              </w:rPr>
              <w:t>. Com o Pacto</w:t>
            </w:r>
            <w:r w:rsidRPr="006C6CEF">
              <w:t xml:space="preserve"> da </w:t>
            </w:r>
            <w:r w:rsidRPr="006C6CEF">
              <w:rPr>
                <w:b/>
                <w:i/>
              </w:rPr>
              <w:t xml:space="preserve">Indústria Limpa, a </w:t>
            </w:r>
            <w:r w:rsidRPr="006C6CEF">
              <w:t xml:space="preserve">UE </w:t>
            </w:r>
            <w:r w:rsidRPr="006C6CEF">
              <w:rPr>
                <w:b/>
                <w:i/>
              </w:rPr>
              <w:t>está a criar as condições para uma transição bem</w:t>
            </w:r>
            <w:r w:rsidRPr="006C6CEF">
              <w:rPr>
                <w:b/>
                <w:i/>
              </w:rPr>
              <w:noBreakHyphen/>
              <w:t>sucedida, centrando</w:t>
            </w:r>
            <w:r w:rsidRPr="006C6CEF">
              <w:rPr>
                <w:b/>
                <w:i/>
              </w:rPr>
              <w:noBreakHyphen/>
              <w:t xml:space="preserve">se tanto na descarbonização como na renovação industrial, incluindo mecanismos </w:t>
            </w:r>
            <w:r w:rsidRPr="006C6CEF">
              <w:t xml:space="preserve">de </w:t>
            </w:r>
            <w:r w:rsidRPr="006C6CEF">
              <w:rPr>
                <w:b/>
                <w:i/>
              </w:rPr>
              <w:t>apoio à indústria europeia</w:t>
            </w:r>
            <w:r w:rsidRPr="006C6CEF">
              <w:t xml:space="preserve">, </w:t>
            </w:r>
            <w:r w:rsidRPr="006C6CEF">
              <w:rPr>
                <w:b/>
                <w:i/>
              </w:rPr>
              <w:t xml:space="preserve">um melhor acesso ao financiamento público </w:t>
            </w:r>
            <w:r w:rsidRPr="006C6CEF">
              <w:t xml:space="preserve">e </w:t>
            </w:r>
            <w:r w:rsidRPr="006C6CEF">
              <w:rPr>
                <w:b/>
                <w:i/>
              </w:rPr>
              <w:t>privado, condições de concorrência equitativas a nível mundial e condições favoráveis claras para a adoção e a expansão de tecnologias limpas</w:t>
            </w:r>
            <w:r w:rsidRPr="006C6CEF">
              <w:t xml:space="preserve">, </w:t>
            </w:r>
            <w:r w:rsidRPr="006C6CEF">
              <w:rPr>
                <w:b/>
                <w:i/>
              </w:rPr>
              <w:t>a fim de reforçar</w:t>
            </w:r>
            <w:r w:rsidRPr="006C6CEF">
              <w:t xml:space="preserve"> a </w:t>
            </w:r>
            <w:r w:rsidRPr="006C6CEF">
              <w:rPr>
                <w:b/>
                <w:i/>
              </w:rPr>
              <w:t>competitividade industrial</w:t>
            </w:r>
            <w:r w:rsidRPr="006C6CEF">
              <w:t xml:space="preserve"> e </w:t>
            </w:r>
            <w:r w:rsidRPr="006C6CEF">
              <w:rPr>
                <w:b/>
                <w:i/>
              </w:rPr>
              <w:t>a inovação na UE</w:t>
            </w:r>
            <w:r w:rsidRPr="006C6CEF">
              <w:t>.</w:t>
            </w:r>
          </w:p>
        </w:tc>
        <w:tc>
          <w:tcPr>
            <w:tcW w:w="4876" w:type="dxa"/>
            <w:hideMark/>
          </w:tcPr>
          <w:p w14:paraId="6C6F2769" w14:textId="77777777" w:rsidR="00A66CDD" w:rsidRPr="006C6CEF" w:rsidRDefault="00A66CDD" w:rsidP="002679A8">
            <w:pPr>
              <w:pStyle w:val="Normal6"/>
              <w:rPr>
                <w:szCs w:val="24"/>
              </w:rPr>
            </w:pPr>
            <w:r w:rsidRPr="006C6CEF">
              <w:lastRenderedPageBreak/>
              <w:t>(5)</w:t>
            </w:r>
            <w:r w:rsidRPr="006C6CEF">
              <w:tab/>
              <w:t xml:space="preserve">A fim de alcançar a meta climática para 2040, é essencial, entre outros aspetos, aplicar na íntegra o quadro </w:t>
            </w:r>
            <w:r w:rsidRPr="006C6CEF">
              <w:rPr>
                <w:b/>
                <w:i/>
              </w:rPr>
              <w:t xml:space="preserve">de ação </w:t>
            </w:r>
            <w:r w:rsidRPr="006C6CEF">
              <w:t xml:space="preserve">acordado para 2030, assegurar e </w:t>
            </w:r>
            <w:r w:rsidRPr="006C6CEF">
              <w:rPr>
                <w:b/>
                <w:i/>
              </w:rPr>
              <w:t xml:space="preserve">prestar </w:t>
            </w:r>
            <w:r w:rsidRPr="006C6CEF">
              <w:rPr>
                <w:b/>
                <w:i/>
              </w:rPr>
              <w:lastRenderedPageBreak/>
              <w:t>apoio à melhoria e ao reforço da</w:t>
            </w:r>
            <w:r w:rsidRPr="006C6CEF">
              <w:t xml:space="preserve"> competitividade e </w:t>
            </w:r>
            <w:r w:rsidRPr="006C6CEF">
              <w:rPr>
                <w:b/>
                <w:i/>
              </w:rPr>
              <w:t>da</w:t>
            </w:r>
            <w:r w:rsidRPr="006C6CEF">
              <w:t xml:space="preserve"> resiliência da indústria europeia, </w:t>
            </w:r>
            <w:r w:rsidRPr="006C6CEF">
              <w:rPr>
                <w:b/>
                <w:i/>
              </w:rPr>
              <w:t xml:space="preserve">assegurar sistemas alimentares sustentáveis, bem como a resiliência das comunidades rurais e a segurança alimentar através de um setor agrícola europeu sustentável e robusto, </w:t>
            </w:r>
            <w:r w:rsidRPr="006C6CEF">
              <w:t xml:space="preserve">garantir trajetórias de transição baseadas nas melhores tecnologias disponíveis, eficazes em termos </w:t>
            </w:r>
            <w:r w:rsidRPr="006C6CEF">
              <w:rPr>
                <w:b/>
                <w:i/>
              </w:rPr>
              <w:t>de custos</w:t>
            </w:r>
            <w:r w:rsidRPr="006C6CEF">
              <w:t xml:space="preserve">, seguras e suscetíveis de serem aplicadas em mais larga escala, </w:t>
            </w:r>
            <w:r w:rsidRPr="006C6CEF">
              <w:rPr>
                <w:b/>
                <w:i/>
              </w:rPr>
              <w:t xml:space="preserve">e </w:t>
            </w:r>
            <w:r w:rsidRPr="006C6CEF">
              <w:t xml:space="preserve">dar maior ênfase a uma transição justa </w:t>
            </w:r>
            <w:r w:rsidRPr="006C6CEF">
              <w:rPr>
                <w:b/>
                <w:i/>
              </w:rPr>
              <w:t xml:space="preserve">para as regiões, os setores e os agregados familiares vulneráveis afetados </w:t>
            </w:r>
            <w:r w:rsidRPr="006C6CEF">
              <w:t xml:space="preserve">que não deixe ninguém para trás, </w:t>
            </w:r>
            <w:r w:rsidRPr="006C6CEF">
              <w:rPr>
                <w:b/>
                <w:i/>
              </w:rPr>
              <w:t xml:space="preserve">por exemplo, através do apoio do Fundo Social em matéria de Clima na transição para a neutralidade climática. Além disso, é essencial </w:t>
            </w:r>
            <w:r w:rsidRPr="006C6CEF">
              <w:t>assegurar condições de concorrência equitativas com os parceiros internacionais</w:t>
            </w:r>
            <w:r w:rsidRPr="006C6CEF">
              <w:rPr>
                <w:b/>
                <w:i/>
              </w:rPr>
              <w:t xml:space="preserve"> e utilizar eficazmente todos os instrumentos económicos da UE a fim de dissuadir e combater as práticas comerciais desleais</w:t>
            </w:r>
            <w:r w:rsidRPr="006C6CEF">
              <w:t>, descarbonizar o sistema energético recorrendo a</w:t>
            </w:r>
            <w:r w:rsidRPr="006C6CEF">
              <w:rPr>
                <w:b/>
                <w:i/>
              </w:rPr>
              <w:t xml:space="preserve"> uma abordagem tecnologicamente neutra que inclua</w:t>
            </w:r>
            <w:r w:rsidRPr="006C6CEF">
              <w:t xml:space="preserve"> todas as soluções energéticas com emissões nulas ou baixas de carbono (incluindo fontes de energia renováveis, energia nuclear, eficiência energética, armazenamento, CAC, CUC, remoções de dióxido de carbono, energia geotérmica e hídrica, </w:t>
            </w:r>
            <w:r w:rsidRPr="006C6CEF">
              <w:rPr>
                <w:b/>
                <w:i/>
              </w:rPr>
              <w:t xml:space="preserve">bioenergia sustentável </w:t>
            </w:r>
            <w:r w:rsidRPr="006C6CEF">
              <w:t>e demais tecnologias energéticas de impacto zero, atuais e futuras)</w:t>
            </w:r>
            <w:r w:rsidRPr="006C6CEF">
              <w:rPr>
                <w:b/>
                <w:i/>
              </w:rPr>
              <w:t>, reduzir a dependência das importações e diversificar as fontes</w:t>
            </w:r>
            <w:r w:rsidRPr="006C6CEF">
              <w:t xml:space="preserve"> da UE de </w:t>
            </w:r>
            <w:r w:rsidRPr="006C6CEF">
              <w:rPr>
                <w:b/>
                <w:i/>
              </w:rPr>
              <w:t>matérias</w:t>
            </w:r>
            <w:r w:rsidRPr="006C6CEF">
              <w:rPr>
                <w:b/>
                <w:i/>
              </w:rPr>
              <w:noBreakHyphen/>
              <w:t>primas críticas</w:t>
            </w:r>
            <w:r w:rsidRPr="006C6CEF">
              <w:t>, e organizar um diálogo estratégico sobre o quadro pós</w:t>
            </w:r>
            <w:r w:rsidRPr="006C6CEF">
              <w:noBreakHyphen/>
              <w:t xml:space="preserve">2030 com todos os setores pertinentes, </w:t>
            </w:r>
            <w:r w:rsidRPr="006C6CEF">
              <w:rPr>
                <w:b/>
                <w:i/>
              </w:rPr>
              <w:t>incluindo</w:t>
            </w:r>
            <w:r w:rsidRPr="006C6CEF">
              <w:t xml:space="preserve"> a </w:t>
            </w:r>
            <w:r w:rsidRPr="006C6CEF">
              <w:rPr>
                <w:b/>
                <w:i/>
              </w:rPr>
              <w:t>indústria</w:t>
            </w:r>
            <w:r w:rsidRPr="006C6CEF">
              <w:t xml:space="preserve"> e </w:t>
            </w:r>
            <w:r w:rsidRPr="006C6CEF">
              <w:rPr>
                <w:b/>
                <w:i/>
              </w:rPr>
              <w:t>os transportes</w:t>
            </w:r>
            <w:r w:rsidRPr="006C6CEF">
              <w:t>.</w:t>
            </w:r>
          </w:p>
        </w:tc>
      </w:tr>
    </w:tbl>
    <w:p w14:paraId="00C01E55" w14:textId="77777777" w:rsidR="00A66CDD" w:rsidRPr="006C6CEF" w:rsidRDefault="00A66CDD" w:rsidP="00A66CDD"/>
    <w:p w14:paraId="65585574" w14:textId="77777777" w:rsidR="00A66CDD" w:rsidRPr="006C6CEF" w:rsidRDefault="00A66CDD" w:rsidP="00A66CDD">
      <w:pPr>
        <w:pStyle w:val="AMNumberTabs0"/>
        <w:keepNext/>
      </w:pPr>
      <w:r w:rsidRPr="006C6CEF">
        <w:t>Alteração</w:t>
      </w:r>
      <w:r w:rsidRPr="006C6CEF">
        <w:tab/>
      </w:r>
      <w:r w:rsidRPr="006C6CEF">
        <w:tab/>
        <w:t>5</w:t>
      </w:r>
    </w:p>
    <w:p w14:paraId="08D3344A" w14:textId="77777777" w:rsidR="00A66CDD" w:rsidRPr="006C6CEF" w:rsidRDefault="00A66CDD" w:rsidP="00A66CDD"/>
    <w:p w14:paraId="29899E1A" w14:textId="77777777" w:rsidR="00A66CDD" w:rsidRPr="006C6CEF" w:rsidRDefault="00A66CDD" w:rsidP="00A66CDD">
      <w:pPr>
        <w:pStyle w:val="NormalBold"/>
        <w:keepNext/>
      </w:pPr>
      <w:r w:rsidRPr="006C6CEF">
        <w:t>Proposta de regulamento</w:t>
      </w:r>
    </w:p>
    <w:p w14:paraId="1F830D29" w14:textId="77777777" w:rsidR="00A66CDD" w:rsidRPr="006C6CEF" w:rsidRDefault="00A66CDD" w:rsidP="00A66CDD">
      <w:pPr>
        <w:pStyle w:val="NormalBold"/>
      </w:pPr>
      <w:r w:rsidRPr="006C6CEF">
        <w:t>Considerando 5</w:t>
      </w:r>
      <w:r w:rsidRPr="006C6CE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0398765" w14:textId="77777777" w:rsidTr="002679A8">
        <w:trPr>
          <w:jc w:val="center"/>
        </w:trPr>
        <w:tc>
          <w:tcPr>
            <w:tcW w:w="9752" w:type="dxa"/>
            <w:gridSpan w:val="2"/>
          </w:tcPr>
          <w:p w14:paraId="019C9CD7" w14:textId="77777777" w:rsidR="00A66CDD" w:rsidRPr="006C6CEF" w:rsidRDefault="00A66CDD" w:rsidP="002679A8">
            <w:pPr>
              <w:keepNext/>
            </w:pPr>
          </w:p>
        </w:tc>
      </w:tr>
      <w:tr w:rsidR="00A66CDD" w:rsidRPr="006C6CEF" w14:paraId="2ADF99CC" w14:textId="77777777" w:rsidTr="002679A8">
        <w:trPr>
          <w:jc w:val="center"/>
        </w:trPr>
        <w:tc>
          <w:tcPr>
            <w:tcW w:w="4876" w:type="dxa"/>
            <w:hideMark/>
          </w:tcPr>
          <w:p w14:paraId="6A0C1CBC" w14:textId="77777777" w:rsidR="00A66CDD" w:rsidRPr="006C6CEF" w:rsidRDefault="00A66CDD" w:rsidP="002679A8">
            <w:pPr>
              <w:pStyle w:val="ColumnHeading"/>
              <w:keepNext/>
            </w:pPr>
            <w:r w:rsidRPr="006C6CEF">
              <w:t>Texto da Comissão</w:t>
            </w:r>
          </w:p>
        </w:tc>
        <w:tc>
          <w:tcPr>
            <w:tcW w:w="4876" w:type="dxa"/>
            <w:hideMark/>
          </w:tcPr>
          <w:p w14:paraId="6DB74504" w14:textId="77777777" w:rsidR="00A66CDD" w:rsidRPr="006C6CEF" w:rsidRDefault="00A66CDD" w:rsidP="002679A8">
            <w:pPr>
              <w:pStyle w:val="ColumnHeading"/>
              <w:keepNext/>
            </w:pPr>
            <w:r w:rsidRPr="006C6CEF">
              <w:t>Alteração</w:t>
            </w:r>
          </w:p>
        </w:tc>
      </w:tr>
      <w:tr w:rsidR="00A66CDD" w:rsidRPr="006C6CEF" w14:paraId="68D1270A" w14:textId="77777777" w:rsidTr="002679A8">
        <w:trPr>
          <w:jc w:val="center"/>
        </w:trPr>
        <w:tc>
          <w:tcPr>
            <w:tcW w:w="4876" w:type="dxa"/>
          </w:tcPr>
          <w:p w14:paraId="5F1BFDF3" w14:textId="77777777" w:rsidR="00A66CDD" w:rsidRPr="006C6CEF" w:rsidRDefault="00A66CDD" w:rsidP="002679A8">
            <w:pPr>
              <w:pStyle w:val="Normal6"/>
            </w:pPr>
          </w:p>
        </w:tc>
        <w:tc>
          <w:tcPr>
            <w:tcW w:w="4876" w:type="dxa"/>
            <w:hideMark/>
          </w:tcPr>
          <w:p w14:paraId="4FEA411F" w14:textId="77777777" w:rsidR="00A66CDD" w:rsidRPr="006C6CEF" w:rsidRDefault="00A66CDD" w:rsidP="002679A8">
            <w:pPr>
              <w:pStyle w:val="Normal6"/>
              <w:rPr>
                <w:szCs w:val="24"/>
              </w:rPr>
            </w:pPr>
            <w:r w:rsidRPr="006C6CEF">
              <w:rPr>
                <w:b/>
                <w:i/>
              </w:rPr>
              <w:t>(5</w:t>
            </w:r>
            <w:r w:rsidRPr="006C6CEF">
              <w:rPr>
                <w:b/>
                <w:i/>
              </w:rPr>
              <w:noBreakHyphen/>
              <w:t>A)</w:t>
            </w:r>
            <w:r w:rsidRPr="006C6CEF">
              <w:rPr>
                <w:b/>
                <w:i/>
              </w:rPr>
              <w:tab/>
              <w:t>Nas suas conclusões de 23 de outubro de 2025, o Conselho Europeu declarou que o reforço da competitividade da União, o fortalecimento da sua resiliência, e a promoção da transição ecológica eram objetivos que se reforçam mutuamente e tinham de ser prosseguidos em conjunto, e apelou para que se intensificassem urgentemente os esforços para garantir o aprovisionamento de energia a preços acessíveis e limpa e construir uma verdadeira União da Energia antes de 2030, inclusive através da mobilização do novo Grupo de Missão da União da Energia, bem como a que se acelerassem os trabalhos destinados a reduzir os preços da energia e a apoiar a produção de energia sustentável no seio da União. Com vista a assegurar que a transição para a neutralidade climática seja eficaz em termos de custos, justa e equitativa, pragmática e socialmente equilibrada, tendo em conta as diferentes circunstâncias nacionais, o investimento tanto do setor público como do setor privado, inclusive através de financiamento da União, será um facilitador essencial da transição limpa, por exemplo, ao apoiar e acelerar a implantação e a comercialização de tecnologias inovadoras em todos os Estados</w:t>
            </w:r>
            <w:r w:rsidRPr="006C6CEF">
              <w:rPr>
                <w:b/>
                <w:i/>
              </w:rPr>
              <w:noBreakHyphen/>
              <w:t>Membros, apoiando o acesso à renovação e descarbonização industrial, o fabrico de tecnologias limpas e a modernização dos sistemas energéticos, bem como proporcionando soluções a preços acessíveis em toda a economia e para os cidadãos em toda a União. O Pacto da Indústria Limpa está a criar as condições para uma transição bem</w:t>
            </w:r>
            <w:r w:rsidRPr="006C6CEF">
              <w:rPr>
                <w:b/>
                <w:i/>
              </w:rPr>
              <w:noBreakHyphen/>
              <w:t>sucedida, centrando</w:t>
            </w:r>
            <w:r w:rsidRPr="006C6CEF">
              <w:rPr>
                <w:b/>
                <w:i/>
              </w:rPr>
              <w:noBreakHyphen/>
              <w:t xml:space="preserve">se tanto na descarbonização como na renovação industrial, que contribuirão para impulsionar a procura de produtos «fabricados na Europa», e em mecanismos de apoio à indústria europeia, incluindo o Banco de </w:t>
            </w:r>
            <w:r w:rsidRPr="006C6CEF">
              <w:rPr>
                <w:b/>
                <w:i/>
              </w:rPr>
              <w:lastRenderedPageBreak/>
              <w:t>Descarbonização Industrial e o novo enquadramento simplificado para os auxílios estatais.</w:t>
            </w:r>
          </w:p>
        </w:tc>
      </w:tr>
    </w:tbl>
    <w:p w14:paraId="3AD3903C" w14:textId="77777777" w:rsidR="00A66CDD" w:rsidRPr="006C6CEF" w:rsidRDefault="00A66CDD" w:rsidP="00A66CDD"/>
    <w:p w14:paraId="61513353" w14:textId="77777777" w:rsidR="00A66CDD" w:rsidRPr="006C6CEF" w:rsidRDefault="00A66CDD" w:rsidP="00A66CDD">
      <w:pPr>
        <w:pStyle w:val="AMNumberTabs0"/>
        <w:keepNext/>
      </w:pPr>
      <w:r w:rsidRPr="006C6CEF">
        <w:t>Alteração</w:t>
      </w:r>
      <w:r w:rsidRPr="006C6CEF">
        <w:tab/>
      </w:r>
      <w:r w:rsidRPr="006C6CEF">
        <w:tab/>
        <w:t>6</w:t>
      </w:r>
    </w:p>
    <w:p w14:paraId="032AD5B7" w14:textId="77777777" w:rsidR="00A66CDD" w:rsidRPr="006C6CEF" w:rsidRDefault="00A66CDD" w:rsidP="00A66CDD"/>
    <w:p w14:paraId="1D5589CD" w14:textId="77777777" w:rsidR="00A66CDD" w:rsidRPr="006C6CEF" w:rsidRDefault="00A66CDD" w:rsidP="00A66CDD">
      <w:pPr>
        <w:pStyle w:val="NormalBold"/>
        <w:keepNext/>
      </w:pPr>
      <w:r w:rsidRPr="006C6CEF">
        <w:t>Proposta de regulamento</w:t>
      </w:r>
    </w:p>
    <w:p w14:paraId="7594396A" w14:textId="77777777" w:rsidR="00A66CDD" w:rsidRPr="006C6CEF" w:rsidRDefault="00A66CDD" w:rsidP="00A66CDD">
      <w:pPr>
        <w:pStyle w:val="NormalBold"/>
      </w:pPr>
      <w:r w:rsidRPr="006C6CEF">
        <w:t>Considerando 5</w:t>
      </w:r>
      <w:r w:rsidRPr="006C6CEF">
        <w:noBreakHyphen/>
        <w:t>A</w:t>
      </w:r>
      <w:r w:rsidRPr="006C6CE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42698C3" w14:textId="77777777" w:rsidTr="002679A8">
        <w:trPr>
          <w:jc w:val="center"/>
        </w:trPr>
        <w:tc>
          <w:tcPr>
            <w:tcW w:w="9752" w:type="dxa"/>
            <w:gridSpan w:val="2"/>
          </w:tcPr>
          <w:p w14:paraId="526B9456" w14:textId="77777777" w:rsidR="00A66CDD" w:rsidRPr="006C6CEF" w:rsidRDefault="00A66CDD" w:rsidP="002679A8">
            <w:pPr>
              <w:keepNext/>
            </w:pPr>
          </w:p>
        </w:tc>
      </w:tr>
      <w:tr w:rsidR="00A66CDD" w:rsidRPr="006C6CEF" w14:paraId="72482915" w14:textId="77777777" w:rsidTr="002679A8">
        <w:trPr>
          <w:jc w:val="center"/>
        </w:trPr>
        <w:tc>
          <w:tcPr>
            <w:tcW w:w="4876" w:type="dxa"/>
            <w:hideMark/>
          </w:tcPr>
          <w:p w14:paraId="57BF2B6F" w14:textId="77777777" w:rsidR="00A66CDD" w:rsidRPr="006C6CEF" w:rsidRDefault="00A66CDD" w:rsidP="002679A8">
            <w:pPr>
              <w:pStyle w:val="ColumnHeading"/>
              <w:keepNext/>
            </w:pPr>
            <w:r w:rsidRPr="006C6CEF">
              <w:t>Texto da Comissão</w:t>
            </w:r>
          </w:p>
        </w:tc>
        <w:tc>
          <w:tcPr>
            <w:tcW w:w="4876" w:type="dxa"/>
            <w:hideMark/>
          </w:tcPr>
          <w:p w14:paraId="5BF21CCF" w14:textId="77777777" w:rsidR="00A66CDD" w:rsidRPr="006C6CEF" w:rsidRDefault="00A66CDD" w:rsidP="002679A8">
            <w:pPr>
              <w:pStyle w:val="ColumnHeading"/>
              <w:keepNext/>
            </w:pPr>
            <w:r w:rsidRPr="006C6CEF">
              <w:t>Alteração</w:t>
            </w:r>
          </w:p>
        </w:tc>
      </w:tr>
      <w:tr w:rsidR="00A66CDD" w:rsidRPr="006C6CEF" w14:paraId="15FFC3FA" w14:textId="77777777" w:rsidTr="002679A8">
        <w:trPr>
          <w:jc w:val="center"/>
        </w:trPr>
        <w:tc>
          <w:tcPr>
            <w:tcW w:w="4876" w:type="dxa"/>
          </w:tcPr>
          <w:p w14:paraId="555CFC72" w14:textId="77777777" w:rsidR="00A66CDD" w:rsidRPr="006C6CEF" w:rsidRDefault="00A66CDD" w:rsidP="002679A8">
            <w:pPr>
              <w:pStyle w:val="Normal6"/>
            </w:pPr>
          </w:p>
        </w:tc>
        <w:tc>
          <w:tcPr>
            <w:tcW w:w="4876" w:type="dxa"/>
            <w:hideMark/>
          </w:tcPr>
          <w:p w14:paraId="6B4D77F4" w14:textId="77777777" w:rsidR="00A66CDD" w:rsidRPr="006C6CEF" w:rsidRDefault="00A66CDD" w:rsidP="002679A8">
            <w:pPr>
              <w:pStyle w:val="Normal6"/>
              <w:rPr>
                <w:szCs w:val="24"/>
              </w:rPr>
            </w:pPr>
            <w:r w:rsidRPr="006C6CEF">
              <w:rPr>
                <w:b/>
                <w:i/>
              </w:rPr>
              <w:t>(5</w:t>
            </w:r>
            <w:r w:rsidRPr="006C6CEF">
              <w:rPr>
                <w:b/>
                <w:i/>
              </w:rPr>
              <w:noBreakHyphen/>
              <w:t>A</w:t>
            </w:r>
            <w:r w:rsidRPr="006C6CEF">
              <w:rPr>
                <w:b/>
                <w:i/>
              </w:rPr>
              <w:noBreakHyphen/>
              <w:t>A)</w:t>
            </w:r>
            <w:r w:rsidRPr="006C6CEF">
              <w:rPr>
                <w:b/>
                <w:i/>
              </w:rPr>
              <w:tab/>
              <w:t xml:space="preserve">Além disso, o Conselho Europeu recordou igualmente, nas suas conclusões de 23 de outubro de 2025, a necessidade urgente de redobrar os esforços coletivos para garantir a renovação industrial, a modernização e a descarbonização da Europa com base numa abordagem neutra no plano tecnológico. Sublinhou, neste contexto, que deverá ser prestada especial atenção aos setores tradicionais, nomeadamente a indústria automóvel, o transporte aquático e a aviação, bem como as indústrias com utilização intensiva de energia, como a siderurgia, a metalurgia, a indústria química, do cimento, do vidro e da cerâmica, bem como da pasta de papel e do papel, para que continuem a ser resilientes e competitivas num mercado mundial e num contexto geopolítico difícil. A este respeito, o Conselho Europeu saudou a recente proposta da Comissão no sentido de proteger o setor siderúrgico europeu dos impactos injustos da </w:t>
            </w:r>
            <w:proofErr w:type="spellStart"/>
            <w:r w:rsidRPr="006C6CEF">
              <w:rPr>
                <w:b/>
                <w:i/>
              </w:rPr>
              <w:t>sobrecapacidade</w:t>
            </w:r>
            <w:proofErr w:type="spellEnd"/>
            <w:r w:rsidRPr="006C6CEF">
              <w:rPr>
                <w:b/>
                <w:i/>
              </w:rPr>
              <w:t xml:space="preserve"> mundial. Congratulou</w:t>
            </w:r>
            <w:r w:rsidRPr="006C6CEF">
              <w:rPr>
                <w:b/>
                <w:i/>
              </w:rPr>
              <w:noBreakHyphen/>
              <w:t>se com a intenção da Comissão de levar por diante a revisão prevista no Regulamento relativo às normas de desempenho em matéria de emissões de CO</w:t>
            </w:r>
            <w:r w:rsidRPr="006C6CEF">
              <w:rPr>
                <w:b/>
                <w:i/>
                <w:vertAlign w:val="subscript"/>
              </w:rPr>
              <w:t>2</w:t>
            </w:r>
            <w:r w:rsidRPr="006C6CEF">
              <w:rPr>
                <w:b/>
                <w:i/>
              </w:rPr>
              <w:t xml:space="preserve"> dos automóveis de passageiros e dos veículos comerciais ligeiros e preconizou a rápida apresentação dessa proposta, tendo em conta a neutralidade tecnológica e a incorporação de conteúdo europeu. Neste contexto, o Conselho Europeu congratulou</w:t>
            </w:r>
            <w:r w:rsidRPr="006C6CEF">
              <w:rPr>
                <w:b/>
                <w:i/>
              </w:rPr>
              <w:noBreakHyphen/>
              <w:t xml:space="preserve">se igualmente com a recente carta da presidente da Comissão sobre </w:t>
            </w:r>
            <w:r w:rsidRPr="006C6CEF">
              <w:rPr>
                <w:b/>
                <w:i/>
              </w:rPr>
              <w:lastRenderedPageBreak/>
              <w:t>clima e competitividade.</w:t>
            </w:r>
          </w:p>
        </w:tc>
      </w:tr>
    </w:tbl>
    <w:p w14:paraId="100E1CDF" w14:textId="77777777" w:rsidR="00A66CDD" w:rsidRPr="006C6CEF" w:rsidRDefault="00A66CDD" w:rsidP="00A66CDD"/>
    <w:p w14:paraId="087662B1" w14:textId="77777777" w:rsidR="00A66CDD" w:rsidRPr="006C6CEF" w:rsidRDefault="00A66CDD" w:rsidP="00A66CDD">
      <w:pPr>
        <w:pStyle w:val="AMNumberTabs0"/>
        <w:keepNext/>
      </w:pPr>
      <w:r w:rsidRPr="006C6CEF">
        <w:t>Alteração</w:t>
      </w:r>
      <w:r w:rsidRPr="006C6CEF">
        <w:tab/>
      </w:r>
      <w:r w:rsidRPr="006C6CEF">
        <w:tab/>
        <w:t>7</w:t>
      </w:r>
    </w:p>
    <w:p w14:paraId="40B4E54F" w14:textId="77777777" w:rsidR="00A66CDD" w:rsidRPr="006C6CEF" w:rsidRDefault="00A66CDD" w:rsidP="00A66CDD"/>
    <w:p w14:paraId="76CDECB3" w14:textId="77777777" w:rsidR="00A66CDD" w:rsidRPr="006C6CEF" w:rsidRDefault="00A66CDD" w:rsidP="00A66CDD">
      <w:pPr>
        <w:pStyle w:val="NormalBold"/>
        <w:keepNext/>
      </w:pPr>
      <w:r w:rsidRPr="006C6CEF">
        <w:t>Proposta de regulamento</w:t>
      </w:r>
    </w:p>
    <w:p w14:paraId="54FE8989" w14:textId="77777777" w:rsidR="00A66CDD" w:rsidRPr="006C6CEF" w:rsidRDefault="00A66CDD" w:rsidP="00A66CDD">
      <w:pPr>
        <w:pStyle w:val="NormalBold"/>
      </w:pPr>
      <w:r w:rsidRPr="006C6CEF">
        <w:t>Considerando 5</w:t>
      </w:r>
      <w:r w:rsidRPr="006C6CEF">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48920161" w14:textId="77777777" w:rsidTr="002679A8">
        <w:trPr>
          <w:jc w:val="center"/>
        </w:trPr>
        <w:tc>
          <w:tcPr>
            <w:tcW w:w="9752" w:type="dxa"/>
            <w:gridSpan w:val="2"/>
          </w:tcPr>
          <w:p w14:paraId="43EF2602" w14:textId="77777777" w:rsidR="00A66CDD" w:rsidRPr="006C6CEF" w:rsidRDefault="00A66CDD" w:rsidP="002679A8">
            <w:pPr>
              <w:keepNext/>
            </w:pPr>
          </w:p>
        </w:tc>
      </w:tr>
      <w:tr w:rsidR="00A66CDD" w:rsidRPr="006C6CEF" w14:paraId="5B94DD1B" w14:textId="77777777" w:rsidTr="002679A8">
        <w:trPr>
          <w:jc w:val="center"/>
        </w:trPr>
        <w:tc>
          <w:tcPr>
            <w:tcW w:w="4876" w:type="dxa"/>
            <w:hideMark/>
          </w:tcPr>
          <w:p w14:paraId="244BBA3C" w14:textId="77777777" w:rsidR="00A66CDD" w:rsidRPr="006C6CEF" w:rsidRDefault="00A66CDD" w:rsidP="002679A8">
            <w:pPr>
              <w:pStyle w:val="ColumnHeading"/>
              <w:keepNext/>
            </w:pPr>
            <w:r w:rsidRPr="006C6CEF">
              <w:t>Texto da Comissão</w:t>
            </w:r>
          </w:p>
        </w:tc>
        <w:tc>
          <w:tcPr>
            <w:tcW w:w="4876" w:type="dxa"/>
            <w:hideMark/>
          </w:tcPr>
          <w:p w14:paraId="08345B07" w14:textId="77777777" w:rsidR="00A66CDD" w:rsidRPr="006C6CEF" w:rsidRDefault="00A66CDD" w:rsidP="002679A8">
            <w:pPr>
              <w:pStyle w:val="ColumnHeading"/>
              <w:keepNext/>
            </w:pPr>
            <w:r w:rsidRPr="006C6CEF">
              <w:t>Alteração</w:t>
            </w:r>
          </w:p>
        </w:tc>
      </w:tr>
      <w:tr w:rsidR="00A66CDD" w:rsidRPr="006C6CEF" w14:paraId="2AFB14E5" w14:textId="77777777" w:rsidTr="002679A8">
        <w:trPr>
          <w:jc w:val="center"/>
        </w:trPr>
        <w:tc>
          <w:tcPr>
            <w:tcW w:w="4876" w:type="dxa"/>
          </w:tcPr>
          <w:p w14:paraId="78F32C2C" w14:textId="77777777" w:rsidR="00A66CDD" w:rsidRPr="006C6CEF" w:rsidRDefault="00A66CDD" w:rsidP="002679A8">
            <w:pPr>
              <w:pStyle w:val="Normal6"/>
            </w:pPr>
          </w:p>
        </w:tc>
        <w:tc>
          <w:tcPr>
            <w:tcW w:w="4876" w:type="dxa"/>
            <w:hideMark/>
          </w:tcPr>
          <w:p w14:paraId="23F28C3F" w14:textId="77777777" w:rsidR="00A66CDD" w:rsidRPr="006C6CEF" w:rsidRDefault="00A66CDD" w:rsidP="002679A8">
            <w:pPr>
              <w:pStyle w:val="Normal6"/>
              <w:rPr>
                <w:szCs w:val="24"/>
              </w:rPr>
            </w:pPr>
            <w:r w:rsidRPr="006C6CEF">
              <w:rPr>
                <w:b/>
                <w:i/>
              </w:rPr>
              <w:t>(5</w:t>
            </w:r>
            <w:r w:rsidRPr="006C6CEF">
              <w:rPr>
                <w:b/>
                <w:i/>
              </w:rPr>
              <w:noBreakHyphen/>
              <w:t>B)</w:t>
            </w:r>
            <w:r w:rsidRPr="006C6CEF">
              <w:rPr>
                <w:b/>
                <w:i/>
              </w:rPr>
              <w:tab/>
              <w:t>O Pacto da Indústria Limpa centra</w:t>
            </w:r>
            <w:r w:rsidRPr="006C6CEF">
              <w:rPr>
                <w:b/>
                <w:i/>
              </w:rPr>
              <w:noBreakHyphen/>
              <w:t xml:space="preserve">se também num melhor acesso ao financiamento público e privado, num mercado da energia da União integrado e interligado que garanta a segurança energética, na promoção da economia circular, em condições de concorrência equitativas a nível mundial, nomeadamente através de uma aplicação efetiva e da extensão do CBAM às mercadorias a jusante, introduzindo medidas </w:t>
            </w:r>
            <w:proofErr w:type="spellStart"/>
            <w:r w:rsidRPr="006C6CEF">
              <w:rPr>
                <w:b/>
                <w:i/>
              </w:rPr>
              <w:t>antievasão</w:t>
            </w:r>
            <w:proofErr w:type="spellEnd"/>
            <w:r w:rsidRPr="006C6CEF">
              <w:rPr>
                <w:b/>
                <w:i/>
              </w:rPr>
              <w:t xml:space="preserve"> e medidas para combater as fugas de carbono na exportação, e em condições favoráveis claras, como a simplificação do licenciamento e a adoção e expansão de tecnologias limpas, a fim de reforçar a vantagem competitiva da União e a competitividade industrial, bem como a inovação na UE, tendo em conta o contexto geopolítico difícil.</w:t>
            </w:r>
          </w:p>
        </w:tc>
      </w:tr>
    </w:tbl>
    <w:p w14:paraId="7D5D5E05" w14:textId="77777777" w:rsidR="00A66CDD" w:rsidRPr="006C6CEF" w:rsidRDefault="00A66CDD" w:rsidP="00A66CDD"/>
    <w:p w14:paraId="01ECD4F0" w14:textId="77777777" w:rsidR="00A66CDD" w:rsidRPr="006C6CEF" w:rsidRDefault="00A66CDD" w:rsidP="00A66CDD">
      <w:pPr>
        <w:pStyle w:val="AMNumberTabs0"/>
        <w:keepNext/>
      </w:pPr>
      <w:r w:rsidRPr="006C6CEF">
        <w:t>Alteração</w:t>
      </w:r>
      <w:r w:rsidRPr="006C6CEF">
        <w:tab/>
      </w:r>
      <w:r w:rsidRPr="006C6CEF">
        <w:tab/>
        <w:t>8</w:t>
      </w:r>
    </w:p>
    <w:p w14:paraId="75B1BD0C" w14:textId="77777777" w:rsidR="00A66CDD" w:rsidRPr="006C6CEF" w:rsidRDefault="00A66CDD" w:rsidP="00A66CDD"/>
    <w:p w14:paraId="3EAE689A" w14:textId="77777777" w:rsidR="00A66CDD" w:rsidRPr="006C6CEF" w:rsidRDefault="00A66CDD" w:rsidP="00A66CDD">
      <w:pPr>
        <w:pStyle w:val="NormalBold"/>
        <w:keepNext/>
      </w:pPr>
      <w:r w:rsidRPr="006C6CEF">
        <w:t>Proposta de regulamento</w:t>
      </w:r>
    </w:p>
    <w:p w14:paraId="43EFB470" w14:textId="77777777" w:rsidR="00A66CDD" w:rsidRPr="006C6CEF" w:rsidRDefault="00A66CDD" w:rsidP="00A66CDD">
      <w:pPr>
        <w:pStyle w:val="NormalBold"/>
      </w:pPr>
      <w:r w:rsidRPr="006C6CEF">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3433AA8" w14:textId="77777777" w:rsidTr="002679A8">
        <w:trPr>
          <w:jc w:val="center"/>
        </w:trPr>
        <w:tc>
          <w:tcPr>
            <w:tcW w:w="9752" w:type="dxa"/>
            <w:gridSpan w:val="2"/>
          </w:tcPr>
          <w:p w14:paraId="5DE9F405" w14:textId="77777777" w:rsidR="00A66CDD" w:rsidRPr="006C6CEF" w:rsidRDefault="00A66CDD" w:rsidP="002679A8">
            <w:pPr>
              <w:keepNext/>
            </w:pPr>
          </w:p>
        </w:tc>
      </w:tr>
      <w:tr w:rsidR="00A66CDD" w:rsidRPr="006C6CEF" w14:paraId="4C39E796" w14:textId="77777777" w:rsidTr="002679A8">
        <w:trPr>
          <w:jc w:val="center"/>
        </w:trPr>
        <w:tc>
          <w:tcPr>
            <w:tcW w:w="4876" w:type="dxa"/>
            <w:hideMark/>
          </w:tcPr>
          <w:p w14:paraId="752E2CE0" w14:textId="77777777" w:rsidR="00A66CDD" w:rsidRPr="006C6CEF" w:rsidRDefault="00A66CDD" w:rsidP="002679A8">
            <w:pPr>
              <w:pStyle w:val="ColumnHeading"/>
              <w:keepNext/>
            </w:pPr>
            <w:r w:rsidRPr="006C6CEF">
              <w:t>Texto da Comissão</w:t>
            </w:r>
          </w:p>
        </w:tc>
        <w:tc>
          <w:tcPr>
            <w:tcW w:w="4876" w:type="dxa"/>
            <w:hideMark/>
          </w:tcPr>
          <w:p w14:paraId="077C724F" w14:textId="77777777" w:rsidR="00A66CDD" w:rsidRPr="006C6CEF" w:rsidRDefault="00A66CDD" w:rsidP="002679A8">
            <w:pPr>
              <w:pStyle w:val="ColumnHeading"/>
              <w:keepNext/>
            </w:pPr>
            <w:r w:rsidRPr="006C6CEF">
              <w:t>Alteração</w:t>
            </w:r>
          </w:p>
        </w:tc>
      </w:tr>
      <w:tr w:rsidR="00A66CDD" w:rsidRPr="006C6CEF" w14:paraId="4D14866A" w14:textId="77777777" w:rsidTr="002679A8">
        <w:trPr>
          <w:jc w:val="center"/>
        </w:trPr>
        <w:tc>
          <w:tcPr>
            <w:tcW w:w="4876" w:type="dxa"/>
            <w:hideMark/>
          </w:tcPr>
          <w:p w14:paraId="647649BF" w14:textId="77777777" w:rsidR="00A66CDD" w:rsidRPr="006C6CEF" w:rsidRDefault="00A66CDD" w:rsidP="002679A8">
            <w:pPr>
              <w:pStyle w:val="Normal6"/>
            </w:pPr>
            <w:r w:rsidRPr="006C6CEF">
              <w:t>(7)</w:t>
            </w:r>
            <w:r w:rsidRPr="006C6CEF">
              <w:tab/>
              <w:t>Deve ser dada prioridade à redução interna das emissões de gases com efeito de estufa, complementando</w:t>
            </w:r>
            <w:r w:rsidRPr="006C6CEF">
              <w:noBreakHyphen/>
              <w:t>a com um aumento das remoções dos mesmos, nomeadamente recorrendo a soluções naturais e tecnológicas. Na elaboração do pacote de medidas para o período pós</w:t>
            </w:r>
            <w:r w:rsidRPr="006C6CEF">
              <w:noBreakHyphen/>
              <w:t xml:space="preserve">2030, importa dar a devida atenção à contribuição das reduções brutas das emissões face às remoções naturais e às </w:t>
            </w:r>
            <w:r w:rsidRPr="006C6CEF">
              <w:lastRenderedPageBreak/>
              <w:t>remoções tecnológicas. As remoções naturais e as remoções industriais desempenharão um papel cada vez mais importante na economia da União nas próximas décadas, tendo em conta a necessidade de equilibrar as emissões e as remoções de gases com efeito de estufa até 2050 e de alcançar emissões negativas após essa data. Serão desenvolvidos incentivos no contexto da revisão da Diretiva 2003/87/CE do Parlamento Europeu e do Conselho</w:t>
            </w:r>
            <w:r w:rsidRPr="006C6CEF">
              <w:rPr>
                <w:vertAlign w:val="superscript"/>
              </w:rPr>
              <w:t>7</w:t>
            </w:r>
            <w:r w:rsidRPr="006C6CEF">
              <w:t xml:space="preserve">, em 2026, </w:t>
            </w:r>
            <w:r w:rsidRPr="006C6CEF">
              <w:rPr>
                <w:b/>
                <w:i/>
              </w:rPr>
              <w:t>pela</w:t>
            </w:r>
            <w:r w:rsidRPr="006C6CEF">
              <w:t xml:space="preserve"> qual a Comissão tenciona </w:t>
            </w:r>
            <w:r w:rsidRPr="006C6CEF">
              <w:rPr>
                <w:b/>
                <w:i/>
              </w:rPr>
              <w:t>integrar</w:t>
            </w:r>
            <w:r w:rsidRPr="006C6CEF">
              <w:t xml:space="preserve"> as remoções permanentes de dióxido de carbono internas no sistema de comércio de licenças de emissão </w:t>
            </w:r>
            <w:r w:rsidRPr="006C6CEF">
              <w:rPr>
                <w:b/>
                <w:i/>
              </w:rPr>
              <w:t>de gases com efeito de estufa na União</w:t>
            </w:r>
            <w:r w:rsidRPr="006C6CEF">
              <w:t xml:space="preserve"> (CELE) como forma de compensar as emissões residuais de </w:t>
            </w:r>
            <w:r w:rsidRPr="006C6CEF">
              <w:rPr>
                <w:b/>
                <w:i/>
              </w:rPr>
              <w:t>setores em</w:t>
            </w:r>
            <w:r w:rsidRPr="006C6CEF">
              <w:t xml:space="preserve"> que </w:t>
            </w:r>
            <w:r w:rsidRPr="006C6CEF">
              <w:rPr>
                <w:b/>
                <w:i/>
              </w:rPr>
              <w:t>é difícil reduzir essas emissões</w:t>
            </w:r>
            <w:r w:rsidRPr="006C6CEF">
              <w:t>.</w:t>
            </w:r>
          </w:p>
        </w:tc>
        <w:tc>
          <w:tcPr>
            <w:tcW w:w="4876" w:type="dxa"/>
            <w:hideMark/>
          </w:tcPr>
          <w:p w14:paraId="28F7FF94" w14:textId="77777777" w:rsidR="00A66CDD" w:rsidRPr="006C6CEF" w:rsidRDefault="00A66CDD" w:rsidP="002679A8">
            <w:pPr>
              <w:pStyle w:val="Normal6"/>
              <w:rPr>
                <w:szCs w:val="24"/>
              </w:rPr>
            </w:pPr>
            <w:r w:rsidRPr="006C6CEF">
              <w:lastRenderedPageBreak/>
              <w:t>(7)</w:t>
            </w:r>
            <w:r w:rsidRPr="006C6CEF">
              <w:tab/>
              <w:t>Deve ser dada prioridade à redução interna das emissões de gases com efeito de estufa, complementando</w:t>
            </w:r>
            <w:r w:rsidRPr="006C6CEF">
              <w:noBreakHyphen/>
              <w:t>a com um aumento das remoções dos mesmos, nomeadamente recorrendo a soluções naturais e tecnológicas. Na elaboração do pacote de medidas para o período pós</w:t>
            </w:r>
            <w:r w:rsidRPr="006C6CEF">
              <w:noBreakHyphen/>
              <w:t xml:space="preserve">2030, importa dar a devida atenção à contribuição das reduções brutas das emissões face às remoções naturais e às </w:t>
            </w:r>
            <w:r w:rsidRPr="006C6CEF">
              <w:lastRenderedPageBreak/>
              <w:t xml:space="preserve">remoções tecnológicas. </w:t>
            </w:r>
            <w:r w:rsidRPr="006C6CEF">
              <w:rPr>
                <w:b/>
                <w:i/>
              </w:rPr>
              <w:t xml:space="preserve">As remoções naturais apresentam características que deverão ser tidas em conta, a saber, a estrutura etária das florestas, a proporção dos solos orgânicos, a variabilidade natural e as incertezas relacionadas com os impactos das alterações climáticas, com as perturbações naturais e com a alteração das metodologias. </w:t>
            </w:r>
            <w:r w:rsidRPr="006C6CEF">
              <w:t>As remoções naturais e as remoções industriais desempenharão um papel cada vez mais importante na economia da União nas próximas décadas, tendo em conta a necessidade de equilibrar as emissões e as remoções de gases com efeito de estufa até 2050 e de alcançar emissões negativas após essa data. Serão desenvolvidos incentivos no contexto da revisão da Diretiva 2003/87/CE do Parlamento Europeu e do Conselho</w:t>
            </w:r>
            <w:r w:rsidRPr="006C6CEF">
              <w:rPr>
                <w:vertAlign w:val="superscript"/>
              </w:rPr>
              <w:t>7</w:t>
            </w:r>
            <w:r w:rsidRPr="006C6CEF">
              <w:t xml:space="preserve">, em 2026, </w:t>
            </w:r>
            <w:r w:rsidRPr="006C6CEF">
              <w:rPr>
                <w:b/>
                <w:i/>
              </w:rPr>
              <w:t>com a</w:t>
            </w:r>
            <w:r w:rsidRPr="006C6CEF">
              <w:t xml:space="preserve"> qual a Comissão tenciona </w:t>
            </w:r>
            <w:r w:rsidRPr="006C6CEF">
              <w:rPr>
                <w:b/>
                <w:i/>
              </w:rPr>
              <w:t>incluir</w:t>
            </w:r>
            <w:r w:rsidRPr="006C6CEF">
              <w:t xml:space="preserve"> as remoções permanentes de dióxido de carbono internas no Sistema de Comércio de Licenças de Emissão </w:t>
            </w:r>
            <w:r w:rsidRPr="006C6CEF">
              <w:rPr>
                <w:b/>
                <w:i/>
              </w:rPr>
              <w:t>da UE</w:t>
            </w:r>
            <w:r w:rsidRPr="006C6CEF">
              <w:t xml:space="preserve"> (CELE) como forma de compensar as emissões residuais </w:t>
            </w:r>
            <w:r w:rsidRPr="006C6CEF">
              <w:rPr>
                <w:b/>
                <w:i/>
              </w:rPr>
              <w:t xml:space="preserve">difíceis </w:t>
            </w:r>
            <w:r w:rsidRPr="006C6CEF">
              <w:t xml:space="preserve">de </w:t>
            </w:r>
            <w:r w:rsidRPr="006C6CEF">
              <w:rPr>
                <w:b/>
                <w:i/>
              </w:rPr>
              <w:t>reduzir.</w:t>
            </w:r>
            <w:r w:rsidRPr="006C6CEF">
              <w:t xml:space="preserve"> </w:t>
            </w:r>
            <w:r w:rsidRPr="006C6CEF">
              <w:rPr>
                <w:b/>
                <w:i/>
              </w:rPr>
              <w:t xml:space="preserve">O setor do uso do solo, alteração do uso do solo e florestas desempenha um papel central numa </w:t>
            </w:r>
            <w:proofErr w:type="spellStart"/>
            <w:r w:rsidRPr="006C6CEF">
              <w:rPr>
                <w:b/>
                <w:i/>
              </w:rPr>
              <w:t>bioeconomia</w:t>
            </w:r>
            <w:proofErr w:type="spellEnd"/>
            <w:r w:rsidRPr="006C6CEF">
              <w:rPr>
                <w:b/>
                <w:i/>
              </w:rPr>
              <w:t xml:space="preserve"> sustentável e circular e tem potencial para proporcionar benefícios climáticos e ambientais de longo prazo</w:t>
            </w:r>
            <w:r w:rsidRPr="006C6CEF">
              <w:t xml:space="preserve"> que </w:t>
            </w:r>
            <w:r w:rsidRPr="006C6CEF">
              <w:rPr>
                <w:b/>
                <w:i/>
              </w:rPr>
              <w:t>contribuam para a transição limpa da economia da UE e reduzam as dependências através da substituição das matérias de origem fóssil</w:t>
            </w:r>
            <w:r w:rsidRPr="006C6CEF">
              <w:t>.</w:t>
            </w:r>
          </w:p>
        </w:tc>
      </w:tr>
      <w:tr w:rsidR="00A66CDD" w:rsidRPr="006C6CEF" w14:paraId="25A356B1" w14:textId="77777777" w:rsidTr="002679A8">
        <w:trPr>
          <w:jc w:val="center"/>
        </w:trPr>
        <w:tc>
          <w:tcPr>
            <w:tcW w:w="4876" w:type="dxa"/>
            <w:hideMark/>
          </w:tcPr>
          <w:p w14:paraId="27756C72" w14:textId="77777777" w:rsidR="00A66CDD" w:rsidRPr="006C6CEF" w:rsidRDefault="00A66CDD" w:rsidP="002679A8">
            <w:pPr>
              <w:pStyle w:val="Normal6"/>
            </w:pPr>
            <w:r w:rsidRPr="006C6CEF">
              <w:lastRenderedPageBreak/>
              <w:t>__________________</w:t>
            </w:r>
          </w:p>
        </w:tc>
        <w:tc>
          <w:tcPr>
            <w:tcW w:w="4876" w:type="dxa"/>
            <w:hideMark/>
          </w:tcPr>
          <w:p w14:paraId="5ECE2662" w14:textId="77777777" w:rsidR="00A66CDD" w:rsidRPr="006C6CEF" w:rsidRDefault="00A66CDD" w:rsidP="002679A8">
            <w:pPr>
              <w:pStyle w:val="Normal6"/>
              <w:rPr>
                <w:szCs w:val="24"/>
              </w:rPr>
            </w:pPr>
            <w:r w:rsidRPr="006C6CEF">
              <w:t>__________________</w:t>
            </w:r>
          </w:p>
        </w:tc>
      </w:tr>
      <w:tr w:rsidR="00A66CDD" w:rsidRPr="006C6CEF" w14:paraId="6BD616C7" w14:textId="77777777" w:rsidTr="002679A8">
        <w:trPr>
          <w:jc w:val="center"/>
        </w:trPr>
        <w:tc>
          <w:tcPr>
            <w:tcW w:w="4876" w:type="dxa"/>
            <w:hideMark/>
          </w:tcPr>
          <w:p w14:paraId="06419D05" w14:textId="77777777" w:rsidR="00A66CDD" w:rsidRPr="006C6CEF" w:rsidRDefault="00A66CDD" w:rsidP="002679A8">
            <w:pPr>
              <w:pStyle w:val="Normal6"/>
            </w:pPr>
            <w:r w:rsidRPr="006C6CEF">
              <w:rPr>
                <w:vertAlign w:val="superscript"/>
              </w:rPr>
              <w:t>7</w:t>
            </w:r>
            <w:r w:rsidRPr="006C6CEF">
              <w:t xml:space="preserve"> Diretiva 2003/87/CE do Parlamento Europeu e do Conselho, de 13 de outubro de 2003, relativa à criação de um sistema de comércio de licenças de emissão de gases com efeito de estufa na União e que altera a Diretiva 96/61/CE do Conselho (JO L 275 de 25.10.2003, p. 32, ELI: http://data.europa.eu/eli/dir/2003/87/oj).</w:t>
            </w:r>
          </w:p>
        </w:tc>
        <w:tc>
          <w:tcPr>
            <w:tcW w:w="4876" w:type="dxa"/>
            <w:hideMark/>
          </w:tcPr>
          <w:p w14:paraId="1E317EB1" w14:textId="77777777" w:rsidR="00A66CDD" w:rsidRPr="006C6CEF" w:rsidRDefault="00A66CDD" w:rsidP="002679A8">
            <w:pPr>
              <w:pStyle w:val="Normal6"/>
              <w:rPr>
                <w:szCs w:val="24"/>
              </w:rPr>
            </w:pPr>
            <w:r w:rsidRPr="006C6CEF">
              <w:rPr>
                <w:vertAlign w:val="superscript"/>
              </w:rPr>
              <w:t>7</w:t>
            </w:r>
            <w:r w:rsidRPr="006C6CEF">
              <w:t xml:space="preserve"> Diretiva 2003/87/CE do Parlamento Europeu e do Conselho, de 13 de outubro de 2003, relativa à criação de um sistema de comércio de licenças de emissão de gases com efeito de estufa na União e que altera a Diretiva 96/61/CE do Conselho (JO L 275 de 25.10.2003, p. 32, ELI: http://data.europa.eu/eli/dir/2003/87/oj).</w:t>
            </w:r>
          </w:p>
        </w:tc>
      </w:tr>
    </w:tbl>
    <w:p w14:paraId="0F34BF44" w14:textId="77777777" w:rsidR="00A66CDD" w:rsidRPr="006C6CEF" w:rsidRDefault="00A66CDD" w:rsidP="00A66CDD"/>
    <w:p w14:paraId="759A47A0" w14:textId="77777777" w:rsidR="00A66CDD" w:rsidRPr="006C6CEF" w:rsidRDefault="00A66CDD" w:rsidP="00A66CDD">
      <w:pPr>
        <w:pStyle w:val="AMNumberTabs0"/>
        <w:keepNext/>
      </w:pPr>
      <w:r w:rsidRPr="006C6CEF">
        <w:t>Alteração</w:t>
      </w:r>
      <w:r w:rsidRPr="006C6CEF">
        <w:tab/>
      </w:r>
      <w:r w:rsidRPr="006C6CEF">
        <w:tab/>
        <w:t>9</w:t>
      </w:r>
    </w:p>
    <w:p w14:paraId="3ABAC09C" w14:textId="77777777" w:rsidR="00A66CDD" w:rsidRPr="006C6CEF" w:rsidRDefault="00A66CDD" w:rsidP="00A66CDD"/>
    <w:p w14:paraId="297BE156" w14:textId="77777777" w:rsidR="00A66CDD" w:rsidRPr="006C6CEF" w:rsidRDefault="00A66CDD" w:rsidP="00A66CDD">
      <w:pPr>
        <w:pStyle w:val="NormalBold"/>
        <w:keepNext/>
      </w:pPr>
      <w:r w:rsidRPr="006C6CEF">
        <w:lastRenderedPageBreak/>
        <w:t>Proposta de regulamento</w:t>
      </w:r>
    </w:p>
    <w:p w14:paraId="108070B8" w14:textId="77777777" w:rsidR="00A66CDD" w:rsidRPr="006C6CEF" w:rsidRDefault="00A66CDD" w:rsidP="00A66CDD">
      <w:pPr>
        <w:pStyle w:val="NormalBold"/>
      </w:pPr>
      <w:r w:rsidRPr="006C6CEF">
        <w:t>Considerando 7</w:t>
      </w:r>
      <w:r w:rsidRPr="006C6CE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4B1F3407" w14:textId="77777777" w:rsidTr="002679A8">
        <w:trPr>
          <w:jc w:val="center"/>
        </w:trPr>
        <w:tc>
          <w:tcPr>
            <w:tcW w:w="9752" w:type="dxa"/>
            <w:gridSpan w:val="2"/>
          </w:tcPr>
          <w:p w14:paraId="2A70F978" w14:textId="77777777" w:rsidR="00A66CDD" w:rsidRPr="006C6CEF" w:rsidRDefault="00A66CDD" w:rsidP="002679A8">
            <w:pPr>
              <w:keepNext/>
            </w:pPr>
          </w:p>
        </w:tc>
      </w:tr>
      <w:tr w:rsidR="00A66CDD" w:rsidRPr="006C6CEF" w14:paraId="734BBB23" w14:textId="77777777" w:rsidTr="002679A8">
        <w:trPr>
          <w:jc w:val="center"/>
        </w:trPr>
        <w:tc>
          <w:tcPr>
            <w:tcW w:w="4876" w:type="dxa"/>
            <w:hideMark/>
          </w:tcPr>
          <w:p w14:paraId="071BDCAB" w14:textId="77777777" w:rsidR="00A66CDD" w:rsidRPr="006C6CEF" w:rsidRDefault="00A66CDD" w:rsidP="002679A8">
            <w:pPr>
              <w:pStyle w:val="ColumnHeading"/>
              <w:keepNext/>
            </w:pPr>
            <w:r w:rsidRPr="006C6CEF">
              <w:t>Texto da Comissão</w:t>
            </w:r>
          </w:p>
        </w:tc>
        <w:tc>
          <w:tcPr>
            <w:tcW w:w="4876" w:type="dxa"/>
            <w:hideMark/>
          </w:tcPr>
          <w:p w14:paraId="52ED43B8" w14:textId="77777777" w:rsidR="00A66CDD" w:rsidRPr="006C6CEF" w:rsidRDefault="00A66CDD" w:rsidP="002679A8">
            <w:pPr>
              <w:pStyle w:val="ColumnHeading"/>
              <w:keepNext/>
            </w:pPr>
            <w:r w:rsidRPr="006C6CEF">
              <w:t>Alteração</w:t>
            </w:r>
          </w:p>
        </w:tc>
      </w:tr>
      <w:tr w:rsidR="00A66CDD" w:rsidRPr="006C6CEF" w14:paraId="4CCA0EE7" w14:textId="77777777" w:rsidTr="002679A8">
        <w:trPr>
          <w:jc w:val="center"/>
        </w:trPr>
        <w:tc>
          <w:tcPr>
            <w:tcW w:w="4876" w:type="dxa"/>
          </w:tcPr>
          <w:p w14:paraId="3B5730FD" w14:textId="77777777" w:rsidR="00A66CDD" w:rsidRPr="006C6CEF" w:rsidRDefault="00A66CDD" w:rsidP="002679A8">
            <w:pPr>
              <w:pStyle w:val="Normal6"/>
            </w:pPr>
          </w:p>
        </w:tc>
        <w:tc>
          <w:tcPr>
            <w:tcW w:w="4876" w:type="dxa"/>
            <w:hideMark/>
          </w:tcPr>
          <w:p w14:paraId="1AFF3CBE" w14:textId="77777777" w:rsidR="00A66CDD" w:rsidRPr="006C6CEF" w:rsidRDefault="00A66CDD" w:rsidP="002679A8">
            <w:pPr>
              <w:pStyle w:val="Normal6"/>
              <w:rPr>
                <w:szCs w:val="24"/>
              </w:rPr>
            </w:pPr>
            <w:r w:rsidRPr="006C6CEF">
              <w:rPr>
                <w:b/>
                <w:i/>
              </w:rPr>
              <w:t>(7</w:t>
            </w:r>
            <w:r w:rsidRPr="006C6CEF">
              <w:rPr>
                <w:b/>
                <w:i/>
              </w:rPr>
              <w:noBreakHyphen/>
              <w:t>A)</w:t>
            </w:r>
            <w:r w:rsidRPr="006C6CEF">
              <w:rPr>
                <w:b/>
                <w:i/>
              </w:rPr>
              <w:tab/>
              <w:t>Embora algumas políticas facilitadoras já tenham sido aplicadas e surtido efeitos visíveis, tal ainda não sucedeu com algumas delas. A Comissão deverá continuar a reforçar as iniciativas relativas ao quadro facilitador e procurar acelerar a sua adoção, para assegurar as condições adequadas para apoiar a indústria europeia e os cidadãos europeus durante a transição, no pleno respeito do direito da UE.</w:t>
            </w:r>
          </w:p>
        </w:tc>
      </w:tr>
    </w:tbl>
    <w:p w14:paraId="7EAA9180" w14:textId="77777777" w:rsidR="00A66CDD" w:rsidRPr="006C6CEF" w:rsidRDefault="00A66CDD" w:rsidP="00A66CDD"/>
    <w:p w14:paraId="709CD6AE" w14:textId="77777777" w:rsidR="00A66CDD" w:rsidRPr="006C6CEF" w:rsidRDefault="00A66CDD" w:rsidP="00A66CDD">
      <w:pPr>
        <w:pStyle w:val="AMNumberTabs0"/>
        <w:keepNext/>
      </w:pPr>
      <w:r w:rsidRPr="006C6CEF">
        <w:t>Alteração</w:t>
      </w:r>
      <w:r w:rsidRPr="006C6CEF">
        <w:tab/>
      </w:r>
      <w:r w:rsidRPr="006C6CEF">
        <w:tab/>
        <w:t>10</w:t>
      </w:r>
    </w:p>
    <w:p w14:paraId="4BE4C2BA" w14:textId="77777777" w:rsidR="00A66CDD" w:rsidRPr="006C6CEF" w:rsidRDefault="00A66CDD" w:rsidP="00A66CDD"/>
    <w:p w14:paraId="220F3A9B" w14:textId="77777777" w:rsidR="00A66CDD" w:rsidRPr="006C6CEF" w:rsidRDefault="00A66CDD" w:rsidP="00A66CDD">
      <w:pPr>
        <w:pStyle w:val="NormalBold"/>
        <w:keepNext/>
      </w:pPr>
      <w:r w:rsidRPr="006C6CEF">
        <w:t>Proposta de regulamento</w:t>
      </w:r>
    </w:p>
    <w:p w14:paraId="3D480867" w14:textId="77777777" w:rsidR="00A66CDD" w:rsidRPr="006C6CEF" w:rsidRDefault="00A66CDD" w:rsidP="00A66CDD">
      <w:pPr>
        <w:pStyle w:val="NormalBold"/>
      </w:pPr>
      <w:r w:rsidRPr="006C6CEF">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68CC581D" w14:textId="77777777" w:rsidTr="002679A8">
        <w:trPr>
          <w:jc w:val="center"/>
        </w:trPr>
        <w:tc>
          <w:tcPr>
            <w:tcW w:w="9752" w:type="dxa"/>
            <w:gridSpan w:val="2"/>
          </w:tcPr>
          <w:p w14:paraId="0F7724D2" w14:textId="77777777" w:rsidR="00A66CDD" w:rsidRPr="006C6CEF" w:rsidRDefault="00A66CDD" w:rsidP="002679A8">
            <w:pPr>
              <w:keepNext/>
            </w:pPr>
          </w:p>
        </w:tc>
      </w:tr>
      <w:tr w:rsidR="00A66CDD" w:rsidRPr="006C6CEF" w14:paraId="62696C54" w14:textId="77777777" w:rsidTr="002679A8">
        <w:trPr>
          <w:jc w:val="center"/>
        </w:trPr>
        <w:tc>
          <w:tcPr>
            <w:tcW w:w="4876" w:type="dxa"/>
            <w:hideMark/>
          </w:tcPr>
          <w:p w14:paraId="025D49D9" w14:textId="77777777" w:rsidR="00A66CDD" w:rsidRPr="006C6CEF" w:rsidRDefault="00A66CDD" w:rsidP="002679A8">
            <w:pPr>
              <w:pStyle w:val="ColumnHeading"/>
              <w:keepNext/>
            </w:pPr>
            <w:r w:rsidRPr="006C6CEF">
              <w:t>Texto da Comissão</w:t>
            </w:r>
          </w:p>
        </w:tc>
        <w:tc>
          <w:tcPr>
            <w:tcW w:w="4876" w:type="dxa"/>
            <w:hideMark/>
          </w:tcPr>
          <w:p w14:paraId="4FE6C03B" w14:textId="77777777" w:rsidR="00A66CDD" w:rsidRPr="006C6CEF" w:rsidRDefault="00A66CDD" w:rsidP="002679A8">
            <w:pPr>
              <w:pStyle w:val="ColumnHeading"/>
              <w:keepNext/>
            </w:pPr>
            <w:r w:rsidRPr="006C6CEF">
              <w:t>Alteração</w:t>
            </w:r>
          </w:p>
        </w:tc>
      </w:tr>
      <w:tr w:rsidR="00A66CDD" w:rsidRPr="006C6CEF" w14:paraId="2C317105" w14:textId="77777777" w:rsidTr="002679A8">
        <w:trPr>
          <w:jc w:val="center"/>
        </w:trPr>
        <w:tc>
          <w:tcPr>
            <w:tcW w:w="4876" w:type="dxa"/>
            <w:hideMark/>
          </w:tcPr>
          <w:p w14:paraId="016DBBA5" w14:textId="77777777" w:rsidR="00A66CDD" w:rsidRPr="006C6CEF" w:rsidRDefault="00A66CDD" w:rsidP="002679A8">
            <w:pPr>
              <w:pStyle w:val="Normal6"/>
            </w:pPr>
            <w:r w:rsidRPr="006C6CEF">
              <w:t>(8)</w:t>
            </w:r>
            <w:r w:rsidRPr="006C6CEF">
              <w:tab/>
              <w:t>A União dispõe de um quadro regulamentar para alcançar a meta climática para 2030. A legislação que aplica essa meta consubstancia</w:t>
            </w:r>
            <w:r w:rsidRPr="006C6CEF">
              <w:noBreakHyphen/>
              <w:t>se, entre outros, na Diretiva 2003/87/CE, que cria o CELE, no Regulamento (UE) 2018/842 do Parlamento Europeu e do Conselho</w:t>
            </w:r>
            <w:r w:rsidRPr="006C6CEF">
              <w:rPr>
                <w:vertAlign w:val="superscript"/>
              </w:rPr>
              <w:t>8</w:t>
            </w:r>
            <w:r w:rsidRPr="006C6CEF">
              <w:t>, que introduziu metas nacionais de redução das emissões de gases com efeito de estufa até 2030, e no Regulamento (UE) 2018/841 do Parlamento Europeu e do Conselho</w:t>
            </w:r>
            <w:r w:rsidRPr="006C6CEF">
              <w:rPr>
                <w:vertAlign w:val="superscript"/>
              </w:rPr>
              <w:t>9</w:t>
            </w:r>
            <w:r w:rsidRPr="006C6CEF">
              <w:t>, que estabeleceu metas de remoções líquidas de dióxido de carbono para o setor do uso do solo. Incumbe à Comissão examinar como a legislação pertinente da União terá de ser alterada com vista a alcançar a meta climática para 2040. Ao conceber a</w:t>
            </w:r>
            <w:r w:rsidRPr="006C6CEF">
              <w:rPr>
                <w:b/>
                <w:i/>
              </w:rPr>
              <w:t xml:space="preserve"> futura arquitetura</w:t>
            </w:r>
            <w:r w:rsidRPr="006C6CEF">
              <w:t>, a Comissão deve realizar avaliações de impacto pormenorizadas</w:t>
            </w:r>
            <w:r w:rsidRPr="006C6CEF">
              <w:rPr>
                <w:b/>
                <w:i/>
              </w:rPr>
              <w:t xml:space="preserve">, incluindo dos impactos na competitividade e nas pequenas e médias empresas, e </w:t>
            </w:r>
            <w:r w:rsidRPr="006C6CEF">
              <w:t>ponderar a adoção das medidas necessárias, incluindo propostas legislativas, se for caso disso</w:t>
            </w:r>
            <w:r w:rsidRPr="006C6CEF">
              <w:rPr>
                <w:b/>
                <w:i/>
              </w:rPr>
              <w:t>.</w:t>
            </w:r>
            <w:r w:rsidRPr="006C6CEF">
              <w:t xml:space="preserve"> </w:t>
            </w:r>
            <w:r w:rsidRPr="006C6CEF">
              <w:rPr>
                <w:b/>
                <w:i/>
              </w:rPr>
              <w:t xml:space="preserve">Importará ter devidamente em conta uma série de </w:t>
            </w:r>
            <w:r w:rsidRPr="006C6CEF">
              <w:rPr>
                <w:b/>
                <w:i/>
              </w:rPr>
              <w:lastRenderedPageBreak/>
              <w:t>elementos para facilitar a consecução da meta para 2040, incluindo: uma potencial contribuição limitada para essa meta proveniente de créditos internacionais de elevada qualidade nos termos do artigo 6.º do Acordo de Paris, na segunda parte da década de 2030</w:t>
            </w:r>
            <w:r w:rsidRPr="006C6CEF">
              <w:rPr>
                <w:b/>
                <w:i/>
              </w:rPr>
              <w:noBreakHyphen/>
              <w:t>2040, em conformidade com as regras contabilísticas do Acordo de Paris; o papel das remoções permanentes internas [captura de emissões biogénicas com armazenamento de dióxido de carbono (</w:t>
            </w:r>
            <w:proofErr w:type="spellStart"/>
            <w:r w:rsidRPr="006C6CEF">
              <w:rPr>
                <w:b/>
                <w:i/>
              </w:rPr>
              <w:t>BioCCS</w:t>
            </w:r>
            <w:proofErr w:type="spellEnd"/>
            <w:r w:rsidRPr="006C6CEF">
              <w:rPr>
                <w:b/>
                <w:i/>
              </w:rPr>
              <w:t>) e captura direta do ar e armazenamento de dióxido de carbono (DACCS)] no CELE; uma maior flexibilidade entre setores. A futura arquitetura deve basear</w:t>
            </w:r>
            <w:r w:rsidRPr="006C6CEF">
              <w:rPr>
                <w:b/>
                <w:i/>
              </w:rPr>
              <w:noBreakHyphen/>
              <w:t>se em avaliações de impacto sólidas para avaliar os impactos sociais, económicos e ambientais. Além disso, deve promover a convergência, tendo simultaneamente em conta a equidade e as especificidades dos Estados</w:t>
            </w:r>
            <w:r w:rsidRPr="006C6CEF">
              <w:rPr>
                <w:b/>
                <w:i/>
              </w:rPr>
              <w:noBreakHyphen/>
              <w:t>Membros, incluindo dos territórios insulares e das regiões ultraperiféricas.</w:t>
            </w:r>
          </w:p>
        </w:tc>
        <w:tc>
          <w:tcPr>
            <w:tcW w:w="4876" w:type="dxa"/>
            <w:hideMark/>
          </w:tcPr>
          <w:p w14:paraId="69C45659" w14:textId="77777777" w:rsidR="00A66CDD" w:rsidRPr="006C6CEF" w:rsidRDefault="00A66CDD" w:rsidP="002679A8">
            <w:pPr>
              <w:pStyle w:val="Normal6"/>
              <w:rPr>
                <w:szCs w:val="24"/>
              </w:rPr>
            </w:pPr>
            <w:r w:rsidRPr="006C6CEF">
              <w:lastRenderedPageBreak/>
              <w:t>(8)</w:t>
            </w:r>
            <w:r w:rsidRPr="006C6CEF">
              <w:tab/>
              <w:t>A União dispõe de um quadro regulamentar para alcançar a meta climática para 2030. A legislação que aplica essa meta consubstancia</w:t>
            </w:r>
            <w:r w:rsidRPr="006C6CEF">
              <w:noBreakHyphen/>
              <w:t>se, entre outros, na Diretiva 2003/87/CE, que cria o CELE, no Regulamento (UE) 2018/842 do Parlamento Europeu e do Conselho</w:t>
            </w:r>
            <w:r w:rsidRPr="006C6CEF">
              <w:rPr>
                <w:b/>
                <w:i/>
                <w:vertAlign w:val="superscript"/>
              </w:rPr>
              <w:t>8</w:t>
            </w:r>
            <w:r w:rsidRPr="006C6CEF">
              <w:t>, que introduziu metas nacionais de redução das emissões de gases com efeito de estufa até 2030, e no Regulamento (UE) 2018/841 do Parlamento Europeu e do Conselho</w:t>
            </w:r>
            <w:r w:rsidRPr="006C6CEF">
              <w:rPr>
                <w:vertAlign w:val="superscript"/>
              </w:rPr>
              <w:t>9</w:t>
            </w:r>
            <w:r w:rsidRPr="006C6CEF">
              <w:t xml:space="preserve">, que estabeleceu metas de remoções líquidas de dióxido de carbono para o setor do uso do solo. </w:t>
            </w:r>
            <w:r w:rsidRPr="006C6CEF">
              <w:rPr>
                <w:b/>
                <w:i/>
              </w:rPr>
              <w:t>A fim de assegurar uma transição harmoniosa para o CELE 2, a aplicação do artigo 30.º</w:t>
            </w:r>
            <w:r w:rsidRPr="006C6CEF">
              <w:rPr>
                <w:b/>
                <w:i/>
              </w:rPr>
              <w:noBreakHyphen/>
              <w:t>K, n.º 2, alíneas a) a e), da Diretiva 2003/87/CE deve ser adiada por um ano.</w:t>
            </w:r>
            <w:r w:rsidRPr="006C6CEF">
              <w:t xml:space="preserve"> Incumbe à Comissão examinar como a legislação pertinente da União terá de ser alterada com vista a alcançar a meta climática para 2040</w:t>
            </w:r>
            <w:r w:rsidRPr="006C6CEF">
              <w:rPr>
                <w:b/>
                <w:i/>
              </w:rPr>
              <w:t>, tendo igualmente</w:t>
            </w:r>
            <w:r w:rsidRPr="006C6CEF">
              <w:t xml:space="preserve"> em conta </w:t>
            </w:r>
            <w:r w:rsidRPr="006C6CEF">
              <w:rPr>
                <w:b/>
                <w:i/>
              </w:rPr>
              <w:t>a diminuição da capacidade de sumidouros naturais.</w:t>
            </w:r>
            <w:r w:rsidRPr="006C6CEF">
              <w:t xml:space="preserve"> Ao conceber</w:t>
            </w:r>
            <w:r w:rsidRPr="006C6CEF">
              <w:rPr>
                <w:b/>
                <w:i/>
              </w:rPr>
              <w:t xml:space="preserve"> o quadro pós</w:t>
            </w:r>
            <w:r w:rsidRPr="006C6CEF">
              <w:rPr>
                <w:b/>
                <w:i/>
              </w:rPr>
              <w:noBreakHyphen/>
              <w:t>2030</w:t>
            </w:r>
            <w:r w:rsidRPr="006C6CEF">
              <w:t>, a Comissão deve realizar avaliações de impacto pormenorizadas</w:t>
            </w:r>
            <w:r w:rsidRPr="006C6CEF">
              <w:rPr>
                <w:b/>
                <w:i/>
              </w:rPr>
              <w:t xml:space="preserve">, </w:t>
            </w:r>
            <w:r w:rsidRPr="006C6CEF">
              <w:rPr>
                <w:b/>
                <w:i/>
              </w:rPr>
              <w:lastRenderedPageBreak/>
              <w:t>tendo em conta a sua análise dos planos nacionais integrados em matéria de energia e</w:t>
            </w:r>
            <w:r w:rsidRPr="006C6CEF">
              <w:t xml:space="preserve"> de </w:t>
            </w:r>
            <w:r w:rsidRPr="006C6CEF">
              <w:rPr>
                <w:b/>
                <w:i/>
              </w:rPr>
              <w:t>clima</w:t>
            </w:r>
            <w:r w:rsidRPr="006C6CEF">
              <w:t xml:space="preserve">, </w:t>
            </w:r>
            <w:r w:rsidRPr="006C6CEF">
              <w:rPr>
                <w:b/>
                <w:i/>
              </w:rPr>
              <w:t>o contexto geopolítico, nomeadamente a necessidade</w:t>
            </w:r>
            <w:r w:rsidRPr="006C6CEF">
              <w:t xml:space="preserve"> de </w:t>
            </w:r>
            <w:r w:rsidRPr="006C6CEF">
              <w:rPr>
                <w:b/>
                <w:i/>
              </w:rPr>
              <w:t>garantir que a União e os Estados</w:t>
            </w:r>
            <w:r w:rsidRPr="006C6CEF">
              <w:rPr>
                <w:b/>
                <w:i/>
              </w:rPr>
              <w:noBreakHyphen/>
              <w:t>Membros sejam capazes</w:t>
            </w:r>
            <w:r w:rsidRPr="006C6CEF">
              <w:t xml:space="preserve"> de </w:t>
            </w:r>
            <w:r w:rsidRPr="006C6CEF">
              <w:rPr>
                <w:b/>
                <w:i/>
              </w:rPr>
              <w:t>aumentar e reforçar rapidamente a sua capacidade</w:t>
            </w:r>
            <w:r w:rsidRPr="006C6CEF">
              <w:t xml:space="preserve"> de </w:t>
            </w:r>
            <w:r w:rsidRPr="006C6CEF">
              <w:rPr>
                <w:b/>
                <w:i/>
              </w:rPr>
              <w:t>defesa, analisando eventuais encargos enquanto mantêm os incentivos à descarbonização industrial, os impactos na competitividade, nas pequenas e médias empresas e nas indústrias com utilização intensiva</w:t>
            </w:r>
            <w:r w:rsidRPr="006C6CEF">
              <w:t xml:space="preserve"> de </w:t>
            </w:r>
            <w:r w:rsidRPr="006C6CEF">
              <w:rPr>
                <w:b/>
                <w:i/>
              </w:rPr>
              <w:t>energia, e</w:t>
            </w:r>
            <w:r w:rsidRPr="006C6CEF">
              <w:t xml:space="preserve"> os impactos </w:t>
            </w:r>
            <w:r w:rsidRPr="006C6CEF">
              <w:rPr>
                <w:b/>
                <w:i/>
              </w:rPr>
              <w:t>nos custos energéticos</w:t>
            </w:r>
            <w:r w:rsidRPr="006C6CEF">
              <w:t xml:space="preserve"> e </w:t>
            </w:r>
            <w:r w:rsidRPr="006C6CEF">
              <w:rPr>
                <w:b/>
                <w:i/>
              </w:rPr>
              <w:t>nas necessidades de investimento em todos os Estados</w:t>
            </w:r>
            <w:r w:rsidRPr="006C6CEF">
              <w:rPr>
                <w:b/>
                <w:i/>
              </w:rPr>
              <w:noBreakHyphen/>
              <w:t>Membros</w:t>
            </w:r>
            <w:r w:rsidRPr="006C6CEF">
              <w:t xml:space="preserve">, </w:t>
            </w:r>
            <w:r w:rsidRPr="006C6CEF">
              <w:rPr>
                <w:b/>
                <w:i/>
              </w:rPr>
              <w:t xml:space="preserve">e deve </w:t>
            </w:r>
            <w:r w:rsidRPr="006C6CEF">
              <w:t>ponderar a adoção das medidas necessárias, incluindo propostas legislativas, se for caso disso.</w:t>
            </w:r>
          </w:p>
        </w:tc>
      </w:tr>
      <w:tr w:rsidR="00A66CDD" w:rsidRPr="006C6CEF" w14:paraId="14E3F370" w14:textId="77777777" w:rsidTr="002679A8">
        <w:trPr>
          <w:jc w:val="center"/>
        </w:trPr>
        <w:tc>
          <w:tcPr>
            <w:tcW w:w="4876" w:type="dxa"/>
            <w:hideMark/>
          </w:tcPr>
          <w:p w14:paraId="7FC9A634" w14:textId="77777777" w:rsidR="00A66CDD" w:rsidRPr="006C6CEF" w:rsidRDefault="00A66CDD" w:rsidP="002679A8">
            <w:pPr>
              <w:pStyle w:val="Normal6"/>
            </w:pPr>
            <w:r w:rsidRPr="006C6CEF">
              <w:lastRenderedPageBreak/>
              <w:t>__________________</w:t>
            </w:r>
          </w:p>
        </w:tc>
        <w:tc>
          <w:tcPr>
            <w:tcW w:w="4876" w:type="dxa"/>
            <w:hideMark/>
          </w:tcPr>
          <w:p w14:paraId="75FA0D7A" w14:textId="77777777" w:rsidR="00A66CDD" w:rsidRPr="006C6CEF" w:rsidRDefault="00A66CDD" w:rsidP="002679A8">
            <w:pPr>
              <w:pStyle w:val="Normal6"/>
              <w:rPr>
                <w:szCs w:val="24"/>
              </w:rPr>
            </w:pPr>
            <w:r w:rsidRPr="006C6CEF">
              <w:t>__________________</w:t>
            </w:r>
          </w:p>
        </w:tc>
      </w:tr>
      <w:tr w:rsidR="00A66CDD" w:rsidRPr="006C6CEF" w14:paraId="6B7F76FC" w14:textId="77777777" w:rsidTr="002679A8">
        <w:trPr>
          <w:jc w:val="center"/>
        </w:trPr>
        <w:tc>
          <w:tcPr>
            <w:tcW w:w="4876" w:type="dxa"/>
            <w:hideMark/>
          </w:tcPr>
          <w:p w14:paraId="07FEDBBE" w14:textId="77777777" w:rsidR="00A66CDD" w:rsidRPr="006C6CEF" w:rsidRDefault="00A66CDD" w:rsidP="002679A8">
            <w:pPr>
              <w:pStyle w:val="Normal6"/>
            </w:pPr>
            <w:r w:rsidRPr="006C6CEF">
              <w:rPr>
                <w:vertAlign w:val="superscript"/>
              </w:rPr>
              <w:t>8</w:t>
            </w:r>
            <w:r w:rsidRPr="006C6CEF">
              <w:t xml:space="preserve"> Regulamento (UE) 2018/842 do Parlamento Europeu e do Conselho, de 30 de maio de 2018, relativo às reduções anuais obrigatórias das emissões de gases com efeito de estufa pelos Estados</w:t>
            </w:r>
            <w:r w:rsidRPr="006C6CEF">
              <w:noBreakHyphen/>
              <w:t>Membros entre 2021 e 2030 como contributo para a ação climática a fim de cumprir os compromissos assumidos no âmbito do Acordo de Paris e que altera o Regulamento (UE) n.º 525/2013 (JO L 156 de 19.6.2018, p. 26, ELI: http://data.europa.eu/eli/reg/2018/842/oj).</w:t>
            </w:r>
          </w:p>
        </w:tc>
        <w:tc>
          <w:tcPr>
            <w:tcW w:w="4876" w:type="dxa"/>
            <w:hideMark/>
          </w:tcPr>
          <w:p w14:paraId="5740C982" w14:textId="77777777" w:rsidR="00A66CDD" w:rsidRPr="006C6CEF" w:rsidRDefault="00A66CDD" w:rsidP="002679A8">
            <w:pPr>
              <w:pStyle w:val="Normal6"/>
              <w:rPr>
                <w:szCs w:val="24"/>
              </w:rPr>
            </w:pPr>
            <w:r w:rsidRPr="006C6CEF">
              <w:rPr>
                <w:vertAlign w:val="superscript"/>
              </w:rPr>
              <w:t>8</w:t>
            </w:r>
            <w:r w:rsidRPr="006C6CEF">
              <w:t xml:space="preserve"> Regulamento (UE) 2018/842 do Parlamento Europeu e do Conselho, de 30 de maio de 2018, relativo às reduções anuais obrigatórias das emissões de gases com efeito de estufa pelos Estados</w:t>
            </w:r>
            <w:r w:rsidRPr="006C6CEF">
              <w:noBreakHyphen/>
              <w:t>Membros entre 2021 e 2030 como contributo para a ação climática a fim de cumprir os compromissos assumidos no âmbito do Acordo de Paris e que altera o Regulamento (UE) n.º 525/2013 (JO L 156 de 19.6.2018, p. 26, ELI: http://data.europa.eu/eli/reg/2018/842/oj).</w:t>
            </w:r>
          </w:p>
        </w:tc>
      </w:tr>
      <w:tr w:rsidR="00A66CDD" w:rsidRPr="006C6CEF" w14:paraId="6F1B3433" w14:textId="77777777" w:rsidTr="002679A8">
        <w:trPr>
          <w:jc w:val="center"/>
        </w:trPr>
        <w:tc>
          <w:tcPr>
            <w:tcW w:w="4876" w:type="dxa"/>
            <w:hideMark/>
          </w:tcPr>
          <w:p w14:paraId="14049DEE" w14:textId="77777777" w:rsidR="00A66CDD" w:rsidRPr="006C6CEF" w:rsidRDefault="00A66CDD" w:rsidP="002679A8">
            <w:pPr>
              <w:pStyle w:val="Normal6"/>
            </w:pPr>
            <w:r w:rsidRPr="006C6CEF">
              <w:rPr>
                <w:vertAlign w:val="superscript"/>
              </w:rPr>
              <w:t>9</w:t>
            </w:r>
            <w:r w:rsidRPr="006C6CEF">
              <w:t xml:space="preserve"> Regulamento (UE) 2018/841 do Parlamento Europeu e do Conselho, de 30 de maio de 2018, relativo à inclusão das emissões e das remoções de gases com efeito de estufa resultantes das atividades relacionadas com o uso do solo, com a alteração do uso do solo e com as florestas no quadro relativo ao clima e à energia para 2030, e que altera o Regulamento (UE) n.º 525/2013 e a Decisão n.º 529/2013/UE (JO L 156 de 19.6.2018, p. 1, ELI: </w:t>
            </w:r>
            <w:r w:rsidRPr="006C6CEF">
              <w:lastRenderedPageBreak/>
              <w:t>http://data.europa.eu/eli/reg/2018/841/oj).</w:t>
            </w:r>
          </w:p>
        </w:tc>
        <w:tc>
          <w:tcPr>
            <w:tcW w:w="4876" w:type="dxa"/>
            <w:hideMark/>
          </w:tcPr>
          <w:p w14:paraId="102B7B05" w14:textId="77777777" w:rsidR="00A66CDD" w:rsidRPr="006C6CEF" w:rsidRDefault="00A66CDD" w:rsidP="002679A8">
            <w:pPr>
              <w:pStyle w:val="Normal6"/>
              <w:rPr>
                <w:szCs w:val="24"/>
              </w:rPr>
            </w:pPr>
            <w:r w:rsidRPr="006C6CEF">
              <w:rPr>
                <w:vertAlign w:val="superscript"/>
              </w:rPr>
              <w:lastRenderedPageBreak/>
              <w:t>9</w:t>
            </w:r>
            <w:r w:rsidRPr="006C6CEF">
              <w:t xml:space="preserve"> Regulamento (UE) 2018/841 do Parlamento Europeu e do Conselho, de 30 de maio de 2018, relativo à inclusão das emissões e das remoções de gases com efeito de estufa resultantes das atividades relacionadas com o uso do solo, com a alteração do uso do solo e com as florestas no quadro relativo ao clima e à energia para 2030, e que altera o Regulamento (UE) n.º 525/2013 e a Decisão n.º 529/2013/UE (JO L 156 de 19.6.2018, p. 1, ELI: </w:t>
            </w:r>
            <w:r w:rsidRPr="006C6CEF">
              <w:lastRenderedPageBreak/>
              <w:t>http://data.europa.eu/eli/reg/2018/841/oj).</w:t>
            </w:r>
          </w:p>
        </w:tc>
      </w:tr>
    </w:tbl>
    <w:p w14:paraId="01AE6A03" w14:textId="77777777" w:rsidR="00A66CDD" w:rsidRPr="006C6CEF" w:rsidRDefault="00A66CDD" w:rsidP="00A66CDD"/>
    <w:p w14:paraId="1B25B4B5" w14:textId="77777777" w:rsidR="00A66CDD" w:rsidRPr="006C6CEF" w:rsidRDefault="00A66CDD" w:rsidP="00A66CDD">
      <w:pPr>
        <w:pStyle w:val="AMNumberTabs0"/>
        <w:keepNext/>
      </w:pPr>
      <w:r w:rsidRPr="006C6CEF">
        <w:t>Alteração</w:t>
      </w:r>
      <w:r w:rsidRPr="006C6CEF">
        <w:tab/>
      </w:r>
      <w:r w:rsidRPr="006C6CEF">
        <w:tab/>
        <w:t>11</w:t>
      </w:r>
    </w:p>
    <w:p w14:paraId="10923F67" w14:textId="77777777" w:rsidR="00A66CDD" w:rsidRPr="006C6CEF" w:rsidRDefault="00A66CDD" w:rsidP="00A66CDD"/>
    <w:p w14:paraId="55970D03" w14:textId="77777777" w:rsidR="00A66CDD" w:rsidRPr="006C6CEF" w:rsidRDefault="00A66CDD" w:rsidP="00A66CDD">
      <w:pPr>
        <w:pStyle w:val="NormalBold"/>
        <w:keepNext/>
      </w:pPr>
      <w:r w:rsidRPr="006C6CEF">
        <w:t>Proposta de regulamento</w:t>
      </w:r>
    </w:p>
    <w:p w14:paraId="1EDB0794" w14:textId="77777777" w:rsidR="00A66CDD" w:rsidRPr="006C6CEF" w:rsidRDefault="00A66CDD" w:rsidP="00A66CDD">
      <w:pPr>
        <w:pStyle w:val="NormalBold"/>
      </w:pPr>
      <w:r w:rsidRPr="006C6CEF">
        <w:t>Considerando 8</w:t>
      </w:r>
      <w:r w:rsidRPr="006C6CE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4FCC0456" w14:textId="77777777" w:rsidTr="002679A8">
        <w:trPr>
          <w:jc w:val="center"/>
        </w:trPr>
        <w:tc>
          <w:tcPr>
            <w:tcW w:w="9752" w:type="dxa"/>
            <w:gridSpan w:val="2"/>
          </w:tcPr>
          <w:p w14:paraId="53BE8A49" w14:textId="77777777" w:rsidR="00A66CDD" w:rsidRPr="006C6CEF" w:rsidRDefault="00A66CDD" w:rsidP="002679A8">
            <w:pPr>
              <w:keepNext/>
            </w:pPr>
          </w:p>
        </w:tc>
      </w:tr>
      <w:tr w:rsidR="00A66CDD" w:rsidRPr="006C6CEF" w14:paraId="7508FA48" w14:textId="77777777" w:rsidTr="002679A8">
        <w:trPr>
          <w:jc w:val="center"/>
        </w:trPr>
        <w:tc>
          <w:tcPr>
            <w:tcW w:w="4876" w:type="dxa"/>
            <w:hideMark/>
          </w:tcPr>
          <w:p w14:paraId="60CF2DB5" w14:textId="77777777" w:rsidR="00A66CDD" w:rsidRPr="006C6CEF" w:rsidRDefault="00A66CDD" w:rsidP="002679A8">
            <w:pPr>
              <w:pStyle w:val="ColumnHeading"/>
              <w:keepNext/>
            </w:pPr>
            <w:r w:rsidRPr="006C6CEF">
              <w:t>Texto da Comissão</w:t>
            </w:r>
          </w:p>
        </w:tc>
        <w:tc>
          <w:tcPr>
            <w:tcW w:w="4876" w:type="dxa"/>
            <w:hideMark/>
          </w:tcPr>
          <w:p w14:paraId="07196A20" w14:textId="77777777" w:rsidR="00A66CDD" w:rsidRPr="006C6CEF" w:rsidRDefault="00A66CDD" w:rsidP="002679A8">
            <w:pPr>
              <w:pStyle w:val="ColumnHeading"/>
              <w:keepNext/>
            </w:pPr>
            <w:r w:rsidRPr="006C6CEF">
              <w:t>Alteração</w:t>
            </w:r>
          </w:p>
        </w:tc>
      </w:tr>
      <w:tr w:rsidR="00A66CDD" w:rsidRPr="006C6CEF" w14:paraId="1C86EE9B" w14:textId="77777777" w:rsidTr="002679A8">
        <w:trPr>
          <w:jc w:val="center"/>
        </w:trPr>
        <w:tc>
          <w:tcPr>
            <w:tcW w:w="4876" w:type="dxa"/>
          </w:tcPr>
          <w:p w14:paraId="74767FE2" w14:textId="77777777" w:rsidR="00A66CDD" w:rsidRPr="006C6CEF" w:rsidRDefault="00A66CDD" w:rsidP="002679A8">
            <w:pPr>
              <w:pStyle w:val="Normal6"/>
            </w:pPr>
          </w:p>
        </w:tc>
        <w:tc>
          <w:tcPr>
            <w:tcW w:w="4876" w:type="dxa"/>
            <w:hideMark/>
          </w:tcPr>
          <w:p w14:paraId="0114F851" w14:textId="77777777" w:rsidR="00A66CDD" w:rsidRPr="006C6CEF" w:rsidRDefault="00A66CDD" w:rsidP="002679A8">
            <w:pPr>
              <w:pStyle w:val="Normal6"/>
              <w:rPr>
                <w:szCs w:val="24"/>
              </w:rPr>
            </w:pPr>
            <w:r w:rsidRPr="006C6CEF">
              <w:rPr>
                <w:b/>
                <w:i/>
              </w:rPr>
              <w:t>(8</w:t>
            </w:r>
            <w:r w:rsidRPr="006C6CEF">
              <w:rPr>
                <w:b/>
                <w:i/>
              </w:rPr>
              <w:noBreakHyphen/>
              <w:t>A)</w:t>
            </w:r>
            <w:r w:rsidRPr="006C6CEF">
              <w:rPr>
                <w:b/>
                <w:i/>
              </w:rPr>
              <w:tab/>
              <w:t>Importa ter devidamente em conta uma série de elementos para facilitar a consecução da meta climática para 2040, incluindo uma contribuição adequada para essa meta climática proveniente de créditos internacionais de elevada qualidade ao abrigo do artigo 6.º do Acordo de Paris, na segunda metade da década de 2031</w:t>
            </w:r>
            <w:r w:rsidRPr="006C6CEF">
              <w:rPr>
                <w:b/>
                <w:i/>
              </w:rPr>
              <w:noBreakHyphen/>
              <w:t>2040, de uma forma ambiciosa e eficiente em termos de custos e em conformidade com as regras contabilísticas do Acordo de Paris, incluindo um período piloto para iniciar um mercado internacional de créditos de elevada qualidade e de elevada integridade para o período 2031</w:t>
            </w:r>
            <w:r w:rsidRPr="006C6CEF">
              <w:rPr>
                <w:b/>
                <w:i/>
              </w:rPr>
              <w:noBreakHyphen/>
              <w:t>2035; o papel das remoções permanentes internas (a saber, a captura de emissões biogénicas com armazenamento de dióxido de carbono (</w:t>
            </w:r>
            <w:proofErr w:type="spellStart"/>
            <w:r w:rsidRPr="006C6CEF">
              <w:rPr>
                <w:b/>
                <w:i/>
              </w:rPr>
              <w:t>BioCCS</w:t>
            </w:r>
            <w:proofErr w:type="spellEnd"/>
            <w:r w:rsidRPr="006C6CEF">
              <w:rPr>
                <w:b/>
                <w:i/>
              </w:rPr>
              <w:t>) e a captura direta do ar e armazenamento de dióxido de carbono (DACCS)) no CELE, garantindo simultaneamente a integridade ambiental do CELE, incluindo a possibilidade de armazenar CO</w:t>
            </w:r>
            <w:r w:rsidRPr="006C6CEF">
              <w:rPr>
                <w:b/>
                <w:i/>
                <w:vertAlign w:val="subscript"/>
              </w:rPr>
              <w:t>2</w:t>
            </w:r>
            <w:r w:rsidRPr="006C6CEF">
              <w:rPr>
                <w:b/>
                <w:i/>
              </w:rPr>
              <w:t xml:space="preserve"> fora da União, consoante adequado, sob reserva da existência de acordos internacionais e assegurando condições equivalentes às previstas no direito da União; e uma flexibilidade reforçada e acessível em cada setor e instrumento e entre setores e instrumentos, a fim de apoiar uma abordagem eficaz em termos de custos, pela qual, por exemplo, as realizações dos Estados</w:t>
            </w:r>
            <w:r w:rsidRPr="006C6CEF">
              <w:rPr>
                <w:b/>
                <w:i/>
              </w:rPr>
              <w:noBreakHyphen/>
              <w:t xml:space="preserve">Membros num setor possam compensar as lacunas presentes noutros setores de uma forma eficiente em termos de custos, assegurando, ao mesmo tempo, que cada setor contribua para os esforços envidados e que as eventuais </w:t>
            </w:r>
            <w:r w:rsidRPr="006C6CEF">
              <w:rPr>
                <w:b/>
                <w:i/>
              </w:rPr>
              <w:lastRenderedPageBreak/>
              <w:t>insuficiências num setor não sejam em detrimento de outros setores económicos, sem prejuízo da possibilidade de cada Estado</w:t>
            </w:r>
            <w:r w:rsidRPr="006C6CEF">
              <w:rPr>
                <w:b/>
                <w:i/>
              </w:rPr>
              <w:noBreakHyphen/>
              <w:t>Membro utilizar as flexibilidades. Ao definir as modalidades de utilização de créditos internacionais, a Comissão deverá ter em conta a necessidade de assegurar condições de concorrência equitativas em todos os Estados</w:t>
            </w:r>
            <w:r w:rsidRPr="006C6CEF">
              <w:rPr>
                <w:b/>
                <w:i/>
              </w:rPr>
              <w:noBreakHyphen/>
              <w:t>Membros e a oportunidade de apoiar as parcerias estratégicas da UE. Os créditos internacionais não deverão ser usados para efeitos de conformidade no âmbito do CELE. A atual trajetória do CELE deverá ser revista na próxima revisão da Diretiva CELE, de modo a ter em conta a meta acordada para 2040 de uma forma que permita uma quantidade limitada de emissões após 2039. A Comissão deve ponderar, em tempo útil, uma trajetória de eliminação progressiva mais lenta para a atribuição de licenças de emissão a título gratuito a partir de 2028, a fim de apoiar a descarbonização, o investimento e o emprego na Europa, nomeadamente através do Banco de Descarbonização Industrial e de uma revisão da reserva de estabilização do mercado, minimizando simultaneamente o risco de fuga de carbono. O quadro pós</w:t>
            </w:r>
            <w:r w:rsidRPr="006C6CEF">
              <w:rPr>
                <w:b/>
                <w:i/>
              </w:rPr>
              <w:noBreakHyphen/>
              <w:t>2030 deverá basear</w:t>
            </w:r>
            <w:r w:rsidRPr="006C6CEF">
              <w:rPr>
                <w:b/>
                <w:i/>
              </w:rPr>
              <w:noBreakHyphen/>
              <w:t>se em avaliações de impacto sólidas para avaliar os impactos sociais, económicos e ambientais. Além disso, o quadro pós</w:t>
            </w:r>
            <w:r w:rsidRPr="006C6CEF">
              <w:rPr>
                <w:b/>
                <w:i/>
              </w:rPr>
              <w:noBreakHyphen/>
              <w:t>2030 deverá promover a convergência, tendo simultaneamente em conta a equidade e as circunstâncias e especificidades nacionais dos Estados</w:t>
            </w:r>
            <w:r w:rsidRPr="006C6CEF">
              <w:rPr>
                <w:b/>
                <w:i/>
              </w:rPr>
              <w:noBreakHyphen/>
              <w:t>Membros, inclusive as dos territórios insulares, dos Estados</w:t>
            </w:r>
            <w:r w:rsidRPr="006C6CEF">
              <w:rPr>
                <w:b/>
                <w:i/>
              </w:rPr>
              <w:noBreakHyphen/>
              <w:t>Membros insulares e das regiões ultraperiféricas.</w:t>
            </w:r>
          </w:p>
        </w:tc>
      </w:tr>
    </w:tbl>
    <w:p w14:paraId="7F7C661B" w14:textId="77777777" w:rsidR="00A66CDD" w:rsidRPr="006C6CEF" w:rsidRDefault="00A66CDD" w:rsidP="00A66CDD"/>
    <w:p w14:paraId="62660F2F" w14:textId="77777777" w:rsidR="00A66CDD" w:rsidRPr="006C6CEF" w:rsidRDefault="00A66CDD" w:rsidP="00A66CDD">
      <w:pPr>
        <w:pStyle w:val="AMNumberTabs0"/>
        <w:keepNext/>
      </w:pPr>
      <w:r w:rsidRPr="006C6CEF">
        <w:t>Alteração</w:t>
      </w:r>
      <w:r w:rsidRPr="006C6CEF">
        <w:tab/>
      </w:r>
      <w:r w:rsidRPr="006C6CEF">
        <w:tab/>
        <w:t>12</w:t>
      </w:r>
    </w:p>
    <w:p w14:paraId="00615991" w14:textId="77777777" w:rsidR="00A66CDD" w:rsidRPr="006C6CEF" w:rsidRDefault="00A66CDD" w:rsidP="00A66CDD"/>
    <w:p w14:paraId="31B5BAD6" w14:textId="77777777" w:rsidR="00A66CDD" w:rsidRPr="006C6CEF" w:rsidRDefault="00A66CDD" w:rsidP="00A66CDD">
      <w:pPr>
        <w:pStyle w:val="NormalBold"/>
        <w:keepNext/>
      </w:pPr>
      <w:r w:rsidRPr="006C6CEF">
        <w:t>Proposta de regulamento</w:t>
      </w:r>
    </w:p>
    <w:p w14:paraId="23CD6F33" w14:textId="77777777" w:rsidR="00A66CDD" w:rsidRPr="006C6CEF" w:rsidRDefault="00A66CDD" w:rsidP="00A66CDD">
      <w:pPr>
        <w:pStyle w:val="NormalBold"/>
      </w:pPr>
      <w:r w:rsidRPr="006C6CEF">
        <w:t>Artigo 1 – parágrafo 1 – ponto 2</w:t>
      </w:r>
    </w:p>
    <w:p w14:paraId="1B2FB605" w14:textId="77777777" w:rsidR="00A66CDD" w:rsidRPr="006C6CEF" w:rsidRDefault="00A66CDD" w:rsidP="00A66CDD">
      <w:pPr>
        <w:keepNext/>
      </w:pPr>
      <w:r w:rsidRPr="006C6CEF">
        <w:t>Regulamento (UE) 2021/1119</w:t>
      </w:r>
    </w:p>
    <w:p w14:paraId="1066A407" w14:textId="77777777" w:rsidR="00A66CDD" w:rsidRPr="006C6CEF" w:rsidRDefault="00A66CDD" w:rsidP="00A66CDD">
      <w:r w:rsidRPr="006C6CEF">
        <w:t>Artigo 4 – n.º 4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E59686C" w14:textId="77777777" w:rsidTr="002679A8">
        <w:trPr>
          <w:jc w:val="center"/>
        </w:trPr>
        <w:tc>
          <w:tcPr>
            <w:tcW w:w="9752" w:type="dxa"/>
            <w:gridSpan w:val="2"/>
          </w:tcPr>
          <w:p w14:paraId="4CAF5B96" w14:textId="77777777" w:rsidR="00A66CDD" w:rsidRPr="006C6CEF" w:rsidRDefault="00A66CDD" w:rsidP="002679A8">
            <w:pPr>
              <w:keepNext/>
            </w:pPr>
          </w:p>
        </w:tc>
      </w:tr>
      <w:tr w:rsidR="00A66CDD" w:rsidRPr="006C6CEF" w14:paraId="5EE0A1CA" w14:textId="77777777" w:rsidTr="002679A8">
        <w:trPr>
          <w:jc w:val="center"/>
        </w:trPr>
        <w:tc>
          <w:tcPr>
            <w:tcW w:w="4876" w:type="dxa"/>
            <w:hideMark/>
          </w:tcPr>
          <w:p w14:paraId="4707FCC2" w14:textId="77777777" w:rsidR="00A66CDD" w:rsidRPr="006C6CEF" w:rsidRDefault="00A66CDD" w:rsidP="002679A8">
            <w:pPr>
              <w:pStyle w:val="ColumnHeading"/>
              <w:keepNext/>
            </w:pPr>
            <w:r w:rsidRPr="006C6CEF">
              <w:t>Texto da Comissão</w:t>
            </w:r>
          </w:p>
        </w:tc>
        <w:tc>
          <w:tcPr>
            <w:tcW w:w="4876" w:type="dxa"/>
            <w:hideMark/>
          </w:tcPr>
          <w:p w14:paraId="18786C54" w14:textId="77777777" w:rsidR="00A66CDD" w:rsidRPr="006C6CEF" w:rsidRDefault="00A66CDD" w:rsidP="002679A8">
            <w:pPr>
              <w:pStyle w:val="ColumnHeading"/>
              <w:keepNext/>
            </w:pPr>
            <w:r w:rsidRPr="006C6CEF">
              <w:t>Alteração</w:t>
            </w:r>
          </w:p>
        </w:tc>
      </w:tr>
      <w:tr w:rsidR="00A66CDD" w:rsidRPr="006C6CEF" w14:paraId="393084CA" w14:textId="77777777" w:rsidTr="002679A8">
        <w:trPr>
          <w:jc w:val="center"/>
        </w:trPr>
        <w:tc>
          <w:tcPr>
            <w:tcW w:w="4876" w:type="dxa"/>
            <w:hideMark/>
          </w:tcPr>
          <w:p w14:paraId="6AABA2F7" w14:textId="77777777" w:rsidR="00A66CDD" w:rsidRPr="006C6CEF" w:rsidRDefault="00A66CDD" w:rsidP="002679A8">
            <w:pPr>
              <w:pStyle w:val="Normal6"/>
            </w:pPr>
            <w:r w:rsidRPr="006C6CEF">
              <w:rPr>
                <w:b/>
                <w:i/>
              </w:rPr>
              <w:t>Embora algumas políticas facilitadoras já tenham sido aplicadas e surtido efeitos visíveis, tal ainda não sucedeu com algumas delas.</w:t>
            </w:r>
            <w:r w:rsidRPr="006C6CEF">
              <w:t xml:space="preserve"> A </w:t>
            </w:r>
            <w:r w:rsidRPr="006C6CEF">
              <w:rPr>
                <w:b/>
                <w:i/>
              </w:rPr>
              <w:t>Comissão deve procurar acelerar</w:t>
            </w:r>
            <w:r w:rsidRPr="006C6CEF">
              <w:t xml:space="preserve"> e </w:t>
            </w:r>
            <w:r w:rsidRPr="006C6CEF">
              <w:rPr>
                <w:b/>
                <w:i/>
              </w:rPr>
              <w:t>reforçar o quadro facilitador</w:t>
            </w:r>
            <w:r w:rsidRPr="006C6CEF">
              <w:t xml:space="preserve"> para assegurar as condições adequadas para apoiar a indústria e os cidadãos europeus durante a transição, </w:t>
            </w:r>
            <w:r w:rsidRPr="006C6CEF">
              <w:rPr>
                <w:b/>
                <w:i/>
              </w:rPr>
              <w:t>no pleno respeito</w:t>
            </w:r>
            <w:r w:rsidRPr="006C6CEF">
              <w:t xml:space="preserve"> do </w:t>
            </w:r>
            <w:r w:rsidRPr="006C6CEF">
              <w:rPr>
                <w:b/>
                <w:i/>
              </w:rPr>
              <w:t>direito da UE</w:t>
            </w:r>
            <w:r w:rsidRPr="006C6CEF">
              <w:t>.</w:t>
            </w:r>
          </w:p>
        </w:tc>
        <w:tc>
          <w:tcPr>
            <w:tcW w:w="4876" w:type="dxa"/>
            <w:hideMark/>
          </w:tcPr>
          <w:p w14:paraId="5597BCBD" w14:textId="77777777" w:rsidR="00A66CDD" w:rsidRPr="006C6CEF" w:rsidRDefault="00A66CDD" w:rsidP="002679A8">
            <w:pPr>
              <w:pStyle w:val="Normal6"/>
              <w:rPr>
                <w:szCs w:val="24"/>
              </w:rPr>
            </w:pPr>
            <w:r w:rsidRPr="006C6CEF">
              <w:rPr>
                <w:b/>
                <w:i/>
              </w:rPr>
              <w:t>A Comissão deve continuar a reforçar as iniciativas relativas ao quadro facilitador e procurar acelerar</w:t>
            </w:r>
            <w:r w:rsidRPr="006C6CEF">
              <w:t xml:space="preserve"> a </w:t>
            </w:r>
            <w:r w:rsidRPr="006C6CEF">
              <w:rPr>
                <w:b/>
                <w:i/>
              </w:rPr>
              <w:t>sua adoção</w:t>
            </w:r>
            <w:r w:rsidRPr="006C6CEF">
              <w:t xml:space="preserve"> e </w:t>
            </w:r>
            <w:r w:rsidRPr="006C6CEF">
              <w:rPr>
                <w:b/>
                <w:i/>
              </w:rPr>
              <w:t>execução</w:t>
            </w:r>
            <w:r w:rsidRPr="006C6CEF">
              <w:t xml:space="preserve"> para assegurar as condições adequadas para apoiar</w:t>
            </w:r>
            <w:r w:rsidRPr="006C6CEF">
              <w:rPr>
                <w:b/>
                <w:i/>
              </w:rPr>
              <w:t xml:space="preserve"> as pessoas singulares e coletivas afetadas, nomeadamente</w:t>
            </w:r>
            <w:r w:rsidRPr="006C6CEF">
              <w:t xml:space="preserve"> a indústria </w:t>
            </w:r>
            <w:r w:rsidRPr="006C6CEF">
              <w:rPr>
                <w:b/>
                <w:i/>
              </w:rPr>
              <w:t xml:space="preserve">europeia </w:t>
            </w:r>
            <w:r w:rsidRPr="006C6CEF">
              <w:t>e os cidadãos europeus</w:t>
            </w:r>
            <w:r w:rsidRPr="006C6CEF">
              <w:rPr>
                <w:b/>
                <w:i/>
              </w:rPr>
              <w:t>,</w:t>
            </w:r>
            <w:r w:rsidRPr="006C6CEF">
              <w:t xml:space="preserve"> durante a transição, </w:t>
            </w:r>
            <w:r w:rsidRPr="006C6CEF">
              <w:rPr>
                <w:b/>
                <w:i/>
              </w:rPr>
              <w:t xml:space="preserve">tendo em vista as metas estabelecidas nos </w:t>
            </w:r>
            <w:proofErr w:type="spellStart"/>
            <w:r w:rsidRPr="006C6CEF">
              <w:rPr>
                <w:b/>
                <w:i/>
              </w:rPr>
              <w:t>n.</w:t>
            </w:r>
            <w:r w:rsidRPr="006C6CEF">
              <w:rPr>
                <w:b/>
                <w:i/>
                <w:vertAlign w:val="superscript"/>
              </w:rPr>
              <w:t>os</w:t>
            </w:r>
            <w:proofErr w:type="spellEnd"/>
            <w:r w:rsidRPr="006C6CEF">
              <w:rPr>
                <w:b/>
                <w:i/>
              </w:rPr>
              <w:t xml:space="preserve"> 1 e 3</w:t>
            </w:r>
            <w:r w:rsidRPr="006C6CEF">
              <w:t xml:space="preserve"> do </w:t>
            </w:r>
            <w:r w:rsidRPr="006C6CEF">
              <w:rPr>
                <w:b/>
                <w:i/>
              </w:rPr>
              <w:t>presente artigo, o objetivo estabelecido no artigo 2.º, n.º 1, e uma economia com impacto neutro no clima</w:t>
            </w:r>
            <w:r w:rsidRPr="006C6CEF">
              <w:t>.</w:t>
            </w:r>
          </w:p>
        </w:tc>
      </w:tr>
    </w:tbl>
    <w:p w14:paraId="156302F7" w14:textId="77777777" w:rsidR="00A66CDD" w:rsidRPr="006C6CEF" w:rsidRDefault="00A66CDD" w:rsidP="00A66CDD"/>
    <w:p w14:paraId="12757F72" w14:textId="77777777" w:rsidR="00A66CDD" w:rsidRPr="006C6CEF" w:rsidRDefault="00A66CDD" w:rsidP="00A66CDD">
      <w:pPr>
        <w:pStyle w:val="AMNumberTabs0"/>
        <w:keepNext/>
      </w:pPr>
      <w:r w:rsidRPr="006C6CEF">
        <w:t>Alteração</w:t>
      </w:r>
      <w:r w:rsidRPr="006C6CEF">
        <w:tab/>
      </w:r>
      <w:r w:rsidRPr="006C6CEF">
        <w:tab/>
        <w:t>13</w:t>
      </w:r>
    </w:p>
    <w:p w14:paraId="40A6F75B" w14:textId="77777777" w:rsidR="00A66CDD" w:rsidRPr="006C6CEF" w:rsidRDefault="00A66CDD" w:rsidP="00A66CDD"/>
    <w:p w14:paraId="606C27B6" w14:textId="77777777" w:rsidR="00A66CDD" w:rsidRPr="006C6CEF" w:rsidRDefault="00A66CDD" w:rsidP="00A66CDD">
      <w:pPr>
        <w:pStyle w:val="NormalBold"/>
        <w:keepNext/>
      </w:pPr>
      <w:r w:rsidRPr="006C6CEF">
        <w:t>Proposta de regulamento</w:t>
      </w:r>
    </w:p>
    <w:p w14:paraId="303C602A" w14:textId="77777777" w:rsidR="00A66CDD" w:rsidRPr="006C6CEF" w:rsidRDefault="00A66CDD" w:rsidP="00A66CDD">
      <w:pPr>
        <w:pStyle w:val="NormalBold"/>
      </w:pPr>
      <w:r w:rsidRPr="006C6CEF">
        <w:t>Artigo 1 – parágrafo 1 – ponto 2</w:t>
      </w:r>
    </w:p>
    <w:p w14:paraId="1741E614" w14:textId="77777777" w:rsidR="00A66CDD" w:rsidRPr="006C6CEF" w:rsidRDefault="00A66CDD" w:rsidP="00A66CDD">
      <w:pPr>
        <w:keepNext/>
      </w:pPr>
      <w:r w:rsidRPr="006C6CEF">
        <w:t>Regulamento (UE) 2021/1119</w:t>
      </w:r>
    </w:p>
    <w:p w14:paraId="5624574B" w14:textId="77777777" w:rsidR="00A66CDD" w:rsidRPr="006C6CEF" w:rsidRDefault="00A66CDD" w:rsidP="00A66CDD">
      <w:r w:rsidRPr="006C6CEF">
        <w:t>Artigo 4 – n.º 5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68A42924" w14:textId="77777777" w:rsidTr="002679A8">
        <w:trPr>
          <w:jc w:val="center"/>
        </w:trPr>
        <w:tc>
          <w:tcPr>
            <w:tcW w:w="9752" w:type="dxa"/>
            <w:gridSpan w:val="2"/>
          </w:tcPr>
          <w:p w14:paraId="4B35C3C5" w14:textId="77777777" w:rsidR="00A66CDD" w:rsidRPr="006C6CEF" w:rsidRDefault="00A66CDD" w:rsidP="002679A8">
            <w:pPr>
              <w:keepNext/>
            </w:pPr>
          </w:p>
        </w:tc>
      </w:tr>
      <w:tr w:rsidR="00A66CDD" w:rsidRPr="006C6CEF" w14:paraId="1BD817BF" w14:textId="77777777" w:rsidTr="002679A8">
        <w:trPr>
          <w:jc w:val="center"/>
        </w:trPr>
        <w:tc>
          <w:tcPr>
            <w:tcW w:w="4876" w:type="dxa"/>
            <w:hideMark/>
          </w:tcPr>
          <w:p w14:paraId="7CCB3C57" w14:textId="77777777" w:rsidR="00A66CDD" w:rsidRPr="006C6CEF" w:rsidRDefault="00A66CDD" w:rsidP="002679A8">
            <w:pPr>
              <w:pStyle w:val="ColumnHeading"/>
              <w:keepNext/>
            </w:pPr>
            <w:r w:rsidRPr="006C6CEF">
              <w:t>Texto da Comissão</w:t>
            </w:r>
          </w:p>
        </w:tc>
        <w:tc>
          <w:tcPr>
            <w:tcW w:w="4876" w:type="dxa"/>
            <w:hideMark/>
          </w:tcPr>
          <w:p w14:paraId="1BD6D5E3" w14:textId="77777777" w:rsidR="00A66CDD" w:rsidRPr="006C6CEF" w:rsidRDefault="00A66CDD" w:rsidP="002679A8">
            <w:pPr>
              <w:pStyle w:val="ColumnHeading"/>
              <w:keepNext/>
            </w:pPr>
            <w:r w:rsidRPr="006C6CEF">
              <w:t>Alteração</w:t>
            </w:r>
          </w:p>
        </w:tc>
      </w:tr>
      <w:tr w:rsidR="00A66CDD" w:rsidRPr="006C6CEF" w14:paraId="5ABFFD10" w14:textId="77777777" w:rsidTr="002679A8">
        <w:trPr>
          <w:jc w:val="center"/>
        </w:trPr>
        <w:tc>
          <w:tcPr>
            <w:tcW w:w="4876" w:type="dxa"/>
            <w:hideMark/>
          </w:tcPr>
          <w:p w14:paraId="4C13A94B" w14:textId="77777777" w:rsidR="00A66CDD" w:rsidRPr="006C6CEF" w:rsidRDefault="00A66CDD" w:rsidP="002679A8">
            <w:pPr>
              <w:pStyle w:val="Normal6"/>
            </w:pPr>
            <w:r w:rsidRPr="006C6CEF">
              <w:t>No âmbito do reexame a que se refere o primeiro parágrafo, para facilitar a consecução da meta estabelecida no n.º 3 do presente artigo, a Comissão assegura que as propostas legislativas refletem adequadamente os seguintes elementos:</w:t>
            </w:r>
          </w:p>
        </w:tc>
        <w:tc>
          <w:tcPr>
            <w:tcW w:w="4876" w:type="dxa"/>
            <w:hideMark/>
          </w:tcPr>
          <w:p w14:paraId="295270D9" w14:textId="77777777" w:rsidR="00A66CDD" w:rsidRPr="006C6CEF" w:rsidRDefault="00A66CDD" w:rsidP="002679A8">
            <w:pPr>
              <w:pStyle w:val="Normal6"/>
              <w:rPr>
                <w:szCs w:val="24"/>
              </w:rPr>
            </w:pPr>
            <w:r w:rsidRPr="006C6CEF">
              <w:t xml:space="preserve">No âmbito do reexame a que se refere o </w:t>
            </w:r>
            <w:r w:rsidRPr="006C6CEF">
              <w:rPr>
                <w:b/>
                <w:i/>
              </w:rPr>
              <w:t xml:space="preserve">n.º 4, </w:t>
            </w:r>
            <w:r w:rsidRPr="006C6CEF">
              <w:t>primeiro parágrafo, para facilitar a consecução da meta estabelecida no n.º 3 do presente artigo, a Comissão assegura que as propostas legislativas refletem adequadamente os seguintes elementos:</w:t>
            </w:r>
          </w:p>
        </w:tc>
      </w:tr>
    </w:tbl>
    <w:p w14:paraId="125C2C8D" w14:textId="77777777" w:rsidR="00A66CDD" w:rsidRPr="006C6CEF" w:rsidRDefault="00A66CDD" w:rsidP="00A66CDD"/>
    <w:p w14:paraId="7525D99D" w14:textId="77777777" w:rsidR="00A66CDD" w:rsidRPr="006C6CEF" w:rsidRDefault="00A66CDD" w:rsidP="00A66CDD">
      <w:pPr>
        <w:pStyle w:val="AMNumberTabs0"/>
        <w:keepNext/>
      </w:pPr>
      <w:r w:rsidRPr="006C6CEF">
        <w:t>Alteração</w:t>
      </w:r>
      <w:r w:rsidRPr="006C6CEF">
        <w:tab/>
      </w:r>
      <w:r w:rsidRPr="006C6CEF">
        <w:tab/>
        <w:t>14</w:t>
      </w:r>
    </w:p>
    <w:p w14:paraId="481A454F" w14:textId="77777777" w:rsidR="00A66CDD" w:rsidRPr="006C6CEF" w:rsidRDefault="00A66CDD" w:rsidP="00A66CDD"/>
    <w:p w14:paraId="32E1C97B" w14:textId="77777777" w:rsidR="00A66CDD" w:rsidRPr="006C6CEF" w:rsidRDefault="00A66CDD" w:rsidP="00A66CDD">
      <w:pPr>
        <w:pStyle w:val="NormalBold"/>
        <w:keepNext/>
      </w:pPr>
      <w:r w:rsidRPr="006C6CEF">
        <w:t>Proposta de regulamento</w:t>
      </w:r>
    </w:p>
    <w:p w14:paraId="1AFB4F19" w14:textId="77777777" w:rsidR="00A66CDD" w:rsidRPr="006C6CEF" w:rsidRDefault="00A66CDD" w:rsidP="00A66CDD">
      <w:pPr>
        <w:pStyle w:val="NormalBold"/>
      </w:pPr>
      <w:r w:rsidRPr="006C6CEF">
        <w:t>Artigo 1 – parágrafo 1 – ponto 2</w:t>
      </w:r>
    </w:p>
    <w:p w14:paraId="36163CA3" w14:textId="77777777" w:rsidR="00A66CDD" w:rsidRPr="006C6CEF" w:rsidRDefault="00A66CDD" w:rsidP="00A66CDD">
      <w:pPr>
        <w:keepNext/>
      </w:pPr>
      <w:r w:rsidRPr="006C6CEF">
        <w:t>Regulamento (UE) 2021/1119</w:t>
      </w:r>
    </w:p>
    <w:p w14:paraId="0E2108CB" w14:textId="77777777" w:rsidR="00A66CDD" w:rsidRPr="006C6CEF" w:rsidRDefault="00A66CDD" w:rsidP="00A66CDD">
      <w:r w:rsidRPr="006C6CEF">
        <w:t>Artigo 4 – n.º 5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2A12DD8" w14:textId="77777777" w:rsidTr="002679A8">
        <w:trPr>
          <w:jc w:val="center"/>
        </w:trPr>
        <w:tc>
          <w:tcPr>
            <w:tcW w:w="9752" w:type="dxa"/>
            <w:gridSpan w:val="2"/>
          </w:tcPr>
          <w:p w14:paraId="245B037A" w14:textId="77777777" w:rsidR="00A66CDD" w:rsidRPr="006C6CEF" w:rsidRDefault="00A66CDD" w:rsidP="002679A8">
            <w:pPr>
              <w:keepNext/>
            </w:pPr>
          </w:p>
        </w:tc>
      </w:tr>
      <w:tr w:rsidR="00A66CDD" w:rsidRPr="006C6CEF" w14:paraId="7EC312C8" w14:textId="77777777" w:rsidTr="002679A8">
        <w:trPr>
          <w:jc w:val="center"/>
        </w:trPr>
        <w:tc>
          <w:tcPr>
            <w:tcW w:w="4876" w:type="dxa"/>
            <w:hideMark/>
          </w:tcPr>
          <w:p w14:paraId="0C689F19" w14:textId="77777777" w:rsidR="00A66CDD" w:rsidRPr="006C6CEF" w:rsidRDefault="00A66CDD" w:rsidP="002679A8">
            <w:pPr>
              <w:pStyle w:val="ColumnHeading"/>
              <w:keepNext/>
            </w:pPr>
            <w:r w:rsidRPr="006C6CEF">
              <w:t>Texto da Comissão</w:t>
            </w:r>
          </w:p>
        </w:tc>
        <w:tc>
          <w:tcPr>
            <w:tcW w:w="4876" w:type="dxa"/>
            <w:hideMark/>
          </w:tcPr>
          <w:p w14:paraId="24AC3D94" w14:textId="77777777" w:rsidR="00A66CDD" w:rsidRPr="006C6CEF" w:rsidRDefault="00A66CDD" w:rsidP="002679A8">
            <w:pPr>
              <w:pStyle w:val="ColumnHeading"/>
              <w:keepNext/>
            </w:pPr>
            <w:r w:rsidRPr="006C6CEF">
              <w:t>Alteração</w:t>
            </w:r>
          </w:p>
        </w:tc>
      </w:tr>
      <w:tr w:rsidR="00A66CDD" w:rsidRPr="006C6CEF" w14:paraId="011295EE" w14:textId="77777777" w:rsidTr="002679A8">
        <w:trPr>
          <w:jc w:val="center"/>
        </w:trPr>
        <w:tc>
          <w:tcPr>
            <w:tcW w:w="4876" w:type="dxa"/>
            <w:hideMark/>
          </w:tcPr>
          <w:p w14:paraId="1CB46F74" w14:textId="77777777" w:rsidR="00A66CDD" w:rsidRPr="006C6CEF" w:rsidRDefault="00A66CDD" w:rsidP="002679A8">
            <w:pPr>
              <w:pStyle w:val="Normal6"/>
            </w:pPr>
            <w:r w:rsidRPr="006C6CEF">
              <w:t>a)</w:t>
            </w:r>
            <w:r w:rsidRPr="006C6CEF">
              <w:tab/>
              <w:t xml:space="preserve">A partir de 2036, uma </w:t>
            </w:r>
            <w:r w:rsidRPr="006C6CEF">
              <w:rPr>
                <w:b/>
                <w:i/>
              </w:rPr>
              <w:t>eventual contribuição limitada</w:t>
            </w:r>
            <w:r w:rsidRPr="006C6CEF">
              <w:t xml:space="preserve">, de </w:t>
            </w:r>
            <w:r w:rsidRPr="006C6CEF">
              <w:rPr>
                <w:b/>
                <w:i/>
              </w:rPr>
              <w:t>3 </w:t>
            </w:r>
            <w:r w:rsidRPr="006C6CEF">
              <w:t xml:space="preserve">% das emissões líquidas da UE em 1990, </w:t>
            </w:r>
            <w:r w:rsidRPr="006C6CEF">
              <w:rPr>
                <w:b/>
                <w:i/>
              </w:rPr>
              <w:t>para</w:t>
            </w:r>
            <w:r w:rsidRPr="006C6CEF">
              <w:t xml:space="preserve"> a </w:t>
            </w:r>
            <w:r w:rsidRPr="006C6CEF">
              <w:rPr>
                <w:b/>
                <w:i/>
              </w:rPr>
              <w:t>meta fixada para 2040, proveniente</w:t>
            </w:r>
            <w:r w:rsidRPr="006C6CEF">
              <w:t xml:space="preserve"> de </w:t>
            </w:r>
            <w:r w:rsidRPr="006C6CEF">
              <w:rPr>
                <w:b/>
                <w:i/>
              </w:rPr>
              <w:t>créditos internacionais</w:t>
            </w:r>
            <w:r w:rsidRPr="006C6CEF">
              <w:t xml:space="preserve"> de </w:t>
            </w:r>
            <w:r w:rsidRPr="006C6CEF">
              <w:rPr>
                <w:b/>
                <w:i/>
              </w:rPr>
              <w:t>elevada qualidade nos termos do artigo 6.º do Acordo</w:t>
            </w:r>
            <w:r w:rsidRPr="006C6CEF">
              <w:t xml:space="preserve"> de </w:t>
            </w:r>
            <w:r w:rsidRPr="006C6CEF">
              <w:rPr>
                <w:b/>
                <w:i/>
              </w:rPr>
              <w:t>Paris</w:t>
            </w:r>
            <w:r w:rsidRPr="006C6CEF">
              <w:t xml:space="preserve">, a </w:t>
            </w:r>
            <w:r w:rsidRPr="006C6CEF">
              <w:rPr>
                <w:b/>
                <w:i/>
              </w:rPr>
              <w:t>qual apoie</w:t>
            </w:r>
            <w:r w:rsidRPr="006C6CEF">
              <w:t xml:space="preserve"> a UE e os </w:t>
            </w:r>
            <w:r w:rsidRPr="006C6CEF">
              <w:lastRenderedPageBreak/>
              <w:t>países terceiros na consecução de trajetórias de redução líquida das emissões de gases com efeito de estufa compatíveis com os objetivos do Acordo de Paris de limitar o aumento da temperatura média mundial a um nível muito inferior a 2 °C e de envidar esforços para limitar o aumento da temperatura a 1,5 °C acima dos níveis pré</w:t>
            </w:r>
            <w:r w:rsidRPr="006C6CEF">
              <w:noBreakHyphen/>
              <w:t>industriais</w:t>
            </w:r>
            <w:r w:rsidRPr="006C6CEF">
              <w:rPr>
                <w:b/>
                <w:i/>
              </w:rPr>
              <w:t xml:space="preserve"> —</w:t>
            </w:r>
            <w:r w:rsidRPr="006C6CEF">
              <w:t xml:space="preserve"> a origem, os critérios de qualidade e outras condições respeitantes à aquisição e utilização desses créditos devem ser reguladas pelo direito da União;</w:t>
            </w:r>
          </w:p>
        </w:tc>
        <w:tc>
          <w:tcPr>
            <w:tcW w:w="4876" w:type="dxa"/>
            <w:hideMark/>
          </w:tcPr>
          <w:p w14:paraId="51248517" w14:textId="77777777" w:rsidR="00A66CDD" w:rsidRPr="006C6CEF" w:rsidRDefault="00A66CDD" w:rsidP="002679A8">
            <w:pPr>
              <w:pStyle w:val="Normal6"/>
              <w:rPr>
                <w:szCs w:val="24"/>
              </w:rPr>
            </w:pPr>
            <w:r w:rsidRPr="006C6CEF">
              <w:lastRenderedPageBreak/>
              <w:t>a)</w:t>
            </w:r>
            <w:r w:rsidRPr="006C6CEF">
              <w:tab/>
              <w:t xml:space="preserve">A partir de 2036, uma </w:t>
            </w:r>
            <w:r w:rsidRPr="006C6CEF">
              <w:rPr>
                <w:b/>
                <w:i/>
              </w:rPr>
              <w:t>contribuição adequada de créditos internacionais de alta qualidade nos termos do artigo 6.º do Acordo de Paris</w:t>
            </w:r>
            <w:r w:rsidRPr="006C6CEF">
              <w:t>,</w:t>
            </w:r>
            <w:r w:rsidRPr="006C6CEF">
              <w:rPr>
                <w:b/>
                <w:i/>
              </w:rPr>
              <w:t xml:space="preserve"> para a meta climática</w:t>
            </w:r>
            <w:r w:rsidRPr="006C6CEF">
              <w:t xml:space="preserve"> de </w:t>
            </w:r>
            <w:r w:rsidRPr="006C6CEF">
              <w:rPr>
                <w:b/>
                <w:i/>
              </w:rPr>
              <w:t xml:space="preserve">2040, até 5 </w:t>
            </w:r>
            <w:r w:rsidRPr="006C6CEF">
              <w:t xml:space="preserve">% das emissões líquidas da UE em 1990, </w:t>
            </w:r>
            <w:r w:rsidRPr="006C6CEF">
              <w:rPr>
                <w:b/>
                <w:i/>
              </w:rPr>
              <w:t>correspondente</w:t>
            </w:r>
            <w:r w:rsidRPr="006C6CEF">
              <w:t xml:space="preserve"> a </w:t>
            </w:r>
            <w:r w:rsidRPr="006C6CEF">
              <w:rPr>
                <w:b/>
                <w:i/>
              </w:rPr>
              <w:t xml:space="preserve">uma redução nacional das emissões líquidas de gases </w:t>
            </w:r>
            <w:r w:rsidRPr="006C6CEF">
              <w:rPr>
                <w:b/>
                <w:i/>
              </w:rPr>
              <w:lastRenderedPageBreak/>
              <w:t>com efeito de estufa</w:t>
            </w:r>
            <w:r w:rsidRPr="006C6CEF">
              <w:t xml:space="preserve"> de </w:t>
            </w:r>
            <w:r w:rsidRPr="006C6CEF">
              <w:rPr>
                <w:b/>
                <w:i/>
              </w:rPr>
              <w:t>85 % em relação aos níveis</w:t>
            </w:r>
            <w:r w:rsidRPr="006C6CEF">
              <w:t xml:space="preserve"> de </w:t>
            </w:r>
            <w:r w:rsidRPr="006C6CEF">
              <w:rPr>
                <w:b/>
                <w:i/>
              </w:rPr>
              <w:t>1990 até 2040, de uma forma que seja simultaneamente ambiciosa e eficiente em termos</w:t>
            </w:r>
            <w:r w:rsidRPr="006C6CEF">
              <w:t xml:space="preserve"> de </w:t>
            </w:r>
            <w:r w:rsidRPr="006C6CEF">
              <w:rPr>
                <w:b/>
                <w:i/>
              </w:rPr>
              <w:t>custos</w:t>
            </w:r>
            <w:r w:rsidRPr="006C6CEF">
              <w:t xml:space="preserve">, a </w:t>
            </w:r>
            <w:r w:rsidRPr="006C6CEF">
              <w:rPr>
                <w:b/>
                <w:i/>
              </w:rPr>
              <w:t>fim de apoiar</w:t>
            </w:r>
            <w:r w:rsidRPr="006C6CEF">
              <w:t xml:space="preserve"> a UE e os países terceiros na consecução de trajetórias de redução líquida das emissões de gases com efeito de estufa compatíveis com os objetivos do Acordo de Paris de limitar o aumento da temperatura média mundial a um nível muito inferior a 2 °C e de envidar esforços para limitar o aumento da temperatura a 1,5 °C acima dos níveis pré</w:t>
            </w:r>
            <w:r w:rsidRPr="006C6CEF">
              <w:noBreakHyphen/>
              <w:t>industriais</w:t>
            </w:r>
            <w:r w:rsidRPr="006C6CEF">
              <w:rPr>
                <w:b/>
                <w:i/>
              </w:rPr>
              <w:t>, garantindo a integridade ambiental desses créditos, ao mesmo tempo que se promove a liderança tecnológica da UE; pode ser ponderada a possibilidade de um período piloto para iniciar um mercado internacional de créditos de elevada qualidade e de elevada integridade para o período 2031</w:t>
            </w:r>
            <w:r w:rsidRPr="006C6CEF">
              <w:rPr>
                <w:b/>
                <w:i/>
              </w:rPr>
              <w:noBreakHyphen/>
              <w:t>2035;</w:t>
            </w:r>
            <w:r w:rsidRPr="006C6CEF">
              <w:t xml:space="preserve"> a origem, os critérios de qualidade e outras condições respeitantes à aquisição e utilização desses créditos devem ser reguladas pelo direito da União</w:t>
            </w:r>
            <w:r w:rsidRPr="006C6CEF">
              <w:rPr>
                <w:b/>
                <w:i/>
              </w:rPr>
              <w:t xml:space="preserve">, a fim de assegurar que se baseiam em atividades credíveis e transformadoras em países parceiros cujas metas e políticas climáticas sejam compatíveis com as metas do Acordo de Paris e estejam sujeitas a salvaguardas sólidas que garantam a integridade, a prevenção da dupla contabilização, a </w:t>
            </w:r>
            <w:proofErr w:type="spellStart"/>
            <w:r w:rsidRPr="006C6CEF">
              <w:rPr>
                <w:b/>
                <w:i/>
              </w:rPr>
              <w:t>adicionalidade</w:t>
            </w:r>
            <w:proofErr w:type="spellEnd"/>
            <w:r w:rsidRPr="006C6CEF">
              <w:rPr>
                <w:b/>
                <w:i/>
              </w:rPr>
              <w:t>, a durabilidade, a governação transparente, metodologias rigorosas de monitorização, comunicação de informações e verificação, bem como benefícios conexos no plano económico, social e ambiental e garantias em matéria de direitos humanos, salvaguardas para evitar o financiamento de projetos contrários aos interesses estratégicos da União, e um nível elevado de ambição no que diz respeito à proporção das receitas destinadas a medidas de adaptação, à partilha dos benefícios da atenuação com os países interessados e à atenuação global das emissões mundiais;</w:t>
            </w:r>
            <w:r w:rsidRPr="006C6CEF">
              <w:t xml:space="preserve"> </w:t>
            </w:r>
            <w:r w:rsidRPr="006C6CEF">
              <w:rPr>
                <w:b/>
                <w:i/>
              </w:rPr>
              <w:t xml:space="preserve">ao fixar os critérios, a Comissão deve ponderar a possibilidade de estabelecer critérios mais rigorosos do que os previstos no artigo 6.º, </w:t>
            </w:r>
            <w:r w:rsidRPr="006C6CEF">
              <w:rPr>
                <w:b/>
                <w:i/>
              </w:rPr>
              <w:lastRenderedPageBreak/>
              <w:t>n.º 4, do Acordo de Paris;</w:t>
            </w:r>
          </w:p>
        </w:tc>
      </w:tr>
    </w:tbl>
    <w:p w14:paraId="410E8561" w14:textId="77777777" w:rsidR="00A66CDD" w:rsidRPr="006C6CEF" w:rsidRDefault="00A66CDD" w:rsidP="00A66CDD"/>
    <w:p w14:paraId="651FC3BD" w14:textId="77777777" w:rsidR="00A66CDD" w:rsidRPr="006C6CEF" w:rsidRDefault="00A66CDD" w:rsidP="00A66CDD">
      <w:pPr>
        <w:pStyle w:val="AMNumberTabs0"/>
        <w:keepNext/>
      </w:pPr>
      <w:r w:rsidRPr="006C6CEF">
        <w:t>Alteração</w:t>
      </w:r>
      <w:r w:rsidRPr="006C6CEF">
        <w:tab/>
      </w:r>
      <w:r w:rsidRPr="006C6CEF">
        <w:tab/>
        <w:t>15</w:t>
      </w:r>
    </w:p>
    <w:p w14:paraId="0EA50560" w14:textId="77777777" w:rsidR="00A66CDD" w:rsidRPr="006C6CEF" w:rsidRDefault="00A66CDD" w:rsidP="00A66CDD"/>
    <w:p w14:paraId="6BCBF3F0" w14:textId="77777777" w:rsidR="00A66CDD" w:rsidRPr="006C6CEF" w:rsidRDefault="00A66CDD" w:rsidP="00A66CDD">
      <w:pPr>
        <w:pStyle w:val="NormalBold"/>
        <w:keepNext/>
      </w:pPr>
      <w:r w:rsidRPr="006C6CEF">
        <w:t>Proposta de regulamento</w:t>
      </w:r>
    </w:p>
    <w:p w14:paraId="0A5A23A5" w14:textId="77777777" w:rsidR="00A66CDD" w:rsidRPr="006C6CEF" w:rsidRDefault="00A66CDD" w:rsidP="00A66CDD">
      <w:pPr>
        <w:pStyle w:val="NormalBold"/>
      </w:pPr>
      <w:r w:rsidRPr="006C6CEF">
        <w:t>Artigo 1 – parágrafo 1 – ponto 2</w:t>
      </w:r>
    </w:p>
    <w:p w14:paraId="3F162252" w14:textId="77777777" w:rsidR="00A66CDD" w:rsidRPr="006C6CEF" w:rsidRDefault="00A66CDD" w:rsidP="00A66CDD">
      <w:pPr>
        <w:keepNext/>
      </w:pPr>
      <w:r w:rsidRPr="006C6CEF">
        <w:t>Regulamento (UE) 2021/1119</w:t>
      </w:r>
    </w:p>
    <w:p w14:paraId="4F2F722A" w14:textId="77777777" w:rsidR="00A66CDD" w:rsidRPr="006C6CEF" w:rsidRDefault="00A66CDD" w:rsidP="00A66CDD">
      <w:r w:rsidRPr="006C6CEF">
        <w:t>Artigo 4 – n.º 5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9E7C404" w14:textId="77777777" w:rsidTr="002679A8">
        <w:trPr>
          <w:jc w:val="center"/>
        </w:trPr>
        <w:tc>
          <w:tcPr>
            <w:tcW w:w="9752" w:type="dxa"/>
            <w:gridSpan w:val="2"/>
          </w:tcPr>
          <w:p w14:paraId="6A3B8EF2" w14:textId="77777777" w:rsidR="00A66CDD" w:rsidRPr="006C6CEF" w:rsidRDefault="00A66CDD" w:rsidP="002679A8">
            <w:pPr>
              <w:keepNext/>
            </w:pPr>
          </w:p>
        </w:tc>
      </w:tr>
      <w:tr w:rsidR="00A66CDD" w:rsidRPr="006C6CEF" w14:paraId="0BE58260" w14:textId="77777777" w:rsidTr="002679A8">
        <w:trPr>
          <w:jc w:val="center"/>
        </w:trPr>
        <w:tc>
          <w:tcPr>
            <w:tcW w:w="4876" w:type="dxa"/>
            <w:hideMark/>
          </w:tcPr>
          <w:p w14:paraId="1B5788B9" w14:textId="77777777" w:rsidR="00A66CDD" w:rsidRPr="006C6CEF" w:rsidRDefault="00A66CDD" w:rsidP="002679A8">
            <w:pPr>
              <w:pStyle w:val="ColumnHeading"/>
              <w:keepNext/>
            </w:pPr>
            <w:r w:rsidRPr="006C6CEF">
              <w:t>Texto da Comissão</w:t>
            </w:r>
          </w:p>
        </w:tc>
        <w:tc>
          <w:tcPr>
            <w:tcW w:w="4876" w:type="dxa"/>
            <w:hideMark/>
          </w:tcPr>
          <w:p w14:paraId="0824EEB0" w14:textId="77777777" w:rsidR="00A66CDD" w:rsidRPr="006C6CEF" w:rsidRDefault="00A66CDD" w:rsidP="002679A8">
            <w:pPr>
              <w:pStyle w:val="ColumnHeading"/>
              <w:keepNext/>
            </w:pPr>
            <w:r w:rsidRPr="006C6CEF">
              <w:t>Alteração</w:t>
            </w:r>
          </w:p>
        </w:tc>
      </w:tr>
      <w:tr w:rsidR="00A66CDD" w:rsidRPr="006C6CEF" w14:paraId="695C47AF" w14:textId="77777777" w:rsidTr="002679A8">
        <w:trPr>
          <w:jc w:val="center"/>
        </w:trPr>
        <w:tc>
          <w:tcPr>
            <w:tcW w:w="4876" w:type="dxa"/>
            <w:hideMark/>
          </w:tcPr>
          <w:p w14:paraId="7EC74555" w14:textId="77777777" w:rsidR="00A66CDD" w:rsidRPr="006C6CEF" w:rsidRDefault="00A66CDD" w:rsidP="002679A8">
            <w:pPr>
              <w:pStyle w:val="Normal6"/>
            </w:pPr>
            <w:r w:rsidRPr="006C6CEF">
              <w:t>b)</w:t>
            </w:r>
            <w:r w:rsidRPr="006C6CEF">
              <w:tab/>
              <w:t xml:space="preserve">O papel das remoções permanentes internas no âmbito do sistema de comércio de licenças de emissão de gases com efeito de estufa na União (CELE) como forma de compensar as emissões residuais </w:t>
            </w:r>
            <w:r w:rsidRPr="006C6CEF">
              <w:rPr>
                <w:b/>
                <w:i/>
              </w:rPr>
              <w:t>de setores em que é difícil</w:t>
            </w:r>
            <w:r w:rsidRPr="006C6CEF">
              <w:t xml:space="preserve"> reduzir</w:t>
            </w:r>
            <w:r w:rsidRPr="006C6CEF">
              <w:rPr>
                <w:b/>
                <w:i/>
              </w:rPr>
              <w:t xml:space="preserve"> essas emissões</w:t>
            </w:r>
            <w:r w:rsidRPr="006C6CEF">
              <w:t>;</w:t>
            </w:r>
          </w:p>
        </w:tc>
        <w:tc>
          <w:tcPr>
            <w:tcW w:w="4876" w:type="dxa"/>
            <w:hideMark/>
          </w:tcPr>
          <w:p w14:paraId="3DBBD161" w14:textId="77777777" w:rsidR="00A66CDD" w:rsidRPr="006C6CEF" w:rsidRDefault="00A66CDD" w:rsidP="002679A8">
            <w:pPr>
              <w:pStyle w:val="Normal6"/>
              <w:rPr>
                <w:szCs w:val="24"/>
              </w:rPr>
            </w:pPr>
            <w:r w:rsidRPr="006C6CEF">
              <w:t>b)</w:t>
            </w:r>
            <w:r w:rsidRPr="006C6CEF">
              <w:tab/>
              <w:t xml:space="preserve">O papel das remoções permanentes internas no âmbito do sistema de comércio de licenças de emissão de gases com efeito de estufa na União (CELE) como forma de compensar as emissões residuais </w:t>
            </w:r>
            <w:r w:rsidRPr="006C6CEF">
              <w:rPr>
                <w:b/>
                <w:i/>
              </w:rPr>
              <w:t>difíceis de</w:t>
            </w:r>
            <w:r w:rsidRPr="006C6CEF">
              <w:t xml:space="preserve"> reduzir;</w:t>
            </w:r>
          </w:p>
        </w:tc>
      </w:tr>
    </w:tbl>
    <w:p w14:paraId="1436EF6D" w14:textId="77777777" w:rsidR="00A66CDD" w:rsidRPr="006C6CEF" w:rsidRDefault="00A66CDD" w:rsidP="00A66CDD"/>
    <w:p w14:paraId="1A8BDCD3" w14:textId="77777777" w:rsidR="00A66CDD" w:rsidRPr="006C6CEF" w:rsidRDefault="00A66CDD" w:rsidP="00A66CDD">
      <w:pPr>
        <w:pStyle w:val="AMNumberTabs0"/>
        <w:keepNext/>
      </w:pPr>
      <w:r w:rsidRPr="006C6CEF">
        <w:t>Alteração</w:t>
      </w:r>
      <w:r w:rsidRPr="006C6CEF">
        <w:tab/>
      </w:r>
      <w:r w:rsidRPr="006C6CEF">
        <w:tab/>
        <w:t>16</w:t>
      </w:r>
    </w:p>
    <w:p w14:paraId="02A35549" w14:textId="77777777" w:rsidR="00A66CDD" w:rsidRPr="006C6CEF" w:rsidRDefault="00A66CDD" w:rsidP="00A66CDD"/>
    <w:p w14:paraId="4F0B81B3" w14:textId="77777777" w:rsidR="00A66CDD" w:rsidRPr="006C6CEF" w:rsidRDefault="00A66CDD" w:rsidP="00A66CDD">
      <w:pPr>
        <w:pStyle w:val="NormalBold"/>
        <w:keepNext/>
      </w:pPr>
      <w:r w:rsidRPr="006C6CEF">
        <w:t>Proposta de regulamento</w:t>
      </w:r>
    </w:p>
    <w:p w14:paraId="077B8201" w14:textId="77777777" w:rsidR="00A66CDD" w:rsidRPr="006C6CEF" w:rsidRDefault="00A66CDD" w:rsidP="00A66CDD">
      <w:pPr>
        <w:pStyle w:val="NormalBold"/>
      </w:pPr>
      <w:r w:rsidRPr="006C6CEF">
        <w:t>Artigo 1 – parágrafo 1 – ponto 2</w:t>
      </w:r>
    </w:p>
    <w:p w14:paraId="28371FE7" w14:textId="77777777" w:rsidR="00A66CDD" w:rsidRPr="006C6CEF" w:rsidRDefault="00A66CDD" w:rsidP="00A66CDD">
      <w:pPr>
        <w:keepNext/>
      </w:pPr>
      <w:r w:rsidRPr="006C6CEF">
        <w:t>Regulamento (UE) 2021/1119</w:t>
      </w:r>
    </w:p>
    <w:p w14:paraId="65CFBBF4" w14:textId="77777777" w:rsidR="00A66CDD" w:rsidRPr="006C6CEF" w:rsidRDefault="00A66CDD" w:rsidP="00A66CDD">
      <w:r w:rsidRPr="006C6CEF">
        <w:t>Artigo 4 – n.º 5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27F40772" w14:textId="77777777" w:rsidTr="002679A8">
        <w:trPr>
          <w:jc w:val="center"/>
        </w:trPr>
        <w:tc>
          <w:tcPr>
            <w:tcW w:w="9752" w:type="dxa"/>
            <w:gridSpan w:val="2"/>
          </w:tcPr>
          <w:p w14:paraId="6D6A7414" w14:textId="77777777" w:rsidR="00A66CDD" w:rsidRPr="006C6CEF" w:rsidRDefault="00A66CDD" w:rsidP="002679A8">
            <w:pPr>
              <w:keepNext/>
            </w:pPr>
          </w:p>
        </w:tc>
      </w:tr>
      <w:tr w:rsidR="00A66CDD" w:rsidRPr="006C6CEF" w14:paraId="5258EB00" w14:textId="77777777" w:rsidTr="002679A8">
        <w:trPr>
          <w:jc w:val="center"/>
        </w:trPr>
        <w:tc>
          <w:tcPr>
            <w:tcW w:w="4876" w:type="dxa"/>
            <w:hideMark/>
          </w:tcPr>
          <w:p w14:paraId="57CE74B5" w14:textId="77777777" w:rsidR="00A66CDD" w:rsidRPr="006C6CEF" w:rsidRDefault="00A66CDD" w:rsidP="002679A8">
            <w:pPr>
              <w:pStyle w:val="ColumnHeading"/>
              <w:keepNext/>
            </w:pPr>
            <w:r w:rsidRPr="006C6CEF">
              <w:t>Texto da Comissão</w:t>
            </w:r>
          </w:p>
        </w:tc>
        <w:tc>
          <w:tcPr>
            <w:tcW w:w="4876" w:type="dxa"/>
            <w:hideMark/>
          </w:tcPr>
          <w:p w14:paraId="26602ADB" w14:textId="77777777" w:rsidR="00A66CDD" w:rsidRPr="006C6CEF" w:rsidRDefault="00A66CDD" w:rsidP="002679A8">
            <w:pPr>
              <w:pStyle w:val="ColumnHeading"/>
              <w:keepNext/>
            </w:pPr>
            <w:r w:rsidRPr="006C6CEF">
              <w:t>Alteração</w:t>
            </w:r>
          </w:p>
        </w:tc>
      </w:tr>
      <w:tr w:rsidR="00A66CDD" w:rsidRPr="006C6CEF" w14:paraId="74E9881A" w14:textId="77777777" w:rsidTr="002679A8">
        <w:trPr>
          <w:jc w:val="center"/>
        </w:trPr>
        <w:tc>
          <w:tcPr>
            <w:tcW w:w="4876" w:type="dxa"/>
            <w:hideMark/>
          </w:tcPr>
          <w:p w14:paraId="383C37DE" w14:textId="77777777" w:rsidR="00A66CDD" w:rsidRPr="006C6CEF" w:rsidRDefault="00A66CDD" w:rsidP="002679A8">
            <w:pPr>
              <w:pStyle w:val="Normal6"/>
            </w:pPr>
            <w:r w:rsidRPr="006C6CEF">
              <w:t>c)</w:t>
            </w:r>
            <w:r w:rsidRPr="006C6CEF">
              <w:tab/>
              <w:t xml:space="preserve">O reforço da flexibilidade entre setores, a fim de apoiar a consecução das metas de uma forma eficaz em termos </w:t>
            </w:r>
            <w:r w:rsidRPr="006C6CEF">
              <w:rPr>
                <w:b/>
                <w:i/>
              </w:rPr>
              <w:t>económicos</w:t>
            </w:r>
            <w:r w:rsidRPr="006C6CEF">
              <w:t>;</w:t>
            </w:r>
          </w:p>
        </w:tc>
        <w:tc>
          <w:tcPr>
            <w:tcW w:w="4876" w:type="dxa"/>
            <w:hideMark/>
          </w:tcPr>
          <w:p w14:paraId="79380375" w14:textId="77777777" w:rsidR="00A66CDD" w:rsidRPr="006C6CEF" w:rsidRDefault="00A66CDD" w:rsidP="002679A8">
            <w:pPr>
              <w:pStyle w:val="Normal6"/>
              <w:rPr>
                <w:szCs w:val="24"/>
              </w:rPr>
            </w:pPr>
            <w:r w:rsidRPr="006C6CEF">
              <w:t>c)</w:t>
            </w:r>
            <w:r w:rsidRPr="006C6CEF">
              <w:tab/>
              <w:t xml:space="preserve">O reforço da flexibilidade </w:t>
            </w:r>
            <w:r w:rsidRPr="006C6CEF">
              <w:rPr>
                <w:b/>
                <w:i/>
              </w:rPr>
              <w:t xml:space="preserve">em cada setor e instrumento e </w:t>
            </w:r>
            <w:r w:rsidRPr="006C6CEF">
              <w:t>entre setores</w:t>
            </w:r>
            <w:r w:rsidRPr="006C6CEF">
              <w:rPr>
                <w:b/>
                <w:i/>
              </w:rPr>
              <w:t xml:space="preserve"> e instrumentos</w:t>
            </w:r>
            <w:r w:rsidRPr="006C6CEF">
              <w:t xml:space="preserve">, a fim de apoiar a consecução das metas de uma forma </w:t>
            </w:r>
            <w:r w:rsidRPr="006C6CEF">
              <w:rPr>
                <w:b/>
                <w:i/>
              </w:rPr>
              <w:t xml:space="preserve">simples e </w:t>
            </w:r>
            <w:r w:rsidRPr="006C6CEF">
              <w:t xml:space="preserve">eficaz em termos </w:t>
            </w:r>
            <w:r w:rsidRPr="006C6CEF">
              <w:rPr>
                <w:b/>
                <w:i/>
              </w:rPr>
              <w:t>de custos</w:t>
            </w:r>
            <w:r w:rsidRPr="006C6CEF">
              <w:t>;</w:t>
            </w:r>
          </w:p>
        </w:tc>
      </w:tr>
    </w:tbl>
    <w:p w14:paraId="3E173D2A" w14:textId="77777777" w:rsidR="00A66CDD" w:rsidRPr="006C6CEF" w:rsidRDefault="00A66CDD" w:rsidP="00A66CDD"/>
    <w:p w14:paraId="1C924781" w14:textId="77777777" w:rsidR="00A66CDD" w:rsidRPr="006C6CEF" w:rsidRDefault="00A66CDD" w:rsidP="00A66CDD">
      <w:pPr>
        <w:pStyle w:val="AMNumberTabs0"/>
        <w:keepNext/>
      </w:pPr>
      <w:r w:rsidRPr="006C6CEF">
        <w:t>Alteração</w:t>
      </w:r>
      <w:r w:rsidRPr="006C6CEF">
        <w:tab/>
      </w:r>
      <w:r w:rsidRPr="006C6CEF">
        <w:tab/>
        <w:t>17</w:t>
      </w:r>
    </w:p>
    <w:p w14:paraId="32CDF223" w14:textId="77777777" w:rsidR="00A66CDD" w:rsidRPr="006C6CEF" w:rsidRDefault="00A66CDD" w:rsidP="00A66CDD"/>
    <w:p w14:paraId="21CEED20" w14:textId="77777777" w:rsidR="00A66CDD" w:rsidRPr="006C6CEF" w:rsidRDefault="00A66CDD" w:rsidP="00A66CDD">
      <w:pPr>
        <w:pStyle w:val="NormalBold"/>
        <w:keepNext/>
      </w:pPr>
      <w:r w:rsidRPr="006C6CEF">
        <w:t>Proposta de regulamento</w:t>
      </w:r>
    </w:p>
    <w:p w14:paraId="1A6BB83F" w14:textId="77777777" w:rsidR="00A66CDD" w:rsidRPr="006C6CEF" w:rsidRDefault="00A66CDD" w:rsidP="00A66CDD">
      <w:pPr>
        <w:pStyle w:val="NormalBold"/>
      </w:pPr>
      <w:r w:rsidRPr="006C6CEF">
        <w:t>Artigo 1 – parágrafo 1 – ponto 2</w:t>
      </w:r>
    </w:p>
    <w:p w14:paraId="318817A3" w14:textId="77777777" w:rsidR="00A66CDD" w:rsidRPr="006C6CEF" w:rsidRDefault="00A66CDD" w:rsidP="00A66CDD">
      <w:pPr>
        <w:keepNext/>
      </w:pPr>
      <w:r w:rsidRPr="006C6CEF">
        <w:t>Regulamento (UE) 2021/1119</w:t>
      </w:r>
    </w:p>
    <w:p w14:paraId="4CFF9E62" w14:textId="77777777" w:rsidR="00A66CDD" w:rsidRPr="006C6CEF" w:rsidRDefault="00A66CDD" w:rsidP="00A66CDD">
      <w:r w:rsidRPr="006C6CEF">
        <w:t xml:space="preserve">Artigo 4 – n.º 5 – alínea </w:t>
      </w:r>
      <w:proofErr w:type="spellStart"/>
      <w:r w:rsidRPr="006C6CEF">
        <w:t>c</w:t>
      </w:r>
      <w:r w:rsidRPr="006C6CEF">
        <w:noBreakHyphen/>
        <w:t>A</w:t>
      </w:r>
      <w:proofErr w:type="spellEnd"/>
      <w:r w:rsidRPr="006C6CE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1826DB3A" w14:textId="77777777" w:rsidTr="002679A8">
        <w:trPr>
          <w:jc w:val="center"/>
        </w:trPr>
        <w:tc>
          <w:tcPr>
            <w:tcW w:w="9752" w:type="dxa"/>
            <w:gridSpan w:val="2"/>
          </w:tcPr>
          <w:p w14:paraId="056BEB19" w14:textId="77777777" w:rsidR="00A66CDD" w:rsidRPr="006C6CEF" w:rsidRDefault="00A66CDD" w:rsidP="002679A8">
            <w:pPr>
              <w:keepNext/>
            </w:pPr>
          </w:p>
        </w:tc>
      </w:tr>
      <w:tr w:rsidR="00A66CDD" w:rsidRPr="006C6CEF" w14:paraId="38F8758D" w14:textId="77777777" w:rsidTr="002679A8">
        <w:trPr>
          <w:jc w:val="center"/>
        </w:trPr>
        <w:tc>
          <w:tcPr>
            <w:tcW w:w="4876" w:type="dxa"/>
            <w:hideMark/>
          </w:tcPr>
          <w:p w14:paraId="25B4FBF1" w14:textId="77777777" w:rsidR="00A66CDD" w:rsidRPr="006C6CEF" w:rsidRDefault="00A66CDD" w:rsidP="002679A8">
            <w:pPr>
              <w:pStyle w:val="ColumnHeading"/>
              <w:keepNext/>
            </w:pPr>
            <w:r w:rsidRPr="006C6CEF">
              <w:t>Texto da Comissão</w:t>
            </w:r>
          </w:p>
        </w:tc>
        <w:tc>
          <w:tcPr>
            <w:tcW w:w="4876" w:type="dxa"/>
            <w:hideMark/>
          </w:tcPr>
          <w:p w14:paraId="2B32050C" w14:textId="77777777" w:rsidR="00A66CDD" w:rsidRPr="006C6CEF" w:rsidRDefault="00A66CDD" w:rsidP="002679A8">
            <w:pPr>
              <w:pStyle w:val="ColumnHeading"/>
              <w:keepNext/>
            </w:pPr>
            <w:r w:rsidRPr="006C6CEF">
              <w:t>Alteração</w:t>
            </w:r>
          </w:p>
        </w:tc>
      </w:tr>
      <w:tr w:rsidR="00A66CDD" w:rsidRPr="006C6CEF" w14:paraId="6AA18322" w14:textId="77777777" w:rsidTr="002679A8">
        <w:trPr>
          <w:jc w:val="center"/>
        </w:trPr>
        <w:tc>
          <w:tcPr>
            <w:tcW w:w="4876" w:type="dxa"/>
          </w:tcPr>
          <w:p w14:paraId="2EC2740C" w14:textId="77777777" w:rsidR="00A66CDD" w:rsidRPr="006C6CEF" w:rsidRDefault="00A66CDD" w:rsidP="002679A8">
            <w:pPr>
              <w:pStyle w:val="Normal6"/>
            </w:pPr>
          </w:p>
        </w:tc>
        <w:tc>
          <w:tcPr>
            <w:tcW w:w="4876" w:type="dxa"/>
            <w:hideMark/>
          </w:tcPr>
          <w:p w14:paraId="74EAB152" w14:textId="77777777" w:rsidR="00A66CDD" w:rsidRPr="006C6CEF" w:rsidRDefault="00A66CDD" w:rsidP="002679A8">
            <w:pPr>
              <w:pStyle w:val="Normal6"/>
              <w:rPr>
                <w:szCs w:val="24"/>
              </w:rPr>
            </w:pPr>
            <w:proofErr w:type="spellStart"/>
            <w:r w:rsidRPr="006C6CEF">
              <w:rPr>
                <w:b/>
                <w:i/>
              </w:rPr>
              <w:t>c</w:t>
            </w:r>
            <w:r w:rsidRPr="006C6CEF">
              <w:rPr>
                <w:b/>
                <w:i/>
              </w:rPr>
              <w:noBreakHyphen/>
              <w:t>A</w:t>
            </w:r>
            <w:proofErr w:type="spellEnd"/>
            <w:r w:rsidRPr="006C6CEF">
              <w:rPr>
                <w:b/>
                <w:i/>
              </w:rPr>
              <w:t>)</w:t>
            </w:r>
            <w:r w:rsidRPr="006C6CEF">
              <w:rPr>
                <w:b/>
                <w:i/>
              </w:rPr>
              <w:tab/>
              <w:t xml:space="preserve">O contributo realista das remoções de carbono para o esforço global de redução das emissões, tendo simultaneamente em conta as incertezas das remoções naturais e assegurando que </w:t>
            </w:r>
            <w:r w:rsidRPr="006C6CEF">
              <w:rPr>
                <w:b/>
                <w:i/>
              </w:rPr>
              <w:lastRenderedPageBreak/>
              <w:t>as eventuais insuficiências não sejam em detrimento de outros setores económicos, sem prejuízo da possibilidade de os Estados</w:t>
            </w:r>
            <w:r w:rsidRPr="006C6CEF">
              <w:rPr>
                <w:b/>
                <w:i/>
              </w:rPr>
              <w:noBreakHyphen/>
              <w:t>Membros utilizarem remoções naturais excedentárias para compensar as suas emissões noutros setores;</w:t>
            </w:r>
          </w:p>
        </w:tc>
      </w:tr>
    </w:tbl>
    <w:p w14:paraId="5130A25E" w14:textId="77777777" w:rsidR="00A66CDD" w:rsidRPr="006C6CEF" w:rsidRDefault="00A66CDD" w:rsidP="00A66CDD"/>
    <w:p w14:paraId="51D1C305" w14:textId="77777777" w:rsidR="00A66CDD" w:rsidRPr="006C6CEF" w:rsidRDefault="00A66CDD" w:rsidP="00A66CDD">
      <w:pPr>
        <w:pStyle w:val="AMNumberTabs0"/>
        <w:keepNext/>
      </w:pPr>
      <w:r w:rsidRPr="006C6CEF">
        <w:t>Alteração</w:t>
      </w:r>
      <w:r w:rsidRPr="006C6CEF">
        <w:tab/>
      </w:r>
      <w:r w:rsidRPr="006C6CEF">
        <w:tab/>
        <w:t>18</w:t>
      </w:r>
    </w:p>
    <w:p w14:paraId="77336C9B" w14:textId="77777777" w:rsidR="00A66CDD" w:rsidRPr="006C6CEF" w:rsidRDefault="00A66CDD" w:rsidP="00A66CDD"/>
    <w:p w14:paraId="0ADA75B1" w14:textId="77777777" w:rsidR="00A66CDD" w:rsidRPr="006C6CEF" w:rsidRDefault="00A66CDD" w:rsidP="00A66CDD">
      <w:pPr>
        <w:pStyle w:val="NormalBold"/>
        <w:keepNext/>
      </w:pPr>
      <w:r w:rsidRPr="006C6CEF">
        <w:t>Proposta de regulamento</w:t>
      </w:r>
    </w:p>
    <w:p w14:paraId="79E1B2AE" w14:textId="77777777" w:rsidR="00A66CDD" w:rsidRPr="006C6CEF" w:rsidRDefault="00A66CDD" w:rsidP="00A66CDD">
      <w:pPr>
        <w:pStyle w:val="NormalBold"/>
      </w:pPr>
      <w:r w:rsidRPr="006C6CEF">
        <w:t>Artigo 1 – parágrafo 1 – ponto 2</w:t>
      </w:r>
    </w:p>
    <w:p w14:paraId="6290C3EE" w14:textId="77777777" w:rsidR="00A66CDD" w:rsidRPr="006C6CEF" w:rsidRDefault="00A66CDD" w:rsidP="00A66CDD">
      <w:pPr>
        <w:keepNext/>
      </w:pPr>
      <w:r w:rsidRPr="006C6CEF">
        <w:t>Regulamento (UE) 2021/1119</w:t>
      </w:r>
    </w:p>
    <w:p w14:paraId="66B97213" w14:textId="77777777" w:rsidR="00A66CDD" w:rsidRPr="006C6CEF" w:rsidRDefault="00A66CDD" w:rsidP="00A66CDD">
      <w:r w:rsidRPr="006C6CEF">
        <w:t xml:space="preserve">Artigo 4 – parágrafo 5 – alínea </w:t>
      </w:r>
      <w:proofErr w:type="spellStart"/>
      <w:r w:rsidRPr="006C6CEF">
        <w:t>c</w:t>
      </w:r>
      <w:r w:rsidRPr="006C6CEF">
        <w:noBreakHyphen/>
        <w:t>B</w:t>
      </w:r>
      <w:proofErr w:type="spellEnd"/>
      <w:r w:rsidRPr="006C6CE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68D5D417" w14:textId="77777777" w:rsidTr="002679A8">
        <w:trPr>
          <w:jc w:val="center"/>
        </w:trPr>
        <w:tc>
          <w:tcPr>
            <w:tcW w:w="9752" w:type="dxa"/>
            <w:gridSpan w:val="2"/>
          </w:tcPr>
          <w:p w14:paraId="735A4354" w14:textId="77777777" w:rsidR="00A66CDD" w:rsidRPr="006C6CEF" w:rsidRDefault="00A66CDD" w:rsidP="002679A8">
            <w:pPr>
              <w:keepNext/>
            </w:pPr>
          </w:p>
        </w:tc>
      </w:tr>
      <w:tr w:rsidR="00A66CDD" w:rsidRPr="006C6CEF" w14:paraId="190DE4BE" w14:textId="77777777" w:rsidTr="002679A8">
        <w:trPr>
          <w:jc w:val="center"/>
        </w:trPr>
        <w:tc>
          <w:tcPr>
            <w:tcW w:w="4876" w:type="dxa"/>
            <w:hideMark/>
          </w:tcPr>
          <w:p w14:paraId="6E3669D1" w14:textId="77777777" w:rsidR="00A66CDD" w:rsidRPr="006C6CEF" w:rsidRDefault="00A66CDD" w:rsidP="002679A8">
            <w:pPr>
              <w:pStyle w:val="ColumnHeading"/>
              <w:keepNext/>
            </w:pPr>
            <w:r w:rsidRPr="006C6CEF">
              <w:t>Texto da Comissão</w:t>
            </w:r>
          </w:p>
        </w:tc>
        <w:tc>
          <w:tcPr>
            <w:tcW w:w="4876" w:type="dxa"/>
            <w:hideMark/>
          </w:tcPr>
          <w:p w14:paraId="3886739B" w14:textId="77777777" w:rsidR="00A66CDD" w:rsidRPr="006C6CEF" w:rsidRDefault="00A66CDD" w:rsidP="002679A8">
            <w:pPr>
              <w:pStyle w:val="ColumnHeading"/>
              <w:keepNext/>
            </w:pPr>
            <w:r w:rsidRPr="006C6CEF">
              <w:t>Alteração</w:t>
            </w:r>
          </w:p>
        </w:tc>
      </w:tr>
      <w:tr w:rsidR="00A66CDD" w:rsidRPr="006C6CEF" w14:paraId="35224D4C" w14:textId="77777777" w:rsidTr="002679A8">
        <w:trPr>
          <w:jc w:val="center"/>
        </w:trPr>
        <w:tc>
          <w:tcPr>
            <w:tcW w:w="4876" w:type="dxa"/>
          </w:tcPr>
          <w:p w14:paraId="450D01EC" w14:textId="77777777" w:rsidR="00A66CDD" w:rsidRPr="006C6CEF" w:rsidRDefault="00A66CDD" w:rsidP="002679A8">
            <w:pPr>
              <w:pStyle w:val="Normal6"/>
            </w:pPr>
          </w:p>
        </w:tc>
        <w:tc>
          <w:tcPr>
            <w:tcW w:w="4876" w:type="dxa"/>
            <w:hideMark/>
          </w:tcPr>
          <w:p w14:paraId="1F0F9DB8" w14:textId="77777777" w:rsidR="00A66CDD" w:rsidRPr="006C6CEF" w:rsidRDefault="00A66CDD" w:rsidP="002679A8">
            <w:pPr>
              <w:pStyle w:val="Normal6"/>
              <w:rPr>
                <w:szCs w:val="24"/>
              </w:rPr>
            </w:pPr>
            <w:proofErr w:type="spellStart"/>
            <w:r w:rsidRPr="006C6CEF">
              <w:rPr>
                <w:b/>
                <w:i/>
              </w:rPr>
              <w:t>c</w:t>
            </w:r>
            <w:r w:rsidRPr="006C6CEF">
              <w:rPr>
                <w:b/>
                <w:i/>
              </w:rPr>
              <w:noBreakHyphen/>
              <w:t>B</w:t>
            </w:r>
            <w:proofErr w:type="spellEnd"/>
            <w:r w:rsidRPr="006C6CEF">
              <w:rPr>
                <w:b/>
                <w:i/>
              </w:rPr>
              <w:t>)</w:t>
            </w:r>
            <w:r w:rsidRPr="006C6CEF">
              <w:rPr>
                <w:b/>
                <w:i/>
              </w:rPr>
              <w:tab/>
              <w:t xml:space="preserve">A necessidade de manter, gerir e melhorar, consoante adequado, os sumidouros naturais a longo prazo e de proteger e restaurar a biodiversidade, promover uma </w:t>
            </w:r>
            <w:proofErr w:type="spellStart"/>
            <w:r w:rsidRPr="006C6CEF">
              <w:rPr>
                <w:b/>
                <w:i/>
              </w:rPr>
              <w:t>bioeconomia</w:t>
            </w:r>
            <w:proofErr w:type="spellEnd"/>
            <w:r w:rsidRPr="006C6CEF">
              <w:rPr>
                <w:b/>
                <w:i/>
              </w:rPr>
              <w:t xml:space="preserve"> sustentável e circular, bem como de ter em conta os efeitos das diferenças em termos de estrutura etária das florestas, a variabilidade natural e as incertezas, nomeadamente as ligadas aos impactos das alterações climáticas e das perturbações naturais no setor do uso do solo, alteração do uso do solo e florestas;</w:t>
            </w:r>
          </w:p>
        </w:tc>
      </w:tr>
    </w:tbl>
    <w:p w14:paraId="7FFC31F3" w14:textId="77777777" w:rsidR="00A66CDD" w:rsidRPr="006C6CEF" w:rsidRDefault="00A66CDD" w:rsidP="00A66CDD"/>
    <w:p w14:paraId="09153336" w14:textId="77777777" w:rsidR="00A66CDD" w:rsidRPr="006C6CEF" w:rsidRDefault="00A66CDD" w:rsidP="00A66CDD">
      <w:pPr>
        <w:pStyle w:val="AMNumberTabs0"/>
        <w:keepNext/>
      </w:pPr>
      <w:r w:rsidRPr="006C6CEF">
        <w:t>Alteração</w:t>
      </w:r>
      <w:r w:rsidRPr="006C6CEF">
        <w:tab/>
      </w:r>
      <w:r w:rsidRPr="006C6CEF">
        <w:tab/>
        <w:t>19</w:t>
      </w:r>
    </w:p>
    <w:p w14:paraId="0D5A62E1" w14:textId="77777777" w:rsidR="00A66CDD" w:rsidRPr="006C6CEF" w:rsidRDefault="00A66CDD" w:rsidP="00A66CDD"/>
    <w:p w14:paraId="5F90176C" w14:textId="77777777" w:rsidR="00A66CDD" w:rsidRPr="006C6CEF" w:rsidRDefault="00A66CDD" w:rsidP="00A66CDD">
      <w:pPr>
        <w:pStyle w:val="NormalBold"/>
        <w:keepNext/>
      </w:pPr>
      <w:r w:rsidRPr="006C6CEF">
        <w:t>Proposta de regulamento</w:t>
      </w:r>
    </w:p>
    <w:p w14:paraId="35DF613A" w14:textId="77777777" w:rsidR="00A66CDD" w:rsidRPr="006C6CEF" w:rsidRDefault="00A66CDD" w:rsidP="00A66CDD">
      <w:pPr>
        <w:pStyle w:val="NormalBold"/>
      </w:pPr>
      <w:r w:rsidRPr="006C6CEF">
        <w:t>Artigo 1 – parágrafo 1 – ponto 2</w:t>
      </w:r>
    </w:p>
    <w:p w14:paraId="55A1C37D" w14:textId="77777777" w:rsidR="00A66CDD" w:rsidRPr="006C6CEF" w:rsidRDefault="00A66CDD" w:rsidP="00A66CDD">
      <w:pPr>
        <w:keepNext/>
      </w:pPr>
      <w:r w:rsidRPr="006C6CEF">
        <w:t>Regulamento (UE) 2021/1119</w:t>
      </w:r>
    </w:p>
    <w:p w14:paraId="39D56EF3" w14:textId="77777777" w:rsidR="00A66CDD" w:rsidRPr="006C6CEF" w:rsidRDefault="00A66CDD" w:rsidP="00A66CDD">
      <w:r w:rsidRPr="006C6CEF">
        <w:t>Artigo 4 – n.º 5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4F8AF30" w14:textId="77777777" w:rsidTr="002679A8">
        <w:trPr>
          <w:jc w:val="center"/>
        </w:trPr>
        <w:tc>
          <w:tcPr>
            <w:tcW w:w="9752" w:type="dxa"/>
            <w:gridSpan w:val="2"/>
          </w:tcPr>
          <w:p w14:paraId="4C0E2044" w14:textId="77777777" w:rsidR="00A66CDD" w:rsidRPr="006C6CEF" w:rsidRDefault="00A66CDD" w:rsidP="002679A8">
            <w:pPr>
              <w:keepNext/>
            </w:pPr>
          </w:p>
        </w:tc>
      </w:tr>
      <w:tr w:rsidR="00A66CDD" w:rsidRPr="006C6CEF" w14:paraId="255194E3" w14:textId="77777777" w:rsidTr="002679A8">
        <w:trPr>
          <w:jc w:val="center"/>
        </w:trPr>
        <w:tc>
          <w:tcPr>
            <w:tcW w:w="4876" w:type="dxa"/>
            <w:hideMark/>
          </w:tcPr>
          <w:p w14:paraId="6365A026" w14:textId="77777777" w:rsidR="00A66CDD" w:rsidRPr="006C6CEF" w:rsidRDefault="00A66CDD" w:rsidP="002679A8">
            <w:pPr>
              <w:pStyle w:val="ColumnHeading"/>
              <w:keepNext/>
            </w:pPr>
            <w:r w:rsidRPr="006C6CEF">
              <w:t>Texto da Comissão</w:t>
            </w:r>
          </w:p>
        </w:tc>
        <w:tc>
          <w:tcPr>
            <w:tcW w:w="4876" w:type="dxa"/>
            <w:hideMark/>
          </w:tcPr>
          <w:p w14:paraId="4CBDB83B" w14:textId="77777777" w:rsidR="00A66CDD" w:rsidRPr="006C6CEF" w:rsidRDefault="00A66CDD" w:rsidP="002679A8">
            <w:pPr>
              <w:pStyle w:val="ColumnHeading"/>
              <w:keepNext/>
            </w:pPr>
            <w:r w:rsidRPr="006C6CEF">
              <w:t>Alteração</w:t>
            </w:r>
          </w:p>
        </w:tc>
      </w:tr>
      <w:tr w:rsidR="00A66CDD" w:rsidRPr="006C6CEF" w14:paraId="2FEA2966" w14:textId="77777777" w:rsidTr="002679A8">
        <w:trPr>
          <w:jc w:val="center"/>
        </w:trPr>
        <w:tc>
          <w:tcPr>
            <w:tcW w:w="4876" w:type="dxa"/>
            <w:hideMark/>
          </w:tcPr>
          <w:p w14:paraId="45C9A00E" w14:textId="77777777" w:rsidR="00A66CDD" w:rsidRPr="006C6CEF" w:rsidRDefault="00A66CDD" w:rsidP="002679A8">
            <w:pPr>
              <w:pStyle w:val="Normal6"/>
            </w:pPr>
            <w:r w:rsidRPr="006C6CEF">
              <w:t>d)</w:t>
            </w:r>
            <w:r w:rsidRPr="006C6CEF">
              <w:tab/>
              <w:t>A necessidade de as metas e os esforços dos Estados</w:t>
            </w:r>
            <w:r w:rsidRPr="006C6CEF">
              <w:noBreakHyphen/>
              <w:t>Membros para o período pós</w:t>
            </w:r>
            <w:r w:rsidRPr="006C6CEF">
              <w:noBreakHyphen/>
              <w:t>2030 refletirem aspetos de eficiência económica e solidariedade, tendo em conta as circunstâncias nacionais;</w:t>
            </w:r>
          </w:p>
        </w:tc>
        <w:tc>
          <w:tcPr>
            <w:tcW w:w="4876" w:type="dxa"/>
            <w:hideMark/>
          </w:tcPr>
          <w:p w14:paraId="630E1FE3" w14:textId="77777777" w:rsidR="00A66CDD" w:rsidRPr="006C6CEF" w:rsidRDefault="00A66CDD" w:rsidP="002679A8">
            <w:pPr>
              <w:pStyle w:val="Normal6"/>
              <w:rPr>
                <w:szCs w:val="24"/>
              </w:rPr>
            </w:pPr>
            <w:r w:rsidRPr="006C6CEF">
              <w:t>d)</w:t>
            </w:r>
            <w:r w:rsidRPr="006C6CEF">
              <w:tab/>
              <w:t>A necessidade de as metas e os esforços dos Estados</w:t>
            </w:r>
            <w:r w:rsidRPr="006C6CEF">
              <w:noBreakHyphen/>
              <w:t>Membros para o período pós</w:t>
            </w:r>
            <w:r w:rsidRPr="006C6CEF">
              <w:noBreakHyphen/>
              <w:t xml:space="preserve">2030 refletirem aspetos de eficiência económica e solidariedade, tendo em conta as </w:t>
            </w:r>
            <w:r w:rsidRPr="006C6CEF">
              <w:rPr>
                <w:b/>
                <w:i/>
              </w:rPr>
              <w:t xml:space="preserve">diferentes </w:t>
            </w:r>
            <w:r w:rsidRPr="006C6CEF">
              <w:t>circunstâncias</w:t>
            </w:r>
            <w:r w:rsidRPr="006C6CEF">
              <w:rPr>
                <w:b/>
                <w:i/>
              </w:rPr>
              <w:t xml:space="preserve"> e especificidades</w:t>
            </w:r>
            <w:r w:rsidRPr="006C6CEF">
              <w:t xml:space="preserve"> nacionais</w:t>
            </w:r>
            <w:r w:rsidRPr="006C6CEF">
              <w:rPr>
                <w:b/>
                <w:i/>
              </w:rPr>
              <w:t>, incluindo as das ilhas e das regiões ultraperiféricas</w:t>
            </w:r>
            <w:r w:rsidRPr="006C6CEF">
              <w:t>;</w:t>
            </w:r>
          </w:p>
        </w:tc>
      </w:tr>
    </w:tbl>
    <w:p w14:paraId="4542F10A" w14:textId="77777777" w:rsidR="00A66CDD" w:rsidRPr="006C6CEF" w:rsidRDefault="00A66CDD" w:rsidP="00A66CDD"/>
    <w:p w14:paraId="3425F54F" w14:textId="77777777" w:rsidR="00A66CDD" w:rsidRPr="006C6CEF" w:rsidRDefault="00A66CDD" w:rsidP="00A66CDD">
      <w:pPr>
        <w:pStyle w:val="AMNumberTabs0"/>
        <w:keepNext/>
      </w:pPr>
      <w:r w:rsidRPr="006C6CEF">
        <w:lastRenderedPageBreak/>
        <w:t>Alteração</w:t>
      </w:r>
      <w:r w:rsidRPr="006C6CEF">
        <w:tab/>
      </w:r>
      <w:r w:rsidRPr="006C6CEF">
        <w:tab/>
        <w:t>20</w:t>
      </w:r>
    </w:p>
    <w:p w14:paraId="2F40A806" w14:textId="77777777" w:rsidR="00A66CDD" w:rsidRPr="006C6CEF" w:rsidRDefault="00A66CDD" w:rsidP="00A66CDD"/>
    <w:p w14:paraId="5E7ABD3A" w14:textId="77777777" w:rsidR="00A66CDD" w:rsidRPr="006C6CEF" w:rsidRDefault="00A66CDD" w:rsidP="00A66CDD">
      <w:pPr>
        <w:pStyle w:val="NormalBold"/>
        <w:keepNext/>
      </w:pPr>
      <w:r w:rsidRPr="006C6CEF">
        <w:t>Proposta de regulamento</w:t>
      </w:r>
    </w:p>
    <w:p w14:paraId="25BA4C1D" w14:textId="77777777" w:rsidR="00A66CDD" w:rsidRPr="006C6CEF" w:rsidRDefault="00A66CDD" w:rsidP="00A66CDD">
      <w:pPr>
        <w:pStyle w:val="NormalBold"/>
      </w:pPr>
      <w:r w:rsidRPr="006C6CEF">
        <w:t>Artigo 1 – parágrafo 1 – ponto 2</w:t>
      </w:r>
    </w:p>
    <w:p w14:paraId="7706B98B" w14:textId="77777777" w:rsidR="00A66CDD" w:rsidRPr="006C6CEF" w:rsidRDefault="00A66CDD" w:rsidP="00A66CDD">
      <w:pPr>
        <w:keepNext/>
      </w:pPr>
      <w:r w:rsidRPr="006C6CEF">
        <w:t>Regulamento (UE) 2021/1119</w:t>
      </w:r>
    </w:p>
    <w:p w14:paraId="5808EE80" w14:textId="77777777" w:rsidR="00A66CDD" w:rsidRPr="006C6CEF" w:rsidRDefault="00A66CDD" w:rsidP="00A66CDD">
      <w:r w:rsidRPr="006C6CEF">
        <w:t>Artigo 4 – n.º 5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ECB2B1A" w14:textId="77777777" w:rsidTr="002679A8">
        <w:trPr>
          <w:jc w:val="center"/>
        </w:trPr>
        <w:tc>
          <w:tcPr>
            <w:tcW w:w="9752" w:type="dxa"/>
            <w:gridSpan w:val="2"/>
          </w:tcPr>
          <w:p w14:paraId="69B278A4" w14:textId="77777777" w:rsidR="00A66CDD" w:rsidRPr="006C6CEF" w:rsidRDefault="00A66CDD" w:rsidP="002679A8">
            <w:pPr>
              <w:keepNext/>
            </w:pPr>
          </w:p>
        </w:tc>
      </w:tr>
      <w:tr w:rsidR="00A66CDD" w:rsidRPr="006C6CEF" w14:paraId="6285648D" w14:textId="77777777" w:rsidTr="002679A8">
        <w:trPr>
          <w:jc w:val="center"/>
        </w:trPr>
        <w:tc>
          <w:tcPr>
            <w:tcW w:w="4876" w:type="dxa"/>
            <w:hideMark/>
          </w:tcPr>
          <w:p w14:paraId="53418A7E" w14:textId="77777777" w:rsidR="00A66CDD" w:rsidRPr="006C6CEF" w:rsidRDefault="00A66CDD" w:rsidP="002679A8">
            <w:pPr>
              <w:pStyle w:val="ColumnHeading"/>
              <w:keepNext/>
            </w:pPr>
            <w:r w:rsidRPr="006C6CEF">
              <w:t>Texto da Comissão</w:t>
            </w:r>
          </w:p>
        </w:tc>
        <w:tc>
          <w:tcPr>
            <w:tcW w:w="4876" w:type="dxa"/>
            <w:hideMark/>
          </w:tcPr>
          <w:p w14:paraId="146ADBF8" w14:textId="77777777" w:rsidR="00A66CDD" w:rsidRPr="006C6CEF" w:rsidRDefault="00A66CDD" w:rsidP="002679A8">
            <w:pPr>
              <w:pStyle w:val="ColumnHeading"/>
              <w:keepNext/>
            </w:pPr>
            <w:r w:rsidRPr="006C6CEF">
              <w:t>Alteração</w:t>
            </w:r>
          </w:p>
        </w:tc>
      </w:tr>
      <w:tr w:rsidR="00A66CDD" w:rsidRPr="006C6CEF" w14:paraId="730AE4C1" w14:textId="77777777" w:rsidTr="002679A8">
        <w:trPr>
          <w:jc w:val="center"/>
        </w:trPr>
        <w:tc>
          <w:tcPr>
            <w:tcW w:w="4876" w:type="dxa"/>
            <w:hideMark/>
          </w:tcPr>
          <w:p w14:paraId="326F5C8D" w14:textId="77777777" w:rsidR="00A66CDD" w:rsidRPr="006C6CEF" w:rsidRDefault="00A66CDD" w:rsidP="002679A8">
            <w:pPr>
              <w:pStyle w:val="Normal6"/>
            </w:pPr>
            <w:r w:rsidRPr="006C6CEF">
              <w:t>f)</w:t>
            </w:r>
            <w:r w:rsidRPr="006C6CEF">
              <w:tab/>
              <w:t>Os impactos sociais, económicos e ambientais;</w:t>
            </w:r>
          </w:p>
        </w:tc>
        <w:tc>
          <w:tcPr>
            <w:tcW w:w="4876" w:type="dxa"/>
            <w:hideMark/>
          </w:tcPr>
          <w:p w14:paraId="753E5334" w14:textId="77777777" w:rsidR="00A66CDD" w:rsidRPr="006C6CEF" w:rsidRDefault="00A66CDD" w:rsidP="002679A8">
            <w:pPr>
              <w:pStyle w:val="Normal6"/>
              <w:rPr>
                <w:szCs w:val="24"/>
              </w:rPr>
            </w:pPr>
            <w:r w:rsidRPr="006C6CEF">
              <w:t>f)</w:t>
            </w:r>
            <w:r w:rsidRPr="006C6CEF">
              <w:tab/>
              <w:t>Os impactos sociais, económicos e ambientais</w:t>
            </w:r>
            <w:r w:rsidRPr="006C6CEF">
              <w:rPr>
                <w:b/>
                <w:i/>
              </w:rPr>
              <w:t xml:space="preserve"> em todos os Estados</w:t>
            </w:r>
            <w:r w:rsidRPr="006C6CEF">
              <w:rPr>
                <w:b/>
                <w:i/>
              </w:rPr>
              <w:noBreakHyphen/>
              <w:t>Membros, inclusive no que diz respeito aos objetivos de descarbonização e competitividade da indústria europeia</w:t>
            </w:r>
            <w:r w:rsidRPr="006C6CEF">
              <w:t>;</w:t>
            </w:r>
          </w:p>
        </w:tc>
      </w:tr>
    </w:tbl>
    <w:p w14:paraId="03F6AB7D" w14:textId="77777777" w:rsidR="00A66CDD" w:rsidRPr="006C6CEF" w:rsidRDefault="00A66CDD" w:rsidP="00A66CDD"/>
    <w:p w14:paraId="291D9920" w14:textId="77777777" w:rsidR="00A66CDD" w:rsidRPr="006C6CEF" w:rsidRDefault="00A66CDD" w:rsidP="00A66CDD">
      <w:pPr>
        <w:pStyle w:val="AMNumberTabs0"/>
        <w:keepNext/>
      </w:pPr>
      <w:r w:rsidRPr="006C6CEF">
        <w:t>Alteração</w:t>
      </w:r>
      <w:r w:rsidRPr="006C6CEF">
        <w:tab/>
      </w:r>
      <w:r w:rsidRPr="006C6CEF">
        <w:tab/>
        <w:t>21</w:t>
      </w:r>
    </w:p>
    <w:p w14:paraId="6F883BBC" w14:textId="77777777" w:rsidR="00A66CDD" w:rsidRPr="006C6CEF" w:rsidRDefault="00A66CDD" w:rsidP="00A66CDD"/>
    <w:p w14:paraId="586896B4" w14:textId="77777777" w:rsidR="00A66CDD" w:rsidRPr="006C6CEF" w:rsidRDefault="00A66CDD" w:rsidP="00A66CDD">
      <w:pPr>
        <w:pStyle w:val="NormalBold"/>
        <w:keepNext/>
      </w:pPr>
      <w:r w:rsidRPr="006C6CEF">
        <w:t>Proposta de regulamento</w:t>
      </w:r>
    </w:p>
    <w:p w14:paraId="3F6A5786" w14:textId="77777777" w:rsidR="00A66CDD" w:rsidRPr="006C6CEF" w:rsidRDefault="00A66CDD" w:rsidP="00A66CDD">
      <w:pPr>
        <w:pStyle w:val="NormalBold"/>
      </w:pPr>
      <w:r w:rsidRPr="006C6CEF">
        <w:t>Artigo 1 – parágrafo 1 – ponto 2</w:t>
      </w:r>
    </w:p>
    <w:p w14:paraId="6DAC8B3D" w14:textId="77777777" w:rsidR="00A66CDD" w:rsidRPr="006C6CEF" w:rsidRDefault="00A66CDD" w:rsidP="00A66CDD">
      <w:pPr>
        <w:keepNext/>
      </w:pPr>
      <w:r w:rsidRPr="006C6CEF">
        <w:t>Regulamento (UE) 2021/1119</w:t>
      </w:r>
    </w:p>
    <w:p w14:paraId="0F66A204" w14:textId="77777777" w:rsidR="00A66CDD" w:rsidRPr="006C6CEF" w:rsidRDefault="00A66CDD" w:rsidP="00A66CDD">
      <w:r w:rsidRPr="006C6CEF">
        <w:t>Artigo 4 – n.º 5 – alínea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2678E7BC" w14:textId="77777777" w:rsidTr="002679A8">
        <w:trPr>
          <w:jc w:val="center"/>
        </w:trPr>
        <w:tc>
          <w:tcPr>
            <w:tcW w:w="9752" w:type="dxa"/>
            <w:gridSpan w:val="2"/>
          </w:tcPr>
          <w:p w14:paraId="6F623ADB" w14:textId="77777777" w:rsidR="00A66CDD" w:rsidRPr="006C6CEF" w:rsidRDefault="00A66CDD" w:rsidP="002679A8">
            <w:pPr>
              <w:keepNext/>
            </w:pPr>
          </w:p>
        </w:tc>
      </w:tr>
      <w:tr w:rsidR="00A66CDD" w:rsidRPr="006C6CEF" w14:paraId="14FFA129" w14:textId="77777777" w:rsidTr="002679A8">
        <w:trPr>
          <w:jc w:val="center"/>
        </w:trPr>
        <w:tc>
          <w:tcPr>
            <w:tcW w:w="4876" w:type="dxa"/>
            <w:hideMark/>
          </w:tcPr>
          <w:p w14:paraId="075EDAA9" w14:textId="77777777" w:rsidR="00A66CDD" w:rsidRPr="006C6CEF" w:rsidRDefault="00A66CDD" w:rsidP="002679A8">
            <w:pPr>
              <w:pStyle w:val="ColumnHeading"/>
              <w:keepNext/>
            </w:pPr>
            <w:r w:rsidRPr="006C6CEF">
              <w:t>Texto da Comissão</w:t>
            </w:r>
          </w:p>
        </w:tc>
        <w:tc>
          <w:tcPr>
            <w:tcW w:w="4876" w:type="dxa"/>
            <w:hideMark/>
          </w:tcPr>
          <w:p w14:paraId="5CF7442F" w14:textId="77777777" w:rsidR="00A66CDD" w:rsidRPr="006C6CEF" w:rsidRDefault="00A66CDD" w:rsidP="002679A8">
            <w:pPr>
              <w:pStyle w:val="ColumnHeading"/>
              <w:keepNext/>
            </w:pPr>
            <w:r w:rsidRPr="006C6CEF">
              <w:t>Alteração</w:t>
            </w:r>
          </w:p>
        </w:tc>
      </w:tr>
      <w:tr w:rsidR="00A66CDD" w:rsidRPr="006C6CEF" w14:paraId="5A4A7E79" w14:textId="77777777" w:rsidTr="002679A8">
        <w:trPr>
          <w:jc w:val="center"/>
        </w:trPr>
        <w:tc>
          <w:tcPr>
            <w:tcW w:w="4876" w:type="dxa"/>
            <w:hideMark/>
          </w:tcPr>
          <w:p w14:paraId="2DD64C75" w14:textId="77777777" w:rsidR="00A66CDD" w:rsidRPr="006C6CEF" w:rsidRDefault="00A66CDD" w:rsidP="002679A8">
            <w:pPr>
              <w:pStyle w:val="Normal6"/>
            </w:pPr>
            <w:r w:rsidRPr="006C6CEF">
              <w:t>h)</w:t>
            </w:r>
            <w:r w:rsidRPr="006C6CEF">
              <w:tab/>
              <w:t xml:space="preserve">A necessidade de assegurar uma transição justa e socialmente </w:t>
            </w:r>
            <w:r w:rsidRPr="006C6CEF">
              <w:rPr>
                <w:b/>
                <w:i/>
              </w:rPr>
              <w:t>equitativa</w:t>
            </w:r>
            <w:r w:rsidRPr="006C6CEF">
              <w:t xml:space="preserve"> para todos;</w:t>
            </w:r>
          </w:p>
        </w:tc>
        <w:tc>
          <w:tcPr>
            <w:tcW w:w="4876" w:type="dxa"/>
            <w:hideMark/>
          </w:tcPr>
          <w:p w14:paraId="113FDE94" w14:textId="77777777" w:rsidR="00A66CDD" w:rsidRPr="006C6CEF" w:rsidRDefault="00A66CDD" w:rsidP="002679A8">
            <w:pPr>
              <w:pStyle w:val="Normal6"/>
              <w:rPr>
                <w:szCs w:val="24"/>
              </w:rPr>
            </w:pPr>
            <w:r w:rsidRPr="006C6CEF">
              <w:t>h)</w:t>
            </w:r>
            <w:r w:rsidRPr="006C6CEF">
              <w:tab/>
              <w:t xml:space="preserve">A necessidade de assegurar </w:t>
            </w:r>
            <w:r w:rsidRPr="006C6CEF">
              <w:rPr>
                <w:b/>
                <w:i/>
              </w:rPr>
              <w:t xml:space="preserve">e apoiar </w:t>
            </w:r>
            <w:r w:rsidRPr="006C6CEF">
              <w:t xml:space="preserve">uma transição justa e </w:t>
            </w:r>
            <w:r w:rsidRPr="006C6CEF">
              <w:rPr>
                <w:b/>
                <w:i/>
              </w:rPr>
              <w:t xml:space="preserve">equitativa, pragmática, eficaz em termos de custos e </w:t>
            </w:r>
            <w:r w:rsidRPr="006C6CEF">
              <w:t xml:space="preserve">socialmente </w:t>
            </w:r>
            <w:r w:rsidRPr="006C6CEF">
              <w:rPr>
                <w:b/>
                <w:i/>
              </w:rPr>
              <w:t>equilibrada</w:t>
            </w:r>
            <w:r w:rsidRPr="006C6CEF">
              <w:t xml:space="preserve"> para todos</w:t>
            </w:r>
            <w:r w:rsidRPr="006C6CEF">
              <w:rPr>
                <w:b/>
                <w:i/>
              </w:rPr>
              <w:t>, tendo em conta as diferentes circunstâncias nacionais e prestando especial atenção aos impactos nos preços no consumidor, à pobreza energética e em matéria de transportes e às regiões e setores, incluindo a sua capacidade de investimento, às pequenas e médias empresas, aos agricultores e aos agregados familiares vulneráveis afetados pela transição para a neutralidade climática</w:t>
            </w:r>
            <w:r w:rsidRPr="006C6CEF">
              <w:t>;</w:t>
            </w:r>
          </w:p>
        </w:tc>
      </w:tr>
    </w:tbl>
    <w:p w14:paraId="76E2D653" w14:textId="77777777" w:rsidR="00A66CDD" w:rsidRPr="006C6CEF" w:rsidRDefault="00A66CDD" w:rsidP="00A66CDD"/>
    <w:p w14:paraId="77451D58" w14:textId="77777777" w:rsidR="00A66CDD" w:rsidRPr="006C6CEF" w:rsidRDefault="00A66CDD" w:rsidP="00A66CDD">
      <w:pPr>
        <w:pStyle w:val="AMNumberTabs0"/>
        <w:keepNext/>
      </w:pPr>
      <w:r w:rsidRPr="006C6CEF">
        <w:t>Alteração</w:t>
      </w:r>
      <w:r w:rsidRPr="006C6CEF">
        <w:tab/>
      </w:r>
      <w:r w:rsidRPr="006C6CEF">
        <w:tab/>
        <w:t>22</w:t>
      </w:r>
    </w:p>
    <w:p w14:paraId="3183A817" w14:textId="77777777" w:rsidR="00A66CDD" w:rsidRPr="006C6CEF" w:rsidRDefault="00A66CDD" w:rsidP="00A66CDD"/>
    <w:p w14:paraId="22D43C38" w14:textId="77777777" w:rsidR="00A66CDD" w:rsidRPr="006C6CEF" w:rsidRDefault="00A66CDD" w:rsidP="00A66CDD">
      <w:pPr>
        <w:pStyle w:val="NormalBold"/>
        <w:keepNext/>
      </w:pPr>
      <w:r w:rsidRPr="006C6CEF">
        <w:t>Proposta de regulamento</w:t>
      </w:r>
    </w:p>
    <w:p w14:paraId="4316FD38" w14:textId="77777777" w:rsidR="00A66CDD" w:rsidRPr="006C6CEF" w:rsidRDefault="00A66CDD" w:rsidP="00A66CDD">
      <w:pPr>
        <w:pStyle w:val="NormalBold"/>
      </w:pPr>
      <w:r w:rsidRPr="006C6CEF">
        <w:t>Artigo 1 – parágrafo 1 – ponto 2</w:t>
      </w:r>
    </w:p>
    <w:p w14:paraId="63FD351E" w14:textId="77777777" w:rsidR="00A66CDD" w:rsidRPr="006C6CEF" w:rsidRDefault="00A66CDD" w:rsidP="00A66CDD">
      <w:pPr>
        <w:keepNext/>
      </w:pPr>
      <w:r w:rsidRPr="006C6CEF">
        <w:t>Regulamento (UE) 2021/1119</w:t>
      </w:r>
    </w:p>
    <w:p w14:paraId="03EBAFB2" w14:textId="77777777" w:rsidR="00A66CDD" w:rsidRPr="006C6CEF" w:rsidRDefault="00A66CDD" w:rsidP="00A66CDD">
      <w:r w:rsidRPr="006C6CEF">
        <w:t>Artigo 4 – n.º 5 – alínea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5EAFD3B" w14:textId="77777777" w:rsidTr="002679A8">
        <w:trPr>
          <w:jc w:val="center"/>
        </w:trPr>
        <w:tc>
          <w:tcPr>
            <w:tcW w:w="9752" w:type="dxa"/>
            <w:gridSpan w:val="2"/>
          </w:tcPr>
          <w:p w14:paraId="03BFF372" w14:textId="77777777" w:rsidR="00A66CDD" w:rsidRPr="006C6CEF" w:rsidRDefault="00A66CDD" w:rsidP="002679A8">
            <w:pPr>
              <w:keepNext/>
            </w:pPr>
          </w:p>
        </w:tc>
      </w:tr>
      <w:tr w:rsidR="00A66CDD" w:rsidRPr="006C6CEF" w14:paraId="5BE3886F" w14:textId="77777777" w:rsidTr="002679A8">
        <w:trPr>
          <w:jc w:val="center"/>
        </w:trPr>
        <w:tc>
          <w:tcPr>
            <w:tcW w:w="4876" w:type="dxa"/>
            <w:hideMark/>
          </w:tcPr>
          <w:p w14:paraId="5301AFB4" w14:textId="77777777" w:rsidR="00A66CDD" w:rsidRPr="006C6CEF" w:rsidRDefault="00A66CDD" w:rsidP="002679A8">
            <w:pPr>
              <w:pStyle w:val="ColumnHeading"/>
              <w:keepNext/>
            </w:pPr>
            <w:r w:rsidRPr="006C6CEF">
              <w:t>Texto da Comissão</w:t>
            </w:r>
          </w:p>
        </w:tc>
        <w:tc>
          <w:tcPr>
            <w:tcW w:w="4876" w:type="dxa"/>
            <w:hideMark/>
          </w:tcPr>
          <w:p w14:paraId="02BE5C31" w14:textId="77777777" w:rsidR="00A66CDD" w:rsidRPr="006C6CEF" w:rsidRDefault="00A66CDD" w:rsidP="002679A8">
            <w:pPr>
              <w:pStyle w:val="ColumnHeading"/>
              <w:keepNext/>
            </w:pPr>
            <w:r w:rsidRPr="006C6CEF">
              <w:t>Alteração</w:t>
            </w:r>
          </w:p>
        </w:tc>
      </w:tr>
      <w:tr w:rsidR="00A66CDD" w:rsidRPr="006C6CEF" w14:paraId="71093EB7" w14:textId="77777777" w:rsidTr="002679A8">
        <w:trPr>
          <w:jc w:val="center"/>
        </w:trPr>
        <w:tc>
          <w:tcPr>
            <w:tcW w:w="4876" w:type="dxa"/>
            <w:hideMark/>
          </w:tcPr>
          <w:p w14:paraId="42F5F2DA" w14:textId="77777777" w:rsidR="00A66CDD" w:rsidRPr="006C6CEF" w:rsidRDefault="00A66CDD" w:rsidP="002679A8">
            <w:pPr>
              <w:pStyle w:val="Normal6"/>
            </w:pPr>
            <w:r w:rsidRPr="006C6CEF">
              <w:t>i)</w:t>
            </w:r>
            <w:r w:rsidRPr="006C6CEF">
              <w:tab/>
              <w:t>A simplificação, a neutralidade tecnológica, a relação custo</w:t>
            </w:r>
            <w:r w:rsidRPr="006C6CEF">
              <w:noBreakHyphen/>
              <w:t>eficácia, a eficiência económica e a segurança económica;</w:t>
            </w:r>
          </w:p>
        </w:tc>
        <w:tc>
          <w:tcPr>
            <w:tcW w:w="4876" w:type="dxa"/>
            <w:hideMark/>
          </w:tcPr>
          <w:p w14:paraId="70726E95" w14:textId="77777777" w:rsidR="00A66CDD" w:rsidRPr="006C6CEF" w:rsidRDefault="00A66CDD" w:rsidP="002679A8">
            <w:pPr>
              <w:pStyle w:val="Normal6"/>
              <w:rPr>
                <w:szCs w:val="24"/>
              </w:rPr>
            </w:pPr>
            <w:r w:rsidRPr="006C6CEF">
              <w:t>i)</w:t>
            </w:r>
            <w:r w:rsidRPr="006C6CEF">
              <w:tab/>
              <w:t>A simplificação</w:t>
            </w:r>
            <w:r w:rsidRPr="006C6CEF">
              <w:rPr>
                <w:b/>
                <w:i/>
              </w:rPr>
              <w:t xml:space="preserve"> e redução dos encargos administrativos</w:t>
            </w:r>
            <w:r w:rsidRPr="006C6CEF">
              <w:t>, a neutralidade tecnológica, a relação custo</w:t>
            </w:r>
            <w:r w:rsidRPr="006C6CEF">
              <w:noBreakHyphen/>
              <w:t>eficácia, a eficiência económica e a segurança económica;</w:t>
            </w:r>
          </w:p>
        </w:tc>
      </w:tr>
    </w:tbl>
    <w:p w14:paraId="0AB7E49A" w14:textId="77777777" w:rsidR="00A66CDD" w:rsidRPr="006C6CEF" w:rsidRDefault="00A66CDD" w:rsidP="00A66CDD"/>
    <w:p w14:paraId="4BC98DA2" w14:textId="77777777" w:rsidR="00A66CDD" w:rsidRPr="006C6CEF" w:rsidRDefault="00A66CDD" w:rsidP="00A66CDD">
      <w:pPr>
        <w:pStyle w:val="AMNumberTabs0"/>
        <w:keepNext/>
      </w:pPr>
      <w:r w:rsidRPr="006C6CEF">
        <w:t>Alteração</w:t>
      </w:r>
      <w:r w:rsidRPr="006C6CEF">
        <w:tab/>
      </w:r>
      <w:r w:rsidRPr="006C6CEF">
        <w:tab/>
        <w:t>23</w:t>
      </w:r>
    </w:p>
    <w:p w14:paraId="0E4B67B5" w14:textId="77777777" w:rsidR="00A66CDD" w:rsidRPr="006C6CEF" w:rsidRDefault="00A66CDD" w:rsidP="00A66CDD"/>
    <w:p w14:paraId="7DD634C9" w14:textId="77777777" w:rsidR="00A66CDD" w:rsidRPr="006C6CEF" w:rsidRDefault="00A66CDD" w:rsidP="00A66CDD">
      <w:pPr>
        <w:pStyle w:val="NormalBold"/>
        <w:keepNext/>
      </w:pPr>
      <w:r w:rsidRPr="006C6CEF">
        <w:t>Proposta de regulamento</w:t>
      </w:r>
    </w:p>
    <w:p w14:paraId="1DB3FF67" w14:textId="77777777" w:rsidR="00A66CDD" w:rsidRPr="006C6CEF" w:rsidRDefault="00A66CDD" w:rsidP="00A66CDD">
      <w:pPr>
        <w:pStyle w:val="NormalBold"/>
      </w:pPr>
      <w:r w:rsidRPr="006C6CEF">
        <w:t>Artigo 1 – parágrafo 1 – ponto 2</w:t>
      </w:r>
    </w:p>
    <w:p w14:paraId="1D59D9FA" w14:textId="77777777" w:rsidR="00A66CDD" w:rsidRPr="006C6CEF" w:rsidRDefault="00A66CDD" w:rsidP="00A66CDD">
      <w:pPr>
        <w:keepNext/>
      </w:pPr>
      <w:r w:rsidRPr="006C6CEF">
        <w:t>Regulamento (UE) 2021/1119</w:t>
      </w:r>
    </w:p>
    <w:p w14:paraId="1B0C1135" w14:textId="77777777" w:rsidR="00A66CDD" w:rsidRPr="006C6CEF" w:rsidRDefault="00A66CDD" w:rsidP="00A66CDD">
      <w:r w:rsidRPr="006C6CEF">
        <w:t>Artigo 4 – n.º 5 – alínea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72BF76A" w14:textId="77777777" w:rsidTr="002679A8">
        <w:trPr>
          <w:jc w:val="center"/>
        </w:trPr>
        <w:tc>
          <w:tcPr>
            <w:tcW w:w="9752" w:type="dxa"/>
            <w:gridSpan w:val="2"/>
          </w:tcPr>
          <w:p w14:paraId="38FCD960" w14:textId="77777777" w:rsidR="00A66CDD" w:rsidRPr="006C6CEF" w:rsidRDefault="00A66CDD" w:rsidP="002679A8">
            <w:pPr>
              <w:keepNext/>
            </w:pPr>
          </w:p>
        </w:tc>
      </w:tr>
      <w:tr w:rsidR="00A66CDD" w:rsidRPr="006C6CEF" w14:paraId="20139501" w14:textId="77777777" w:rsidTr="002679A8">
        <w:trPr>
          <w:jc w:val="center"/>
        </w:trPr>
        <w:tc>
          <w:tcPr>
            <w:tcW w:w="4876" w:type="dxa"/>
            <w:hideMark/>
          </w:tcPr>
          <w:p w14:paraId="4CBF788C" w14:textId="77777777" w:rsidR="00A66CDD" w:rsidRPr="006C6CEF" w:rsidRDefault="00A66CDD" w:rsidP="002679A8">
            <w:pPr>
              <w:pStyle w:val="ColumnHeading"/>
              <w:keepNext/>
            </w:pPr>
            <w:r w:rsidRPr="006C6CEF">
              <w:t>Texto da Comissão</w:t>
            </w:r>
          </w:p>
        </w:tc>
        <w:tc>
          <w:tcPr>
            <w:tcW w:w="4876" w:type="dxa"/>
            <w:hideMark/>
          </w:tcPr>
          <w:p w14:paraId="688060EF" w14:textId="77777777" w:rsidR="00A66CDD" w:rsidRPr="006C6CEF" w:rsidRDefault="00A66CDD" w:rsidP="002679A8">
            <w:pPr>
              <w:pStyle w:val="ColumnHeading"/>
              <w:keepNext/>
            </w:pPr>
            <w:r w:rsidRPr="006C6CEF">
              <w:t>Alteração</w:t>
            </w:r>
          </w:p>
        </w:tc>
      </w:tr>
      <w:tr w:rsidR="00A66CDD" w:rsidRPr="006C6CEF" w14:paraId="4424FCE7" w14:textId="77777777" w:rsidTr="002679A8">
        <w:trPr>
          <w:jc w:val="center"/>
        </w:trPr>
        <w:tc>
          <w:tcPr>
            <w:tcW w:w="4876" w:type="dxa"/>
            <w:hideMark/>
          </w:tcPr>
          <w:p w14:paraId="2A481B96" w14:textId="77777777" w:rsidR="00A66CDD" w:rsidRPr="006C6CEF" w:rsidRDefault="00A66CDD" w:rsidP="002679A8">
            <w:pPr>
              <w:pStyle w:val="Normal6"/>
            </w:pPr>
            <w:r w:rsidRPr="006C6CEF">
              <w:t>j)</w:t>
            </w:r>
            <w:r w:rsidRPr="006C6CEF">
              <w:tab/>
              <w:t xml:space="preserve">A ação climática enquanto motor do investimento e </w:t>
            </w:r>
            <w:r w:rsidRPr="006C6CEF">
              <w:rPr>
                <w:b/>
                <w:i/>
              </w:rPr>
              <w:t>da inovação</w:t>
            </w:r>
            <w:r w:rsidRPr="006C6CEF">
              <w:t>;</w:t>
            </w:r>
          </w:p>
        </w:tc>
        <w:tc>
          <w:tcPr>
            <w:tcW w:w="4876" w:type="dxa"/>
            <w:hideMark/>
          </w:tcPr>
          <w:p w14:paraId="2B570343" w14:textId="77777777" w:rsidR="00A66CDD" w:rsidRPr="006C6CEF" w:rsidRDefault="00A66CDD" w:rsidP="002679A8">
            <w:pPr>
              <w:pStyle w:val="Normal6"/>
              <w:rPr>
                <w:szCs w:val="24"/>
              </w:rPr>
            </w:pPr>
            <w:r w:rsidRPr="006C6CEF">
              <w:t>j)</w:t>
            </w:r>
            <w:r w:rsidRPr="006C6CEF">
              <w:tab/>
              <w:t xml:space="preserve">A ação climática enquanto motor do investimento, da inovação e </w:t>
            </w:r>
            <w:r w:rsidRPr="006C6CEF">
              <w:rPr>
                <w:b/>
                <w:bCs/>
                <w:i/>
                <w:iCs/>
              </w:rPr>
              <w:t>do reforço da competitividade</w:t>
            </w:r>
            <w:r w:rsidRPr="006C6CEF">
              <w:t>;</w:t>
            </w:r>
          </w:p>
        </w:tc>
      </w:tr>
    </w:tbl>
    <w:p w14:paraId="5A070268" w14:textId="77777777" w:rsidR="00A66CDD" w:rsidRPr="006C6CEF" w:rsidRDefault="00A66CDD" w:rsidP="00A66CDD"/>
    <w:p w14:paraId="59F43D7A" w14:textId="77777777" w:rsidR="00A66CDD" w:rsidRPr="006C6CEF" w:rsidRDefault="00A66CDD" w:rsidP="00A66CDD">
      <w:pPr>
        <w:pStyle w:val="AMNumberTabs0"/>
        <w:keepNext/>
      </w:pPr>
      <w:r w:rsidRPr="006C6CEF">
        <w:t>Alteração</w:t>
      </w:r>
      <w:r w:rsidRPr="006C6CEF">
        <w:tab/>
      </w:r>
      <w:r w:rsidRPr="006C6CEF">
        <w:tab/>
        <w:t>24</w:t>
      </w:r>
    </w:p>
    <w:p w14:paraId="09E7482A" w14:textId="77777777" w:rsidR="00A66CDD" w:rsidRPr="006C6CEF" w:rsidRDefault="00A66CDD" w:rsidP="00A66CDD"/>
    <w:p w14:paraId="08C83ABE" w14:textId="77777777" w:rsidR="00A66CDD" w:rsidRPr="006C6CEF" w:rsidRDefault="00A66CDD" w:rsidP="00A66CDD">
      <w:pPr>
        <w:pStyle w:val="NormalBold"/>
        <w:keepNext/>
      </w:pPr>
      <w:r w:rsidRPr="006C6CEF">
        <w:t>Proposta de regulamento</w:t>
      </w:r>
    </w:p>
    <w:p w14:paraId="04824971" w14:textId="77777777" w:rsidR="00A66CDD" w:rsidRPr="006C6CEF" w:rsidRDefault="00A66CDD" w:rsidP="00A66CDD">
      <w:pPr>
        <w:pStyle w:val="NormalBold"/>
      </w:pPr>
      <w:r w:rsidRPr="006C6CEF">
        <w:t>Artigo 1 – parágrafo 1 – ponto 2</w:t>
      </w:r>
    </w:p>
    <w:p w14:paraId="1548334B" w14:textId="77777777" w:rsidR="00A66CDD" w:rsidRPr="006C6CEF" w:rsidRDefault="00A66CDD" w:rsidP="00A66CDD">
      <w:pPr>
        <w:keepNext/>
      </w:pPr>
      <w:r w:rsidRPr="006C6CEF">
        <w:t>Regulamento (UE) 2021/1119</w:t>
      </w:r>
    </w:p>
    <w:p w14:paraId="0DE4836A" w14:textId="77777777" w:rsidR="00A66CDD" w:rsidRPr="006C6CEF" w:rsidRDefault="00A66CDD" w:rsidP="00A66CDD">
      <w:r w:rsidRPr="006C6CEF">
        <w:t>Artigo 4 – n.º 5 – alínea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D89A913" w14:textId="77777777" w:rsidTr="002679A8">
        <w:trPr>
          <w:jc w:val="center"/>
        </w:trPr>
        <w:tc>
          <w:tcPr>
            <w:tcW w:w="9752" w:type="dxa"/>
            <w:gridSpan w:val="2"/>
          </w:tcPr>
          <w:p w14:paraId="129231B5" w14:textId="77777777" w:rsidR="00A66CDD" w:rsidRPr="006C6CEF" w:rsidRDefault="00A66CDD" w:rsidP="002679A8">
            <w:pPr>
              <w:keepNext/>
            </w:pPr>
          </w:p>
        </w:tc>
      </w:tr>
      <w:tr w:rsidR="00A66CDD" w:rsidRPr="006C6CEF" w14:paraId="78D96CC0" w14:textId="77777777" w:rsidTr="002679A8">
        <w:trPr>
          <w:jc w:val="center"/>
        </w:trPr>
        <w:tc>
          <w:tcPr>
            <w:tcW w:w="4876" w:type="dxa"/>
            <w:hideMark/>
          </w:tcPr>
          <w:p w14:paraId="7527F9D8" w14:textId="77777777" w:rsidR="00A66CDD" w:rsidRPr="006C6CEF" w:rsidRDefault="00A66CDD" w:rsidP="002679A8">
            <w:pPr>
              <w:pStyle w:val="ColumnHeading"/>
              <w:keepNext/>
            </w:pPr>
            <w:r w:rsidRPr="006C6CEF">
              <w:t>Texto da Comissão</w:t>
            </w:r>
          </w:p>
        </w:tc>
        <w:tc>
          <w:tcPr>
            <w:tcW w:w="4876" w:type="dxa"/>
            <w:hideMark/>
          </w:tcPr>
          <w:p w14:paraId="19A8B94D" w14:textId="77777777" w:rsidR="00A66CDD" w:rsidRPr="006C6CEF" w:rsidRDefault="00A66CDD" w:rsidP="002679A8">
            <w:pPr>
              <w:pStyle w:val="ColumnHeading"/>
              <w:keepNext/>
            </w:pPr>
            <w:r w:rsidRPr="006C6CEF">
              <w:t>Alteração</w:t>
            </w:r>
          </w:p>
        </w:tc>
      </w:tr>
      <w:tr w:rsidR="00A66CDD" w:rsidRPr="006C6CEF" w14:paraId="51FD402D" w14:textId="77777777" w:rsidTr="002679A8">
        <w:trPr>
          <w:jc w:val="center"/>
        </w:trPr>
        <w:tc>
          <w:tcPr>
            <w:tcW w:w="4876" w:type="dxa"/>
            <w:hideMark/>
          </w:tcPr>
          <w:p w14:paraId="482E0147" w14:textId="77777777" w:rsidR="00A66CDD" w:rsidRPr="006C6CEF" w:rsidRDefault="00A66CDD" w:rsidP="002679A8">
            <w:pPr>
              <w:pStyle w:val="Normal6"/>
            </w:pPr>
            <w:r w:rsidRPr="006C6CEF">
              <w:t>k)</w:t>
            </w:r>
            <w:r w:rsidRPr="006C6CEF">
              <w:tab/>
              <w:t xml:space="preserve">A necessidade de reforçar a </w:t>
            </w:r>
            <w:r w:rsidRPr="006C6CEF">
              <w:rPr>
                <w:b/>
                <w:i/>
              </w:rPr>
              <w:t>competitividade global</w:t>
            </w:r>
            <w:r w:rsidRPr="006C6CEF">
              <w:t xml:space="preserve"> da economia da União, em particular das pequenas e médias empresas e dos setores industriais mais expostos à fuga de carbono, a fim de assegurar condições de concorrência equitativas;</w:t>
            </w:r>
          </w:p>
        </w:tc>
        <w:tc>
          <w:tcPr>
            <w:tcW w:w="4876" w:type="dxa"/>
            <w:hideMark/>
          </w:tcPr>
          <w:p w14:paraId="27F3E0A1" w14:textId="77777777" w:rsidR="00A66CDD" w:rsidRPr="006C6CEF" w:rsidRDefault="00A66CDD" w:rsidP="002679A8">
            <w:pPr>
              <w:pStyle w:val="Normal6"/>
              <w:rPr>
                <w:szCs w:val="24"/>
              </w:rPr>
            </w:pPr>
            <w:r w:rsidRPr="006C6CEF">
              <w:t>k)</w:t>
            </w:r>
            <w:r w:rsidRPr="006C6CEF">
              <w:tab/>
              <w:t xml:space="preserve">A necessidade de reforçar a </w:t>
            </w:r>
            <w:r w:rsidRPr="006C6CEF">
              <w:rPr>
                <w:b/>
                <w:i/>
              </w:rPr>
              <w:t>resiliência e competitividade</w:t>
            </w:r>
            <w:r w:rsidRPr="006C6CEF">
              <w:t xml:space="preserve"> da economia da União</w:t>
            </w:r>
            <w:r w:rsidRPr="006C6CEF">
              <w:rPr>
                <w:b/>
                <w:i/>
              </w:rPr>
              <w:t xml:space="preserve"> no mundo e reduzir o risco de fuga de carbono</w:t>
            </w:r>
            <w:r w:rsidRPr="006C6CEF">
              <w:t>, em particular</w:t>
            </w:r>
            <w:r w:rsidRPr="006C6CEF">
              <w:rPr>
                <w:b/>
                <w:i/>
              </w:rPr>
              <w:t xml:space="preserve"> no caso</w:t>
            </w:r>
            <w:r w:rsidRPr="006C6CEF">
              <w:t xml:space="preserve"> das pequenas e médias empresas e dos setores industriais mais expostos à fuga de carbono</w:t>
            </w:r>
            <w:r w:rsidRPr="006C6CEF">
              <w:rPr>
                <w:b/>
                <w:i/>
              </w:rPr>
              <w:t>, nomeadamente em relação às exportações</w:t>
            </w:r>
            <w:r w:rsidRPr="006C6CEF">
              <w:t>, a fim de assegurar condições de concorrência equitativas;</w:t>
            </w:r>
          </w:p>
        </w:tc>
      </w:tr>
    </w:tbl>
    <w:p w14:paraId="7B93E752" w14:textId="77777777" w:rsidR="00A66CDD" w:rsidRPr="006C6CEF" w:rsidRDefault="00A66CDD" w:rsidP="00A66CDD"/>
    <w:p w14:paraId="741E20FC" w14:textId="77777777" w:rsidR="00A66CDD" w:rsidRPr="006C6CEF" w:rsidRDefault="00A66CDD" w:rsidP="00A66CDD">
      <w:pPr>
        <w:pStyle w:val="AMNumberTabs0"/>
        <w:keepNext/>
      </w:pPr>
      <w:r w:rsidRPr="006C6CEF">
        <w:t>Alteração</w:t>
      </w:r>
      <w:r w:rsidRPr="006C6CEF">
        <w:tab/>
      </w:r>
      <w:r w:rsidRPr="006C6CEF">
        <w:tab/>
        <w:t>25</w:t>
      </w:r>
    </w:p>
    <w:p w14:paraId="42E4487A" w14:textId="77777777" w:rsidR="00A66CDD" w:rsidRPr="006C6CEF" w:rsidRDefault="00A66CDD" w:rsidP="00A66CDD"/>
    <w:p w14:paraId="4ABD3D92" w14:textId="77777777" w:rsidR="00A66CDD" w:rsidRPr="006C6CEF" w:rsidRDefault="00A66CDD" w:rsidP="00A66CDD">
      <w:pPr>
        <w:pStyle w:val="NormalBold"/>
        <w:keepNext/>
      </w:pPr>
      <w:r w:rsidRPr="006C6CEF">
        <w:t>Proposta de regulamento</w:t>
      </w:r>
    </w:p>
    <w:p w14:paraId="58EFEE4B" w14:textId="77777777" w:rsidR="00A66CDD" w:rsidRPr="006C6CEF" w:rsidRDefault="00A66CDD" w:rsidP="00A66CDD">
      <w:pPr>
        <w:pStyle w:val="NormalBold"/>
      </w:pPr>
      <w:r w:rsidRPr="006C6CEF">
        <w:t>Artigo 1 – parágrafo 1 – ponto 2</w:t>
      </w:r>
    </w:p>
    <w:p w14:paraId="07958E70" w14:textId="77777777" w:rsidR="00A66CDD" w:rsidRPr="006C6CEF" w:rsidRDefault="00A66CDD" w:rsidP="00A66CDD">
      <w:pPr>
        <w:keepNext/>
      </w:pPr>
      <w:r w:rsidRPr="006C6CEF">
        <w:t>Regulamento (UE) 2021/1119</w:t>
      </w:r>
    </w:p>
    <w:p w14:paraId="0F861457" w14:textId="77777777" w:rsidR="00A66CDD" w:rsidRPr="006C6CEF" w:rsidRDefault="00A66CDD" w:rsidP="00A66CDD">
      <w:r w:rsidRPr="006C6CEF">
        <w:t>Artigo 4 – n.º 5 – alínea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ED1D0AE" w14:textId="77777777" w:rsidTr="002679A8">
        <w:trPr>
          <w:jc w:val="center"/>
        </w:trPr>
        <w:tc>
          <w:tcPr>
            <w:tcW w:w="9752" w:type="dxa"/>
            <w:gridSpan w:val="2"/>
          </w:tcPr>
          <w:p w14:paraId="25C7032E" w14:textId="77777777" w:rsidR="00A66CDD" w:rsidRPr="006C6CEF" w:rsidRDefault="00A66CDD" w:rsidP="002679A8">
            <w:pPr>
              <w:keepNext/>
            </w:pPr>
          </w:p>
        </w:tc>
      </w:tr>
      <w:tr w:rsidR="00A66CDD" w:rsidRPr="006C6CEF" w14:paraId="67F3322C" w14:textId="77777777" w:rsidTr="002679A8">
        <w:trPr>
          <w:jc w:val="center"/>
        </w:trPr>
        <w:tc>
          <w:tcPr>
            <w:tcW w:w="4876" w:type="dxa"/>
            <w:hideMark/>
          </w:tcPr>
          <w:p w14:paraId="323F7C4D" w14:textId="77777777" w:rsidR="00A66CDD" w:rsidRPr="006C6CEF" w:rsidRDefault="00A66CDD" w:rsidP="002679A8">
            <w:pPr>
              <w:pStyle w:val="ColumnHeading"/>
              <w:keepNext/>
            </w:pPr>
            <w:r w:rsidRPr="006C6CEF">
              <w:t>Texto da Comissão</w:t>
            </w:r>
          </w:p>
        </w:tc>
        <w:tc>
          <w:tcPr>
            <w:tcW w:w="4876" w:type="dxa"/>
            <w:hideMark/>
          </w:tcPr>
          <w:p w14:paraId="48906EB0" w14:textId="77777777" w:rsidR="00A66CDD" w:rsidRPr="006C6CEF" w:rsidRDefault="00A66CDD" w:rsidP="002679A8">
            <w:pPr>
              <w:pStyle w:val="ColumnHeading"/>
              <w:keepNext/>
            </w:pPr>
            <w:r w:rsidRPr="006C6CEF">
              <w:t>Alteração</w:t>
            </w:r>
          </w:p>
        </w:tc>
      </w:tr>
      <w:tr w:rsidR="00A66CDD" w:rsidRPr="006C6CEF" w14:paraId="79CFA90C" w14:textId="77777777" w:rsidTr="002679A8">
        <w:trPr>
          <w:jc w:val="center"/>
        </w:trPr>
        <w:tc>
          <w:tcPr>
            <w:tcW w:w="4876" w:type="dxa"/>
            <w:hideMark/>
          </w:tcPr>
          <w:p w14:paraId="77D8B2D3" w14:textId="77777777" w:rsidR="00A66CDD" w:rsidRPr="006C6CEF" w:rsidRDefault="00A66CDD" w:rsidP="002679A8">
            <w:pPr>
              <w:pStyle w:val="Normal6"/>
            </w:pPr>
            <w:r w:rsidRPr="006C6CEF">
              <w:t>m)</w:t>
            </w:r>
            <w:r w:rsidRPr="006C6CEF">
              <w:tab/>
              <w:t xml:space="preserve">A acessibilidade dos </w:t>
            </w:r>
            <w:r w:rsidRPr="006C6CEF">
              <w:rPr>
                <w:b/>
                <w:i/>
              </w:rPr>
              <w:t>preços da energia</w:t>
            </w:r>
            <w:r w:rsidRPr="006C6CEF">
              <w:t>, a segurança do aprovisionamento energético, a eficiência energética</w:t>
            </w:r>
            <w:r w:rsidRPr="006C6CEF">
              <w:rPr>
                <w:b/>
                <w:i/>
              </w:rPr>
              <w:t xml:space="preserve"> e</w:t>
            </w:r>
            <w:r w:rsidRPr="006C6CEF">
              <w:t xml:space="preserve"> o princípio da prioridade à eficiência energética;</w:t>
            </w:r>
          </w:p>
        </w:tc>
        <w:tc>
          <w:tcPr>
            <w:tcW w:w="4876" w:type="dxa"/>
            <w:hideMark/>
          </w:tcPr>
          <w:p w14:paraId="4F51379F" w14:textId="77777777" w:rsidR="00A66CDD" w:rsidRPr="006C6CEF" w:rsidRDefault="00A66CDD" w:rsidP="002679A8">
            <w:pPr>
              <w:pStyle w:val="Normal6"/>
              <w:rPr>
                <w:szCs w:val="24"/>
              </w:rPr>
            </w:pPr>
            <w:r w:rsidRPr="006C6CEF">
              <w:t>m)</w:t>
            </w:r>
            <w:r w:rsidRPr="006C6CEF">
              <w:tab/>
              <w:t xml:space="preserve">A </w:t>
            </w:r>
            <w:r w:rsidRPr="006C6CEF">
              <w:rPr>
                <w:b/>
                <w:i/>
              </w:rPr>
              <w:t xml:space="preserve">disponibilidade da energia e a </w:t>
            </w:r>
            <w:r w:rsidRPr="006C6CEF">
              <w:t xml:space="preserve">acessibilidade dos </w:t>
            </w:r>
            <w:r w:rsidRPr="006C6CEF">
              <w:rPr>
                <w:b/>
                <w:i/>
              </w:rPr>
              <w:t>seus preços</w:t>
            </w:r>
            <w:r w:rsidRPr="006C6CEF">
              <w:t xml:space="preserve">, a segurança do aprovisionamento energético, a </w:t>
            </w:r>
            <w:r w:rsidRPr="006C6CEF">
              <w:rPr>
                <w:b/>
                <w:i/>
              </w:rPr>
              <w:t xml:space="preserve">segurança energética, a </w:t>
            </w:r>
            <w:r w:rsidRPr="006C6CEF">
              <w:t>eficiência energética</w:t>
            </w:r>
            <w:r w:rsidRPr="006C6CEF">
              <w:rPr>
                <w:b/>
                <w:i/>
              </w:rPr>
              <w:t>, incluindo</w:t>
            </w:r>
            <w:r w:rsidRPr="006C6CEF">
              <w:t xml:space="preserve"> o princípio da prioridade à eficiência energética</w:t>
            </w:r>
            <w:r w:rsidRPr="006C6CEF">
              <w:rPr>
                <w:b/>
                <w:i/>
              </w:rPr>
              <w:t>, bem como o reforço das redes e interligações elétricas com vista a construir uma verdadeira União da Energia e promover a produção de energia na União</w:t>
            </w:r>
            <w:r w:rsidRPr="006C6CEF">
              <w:t>;</w:t>
            </w:r>
          </w:p>
        </w:tc>
      </w:tr>
    </w:tbl>
    <w:p w14:paraId="2E952CD8" w14:textId="77777777" w:rsidR="00A66CDD" w:rsidRPr="006C6CEF" w:rsidRDefault="00A66CDD" w:rsidP="00A66CDD"/>
    <w:p w14:paraId="2BE61B22" w14:textId="77777777" w:rsidR="00A66CDD" w:rsidRPr="006C6CEF" w:rsidRDefault="00A66CDD" w:rsidP="00A66CDD">
      <w:pPr>
        <w:pStyle w:val="AMNumberTabs0"/>
        <w:keepNext/>
      </w:pPr>
      <w:r w:rsidRPr="006C6CEF">
        <w:t>Alteração</w:t>
      </w:r>
      <w:r w:rsidRPr="006C6CEF">
        <w:tab/>
      </w:r>
      <w:r w:rsidRPr="006C6CEF">
        <w:tab/>
        <w:t>26</w:t>
      </w:r>
    </w:p>
    <w:p w14:paraId="35ABB7D3" w14:textId="77777777" w:rsidR="00A66CDD" w:rsidRPr="006C6CEF" w:rsidRDefault="00A66CDD" w:rsidP="00A66CDD"/>
    <w:p w14:paraId="17B7F6A4" w14:textId="77777777" w:rsidR="00A66CDD" w:rsidRPr="006C6CEF" w:rsidRDefault="00A66CDD" w:rsidP="00A66CDD">
      <w:pPr>
        <w:pStyle w:val="NormalBold"/>
        <w:keepNext/>
      </w:pPr>
      <w:r w:rsidRPr="006C6CEF">
        <w:t>Proposta de regulamento</w:t>
      </w:r>
    </w:p>
    <w:p w14:paraId="077DB504" w14:textId="77777777" w:rsidR="00A66CDD" w:rsidRPr="006C6CEF" w:rsidRDefault="00A66CDD" w:rsidP="00A66CDD">
      <w:pPr>
        <w:pStyle w:val="NormalBold"/>
      </w:pPr>
      <w:r w:rsidRPr="006C6CEF">
        <w:t>Artigo 1 – parágrafo 1 – ponto 2</w:t>
      </w:r>
    </w:p>
    <w:p w14:paraId="7C962035" w14:textId="77777777" w:rsidR="00A66CDD" w:rsidRPr="006C6CEF" w:rsidRDefault="00A66CDD" w:rsidP="00A66CDD">
      <w:pPr>
        <w:keepNext/>
      </w:pPr>
      <w:r w:rsidRPr="006C6CEF">
        <w:t>Regulamento (UE) 2021/1119</w:t>
      </w:r>
    </w:p>
    <w:p w14:paraId="265E9594" w14:textId="77777777" w:rsidR="00A66CDD" w:rsidRPr="006C6CEF" w:rsidRDefault="00A66CDD" w:rsidP="00A66CDD">
      <w:r w:rsidRPr="006C6CEF">
        <w:t xml:space="preserve">Artigo 4 – n.º 5 – alínea </w:t>
      </w:r>
      <w:proofErr w:type="spellStart"/>
      <w:r w:rsidRPr="006C6CEF">
        <w:t>m</w:t>
      </w:r>
      <w:r w:rsidRPr="006C6CEF">
        <w:noBreakHyphen/>
        <w:t>A</w:t>
      </w:r>
      <w:proofErr w:type="spellEnd"/>
      <w:r w:rsidRPr="006C6CE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47E9A277" w14:textId="77777777" w:rsidTr="002679A8">
        <w:trPr>
          <w:jc w:val="center"/>
        </w:trPr>
        <w:tc>
          <w:tcPr>
            <w:tcW w:w="9752" w:type="dxa"/>
            <w:gridSpan w:val="2"/>
          </w:tcPr>
          <w:p w14:paraId="159D2037" w14:textId="77777777" w:rsidR="00A66CDD" w:rsidRPr="006C6CEF" w:rsidRDefault="00A66CDD" w:rsidP="002679A8">
            <w:pPr>
              <w:keepNext/>
            </w:pPr>
          </w:p>
        </w:tc>
      </w:tr>
      <w:tr w:rsidR="00A66CDD" w:rsidRPr="006C6CEF" w14:paraId="037A98EB" w14:textId="77777777" w:rsidTr="002679A8">
        <w:trPr>
          <w:jc w:val="center"/>
        </w:trPr>
        <w:tc>
          <w:tcPr>
            <w:tcW w:w="4876" w:type="dxa"/>
            <w:hideMark/>
          </w:tcPr>
          <w:p w14:paraId="690A89D1" w14:textId="77777777" w:rsidR="00A66CDD" w:rsidRPr="006C6CEF" w:rsidRDefault="00A66CDD" w:rsidP="002679A8">
            <w:pPr>
              <w:pStyle w:val="ColumnHeading"/>
              <w:keepNext/>
            </w:pPr>
            <w:r w:rsidRPr="006C6CEF">
              <w:t>Texto da Comissão</w:t>
            </w:r>
          </w:p>
        </w:tc>
        <w:tc>
          <w:tcPr>
            <w:tcW w:w="4876" w:type="dxa"/>
            <w:hideMark/>
          </w:tcPr>
          <w:p w14:paraId="545607EB" w14:textId="77777777" w:rsidR="00A66CDD" w:rsidRPr="006C6CEF" w:rsidRDefault="00A66CDD" w:rsidP="002679A8">
            <w:pPr>
              <w:pStyle w:val="ColumnHeading"/>
              <w:keepNext/>
            </w:pPr>
            <w:r w:rsidRPr="006C6CEF">
              <w:t>Alteração</w:t>
            </w:r>
          </w:p>
        </w:tc>
      </w:tr>
      <w:tr w:rsidR="00A66CDD" w:rsidRPr="006C6CEF" w14:paraId="6900AFBB" w14:textId="77777777" w:rsidTr="002679A8">
        <w:trPr>
          <w:jc w:val="center"/>
        </w:trPr>
        <w:tc>
          <w:tcPr>
            <w:tcW w:w="4876" w:type="dxa"/>
          </w:tcPr>
          <w:p w14:paraId="11491AFC" w14:textId="77777777" w:rsidR="00A66CDD" w:rsidRPr="006C6CEF" w:rsidRDefault="00A66CDD" w:rsidP="002679A8">
            <w:pPr>
              <w:pStyle w:val="Normal6"/>
            </w:pPr>
          </w:p>
        </w:tc>
        <w:tc>
          <w:tcPr>
            <w:tcW w:w="4876" w:type="dxa"/>
            <w:hideMark/>
          </w:tcPr>
          <w:p w14:paraId="3C9CDE15" w14:textId="77777777" w:rsidR="00A66CDD" w:rsidRPr="006C6CEF" w:rsidRDefault="00A66CDD" w:rsidP="002679A8">
            <w:pPr>
              <w:pStyle w:val="Normal6"/>
              <w:rPr>
                <w:szCs w:val="24"/>
              </w:rPr>
            </w:pPr>
            <w:proofErr w:type="spellStart"/>
            <w:r w:rsidRPr="006C6CEF">
              <w:rPr>
                <w:b/>
                <w:i/>
              </w:rPr>
              <w:t>m</w:t>
            </w:r>
            <w:r w:rsidRPr="006C6CEF">
              <w:rPr>
                <w:b/>
                <w:i/>
              </w:rPr>
              <w:noBreakHyphen/>
              <w:t>A</w:t>
            </w:r>
            <w:proofErr w:type="spellEnd"/>
            <w:r w:rsidRPr="006C6CEF">
              <w:rPr>
                <w:b/>
                <w:i/>
              </w:rPr>
              <w:t>)</w:t>
            </w:r>
            <w:r w:rsidRPr="006C6CEF">
              <w:rPr>
                <w:b/>
                <w:i/>
              </w:rPr>
              <w:tab/>
              <w:t>O papel dos combustíveis com emissões nulas ou baixas de carbono e renováveis na descarbonização dos transportes, incluindo o transporte rodoviário além de 2030, e medidas concretas para ajudar os fabricantes de veículos pesados a atingir os seus objetivos, tendo em conta o conteúdo europeu;</w:t>
            </w:r>
          </w:p>
        </w:tc>
      </w:tr>
    </w:tbl>
    <w:p w14:paraId="5A628C8C" w14:textId="77777777" w:rsidR="00A66CDD" w:rsidRPr="006C6CEF" w:rsidRDefault="00A66CDD" w:rsidP="00A66CDD"/>
    <w:p w14:paraId="11B6BB1E" w14:textId="77777777" w:rsidR="00A66CDD" w:rsidRPr="006C6CEF" w:rsidRDefault="00A66CDD" w:rsidP="00A66CDD">
      <w:pPr>
        <w:pStyle w:val="AMNumberTabs0"/>
        <w:keepNext/>
      </w:pPr>
      <w:r w:rsidRPr="006C6CEF">
        <w:t>Alteração</w:t>
      </w:r>
      <w:r w:rsidRPr="006C6CEF">
        <w:tab/>
      </w:r>
      <w:r w:rsidRPr="006C6CEF">
        <w:tab/>
        <w:t>27</w:t>
      </w:r>
    </w:p>
    <w:p w14:paraId="2A3522B9" w14:textId="77777777" w:rsidR="00A66CDD" w:rsidRPr="006C6CEF" w:rsidRDefault="00A66CDD" w:rsidP="00A66CDD"/>
    <w:p w14:paraId="5381EF38" w14:textId="77777777" w:rsidR="00A66CDD" w:rsidRPr="006C6CEF" w:rsidRDefault="00A66CDD" w:rsidP="00A66CDD">
      <w:pPr>
        <w:pStyle w:val="NormalBold"/>
        <w:keepNext/>
      </w:pPr>
      <w:r w:rsidRPr="006C6CEF">
        <w:t>Proposta de regulamento</w:t>
      </w:r>
    </w:p>
    <w:p w14:paraId="3AC31348" w14:textId="77777777" w:rsidR="00A66CDD" w:rsidRPr="006C6CEF" w:rsidRDefault="00A66CDD" w:rsidP="00A66CDD">
      <w:pPr>
        <w:pStyle w:val="NormalBold"/>
      </w:pPr>
      <w:r w:rsidRPr="006C6CEF">
        <w:t>Artigo 1 – parágrafo 1 – ponto 2</w:t>
      </w:r>
    </w:p>
    <w:p w14:paraId="68C7861F" w14:textId="77777777" w:rsidR="00A66CDD" w:rsidRPr="006C6CEF" w:rsidRDefault="00A66CDD" w:rsidP="00A66CDD">
      <w:pPr>
        <w:keepNext/>
      </w:pPr>
      <w:r w:rsidRPr="006C6CEF">
        <w:t>Regulamento (UE) 2021/1119</w:t>
      </w:r>
    </w:p>
    <w:p w14:paraId="497152B7" w14:textId="77777777" w:rsidR="00A66CDD" w:rsidRPr="006C6CEF" w:rsidRDefault="00A66CDD" w:rsidP="00A66CDD">
      <w:r w:rsidRPr="006C6CEF">
        <w:t>Artigo 4 – n.º 5 – alínea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476CD66" w14:textId="77777777" w:rsidTr="002679A8">
        <w:trPr>
          <w:jc w:val="center"/>
        </w:trPr>
        <w:tc>
          <w:tcPr>
            <w:tcW w:w="9752" w:type="dxa"/>
            <w:gridSpan w:val="2"/>
          </w:tcPr>
          <w:p w14:paraId="1B7F0F33" w14:textId="77777777" w:rsidR="00A66CDD" w:rsidRPr="006C6CEF" w:rsidRDefault="00A66CDD" w:rsidP="002679A8">
            <w:pPr>
              <w:keepNext/>
            </w:pPr>
          </w:p>
        </w:tc>
      </w:tr>
      <w:tr w:rsidR="00A66CDD" w:rsidRPr="006C6CEF" w14:paraId="327AC0DA" w14:textId="77777777" w:rsidTr="002679A8">
        <w:trPr>
          <w:jc w:val="center"/>
        </w:trPr>
        <w:tc>
          <w:tcPr>
            <w:tcW w:w="4876" w:type="dxa"/>
            <w:hideMark/>
          </w:tcPr>
          <w:p w14:paraId="0CB2B2E6" w14:textId="77777777" w:rsidR="00A66CDD" w:rsidRPr="006C6CEF" w:rsidRDefault="00A66CDD" w:rsidP="002679A8">
            <w:pPr>
              <w:pStyle w:val="ColumnHeading"/>
              <w:keepNext/>
            </w:pPr>
            <w:r w:rsidRPr="006C6CEF">
              <w:t>Texto da Comissão</w:t>
            </w:r>
          </w:p>
        </w:tc>
        <w:tc>
          <w:tcPr>
            <w:tcW w:w="4876" w:type="dxa"/>
            <w:hideMark/>
          </w:tcPr>
          <w:p w14:paraId="3E85EA4F" w14:textId="77777777" w:rsidR="00A66CDD" w:rsidRPr="006C6CEF" w:rsidRDefault="00A66CDD" w:rsidP="002679A8">
            <w:pPr>
              <w:pStyle w:val="ColumnHeading"/>
              <w:keepNext/>
            </w:pPr>
            <w:r w:rsidRPr="006C6CEF">
              <w:t>Alteração</w:t>
            </w:r>
          </w:p>
        </w:tc>
      </w:tr>
      <w:tr w:rsidR="00A66CDD" w:rsidRPr="006C6CEF" w14:paraId="43BC5F06" w14:textId="77777777" w:rsidTr="002679A8">
        <w:trPr>
          <w:jc w:val="center"/>
        </w:trPr>
        <w:tc>
          <w:tcPr>
            <w:tcW w:w="4876" w:type="dxa"/>
            <w:hideMark/>
          </w:tcPr>
          <w:p w14:paraId="2A45311B" w14:textId="77777777" w:rsidR="00A66CDD" w:rsidRPr="006C6CEF" w:rsidRDefault="00A66CDD" w:rsidP="002679A8">
            <w:pPr>
              <w:pStyle w:val="Normal6"/>
            </w:pPr>
            <w:r w:rsidRPr="006C6CEF">
              <w:t>o)</w:t>
            </w:r>
            <w:r w:rsidRPr="006C6CEF">
              <w:tab/>
              <w:t>A necessidade de assegurar eficácia ambiental e a progressão ao longo do tempo;</w:t>
            </w:r>
          </w:p>
        </w:tc>
        <w:tc>
          <w:tcPr>
            <w:tcW w:w="4876" w:type="dxa"/>
            <w:hideMark/>
          </w:tcPr>
          <w:p w14:paraId="3B799E58" w14:textId="77777777" w:rsidR="00A66CDD" w:rsidRPr="006C6CEF" w:rsidRDefault="00A66CDD" w:rsidP="002679A8">
            <w:pPr>
              <w:pStyle w:val="Normal6"/>
              <w:rPr>
                <w:szCs w:val="24"/>
              </w:rPr>
            </w:pPr>
            <w:r w:rsidRPr="006C6CEF">
              <w:t>o)</w:t>
            </w:r>
            <w:r w:rsidRPr="006C6CEF">
              <w:tab/>
              <w:t>A necessidade de assegurar eficácia ambiental e progressão ao longo do tempo</w:t>
            </w:r>
            <w:r w:rsidRPr="006C6CEF">
              <w:rPr>
                <w:b/>
                <w:i/>
              </w:rPr>
              <w:t>, salvaguardando simultaneamente a coesão social e garantindo a segurança alimentar e uma transição justa</w:t>
            </w:r>
            <w:r w:rsidRPr="006C6CEF">
              <w:t>;</w:t>
            </w:r>
          </w:p>
        </w:tc>
      </w:tr>
    </w:tbl>
    <w:p w14:paraId="2C9646D7" w14:textId="77777777" w:rsidR="00A66CDD" w:rsidRPr="006C6CEF" w:rsidRDefault="00A66CDD" w:rsidP="00A66CDD"/>
    <w:p w14:paraId="1C2881E5" w14:textId="77777777" w:rsidR="00A66CDD" w:rsidRPr="006C6CEF" w:rsidRDefault="00A66CDD" w:rsidP="00A66CDD">
      <w:pPr>
        <w:pStyle w:val="AMNumberTabs0"/>
        <w:keepNext/>
      </w:pPr>
      <w:r w:rsidRPr="006C6CEF">
        <w:lastRenderedPageBreak/>
        <w:t>Alteração</w:t>
      </w:r>
      <w:r w:rsidRPr="006C6CEF">
        <w:tab/>
      </w:r>
      <w:r w:rsidRPr="006C6CEF">
        <w:tab/>
        <w:t>28</w:t>
      </w:r>
    </w:p>
    <w:p w14:paraId="590BF539" w14:textId="77777777" w:rsidR="00A66CDD" w:rsidRPr="006C6CEF" w:rsidRDefault="00A66CDD" w:rsidP="00A66CDD"/>
    <w:p w14:paraId="3ACB6D0A" w14:textId="77777777" w:rsidR="00A66CDD" w:rsidRPr="006C6CEF" w:rsidRDefault="00A66CDD" w:rsidP="00A66CDD">
      <w:pPr>
        <w:pStyle w:val="NormalBold"/>
        <w:keepNext/>
      </w:pPr>
      <w:r w:rsidRPr="006C6CEF">
        <w:t>Proposta de regulamento</w:t>
      </w:r>
    </w:p>
    <w:p w14:paraId="2922F09A" w14:textId="77777777" w:rsidR="00A66CDD" w:rsidRPr="006C6CEF" w:rsidRDefault="00A66CDD" w:rsidP="00A66CDD">
      <w:pPr>
        <w:pStyle w:val="NormalBold"/>
      </w:pPr>
      <w:r w:rsidRPr="006C6CEF">
        <w:t>Artigo 1 – parágrafo 1 – ponto 2</w:t>
      </w:r>
    </w:p>
    <w:p w14:paraId="3C7500DD" w14:textId="77777777" w:rsidR="00A66CDD" w:rsidRPr="006C6CEF" w:rsidRDefault="00A66CDD" w:rsidP="00A66CDD">
      <w:pPr>
        <w:keepNext/>
      </w:pPr>
      <w:r w:rsidRPr="006C6CEF">
        <w:t>Regulamento (UE) 2021/1119</w:t>
      </w:r>
    </w:p>
    <w:p w14:paraId="6FAEEB9C" w14:textId="77777777" w:rsidR="00A66CDD" w:rsidRPr="006C6CEF" w:rsidRDefault="00A66CDD" w:rsidP="00A66CDD">
      <w:r w:rsidRPr="006C6CEF">
        <w:t>Artigo 4 – n.º 5 – alínea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355EA56" w14:textId="77777777" w:rsidTr="002679A8">
        <w:trPr>
          <w:jc w:val="center"/>
        </w:trPr>
        <w:tc>
          <w:tcPr>
            <w:tcW w:w="9752" w:type="dxa"/>
            <w:gridSpan w:val="2"/>
          </w:tcPr>
          <w:p w14:paraId="2491AAE5" w14:textId="77777777" w:rsidR="00A66CDD" w:rsidRPr="006C6CEF" w:rsidRDefault="00A66CDD" w:rsidP="002679A8">
            <w:pPr>
              <w:keepNext/>
            </w:pPr>
          </w:p>
        </w:tc>
      </w:tr>
      <w:tr w:rsidR="00A66CDD" w:rsidRPr="006C6CEF" w14:paraId="4EE5D575" w14:textId="77777777" w:rsidTr="002679A8">
        <w:trPr>
          <w:jc w:val="center"/>
        </w:trPr>
        <w:tc>
          <w:tcPr>
            <w:tcW w:w="4876" w:type="dxa"/>
            <w:hideMark/>
          </w:tcPr>
          <w:p w14:paraId="120BA23D" w14:textId="77777777" w:rsidR="00A66CDD" w:rsidRPr="006C6CEF" w:rsidRDefault="00A66CDD" w:rsidP="002679A8">
            <w:pPr>
              <w:pStyle w:val="ColumnHeading"/>
              <w:keepNext/>
            </w:pPr>
            <w:r w:rsidRPr="006C6CEF">
              <w:t>Texto da Comissão</w:t>
            </w:r>
          </w:p>
        </w:tc>
        <w:tc>
          <w:tcPr>
            <w:tcW w:w="4876" w:type="dxa"/>
            <w:hideMark/>
          </w:tcPr>
          <w:p w14:paraId="635BAC17" w14:textId="77777777" w:rsidR="00A66CDD" w:rsidRPr="006C6CEF" w:rsidRDefault="00A66CDD" w:rsidP="002679A8">
            <w:pPr>
              <w:pStyle w:val="ColumnHeading"/>
              <w:keepNext/>
            </w:pPr>
            <w:r w:rsidRPr="006C6CEF">
              <w:t>Alteração</w:t>
            </w:r>
          </w:p>
        </w:tc>
      </w:tr>
      <w:tr w:rsidR="00A66CDD" w:rsidRPr="006C6CEF" w14:paraId="060AA878" w14:textId="77777777" w:rsidTr="002679A8">
        <w:trPr>
          <w:jc w:val="center"/>
        </w:trPr>
        <w:tc>
          <w:tcPr>
            <w:tcW w:w="4876" w:type="dxa"/>
            <w:hideMark/>
          </w:tcPr>
          <w:p w14:paraId="623AC0F2" w14:textId="77777777" w:rsidR="00A66CDD" w:rsidRPr="006C6CEF" w:rsidRDefault="00A66CDD" w:rsidP="002679A8">
            <w:pPr>
              <w:pStyle w:val="Normal6"/>
            </w:pPr>
            <w:r w:rsidRPr="006C6CEF">
              <w:rPr>
                <w:b/>
                <w:i/>
              </w:rPr>
              <w:t>p)</w:t>
            </w:r>
            <w:r w:rsidRPr="006C6CEF">
              <w:rPr>
                <w:b/>
                <w:i/>
              </w:rPr>
              <w:tab/>
              <w:t>A necessidade de manter, gerir e melhorar os sumidouros naturais a longo prazo e de proteger e restaurar a biodiversidade, bem como de ter em conta as incertezas, nomeadamente as ligadas aos impactos das alterações climáticas no setor do uso do solo;</w:t>
            </w:r>
          </w:p>
        </w:tc>
        <w:tc>
          <w:tcPr>
            <w:tcW w:w="4876" w:type="dxa"/>
            <w:hideMark/>
          </w:tcPr>
          <w:p w14:paraId="0308DCC8" w14:textId="77777777" w:rsidR="00A66CDD" w:rsidRPr="006C6CEF" w:rsidRDefault="00A66CDD" w:rsidP="002679A8">
            <w:pPr>
              <w:pStyle w:val="Normal6"/>
              <w:rPr>
                <w:szCs w:val="24"/>
              </w:rPr>
            </w:pPr>
            <w:r w:rsidRPr="006C6CEF">
              <w:rPr>
                <w:b/>
                <w:i/>
              </w:rPr>
              <w:t>Suprimido</w:t>
            </w:r>
          </w:p>
        </w:tc>
      </w:tr>
    </w:tbl>
    <w:p w14:paraId="61EDC5D5" w14:textId="77777777" w:rsidR="00A66CDD" w:rsidRPr="006C6CEF" w:rsidRDefault="00A66CDD" w:rsidP="00A66CDD"/>
    <w:p w14:paraId="79CB5CB9" w14:textId="77777777" w:rsidR="00A66CDD" w:rsidRPr="006C6CEF" w:rsidRDefault="00A66CDD" w:rsidP="00A66CDD">
      <w:pPr>
        <w:pStyle w:val="AMNumberTabs0"/>
        <w:keepNext/>
      </w:pPr>
      <w:r w:rsidRPr="006C6CEF">
        <w:t>Alteração</w:t>
      </w:r>
      <w:r w:rsidRPr="006C6CEF">
        <w:tab/>
      </w:r>
      <w:r w:rsidRPr="006C6CEF">
        <w:tab/>
        <w:t>29</w:t>
      </w:r>
    </w:p>
    <w:p w14:paraId="09B12CC2" w14:textId="77777777" w:rsidR="00A66CDD" w:rsidRPr="006C6CEF" w:rsidRDefault="00A66CDD" w:rsidP="00A66CDD"/>
    <w:p w14:paraId="6D0EB237" w14:textId="77777777" w:rsidR="00A66CDD" w:rsidRPr="006C6CEF" w:rsidRDefault="00A66CDD" w:rsidP="00A66CDD">
      <w:pPr>
        <w:pStyle w:val="NormalBold"/>
        <w:keepNext/>
      </w:pPr>
      <w:r w:rsidRPr="006C6CEF">
        <w:t>Proposta de regulamento</w:t>
      </w:r>
    </w:p>
    <w:p w14:paraId="67D7DA78" w14:textId="77777777" w:rsidR="00A66CDD" w:rsidRPr="006C6CEF" w:rsidRDefault="00A66CDD" w:rsidP="00A66CDD">
      <w:pPr>
        <w:pStyle w:val="NormalBold"/>
      </w:pPr>
      <w:r w:rsidRPr="006C6CEF">
        <w:t>Artigo 1 – parágrafo 1 – ponto 2</w:t>
      </w:r>
    </w:p>
    <w:p w14:paraId="5EE51C69" w14:textId="77777777" w:rsidR="00A66CDD" w:rsidRPr="006C6CEF" w:rsidRDefault="00A66CDD" w:rsidP="00A66CDD">
      <w:pPr>
        <w:keepNext/>
      </w:pPr>
      <w:r w:rsidRPr="006C6CEF">
        <w:t>Regulamento (UE) 2021/1119</w:t>
      </w:r>
    </w:p>
    <w:p w14:paraId="167FDACA" w14:textId="77777777" w:rsidR="00A66CDD" w:rsidRPr="006C6CEF" w:rsidRDefault="00A66CDD" w:rsidP="00A66CDD">
      <w:pPr>
        <w:rPr>
          <w:lang w:val="es-ES"/>
        </w:rPr>
      </w:pPr>
      <w:r w:rsidRPr="006C6CEF">
        <w:rPr>
          <w:lang w:val="es-ES"/>
        </w:rPr>
        <w:t xml:space="preserve">Artigo 4 – n.º 5 – </w:t>
      </w:r>
      <w:proofErr w:type="spellStart"/>
      <w:r w:rsidRPr="006C6CEF">
        <w:rPr>
          <w:lang w:val="es-ES"/>
        </w:rPr>
        <w:t>alínea</w:t>
      </w:r>
      <w:proofErr w:type="spellEnd"/>
      <w:r w:rsidRPr="006C6CEF">
        <w:rPr>
          <w:lang w:val="es-ES"/>
        </w:rPr>
        <w:t xml:space="preserve">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E69D18C" w14:textId="77777777" w:rsidTr="002679A8">
        <w:trPr>
          <w:jc w:val="center"/>
        </w:trPr>
        <w:tc>
          <w:tcPr>
            <w:tcW w:w="9752" w:type="dxa"/>
            <w:gridSpan w:val="2"/>
          </w:tcPr>
          <w:p w14:paraId="41F92769" w14:textId="77777777" w:rsidR="00A66CDD" w:rsidRPr="006C6CEF" w:rsidRDefault="00A66CDD" w:rsidP="002679A8">
            <w:pPr>
              <w:keepNext/>
              <w:rPr>
                <w:lang w:val="es-ES"/>
              </w:rPr>
            </w:pPr>
          </w:p>
        </w:tc>
      </w:tr>
      <w:tr w:rsidR="00A66CDD" w:rsidRPr="006C6CEF" w14:paraId="75981D55" w14:textId="77777777" w:rsidTr="002679A8">
        <w:trPr>
          <w:jc w:val="center"/>
        </w:trPr>
        <w:tc>
          <w:tcPr>
            <w:tcW w:w="4876" w:type="dxa"/>
            <w:hideMark/>
          </w:tcPr>
          <w:p w14:paraId="0C9898A4" w14:textId="77777777" w:rsidR="00A66CDD" w:rsidRPr="006C6CEF" w:rsidRDefault="00A66CDD" w:rsidP="002679A8">
            <w:pPr>
              <w:pStyle w:val="ColumnHeading"/>
              <w:keepNext/>
            </w:pPr>
            <w:r w:rsidRPr="006C6CEF">
              <w:t>Texto da Comissão</w:t>
            </w:r>
          </w:p>
        </w:tc>
        <w:tc>
          <w:tcPr>
            <w:tcW w:w="4876" w:type="dxa"/>
            <w:hideMark/>
          </w:tcPr>
          <w:p w14:paraId="55248892" w14:textId="77777777" w:rsidR="00A66CDD" w:rsidRPr="006C6CEF" w:rsidRDefault="00A66CDD" w:rsidP="002679A8">
            <w:pPr>
              <w:pStyle w:val="ColumnHeading"/>
              <w:keepNext/>
            </w:pPr>
            <w:r w:rsidRPr="006C6CEF">
              <w:t>Alteração</w:t>
            </w:r>
          </w:p>
        </w:tc>
      </w:tr>
      <w:tr w:rsidR="00A66CDD" w:rsidRPr="006C6CEF" w14:paraId="54C982FD" w14:textId="77777777" w:rsidTr="002679A8">
        <w:trPr>
          <w:jc w:val="center"/>
        </w:trPr>
        <w:tc>
          <w:tcPr>
            <w:tcW w:w="4876" w:type="dxa"/>
            <w:hideMark/>
          </w:tcPr>
          <w:p w14:paraId="67AA2CFA" w14:textId="77777777" w:rsidR="00A66CDD" w:rsidRPr="006C6CEF" w:rsidRDefault="00A66CDD" w:rsidP="002679A8">
            <w:pPr>
              <w:pStyle w:val="Normal6"/>
            </w:pPr>
            <w:r w:rsidRPr="006C6CEF">
              <w:t>q)</w:t>
            </w:r>
            <w:r w:rsidRPr="006C6CEF">
              <w:tab/>
              <w:t>As necessidades e as oportunidades de investimento, incluindo o acesso a financiamento público e privado;</w:t>
            </w:r>
          </w:p>
        </w:tc>
        <w:tc>
          <w:tcPr>
            <w:tcW w:w="4876" w:type="dxa"/>
            <w:hideMark/>
          </w:tcPr>
          <w:p w14:paraId="068C70A1" w14:textId="77777777" w:rsidR="00A66CDD" w:rsidRPr="006C6CEF" w:rsidRDefault="00A66CDD" w:rsidP="002679A8">
            <w:pPr>
              <w:pStyle w:val="Normal6"/>
              <w:rPr>
                <w:szCs w:val="24"/>
              </w:rPr>
            </w:pPr>
            <w:r w:rsidRPr="006C6CEF">
              <w:t>q)</w:t>
            </w:r>
            <w:r w:rsidRPr="006C6CEF">
              <w:tab/>
              <w:t>As necessidades e as oportunidades de investimento, incluindo o acesso a financiamento público e privado</w:t>
            </w:r>
            <w:r w:rsidRPr="006C6CEF">
              <w:rPr>
                <w:b/>
                <w:i/>
              </w:rPr>
              <w:t>, bem como o apoio à inovação e o acesso a tecnologias inovadoras em todos os Estados</w:t>
            </w:r>
            <w:r w:rsidRPr="006C6CEF">
              <w:rPr>
                <w:b/>
                <w:i/>
              </w:rPr>
              <w:noBreakHyphen/>
              <w:t>Membros, tendo em conta o equilíbrio geográfico</w:t>
            </w:r>
            <w:r w:rsidRPr="006C6CEF">
              <w:t>;</w:t>
            </w:r>
          </w:p>
        </w:tc>
      </w:tr>
    </w:tbl>
    <w:p w14:paraId="51B30E15" w14:textId="77777777" w:rsidR="00A66CDD" w:rsidRPr="006C6CEF" w:rsidRDefault="00A66CDD" w:rsidP="00A66CDD"/>
    <w:p w14:paraId="5D30243A" w14:textId="77777777" w:rsidR="00A66CDD" w:rsidRPr="006C6CEF" w:rsidRDefault="00A66CDD" w:rsidP="00A66CDD">
      <w:pPr>
        <w:pStyle w:val="AMNumberTabs0"/>
        <w:keepNext/>
      </w:pPr>
      <w:r w:rsidRPr="006C6CEF">
        <w:t>Alteração</w:t>
      </w:r>
      <w:r w:rsidRPr="006C6CEF">
        <w:tab/>
      </w:r>
      <w:r w:rsidRPr="006C6CEF">
        <w:tab/>
        <w:t>30</w:t>
      </w:r>
    </w:p>
    <w:p w14:paraId="1AEAB4CA" w14:textId="77777777" w:rsidR="00A66CDD" w:rsidRPr="006C6CEF" w:rsidRDefault="00A66CDD" w:rsidP="00A66CDD"/>
    <w:p w14:paraId="39267C8E" w14:textId="77777777" w:rsidR="00A66CDD" w:rsidRPr="006C6CEF" w:rsidRDefault="00A66CDD" w:rsidP="00A66CDD">
      <w:pPr>
        <w:pStyle w:val="NormalBold"/>
        <w:keepNext/>
      </w:pPr>
      <w:r w:rsidRPr="006C6CEF">
        <w:t>Proposta de regulamento</w:t>
      </w:r>
    </w:p>
    <w:p w14:paraId="14851EE4" w14:textId="77777777" w:rsidR="00A66CDD" w:rsidRPr="006C6CEF" w:rsidRDefault="00A66CDD" w:rsidP="00A66CDD">
      <w:pPr>
        <w:pStyle w:val="NormalBold"/>
      </w:pPr>
      <w:r w:rsidRPr="006C6CEF">
        <w:t>Artigo 1 – parágrafo 1 – ponto 2</w:t>
      </w:r>
    </w:p>
    <w:p w14:paraId="51FED95C" w14:textId="77777777" w:rsidR="00A66CDD" w:rsidRPr="006C6CEF" w:rsidRDefault="00A66CDD" w:rsidP="00A66CDD">
      <w:pPr>
        <w:keepNext/>
      </w:pPr>
      <w:r w:rsidRPr="006C6CEF">
        <w:t>Regulamento (UE) 2021/1119</w:t>
      </w:r>
    </w:p>
    <w:p w14:paraId="38E571AB" w14:textId="77777777" w:rsidR="00A66CDD" w:rsidRPr="006C6CEF" w:rsidRDefault="00A66CDD" w:rsidP="00A66CDD">
      <w:r w:rsidRPr="006C6CEF">
        <w:t>Artigo 4 – n.º 5 – alínea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C920A1B" w14:textId="77777777" w:rsidTr="002679A8">
        <w:trPr>
          <w:jc w:val="center"/>
        </w:trPr>
        <w:tc>
          <w:tcPr>
            <w:tcW w:w="9752" w:type="dxa"/>
            <w:gridSpan w:val="2"/>
          </w:tcPr>
          <w:p w14:paraId="55467F64" w14:textId="77777777" w:rsidR="00A66CDD" w:rsidRPr="006C6CEF" w:rsidRDefault="00A66CDD" w:rsidP="002679A8">
            <w:pPr>
              <w:keepNext/>
            </w:pPr>
          </w:p>
        </w:tc>
      </w:tr>
      <w:tr w:rsidR="00A66CDD" w:rsidRPr="006C6CEF" w14:paraId="6B807F43" w14:textId="77777777" w:rsidTr="002679A8">
        <w:trPr>
          <w:jc w:val="center"/>
        </w:trPr>
        <w:tc>
          <w:tcPr>
            <w:tcW w:w="4876" w:type="dxa"/>
            <w:hideMark/>
          </w:tcPr>
          <w:p w14:paraId="599A5B10" w14:textId="77777777" w:rsidR="00A66CDD" w:rsidRPr="006C6CEF" w:rsidRDefault="00A66CDD" w:rsidP="002679A8">
            <w:pPr>
              <w:pStyle w:val="ColumnHeading"/>
              <w:keepNext/>
            </w:pPr>
            <w:r w:rsidRPr="006C6CEF">
              <w:t>Texto da Comissão</w:t>
            </w:r>
          </w:p>
        </w:tc>
        <w:tc>
          <w:tcPr>
            <w:tcW w:w="4876" w:type="dxa"/>
            <w:hideMark/>
          </w:tcPr>
          <w:p w14:paraId="11A469EE" w14:textId="77777777" w:rsidR="00A66CDD" w:rsidRPr="006C6CEF" w:rsidRDefault="00A66CDD" w:rsidP="002679A8">
            <w:pPr>
              <w:pStyle w:val="ColumnHeading"/>
              <w:keepNext/>
            </w:pPr>
            <w:r w:rsidRPr="006C6CEF">
              <w:t>Alteração</w:t>
            </w:r>
          </w:p>
        </w:tc>
      </w:tr>
      <w:tr w:rsidR="00A66CDD" w:rsidRPr="006C6CEF" w14:paraId="6032D039" w14:textId="77777777" w:rsidTr="002679A8">
        <w:trPr>
          <w:jc w:val="center"/>
        </w:trPr>
        <w:tc>
          <w:tcPr>
            <w:tcW w:w="4876" w:type="dxa"/>
            <w:hideMark/>
          </w:tcPr>
          <w:p w14:paraId="3B9F2932" w14:textId="77777777" w:rsidR="00A66CDD" w:rsidRPr="006C6CEF" w:rsidRDefault="00A66CDD" w:rsidP="002679A8">
            <w:pPr>
              <w:pStyle w:val="Normal6"/>
            </w:pPr>
            <w:r w:rsidRPr="006C6CEF">
              <w:t>r)</w:t>
            </w:r>
            <w:r w:rsidRPr="006C6CEF">
              <w:tab/>
              <w:t xml:space="preserve">A evolução internacional e os esforços empreendidos para atingir os objetivos a longo prazo do Acordo de Paris e o objetivo final da CQNUAC, bem como o apoio prestado pela União aos seus </w:t>
            </w:r>
            <w:r w:rsidRPr="006C6CEF">
              <w:lastRenderedPageBreak/>
              <w:t>parceiros na resposta às alterações climáticas e aos impactos das mesmas.</w:t>
            </w:r>
          </w:p>
        </w:tc>
        <w:tc>
          <w:tcPr>
            <w:tcW w:w="4876" w:type="dxa"/>
            <w:hideMark/>
          </w:tcPr>
          <w:p w14:paraId="63FC46BE" w14:textId="77777777" w:rsidR="00A66CDD" w:rsidRPr="006C6CEF" w:rsidRDefault="00A66CDD" w:rsidP="002679A8">
            <w:pPr>
              <w:pStyle w:val="Normal6"/>
              <w:rPr>
                <w:szCs w:val="24"/>
              </w:rPr>
            </w:pPr>
            <w:r w:rsidRPr="006C6CEF">
              <w:lastRenderedPageBreak/>
              <w:t>r)</w:t>
            </w:r>
            <w:r w:rsidRPr="006C6CEF">
              <w:tab/>
              <w:t xml:space="preserve">A evolução internacional e os esforços empreendidos para atingir os objetivos a longo prazo do Acordo de Paris e o objetivo final da </w:t>
            </w:r>
            <w:r w:rsidRPr="006C6CEF">
              <w:rPr>
                <w:b/>
                <w:i/>
              </w:rPr>
              <w:t>Convenção</w:t>
            </w:r>
            <w:r w:rsidRPr="006C6CEF">
              <w:rPr>
                <w:b/>
                <w:i/>
              </w:rPr>
              <w:noBreakHyphen/>
              <w:t xml:space="preserve">Quadro das Nações Unidas sobre Alterações </w:t>
            </w:r>
            <w:r w:rsidRPr="006C6CEF">
              <w:rPr>
                <w:b/>
                <w:i/>
              </w:rPr>
              <w:lastRenderedPageBreak/>
              <w:t>Climáticas (</w:t>
            </w:r>
            <w:r w:rsidRPr="006C6CEF">
              <w:t>CQNUAC</w:t>
            </w:r>
            <w:r w:rsidRPr="006C6CEF">
              <w:rPr>
                <w:b/>
                <w:i/>
              </w:rPr>
              <w:t>)</w:t>
            </w:r>
            <w:r w:rsidRPr="006C6CEF">
              <w:t>, bem como o apoio prestado pela União aos seus parceiros na resposta às alterações climáticas e aos impactos das mesmas.</w:t>
            </w:r>
          </w:p>
        </w:tc>
      </w:tr>
    </w:tbl>
    <w:p w14:paraId="186AF573" w14:textId="77777777" w:rsidR="00A66CDD" w:rsidRPr="006C6CEF" w:rsidRDefault="00A66CDD" w:rsidP="00A66CDD"/>
    <w:p w14:paraId="5A56EEFA" w14:textId="77777777" w:rsidR="00A66CDD" w:rsidRPr="006C6CEF" w:rsidRDefault="00A66CDD" w:rsidP="00A66CDD">
      <w:pPr>
        <w:pStyle w:val="AMNumberTabs0"/>
        <w:keepNext/>
      </w:pPr>
      <w:r w:rsidRPr="006C6CEF">
        <w:t>Alteração</w:t>
      </w:r>
      <w:r w:rsidRPr="006C6CEF">
        <w:tab/>
      </w:r>
      <w:r w:rsidRPr="006C6CEF">
        <w:tab/>
        <w:t>31</w:t>
      </w:r>
    </w:p>
    <w:p w14:paraId="541AE17C" w14:textId="77777777" w:rsidR="00A66CDD" w:rsidRPr="006C6CEF" w:rsidRDefault="00A66CDD" w:rsidP="00A66CDD"/>
    <w:p w14:paraId="264924C5" w14:textId="77777777" w:rsidR="00A66CDD" w:rsidRPr="006C6CEF" w:rsidRDefault="00A66CDD" w:rsidP="00A66CDD">
      <w:pPr>
        <w:pStyle w:val="NormalBold"/>
        <w:keepNext/>
      </w:pPr>
      <w:r w:rsidRPr="006C6CEF">
        <w:t>Proposta de regulamento</w:t>
      </w:r>
    </w:p>
    <w:p w14:paraId="5F14616C" w14:textId="77777777" w:rsidR="00A66CDD" w:rsidRPr="006C6CEF" w:rsidRDefault="00A66CDD" w:rsidP="00A66CDD">
      <w:pPr>
        <w:pStyle w:val="NormalBold"/>
      </w:pPr>
      <w:r w:rsidRPr="006C6CEF">
        <w:t>Artigo 1 – parágrafo 1 – ponto 2</w:t>
      </w:r>
      <w:r w:rsidRPr="006C6CEF">
        <w:noBreakHyphen/>
        <w:t>A (novo)</w:t>
      </w:r>
    </w:p>
    <w:p w14:paraId="2BEA4D7E" w14:textId="77777777" w:rsidR="00A66CDD" w:rsidRPr="006C6CEF" w:rsidRDefault="00A66CDD" w:rsidP="00A66CDD">
      <w:pPr>
        <w:keepNext/>
      </w:pPr>
      <w:r w:rsidRPr="006C6CEF">
        <w:t>Regulamento (UE) 2021/1119</w:t>
      </w:r>
    </w:p>
    <w:p w14:paraId="56ABABC5" w14:textId="77777777" w:rsidR="00A66CDD" w:rsidRPr="006C6CEF" w:rsidRDefault="00A66CDD" w:rsidP="00A66CDD">
      <w:r w:rsidRPr="006C6CEF">
        <w:t>Artigo 4 – n.º 8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24AB760C" w14:textId="77777777" w:rsidTr="002679A8">
        <w:trPr>
          <w:jc w:val="center"/>
        </w:trPr>
        <w:tc>
          <w:tcPr>
            <w:tcW w:w="9752" w:type="dxa"/>
            <w:gridSpan w:val="2"/>
          </w:tcPr>
          <w:p w14:paraId="12E98BF8" w14:textId="77777777" w:rsidR="00A66CDD" w:rsidRPr="006C6CEF" w:rsidRDefault="00A66CDD" w:rsidP="002679A8">
            <w:pPr>
              <w:keepNext/>
            </w:pPr>
          </w:p>
        </w:tc>
      </w:tr>
      <w:tr w:rsidR="00A66CDD" w:rsidRPr="006C6CEF" w14:paraId="73889F64" w14:textId="77777777" w:rsidTr="002679A8">
        <w:trPr>
          <w:jc w:val="center"/>
        </w:trPr>
        <w:tc>
          <w:tcPr>
            <w:tcW w:w="4876" w:type="dxa"/>
            <w:hideMark/>
          </w:tcPr>
          <w:p w14:paraId="60DC72BD" w14:textId="77777777" w:rsidR="00A66CDD" w:rsidRPr="006C6CEF" w:rsidRDefault="00A66CDD" w:rsidP="002679A8">
            <w:pPr>
              <w:pStyle w:val="ColumnHeading"/>
              <w:keepNext/>
            </w:pPr>
            <w:r w:rsidRPr="006C6CEF">
              <w:t>Texto da Comissão</w:t>
            </w:r>
          </w:p>
        </w:tc>
        <w:tc>
          <w:tcPr>
            <w:tcW w:w="4876" w:type="dxa"/>
            <w:hideMark/>
          </w:tcPr>
          <w:p w14:paraId="042AA856" w14:textId="77777777" w:rsidR="00A66CDD" w:rsidRPr="006C6CEF" w:rsidRDefault="00A66CDD" w:rsidP="002679A8">
            <w:pPr>
              <w:pStyle w:val="ColumnHeading"/>
              <w:keepNext/>
            </w:pPr>
            <w:r w:rsidRPr="006C6CEF">
              <w:t>Alteração</w:t>
            </w:r>
          </w:p>
        </w:tc>
      </w:tr>
      <w:tr w:rsidR="00A66CDD" w:rsidRPr="006C6CEF" w14:paraId="6331C6E3" w14:textId="77777777" w:rsidTr="002679A8">
        <w:trPr>
          <w:jc w:val="center"/>
        </w:trPr>
        <w:tc>
          <w:tcPr>
            <w:tcW w:w="4876" w:type="dxa"/>
          </w:tcPr>
          <w:p w14:paraId="5B57A95A" w14:textId="77777777" w:rsidR="00A66CDD" w:rsidRPr="006C6CEF" w:rsidRDefault="00A66CDD" w:rsidP="002679A8">
            <w:pPr>
              <w:pStyle w:val="Normal6"/>
            </w:pPr>
          </w:p>
        </w:tc>
        <w:tc>
          <w:tcPr>
            <w:tcW w:w="4876" w:type="dxa"/>
            <w:hideMark/>
          </w:tcPr>
          <w:p w14:paraId="4D08BC6F" w14:textId="77777777" w:rsidR="00A66CDD" w:rsidRPr="006C6CEF" w:rsidRDefault="00A66CDD" w:rsidP="002679A8">
            <w:pPr>
              <w:pStyle w:val="Normal6"/>
              <w:rPr>
                <w:szCs w:val="24"/>
              </w:rPr>
            </w:pPr>
            <w:r w:rsidRPr="006C6CEF">
              <w:rPr>
                <w:b/>
                <w:i/>
              </w:rPr>
              <w:t>2</w:t>
            </w:r>
            <w:r w:rsidRPr="006C6CEF">
              <w:rPr>
                <w:b/>
                <w:i/>
              </w:rPr>
              <w:noBreakHyphen/>
              <w:t>A)</w:t>
            </w:r>
            <w:r w:rsidRPr="006C6CEF">
              <w:rPr>
                <w:b/>
                <w:i/>
              </w:rPr>
              <w:tab/>
              <w:t>Ao artigo 4.º é aditado o seguinte número:</w:t>
            </w:r>
          </w:p>
        </w:tc>
      </w:tr>
      <w:tr w:rsidR="00A66CDD" w:rsidRPr="006C6CEF" w14:paraId="6513A0F9" w14:textId="77777777" w:rsidTr="002679A8">
        <w:trPr>
          <w:jc w:val="center"/>
        </w:trPr>
        <w:tc>
          <w:tcPr>
            <w:tcW w:w="4876" w:type="dxa"/>
          </w:tcPr>
          <w:p w14:paraId="07A7E722" w14:textId="77777777" w:rsidR="00A66CDD" w:rsidRPr="006C6CEF" w:rsidRDefault="00A66CDD" w:rsidP="002679A8">
            <w:pPr>
              <w:pStyle w:val="Normal6"/>
            </w:pPr>
          </w:p>
        </w:tc>
        <w:tc>
          <w:tcPr>
            <w:tcW w:w="4876" w:type="dxa"/>
            <w:hideMark/>
          </w:tcPr>
          <w:p w14:paraId="4F5AAFB5" w14:textId="77777777" w:rsidR="00A66CDD" w:rsidRPr="006C6CEF" w:rsidRDefault="00A66CDD" w:rsidP="002679A8">
            <w:pPr>
              <w:pStyle w:val="Normal6"/>
              <w:rPr>
                <w:szCs w:val="24"/>
              </w:rPr>
            </w:pPr>
            <w:r w:rsidRPr="006C6CEF">
              <w:rPr>
                <w:b/>
                <w:i/>
              </w:rPr>
              <w:t>«8. A partir de um ano após a adoção do presente regulamento, a Comissão faz uma avaliação e apresenta um relatório, de dois em dois anos, sobre a execução das metas intermédias e das trajetórias de descarbonização estabelecidas no presente regulamento, tendo em conta os dados científicos mais recentes, os progressos tecnológicos e a evolução dos desafios e das oportunidades para a competitividade da UE a nível mundial. A avaliação pode ser acompanhada, se for caso disso, de propostas legislativas.»;</w:t>
            </w:r>
          </w:p>
        </w:tc>
      </w:tr>
    </w:tbl>
    <w:p w14:paraId="3D1351B7" w14:textId="77777777" w:rsidR="00A66CDD" w:rsidRPr="006C6CEF" w:rsidRDefault="00A66CDD" w:rsidP="00A66CDD"/>
    <w:p w14:paraId="2932AA7B" w14:textId="77777777" w:rsidR="00A66CDD" w:rsidRPr="006C6CEF" w:rsidRDefault="00A66CDD" w:rsidP="00A66CDD">
      <w:pPr>
        <w:pStyle w:val="AMNumberTabs0"/>
        <w:keepNext/>
      </w:pPr>
      <w:r w:rsidRPr="006C6CEF">
        <w:t>Alteração</w:t>
      </w:r>
      <w:r w:rsidRPr="006C6CEF">
        <w:tab/>
      </w:r>
      <w:r w:rsidRPr="006C6CEF">
        <w:tab/>
        <w:t>32</w:t>
      </w:r>
    </w:p>
    <w:p w14:paraId="17C2F1B9" w14:textId="77777777" w:rsidR="00A66CDD" w:rsidRPr="006C6CEF" w:rsidRDefault="00A66CDD" w:rsidP="00A66CDD"/>
    <w:p w14:paraId="2CC01329" w14:textId="77777777" w:rsidR="00A66CDD" w:rsidRPr="006C6CEF" w:rsidRDefault="00A66CDD" w:rsidP="00A66CDD">
      <w:pPr>
        <w:pStyle w:val="NormalBold"/>
        <w:keepNext/>
      </w:pPr>
      <w:r w:rsidRPr="006C6CEF">
        <w:t>Proposta de regulamento</w:t>
      </w:r>
    </w:p>
    <w:p w14:paraId="5FABD446" w14:textId="77777777" w:rsidR="00A66CDD" w:rsidRPr="006C6CEF" w:rsidRDefault="00A66CDD" w:rsidP="00A66CDD">
      <w:pPr>
        <w:pStyle w:val="NormalBold"/>
      </w:pPr>
      <w:r w:rsidRPr="006C6CEF">
        <w:t>Artigo 1 – parágrafo 1 – ponto 3 (novo)</w:t>
      </w:r>
    </w:p>
    <w:p w14:paraId="5DFB6D1A" w14:textId="77777777" w:rsidR="00A66CDD" w:rsidRPr="006C6CEF" w:rsidRDefault="00A66CDD" w:rsidP="00A66CDD">
      <w:pPr>
        <w:keepNext/>
      </w:pPr>
      <w:r w:rsidRPr="006C6CEF">
        <w:t>Regulamento (UE) 2021/1119</w:t>
      </w:r>
    </w:p>
    <w:p w14:paraId="119558F6" w14:textId="77777777" w:rsidR="00A66CDD" w:rsidRPr="006C6CEF" w:rsidRDefault="00A66CDD" w:rsidP="00A66CDD">
      <w:r w:rsidRPr="006C6CEF">
        <w:t>Artigo 11 – parágrafo 1 – alínea 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12357C36" w14:textId="77777777" w:rsidTr="002679A8">
        <w:trPr>
          <w:jc w:val="center"/>
        </w:trPr>
        <w:tc>
          <w:tcPr>
            <w:tcW w:w="9752" w:type="dxa"/>
            <w:gridSpan w:val="2"/>
          </w:tcPr>
          <w:p w14:paraId="29829907" w14:textId="77777777" w:rsidR="00A66CDD" w:rsidRPr="006C6CEF" w:rsidRDefault="00A66CDD" w:rsidP="002679A8">
            <w:pPr>
              <w:keepNext/>
            </w:pPr>
          </w:p>
        </w:tc>
      </w:tr>
      <w:tr w:rsidR="00A66CDD" w:rsidRPr="006C6CEF" w14:paraId="67AAA6BE" w14:textId="77777777" w:rsidTr="002679A8">
        <w:trPr>
          <w:jc w:val="center"/>
        </w:trPr>
        <w:tc>
          <w:tcPr>
            <w:tcW w:w="4876" w:type="dxa"/>
            <w:hideMark/>
          </w:tcPr>
          <w:p w14:paraId="28EACEDA" w14:textId="77777777" w:rsidR="00A66CDD" w:rsidRPr="006C6CEF" w:rsidRDefault="00A66CDD" w:rsidP="002679A8">
            <w:pPr>
              <w:pStyle w:val="ColumnHeading"/>
              <w:keepNext/>
            </w:pPr>
            <w:r w:rsidRPr="006C6CEF">
              <w:t>Texto da Comissão</w:t>
            </w:r>
          </w:p>
        </w:tc>
        <w:tc>
          <w:tcPr>
            <w:tcW w:w="4876" w:type="dxa"/>
            <w:hideMark/>
          </w:tcPr>
          <w:p w14:paraId="530E539E" w14:textId="77777777" w:rsidR="00A66CDD" w:rsidRPr="006C6CEF" w:rsidRDefault="00A66CDD" w:rsidP="002679A8">
            <w:pPr>
              <w:pStyle w:val="ColumnHeading"/>
              <w:keepNext/>
            </w:pPr>
            <w:r w:rsidRPr="006C6CEF">
              <w:t>Alteração</w:t>
            </w:r>
          </w:p>
        </w:tc>
      </w:tr>
      <w:tr w:rsidR="00A66CDD" w:rsidRPr="006C6CEF" w14:paraId="6319F683" w14:textId="77777777" w:rsidTr="002679A8">
        <w:trPr>
          <w:jc w:val="center"/>
        </w:trPr>
        <w:tc>
          <w:tcPr>
            <w:tcW w:w="4876" w:type="dxa"/>
          </w:tcPr>
          <w:p w14:paraId="18CBB8C4" w14:textId="77777777" w:rsidR="00A66CDD" w:rsidRPr="006C6CEF" w:rsidRDefault="00A66CDD" w:rsidP="002679A8">
            <w:pPr>
              <w:pStyle w:val="Normal6"/>
            </w:pPr>
          </w:p>
        </w:tc>
        <w:tc>
          <w:tcPr>
            <w:tcW w:w="4876" w:type="dxa"/>
            <w:hideMark/>
          </w:tcPr>
          <w:p w14:paraId="5A7C06B3" w14:textId="2CD39C99" w:rsidR="00A66CDD" w:rsidRPr="006C6CEF" w:rsidRDefault="00A66CDD" w:rsidP="002679A8">
            <w:pPr>
              <w:pStyle w:val="Normal6"/>
              <w:rPr>
                <w:szCs w:val="24"/>
              </w:rPr>
            </w:pPr>
            <w:r w:rsidRPr="006C6CEF">
              <w:rPr>
                <w:b/>
                <w:i/>
              </w:rPr>
              <w:t>3)</w:t>
            </w:r>
            <w:r w:rsidRPr="006C6CEF">
              <w:rPr>
                <w:b/>
                <w:i/>
              </w:rPr>
              <w:tab/>
            </w:r>
            <w:r w:rsidR="00490619" w:rsidRPr="006C6CEF">
              <w:rPr>
                <w:b/>
                <w:i/>
              </w:rPr>
              <w:t>A</w:t>
            </w:r>
            <w:r w:rsidRPr="006C6CEF">
              <w:rPr>
                <w:b/>
                <w:i/>
              </w:rPr>
              <w:t>o artigo 11.º, n.º 1, são aditadas as seguintes alíneas:</w:t>
            </w:r>
          </w:p>
        </w:tc>
      </w:tr>
      <w:tr w:rsidR="00A66CDD" w:rsidRPr="006C6CEF" w14:paraId="06A58CE9" w14:textId="77777777" w:rsidTr="002679A8">
        <w:trPr>
          <w:jc w:val="center"/>
        </w:trPr>
        <w:tc>
          <w:tcPr>
            <w:tcW w:w="4876" w:type="dxa"/>
          </w:tcPr>
          <w:p w14:paraId="7612F899" w14:textId="77777777" w:rsidR="00A66CDD" w:rsidRPr="006C6CEF" w:rsidRDefault="00A66CDD" w:rsidP="002679A8">
            <w:pPr>
              <w:pStyle w:val="Normal6"/>
            </w:pPr>
          </w:p>
        </w:tc>
        <w:tc>
          <w:tcPr>
            <w:tcW w:w="4876" w:type="dxa"/>
            <w:hideMark/>
          </w:tcPr>
          <w:p w14:paraId="50D7ECD5" w14:textId="77777777" w:rsidR="00A66CDD" w:rsidRPr="006C6CEF" w:rsidRDefault="00A66CDD" w:rsidP="002679A8">
            <w:pPr>
              <w:pStyle w:val="Normal6"/>
              <w:rPr>
                <w:szCs w:val="24"/>
              </w:rPr>
            </w:pPr>
            <w:r w:rsidRPr="006C6CEF">
              <w:rPr>
                <w:b/>
                <w:i/>
              </w:rPr>
              <w:t>«c) A evolução dos desafios e das oportunidades para a competitividade das indústrias europeias a nível mundial em todos os Estados</w:t>
            </w:r>
            <w:r w:rsidRPr="006C6CEF">
              <w:rPr>
                <w:b/>
                <w:i/>
              </w:rPr>
              <w:noBreakHyphen/>
              <w:t xml:space="preserve">Membros, em especial das indústrias com utilização intensiva de energia e das pequenas e médias </w:t>
            </w:r>
            <w:r w:rsidRPr="006C6CEF">
              <w:rPr>
                <w:b/>
                <w:i/>
              </w:rPr>
              <w:lastRenderedPageBreak/>
              <w:t>empresas;»;</w:t>
            </w:r>
          </w:p>
        </w:tc>
      </w:tr>
    </w:tbl>
    <w:p w14:paraId="181B7ED8" w14:textId="77777777" w:rsidR="00A66CDD" w:rsidRPr="006C6CEF" w:rsidRDefault="00A66CDD" w:rsidP="00A66CDD"/>
    <w:p w14:paraId="71DDE0C9" w14:textId="77777777" w:rsidR="00A66CDD" w:rsidRPr="006C6CEF" w:rsidRDefault="00A66CDD" w:rsidP="00A66CDD">
      <w:pPr>
        <w:pStyle w:val="AMNumberTabs0"/>
        <w:keepNext/>
      </w:pPr>
      <w:r w:rsidRPr="006C6CEF">
        <w:t>Alteração</w:t>
      </w:r>
      <w:r w:rsidRPr="006C6CEF">
        <w:tab/>
      </w:r>
      <w:r w:rsidRPr="006C6CEF">
        <w:tab/>
        <w:t>33</w:t>
      </w:r>
    </w:p>
    <w:p w14:paraId="68056153" w14:textId="77777777" w:rsidR="00A66CDD" w:rsidRPr="006C6CEF" w:rsidRDefault="00A66CDD" w:rsidP="00A66CDD"/>
    <w:p w14:paraId="317392FB" w14:textId="77777777" w:rsidR="00A66CDD" w:rsidRPr="006C6CEF" w:rsidRDefault="00A66CDD" w:rsidP="00A66CDD">
      <w:pPr>
        <w:pStyle w:val="NormalBold"/>
        <w:keepNext/>
      </w:pPr>
      <w:r w:rsidRPr="006C6CEF">
        <w:t>Proposta de regulamento</w:t>
      </w:r>
    </w:p>
    <w:p w14:paraId="39DA7B41" w14:textId="77777777" w:rsidR="00A66CDD" w:rsidRPr="006C6CEF" w:rsidRDefault="00A66CDD" w:rsidP="00A66CDD">
      <w:pPr>
        <w:pStyle w:val="NormalBold"/>
      </w:pPr>
      <w:r w:rsidRPr="006C6CEF">
        <w:t>Artigo 1 – parágrafo 1 – ponto 3 (novo)</w:t>
      </w:r>
    </w:p>
    <w:p w14:paraId="0DB73ED0" w14:textId="77777777" w:rsidR="00A66CDD" w:rsidRPr="006C6CEF" w:rsidRDefault="00A66CDD" w:rsidP="00A66CDD">
      <w:pPr>
        <w:keepNext/>
      </w:pPr>
      <w:r w:rsidRPr="006C6CEF">
        <w:t>Regulamento (UE) 2021/1119</w:t>
      </w:r>
    </w:p>
    <w:p w14:paraId="49F16F01" w14:textId="77777777" w:rsidR="00A66CDD" w:rsidRPr="006C6CEF" w:rsidRDefault="00A66CDD" w:rsidP="00A66CDD">
      <w:r w:rsidRPr="006C6CEF">
        <w:t xml:space="preserve">Artigo 11 – parágrafo 1 – alínea </w:t>
      </w:r>
      <w:proofErr w:type="spellStart"/>
      <w:r w:rsidRPr="006C6CEF">
        <w:t>c</w:t>
      </w:r>
      <w:r w:rsidRPr="006C6CEF">
        <w:noBreakHyphen/>
        <w:t>A</w:t>
      </w:r>
      <w:proofErr w:type="spellEnd"/>
      <w:r w:rsidRPr="006C6CE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B00472E" w14:textId="77777777" w:rsidTr="002679A8">
        <w:trPr>
          <w:jc w:val="center"/>
        </w:trPr>
        <w:tc>
          <w:tcPr>
            <w:tcW w:w="9752" w:type="dxa"/>
            <w:gridSpan w:val="2"/>
          </w:tcPr>
          <w:p w14:paraId="4E3C511B" w14:textId="77777777" w:rsidR="00A66CDD" w:rsidRPr="006C6CEF" w:rsidRDefault="00A66CDD" w:rsidP="002679A8">
            <w:pPr>
              <w:keepNext/>
            </w:pPr>
          </w:p>
        </w:tc>
      </w:tr>
      <w:tr w:rsidR="00A66CDD" w:rsidRPr="006C6CEF" w14:paraId="6BF979B0" w14:textId="77777777" w:rsidTr="002679A8">
        <w:trPr>
          <w:jc w:val="center"/>
        </w:trPr>
        <w:tc>
          <w:tcPr>
            <w:tcW w:w="4876" w:type="dxa"/>
            <w:hideMark/>
          </w:tcPr>
          <w:p w14:paraId="54B7AFC3" w14:textId="77777777" w:rsidR="00A66CDD" w:rsidRPr="006C6CEF" w:rsidRDefault="00A66CDD" w:rsidP="002679A8">
            <w:pPr>
              <w:pStyle w:val="ColumnHeading"/>
              <w:keepNext/>
            </w:pPr>
            <w:r w:rsidRPr="006C6CEF">
              <w:t>Texto da Comissão</w:t>
            </w:r>
          </w:p>
        </w:tc>
        <w:tc>
          <w:tcPr>
            <w:tcW w:w="4876" w:type="dxa"/>
            <w:hideMark/>
          </w:tcPr>
          <w:p w14:paraId="25DEB604" w14:textId="77777777" w:rsidR="00A66CDD" w:rsidRPr="006C6CEF" w:rsidRDefault="00A66CDD" w:rsidP="002679A8">
            <w:pPr>
              <w:pStyle w:val="ColumnHeading"/>
              <w:keepNext/>
            </w:pPr>
            <w:r w:rsidRPr="006C6CEF">
              <w:t>Alteração</w:t>
            </w:r>
          </w:p>
        </w:tc>
      </w:tr>
      <w:tr w:rsidR="00A66CDD" w:rsidRPr="006C6CEF" w14:paraId="217CDA11" w14:textId="77777777" w:rsidTr="002679A8">
        <w:trPr>
          <w:jc w:val="center"/>
        </w:trPr>
        <w:tc>
          <w:tcPr>
            <w:tcW w:w="4876" w:type="dxa"/>
          </w:tcPr>
          <w:p w14:paraId="5CBE44A7" w14:textId="77777777" w:rsidR="00A66CDD" w:rsidRPr="006C6CEF" w:rsidRDefault="00A66CDD" w:rsidP="002679A8">
            <w:pPr>
              <w:pStyle w:val="Normal6"/>
            </w:pPr>
          </w:p>
        </w:tc>
        <w:tc>
          <w:tcPr>
            <w:tcW w:w="4876" w:type="dxa"/>
            <w:hideMark/>
          </w:tcPr>
          <w:p w14:paraId="0A5CB448" w14:textId="77777777" w:rsidR="00A66CDD" w:rsidRPr="006C6CEF" w:rsidRDefault="00A66CDD" w:rsidP="002679A8">
            <w:pPr>
              <w:pStyle w:val="Normal6"/>
              <w:rPr>
                <w:szCs w:val="24"/>
              </w:rPr>
            </w:pPr>
            <w:proofErr w:type="spellStart"/>
            <w:r w:rsidRPr="006C6CEF">
              <w:rPr>
                <w:b/>
                <w:i/>
              </w:rPr>
              <w:t>c</w:t>
            </w:r>
            <w:r w:rsidRPr="006C6CEF">
              <w:rPr>
                <w:b/>
                <w:i/>
              </w:rPr>
              <w:noBreakHyphen/>
              <w:t>A</w:t>
            </w:r>
            <w:proofErr w:type="spellEnd"/>
            <w:r w:rsidRPr="006C6CEF">
              <w:rPr>
                <w:b/>
                <w:i/>
              </w:rPr>
              <w:t>)</w:t>
            </w:r>
            <w:r w:rsidRPr="006C6CEF">
              <w:rPr>
                <w:b/>
                <w:i/>
              </w:rPr>
              <w:tab/>
              <w:t>A evolução dos preços da energia e o seu impacto nas indústrias e nos agregados familiares europeus;</w:t>
            </w:r>
          </w:p>
        </w:tc>
      </w:tr>
    </w:tbl>
    <w:p w14:paraId="4DC68296" w14:textId="77777777" w:rsidR="00A66CDD" w:rsidRPr="006C6CEF" w:rsidRDefault="00A66CDD" w:rsidP="00A66CDD"/>
    <w:p w14:paraId="538C881C" w14:textId="77777777" w:rsidR="00A66CDD" w:rsidRPr="006C6CEF" w:rsidRDefault="00A66CDD" w:rsidP="00A66CDD">
      <w:pPr>
        <w:pStyle w:val="AMNumberTabs0"/>
        <w:keepNext/>
      </w:pPr>
      <w:r w:rsidRPr="006C6CEF">
        <w:t>Alteração</w:t>
      </w:r>
      <w:r w:rsidRPr="006C6CEF">
        <w:tab/>
      </w:r>
      <w:r w:rsidRPr="006C6CEF">
        <w:tab/>
        <w:t>34</w:t>
      </w:r>
    </w:p>
    <w:p w14:paraId="514E8F49" w14:textId="77777777" w:rsidR="00A66CDD" w:rsidRPr="006C6CEF" w:rsidRDefault="00A66CDD" w:rsidP="00A66CDD"/>
    <w:p w14:paraId="4DDBB9B0" w14:textId="77777777" w:rsidR="00A66CDD" w:rsidRPr="006C6CEF" w:rsidRDefault="00A66CDD" w:rsidP="00A66CDD">
      <w:pPr>
        <w:pStyle w:val="NormalBold"/>
        <w:keepNext/>
      </w:pPr>
      <w:r w:rsidRPr="006C6CEF">
        <w:t>Proposta de regulamento</w:t>
      </w:r>
    </w:p>
    <w:p w14:paraId="016F6A6F" w14:textId="77777777" w:rsidR="00A66CDD" w:rsidRPr="006C6CEF" w:rsidRDefault="00A66CDD" w:rsidP="00A66CDD">
      <w:pPr>
        <w:pStyle w:val="NormalBold"/>
      </w:pPr>
      <w:r w:rsidRPr="006C6CEF">
        <w:t>Artigo 1 – parágrafo 1 – ponto 3 (novo)</w:t>
      </w:r>
    </w:p>
    <w:p w14:paraId="2A52E178" w14:textId="77777777" w:rsidR="00A66CDD" w:rsidRPr="006C6CEF" w:rsidRDefault="00A66CDD" w:rsidP="00A66CDD">
      <w:pPr>
        <w:keepNext/>
      </w:pPr>
      <w:r w:rsidRPr="006C6CEF">
        <w:t>Regulamento (UE) 2021/1119</w:t>
      </w:r>
    </w:p>
    <w:p w14:paraId="48A07476" w14:textId="77777777" w:rsidR="00A66CDD" w:rsidRPr="006C6CEF" w:rsidRDefault="00A66CDD" w:rsidP="00A66CDD">
      <w:r w:rsidRPr="006C6CEF">
        <w:t xml:space="preserve">Artigo 11 – parágrafo 1 – alínea </w:t>
      </w:r>
      <w:proofErr w:type="spellStart"/>
      <w:r w:rsidRPr="006C6CEF">
        <w:t>c</w:t>
      </w:r>
      <w:r w:rsidRPr="006C6CEF">
        <w:noBreakHyphen/>
        <w:t>B</w:t>
      </w:r>
      <w:proofErr w:type="spellEnd"/>
      <w:r w:rsidRPr="006C6CE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078840E0" w14:textId="77777777" w:rsidTr="002679A8">
        <w:trPr>
          <w:jc w:val="center"/>
        </w:trPr>
        <w:tc>
          <w:tcPr>
            <w:tcW w:w="9752" w:type="dxa"/>
            <w:gridSpan w:val="2"/>
          </w:tcPr>
          <w:p w14:paraId="4EA0BD3A" w14:textId="77777777" w:rsidR="00A66CDD" w:rsidRPr="006C6CEF" w:rsidRDefault="00A66CDD" w:rsidP="002679A8">
            <w:pPr>
              <w:keepNext/>
            </w:pPr>
          </w:p>
        </w:tc>
      </w:tr>
      <w:tr w:rsidR="00A66CDD" w:rsidRPr="006C6CEF" w14:paraId="54017A3B" w14:textId="77777777" w:rsidTr="002679A8">
        <w:trPr>
          <w:jc w:val="center"/>
        </w:trPr>
        <w:tc>
          <w:tcPr>
            <w:tcW w:w="4876" w:type="dxa"/>
            <w:hideMark/>
          </w:tcPr>
          <w:p w14:paraId="112D8CF2" w14:textId="77777777" w:rsidR="00A66CDD" w:rsidRPr="006C6CEF" w:rsidRDefault="00A66CDD" w:rsidP="002679A8">
            <w:pPr>
              <w:pStyle w:val="ColumnHeading"/>
              <w:keepNext/>
            </w:pPr>
            <w:r w:rsidRPr="006C6CEF">
              <w:t>Texto da Comissão</w:t>
            </w:r>
          </w:p>
        </w:tc>
        <w:tc>
          <w:tcPr>
            <w:tcW w:w="4876" w:type="dxa"/>
            <w:hideMark/>
          </w:tcPr>
          <w:p w14:paraId="1B84E2E7" w14:textId="77777777" w:rsidR="00A66CDD" w:rsidRPr="006C6CEF" w:rsidRDefault="00A66CDD" w:rsidP="002679A8">
            <w:pPr>
              <w:pStyle w:val="ColumnHeading"/>
              <w:keepNext/>
            </w:pPr>
            <w:r w:rsidRPr="006C6CEF">
              <w:t>Alteração</w:t>
            </w:r>
          </w:p>
        </w:tc>
      </w:tr>
      <w:tr w:rsidR="00A66CDD" w:rsidRPr="006C6CEF" w14:paraId="636044B8" w14:textId="77777777" w:rsidTr="002679A8">
        <w:trPr>
          <w:jc w:val="center"/>
        </w:trPr>
        <w:tc>
          <w:tcPr>
            <w:tcW w:w="4876" w:type="dxa"/>
          </w:tcPr>
          <w:p w14:paraId="57BAF9C1" w14:textId="77777777" w:rsidR="00A66CDD" w:rsidRPr="006C6CEF" w:rsidRDefault="00A66CDD" w:rsidP="002679A8">
            <w:pPr>
              <w:pStyle w:val="Normal6"/>
            </w:pPr>
          </w:p>
        </w:tc>
        <w:tc>
          <w:tcPr>
            <w:tcW w:w="4876" w:type="dxa"/>
            <w:hideMark/>
          </w:tcPr>
          <w:p w14:paraId="3B0C5687" w14:textId="77777777" w:rsidR="00A66CDD" w:rsidRPr="006C6CEF" w:rsidRDefault="00A66CDD" w:rsidP="002679A8">
            <w:pPr>
              <w:pStyle w:val="Normal6"/>
              <w:rPr>
                <w:szCs w:val="24"/>
              </w:rPr>
            </w:pPr>
            <w:proofErr w:type="spellStart"/>
            <w:r w:rsidRPr="006C6CEF">
              <w:rPr>
                <w:b/>
                <w:i/>
              </w:rPr>
              <w:t>c</w:t>
            </w:r>
            <w:r w:rsidRPr="006C6CEF">
              <w:rPr>
                <w:b/>
                <w:i/>
              </w:rPr>
              <w:noBreakHyphen/>
              <w:t>B</w:t>
            </w:r>
            <w:proofErr w:type="spellEnd"/>
            <w:r w:rsidRPr="006C6CEF">
              <w:rPr>
                <w:b/>
                <w:i/>
              </w:rPr>
              <w:t>)</w:t>
            </w:r>
            <w:r w:rsidRPr="006C6CEF">
              <w:rPr>
                <w:b/>
                <w:i/>
              </w:rPr>
              <w:tab/>
              <w:t>Os efeitos socioeconómicos, incluindo os efeitos no emprego;</w:t>
            </w:r>
          </w:p>
        </w:tc>
      </w:tr>
    </w:tbl>
    <w:p w14:paraId="7F393236" w14:textId="77777777" w:rsidR="00A66CDD" w:rsidRPr="006C6CEF" w:rsidRDefault="00A66CDD" w:rsidP="00A66CDD"/>
    <w:p w14:paraId="50484CFC" w14:textId="77777777" w:rsidR="00A66CDD" w:rsidRPr="006C6CEF" w:rsidRDefault="00A66CDD" w:rsidP="00A66CDD">
      <w:pPr>
        <w:pStyle w:val="AMNumberTabs0"/>
        <w:keepNext/>
      </w:pPr>
      <w:r w:rsidRPr="006C6CEF">
        <w:t>Alteração</w:t>
      </w:r>
      <w:r w:rsidRPr="006C6CEF">
        <w:tab/>
      </w:r>
      <w:r w:rsidRPr="006C6CEF">
        <w:tab/>
        <w:t>35</w:t>
      </w:r>
    </w:p>
    <w:p w14:paraId="00BE33B2" w14:textId="77777777" w:rsidR="00A66CDD" w:rsidRPr="006C6CEF" w:rsidRDefault="00A66CDD" w:rsidP="00A66CDD"/>
    <w:p w14:paraId="1BD1E678" w14:textId="77777777" w:rsidR="00A66CDD" w:rsidRPr="006C6CEF" w:rsidRDefault="00A66CDD" w:rsidP="00A66CDD">
      <w:pPr>
        <w:pStyle w:val="NormalBold"/>
        <w:keepNext/>
      </w:pPr>
      <w:r w:rsidRPr="006C6CEF">
        <w:t>Proposta de regulamento</w:t>
      </w:r>
    </w:p>
    <w:p w14:paraId="5E8342EA" w14:textId="77777777" w:rsidR="00A66CDD" w:rsidRPr="006C6CEF" w:rsidRDefault="00A66CDD" w:rsidP="00A66CDD">
      <w:pPr>
        <w:pStyle w:val="NormalBold"/>
      </w:pPr>
      <w:r w:rsidRPr="006C6CEF">
        <w:t>Artigo 1 – parágrafo 1 – ponto 3 (novo)</w:t>
      </w:r>
    </w:p>
    <w:p w14:paraId="6CAAEE9F" w14:textId="77777777" w:rsidR="00A66CDD" w:rsidRPr="006C6CEF" w:rsidRDefault="00A66CDD" w:rsidP="00A66CDD">
      <w:pPr>
        <w:keepNext/>
      </w:pPr>
      <w:r w:rsidRPr="006C6CEF">
        <w:t>Regulamento (UE) 2021/1119</w:t>
      </w:r>
    </w:p>
    <w:p w14:paraId="74914996" w14:textId="77777777" w:rsidR="00A66CDD" w:rsidRPr="006C6CEF" w:rsidRDefault="00A66CDD" w:rsidP="00A66CDD">
      <w:r w:rsidRPr="006C6CEF">
        <w:t>Artigo 11 – parágrafo 1 – alínea 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7A71A92B" w14:textId="77777777" w:rsidTr="002679A8">
        <w:trPr>
          <w:jc w:val="center"/>
        </w:trPr>
        <w:tc>
          <w:tcPr>
            <w:tcW w:w="9752" w:type="dxa"/>
            <w:gridSpan w:val="2"/>
          </w:tcPr>
          <w:p w14:paraId="04C0FB34" w14:textId="77777777" w:rsidR="00A66CDD" w:rsidRPr="006C6CEF" w:rsidRDefault="00A66CDD" w:rsidP="002679A8">
            <w:pPr>
              <w:keepNext/>
            </w:pPr>
          </w:p>
        </w:tc>
      </w:tr>
      <w:tr w:rsidR="00A66CDD" w:rsidRPr="006C6CEF" w14:paraId="1DA542E6" w14:textId="77777777" w:rsidTr="002679A8">
        <w:trPr>
          <w:jc w:val="center"/>
        </w:trPr>
        <w:tc>
          <w:tcPr>
            <w:tcW w:w="4876" w:type="dxa"/>
            <w:hideMark/>
          </w:tcPr>
          <w:p w14:paraId="7573C80F" w14:textId="77777777" w:rsidR="00A66CDD" w:rsidRPr="006C6CEF" w:rsidRDefault="00A66CDD" w:rsidP="002679A8">
            <w:pPr>
              <w:pStyle w:val="ColumnHeading"/>
              <w:keepNext/>
            </w:pPr>
            <w:r w:rsidRPr="006C6CEF">
              <w:t>Texto da Comissão</w:t>
            </w:r>
          </w:p>
        </w:tc>
        <w:tc>
          <w:tcPr>
            <w:tcW w:w="4876" w:type="dxa"/>
            <w:hideMark/>
          </w:tcPr>
          <w:p w14:paraId="75CEE7F3" w14:textId="77777777" w:rsidR="00A66CDD" w:rsidRPr="006C6CEF" w:rsidRDefault="00A66CDD" w:rsidP="002679A8">
            <w:pPr>
              <w:pStyle w:val="ColumnHeading"/>
              <w:keepNext/>
            </w:pPr>
            <w:r w:rsidRPr="006C6CEF">
              <w:t>Alteração</w:t>
            </w:r>
          </w:p>
        </w:tc>
      </w:tr>
      <w:tr w:rsidR="00A66CDD" w:rsidRPr="006C6CEF" w14:paraId="09E9B69C" w14:textId="77777777" w:rsidTr="002679A8">
        <w:trPr>
          <w:jc w:val="center"/>
        </w:trPr>
        <w:tc>
          <w:tcPr>
            <w:tcW w:w="4876" w:type="dxa"/>
          </w:tcPr>
          <w:p w14:paraId="68044180" w14:textId="77777777" w:rsidR="00A66CDD" w:rsidRPr="006C6CEF" w:rsidRDefault="00A66CDD" w:rsidP="002679A8">
            <w:pPr>
              <w:pStyle w:val="Normal6"/>
            </w:pPr>
          </w:p>
        </w:tc>
        <w:tc>
          <w:tcPr>
            <w:tcW w:w="4876" w:type="dxa"/>
            <w:hideMark/>
          </w:tcPr>
          <w:p w14:paraId="0651C470" w14:textId="77777777" w:rsidR="00A66CDD" w:rsidRPr="006C6CEF" w:rsidRDefault="00A66CDD" w:rsidP="002679A8">
            <w:pPr>
              <w:pStyle w:val="Normal6"/>
              <w:rPr>
                <w:szCs w:val="24"/>
              </w:rPr>
            </w:pPr>
            <w:r w:rsidRPr="006C6CEF">
              <w:rPr>
                <w:b/>
                <w:i/>
              </w:rPr>
              <w:t>d)</w:t>
            </w:r>
            <w:r w:rsidRPr="006C6CEF">
              <w:rPr>
                <w:b/>
                <w:i/>
              </w:rPr>
              <w:tab/>
              <w:t>Os progressos tecnológicos e a implantação de tecnologias inovadoras em todos os Estados</w:t>
            </w:r>
            <w:r w:rsidRPr="006C6CEF">
              <w:rPr>
                <w:b/>
                <w:i/>
              </w:rPr>
              <w:noBreakHyphen/>
              <w:t>Membros e em todos os setores;</w:t>
            </w:r>
          </w:p>
        </w:tc>
      </w:tr>
    </w:tbl>
    <w:p w14:paraId="660F41CE" w14:textId="77777777" w:rsidR="00A66CDD" w:rsidRPr="006C6CEF" w:rsidRDefault="00A66CDD" w:rsidP="00A66CDD"/>
    <w:p w14:paraId="725C7272" w14:textId="77777777" w:rsidR="00A66CDD" w:rsidRPr="006C6CEF" w:rsidRDefault="00A66CDD" w:rsidP="00A66CDD">
      <w:pPr>
        <w:pStyle w:val="AMNumberTabs0"/>
        <w:keepNext/>
      </w:pPr>
      <w:r w:rsidRPr="006C6CEF">
        <w:t>Alteração</w:t>
      </w:r>
      <w:r w:rsidRPr="006C6CEF">
        <w:tab/>
      </w:r>
      <w:r w:rsidRPr="006C6CEF">
        <w:tab/>
        <w:t>36</w:t>
      </w:r>
    </w:p>
    <w:p w14:paraId="5F9F6DDB" w14:textId="77777777" w:rsidR="00A66CDD" w:rsidRPr="006C6CEF" w:rsidRDefault="00A66CDD" w:rsidP="00A66CDD"/>
    <w:p w14:paraId="024660E0" w14:textId="77777777" w:rsidR="00A66CDD" w:rsidRPr="006C6CEF" w:rsidRDefault="00A66CDD" w:rsidP="00A66CDD">
      <w:pPr>
        <w:pStyle w:val="NormalBold"/>
        <w:keepNext/>
      </w:pPr>
      <w:r w:rsidRPr="006C6CEF">
        <w:t>Proposta de regulamento</w:t>
      </w:r>
    </w:p>
    <w:p w14:paraId="60FF1D95" w14:textId="77777777" w:rsidR="00A66CDD" w:rsidRPr="006C6CEF" w:rsidRDefault="00A66CDD" w:rsidP="00A66CDD">
      <w:pPr>
        <w:pStyle w:val="NormalBold"/>
      </w:pPr>
      <w:r w:rsidRPr="006C6CEF">
        <w:t>Artigo 1 – parágrafo 1 – ponto 3 (novo)</w:t>
      </w:r>
    </w:p>
    <w:p w14:paraId="361EBD6A" w14:textId="77777777" w:rsidR="00A66CDD" w:rsidRPr="006C6CEF" w:rsidRDefault="00A66CDD" w:rsidP="00A66CDD">
      <w:pPr>
        <w:keepNext/>
      </w:pPr>
      <w:r w:rsidRPr="006C6CEF">
        <w:lastRenderedPageBreak/>
        <w:t>Regulamento (UE) 2021/1119</w:t>
      </w:r>
    </w:p>
    <w:p w14:paraId="545565A5" w14:textId="77777777" w:rsidR="00A66CDD" w:rsidRPr="006C6CEF" w:rsidRDefault="00A66CDD" w:rsidP="00A66CDD">
      <w:r w:rsidRPr="006C6CEF">
        <w:t>Artigo 11 – parágrafo 1 – alínea 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2C347C51" w14:textId="77777777" w:rsidTr="002679A8">
        <w:trPr>
          <w:jc w:val="center"/>
        </w:trPr>
        <w:tc>
          <w:tcPr>
            <w:tcW w:w="9752" w:type="dxa"/>
            <w:gridSpan w:val="2"/>
          </w:tcPr>
          <w:p w14:paraId="6B29587C" w14:textId="77777777" w:rsidR="00A66CDD" w:rsidRPr="006C6CEF" w:rsidRDefault="00A66CDD" w:rsidP="002679A8">
            <w:pPr>
              <w:keepNext/>
            </w:pPr>
          </w:p>
        </w:tc>
      </w:tr>
      <w:tr w:rsidR="00A66CDD" w:rsidRPr="006C6CEF" w14:paraId="323599EB" w14:textId="77777777" w:rsidTr="002679A8">
        <w:trPr>
          <w:jc w:val="center"/>
        </w:trPr>
        <w:tc>
          <w:tcPr>
            <w:tcW w:w="4876" w:type="dxa"/>
            <w:hideMark/>
          </w:tcPr>
          <w:p w14:paraId="7491FF39" w14:textId="77777777" w:rsidR="00A66CDD" w:rsidRPr="006C6CEF" w:rsidRDefault="00A66CDD" w:rsidP="002679A8">
            <w:pPr>
              <w:pStyle w:val="ColumnHeading"/>
              <w:keepNext/>
            </w:pPr>
            <w:r w:rsidRPr="006C6CEF">
              <w:t>Texto da Comissão</w:t>
            </w:r>
          </w:p>
        </w:tc>
        <w:tc>
          <w:tcPr>
            <w:tcW w:w="4876" w:type="dxa"/>
            <w:hideMark/>
          </w:tcPr>
          <w:p w14:paraId="1FF918B5" w14:textId="77777777" w:rsidR="00A66CDD" w:rsidRPr="006C6CEF" w:rsidRDefault="00A66CDD" w:rsidP="002679A8">
            <w:pPr>
              <w:pStyle w:val="ColumnHeading"/>
              <w:keepNext/>
            </w:pPr>
            <w:r w:rsidRPr="006C6CEF">
              <w:t>Alteração</w:t>
            </w:r>
          </w:p>
        </w:tc>
      </w:tr>
      <w:tr w:rsidR="00A66CDD" w:rsidRPr="006C6CEF" w14:paraId="320D737F" w14:textId="77777777" w:rsidTr="002679A8">
        <w:trPr>
          <w:jc w:val="center"/>
        </w:trPr>
        <w:tc>
          <w:tcPr>
            <w:tcW w:w="4876" w:type="dxa"/>
          </w:tcPr>
          <w:p w14:paraId="4D5E8EC2" w14:textId="77777777" w:rsidR="00A66CDD" w:rsidRPr="006C6CEF" w:rsidRDefault="00A66CDD" w:rsidP="002679A8">
            <w:pPr>
              <w:pStyle w:val="Normal6"/>
            </w:pPr>
          </w:p>
        </w:tc>
        <w:tc>
          <w:tcPr>
            <w:tcW w:w="4876" w:type="dxa"/>
            <w:hideMark/>
          </w:tcPr>
          <w:p w14:paraId="3F977FC5" w14:textId="77777777" w:rsidR="00A66CDD" w:rsidRPr="006C6CEF" w:rsidRDefault="00A66CDD" w:rsidP="002679A8">
            <w:pPr>
              <w:pStyle w:val="Normal6"/>
              <w:rPr>
                <w:szCs w:val="24"/>
              </w:rPr>
            </w:pPr>
            <w:r w:rsidRPr="006C6CEF">
              <w:rPr>
                <w:b/>
                <w:i/>
              </w:rPr>
              <w:t>e)</w:t>
            </w:r>
            <w:r w:rsidRPr="006C6CEF">
              <w:rPr>
                <w:b/>
                <w:i/>
              </w:rPr>
              <w:tab/>
              <w:t>O nível estimado das remoções líquidas a nível da União em relação às metas estabelecidas no presente regulamento. Se considerar que o nível estimado das remoções naturais líquidas para 2040 diverge significativamente do que seria necessário para alcançar a meta intermédia para esse mesmo ano, inclusive quando tal se ficar a dever a perturbações naturais, a Comissão propõe, se for caso disso, medidas a nível da União, incluindo, se necessário, um ajustamento da meta intermédia para 2040 que corresponda às eventuais insuficiências e dentro dos limites das mesmas, e assegura que as eventuais insuficiências não sejam em detrimento de outros setores económicos;</w:t>
            </w:r>
          </w:p>
        </w:tc>
      </w:tr>
    </w:tbl>
    <w:p w14:paraId="49149B30" w14:textId="77777777" w:rsidR="00A66CDD" w:rsidRPr="006C6CEF" w:rsidRDefault="00A66CDD" w:rsidP="00A66CDD"/>
    <w:p w14:paraId="3692684A" w14:textId="77777777" w:rsidR="00A66CDD" w:rsidRPr="006C6CEF" w:rsidRDefault="00A66CDD" w:rsidP="00A66CDD">
      <w:pPr>
        <w:pStyle w:val="AMNumberTabs0"/>
        <w:keepNext/>
      </w:pPr>
      <w:r w:rsidRPr="006C6CEF">
        <w:t>Alteração</w:t>
      </w:r>
      <w:r w:rsidRPr="006C6CEF">
        <w:tab/>
      </w:r>
      <w:r w:rsidRPr="006C6CEF">
        <w:tab/>
        <w:t>37</w:t>
      </w:r>
    </w:p>
    <w:p w14:paraId="29B7AF48" w14:textId="77777777" w:rsidR="00A66CDD" w:rsidRPr="006C6CEF" w:rsidRDefault="00A66CDD" w:rsidP="00A66CDD"/>
    <w:p w14:paraId="06CC332E" w14:textId="77777777" w:rsidR="00A66CDD" w:rsidRPr="006C6CEF" w:rsidRDefault="00A66CDD" w:rsidP="00A66CDD">
      <w:pPr>
        <w:pStyle w:val="NormalBold"/>
        <w:keepNext/>
      </w:pPr>
      <w:r w:rsidRPr="006C6CEF">
        <w:t>Proposta de regulamento</w:t>
      </w:r>
    </w:p>
    <w:p w14:paraId="62D40CE7" w14:textId="77777777" w:rsidR="00A66CDD" w:rsidRPr="006C6CEF" w:rsidRDefault="00A66CDD" w:rsidP="00A66CDD">
      <w:pPr>
        <w:pStyle w:val="NormalBold"/>
      </w:pPr>
      <w:r w:rsidRPr="006C6CEF">
        <w:t>Artigo 1 – parágrafo 1 – ponto 3 (novo)</w:t>
      </w:r>
    </w:p>
    <w:p w14:paraId="7BFFE5A9" w14:textId="77777777" w:rsidR="00A66CDD" w:rsidRPr="006C6CEF" w:rsidRDefault="00A66CDD" w:rsidP="00A66CDD">
      <w:pPr>
        <w:keepNext/>
      </w:pPr>
      <w:r w:rsidRPr="006C6CEF">
        <w:t>Regulamento (UE) 2021/1119</w:t>
      </w:r>
    </w:p>
    <w:p w14:paraId="231A8C3E" w14:textId="77777777" w:rsidR="00A66CDD" w:rsidRPr="006C6CEF" w:rsidRDefault="00A66CDD" w:rsidP="00A66CDD">
      <w:r w:rsidRPr="006C6CEF">
        <w:t>Artigo 11 – parágrafo 1 – alínea f)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54C3AEB8" w14:textId="77777777" w:rsidTr="002679A8">
        <w:trPr>
          <w:jc w:val="center"/>
        </w:trPr>
        <w:tc>
          <w:tcPr>
            <w:tcW w:w="9752" w:type="dxa"/>
            <w:gridSpan w:val="2"/>
          </w:tcPr>
          <w:p w14:paraId="4C82E623" w14:textId="77777777" w:rsidR="00A66CDD" w:rsidRPr="006C6CEF" w:rsidRDefault="00A66CDD" w:rsidP="002679A8">
            <w:pPr>
              <w:keepNext/>
            </w:pPr>
          </w:p>
        </w:tc>
      </w:tr>
      <w:tr w:rsidR="00A66CDD" w:rsidRPr="006C6CEF" w14:paraId="2EA692A0" w14:textId="77777777" w:rsidTr="002679A8">
        <w:trPr>
          <w:jc w:val="center"/>
        </w:trPr>
        <w:tc>
          <w:tcPr>
            <w:tcW w:w="4876" w:type="dxa"/>
            <w:hideMark/>
          </w:tcPr>
          <w:p w14:paraId="7212B929" w14:textId="77777777" w:rsidR="00A66CDD" w:rsidRPr="006C6CEF" w:rsidRDefault="00A66CDD" w:rsidP="002679A8">
            <w:pPr>
              <w:pStyle w:val="ColumnHeading"/>
              <w:keepNext/>
            </w:pPr>
            <w:r w:rsidRPr="006C6CEF">
              <w:t>Texto da Comissão</w:t>
            </w:r>
          </w:p>
        </w:tc>
        <w:tc>
          <w:tcPr>
            <w:tcW w:w="4876" w:type="dxa"/>
            <w:hideMark/>
          </w:tcPr>
          <w:p w14:paraId="53563E73" w14:textId="77777777" w:rsidR="00A66CDD" w:rsidRPr="006C6CEF" w:rsidRDefault="00A66CDD" w:rsidP="002679A8">
            <w:pPr>
              <w:pStyle w:val="ColumnHeading"/>
              <w:keepNext/>
            </w:pPr>
            <w:r w:rsidRPr="006C6CEF">
              <w:t>Alteração</w:t>
            </w:r>
          </w:p>
        </w:tc>
      </w:tr>
      <w:tr w:rsidR="00A66CDD" w:rsidRPr="006C6CEF" w14:paraId="08761D5C" w14:textId="77777777" w:rsidTr="002679A8">
        <w:trPr>
          <w:jc w:val="center"/>
        </w:trPr>
        <w:tc>
          <w:tcPr>
            <w:tcW w:w="4876" w:type="dxa"/>
          </w:tcPr>
          <w:p w14:paraId="4753DD97" w14:textId="77777777" w:rsidR="00A66CDD" w:rsidRPr="006C6CEF" w:rsidRDefault="00A66CDD" w:rsidP="002679A8">
            <w:pPr>
              <w:pStyle w:val="Normal6"/>
            </w:pPr>
          </w:p>
        </w:tc>
        <w:tc>
          <w:tcPr>
            <w:tcW w:w="4876" w:type="dxa"/>
            <w:hideMark/>
          </w:tcPr>
          <w:p w14:paraId="7768BF0C" w14:textId="77777777" w:rsidR="00A66CDD" w:rsidRPr="006C6CEF" w:rsidRDefault="00A66CDD" w:rsidP="002679A8">
            <w:pPr>
              <w:pStyle w:val="Normal6"/>
              <w:rPr>
                <w:szCs w:val="24"/>
              </w:rPr>
            </w:pPr>
            <w:r w:rsidRPr="006C6CEF">
              <w:rPr>
                <w:b/>
                <w:i/>
              </w:rPr>
              <w:t>f)</w:t>
            </w:r>
            <w:r w:rsidRPr="006C6CEF">
              <w:rPr>
                <w:b/>
                <w:i/>
              </w:rPr>
              <w:tab/>
              <w:t>Os progressos com vista a alcançar as metas intermédias estabelecidas no presente regulamento.</w:t>
            </w:r>
          </w:p>
        </w:tc>
      </w:tr>
    </w:tbl>
    <w:p w14:paraId="3650F869" w14:textId="77777777" w:rsidR="00A66CDD" w:rsidRPr="006C6CEF" w:rsidRDefault="00A66CDD" w:rsidP="00A66CDD"/>
    <w:p w14:paraId="5B56B181" w14:textId="77777777" w:rsidR="00A66CDD" w:rsidRPr="006C6CEF" w:rsidRDefault="00A66CDD" w:rsidP="00A66CDD">
      <w:pPr>
        <w:pStyle w:val="AMNumberTabs0"/>
        <w:keepNext/>
      </w:pPr>
      <w:r w:rsidRPr="006C6CEF">
        <w:t>Alteração</w:t>
      </w:r>
      <w:r w:rsidRPr="006C6CEF">
        <w:tab/>
      </w:r>
      <w:r w:rsidRPr="006C6CEF">
        <w:tab/>
        <w:t>38</w:t>
      </w:r>
    </w:p>
    <w:p w14:paraId="27E48824" w14:textId="77777777" w:rsidR="00A66CDD" w:rsidRPr="006C6CEF" w:rsidRDefault="00A66CDD" w:rsidP="00A66CDD"/>
    <w:p w14:paraId="0547A499" w14:textId="77777777" w:rsidR="00A66CDD" w:rsidRPr="006C6CEF" w:rsidRDefault="00A66CDD" w:rsidP="00A66CDD">
      <w:pPr>
        <w:pStyle w:val="NormalBold"/>
        <w:keepNext/>
      </w:pPr>
      <w:r w:rsidRPr="006C6CEF">
        <w:t>Proposta de regulamento</w:t>
      </w:r>
    </w:p>
    <w:p w14:paraId="28823B0E" w14:textId="77777777" w:rsidR="00A66CDD" w:rsidRPr="006C6CEF" w:rsidRDefault="00A66CDD" w:rsidP="00A66CDD">
      <w:pPr>
        <w:pStyle w:val="NormalBold"/>
      </w:pPr>
      <w:r w:rsidRPr="006C6CEF">
        <w:t>Artigo 1 – parágrafo 1 – ponto 3 (novo)</w:t>
      </w:r>
    </w:p>
    <w:p w14:paraId="272047C7" w14:textId="77777777" w:rsidR="00A66CDD" w:rsidRPr="006C6CEF" w:rsidRDefault="00A66CDD" w:rsidP="00A66CDD">
      <w:pPr>
        <w:keepNext/>
      </w:pPr>
      <w:r w:rsidRPr="006C6CEF">
        <w:t>Regulamento (UE) 2021/1119</w:t>
      </w:r>
    </w:p>
    <w:p w14:paraId="1C6E5FE8" w14:textId="77777777" w:rsidR="00A66CDD" w:rsidRPr="006C6CEF" w:rsidRDefault="00A66CDD" w:rsidP="00A66CDD">
      <w:r w:rsidRPr="006C6CEF">
        <w:t>Artigo 11 – parágrafo 1 – alínea g)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399DF677" w14:textId="77777777" w:rsidTr="002679A8">
        <w:trPr>
          <w:jc w:val="center"/>
        </w:trPr>
        <w:tc>
          <w:tcPr>
            <w:tcW w:w="9752" w:type="dxa"/>
            <w:gridSpan w:val="2"/>
          </w:tcPr>
          <w:p w14:paraId="51620D1D" w14:textId="77777777" w:rsidR="00A66CDD" w:rsidRPr="006C6CEF" w:rsidRDefault="00A66CDD" w:rsidP="002679A8">
            <w:pPr>
              <w:keepNext/>
            </w:pPr>
          </w:p>
        </w:tc>
      </w:tr>
      <w:tr w:rsidR="00A66CDD" w:rsidRPr="006C6CEF" w14:paraId="3E64328F" w14:textId="77777777" w:rsidTr="002679A8">
        <w:trPr>
          <w:jc w:val="center"/>
        </w:trPr>
        <w:tc>
          <w:tcPr>
            <w:tcW w:w="4876" w:type="dxa"/>
            <w:hideMark/>
          </w:tcPr>
          <w:p w14:paraId="7C050067" w14:textId="77777777" w:rsidR="00A66CDD" w:rsidRPr="006C6CEF" w:rsidRDefault="00A66CDD" w:rsidP="002679A8">
            <w:pPr>
              <w:pStyle w:val="ColumnHeading"/>
              <w:keepNext/>
            </w:pPr>
            <w:r w:rsidRPr="006C6CEF">
              <w:t>Texto da Comissão</w:t>
            </w:r>
          </w:p>
        </w:tc>
        <w:tc>
          <w:tcPr>
            <w:tcW w:w="4876" w:type="dxa"/>
            <w:hideMark/>
          </w:tcPr>
          <w:p w14:paraId="66ED7311" w14:textId="77777777" w:rsidR="00A66CDD" w:rsidRPr="006C6CEF" w:rsidRDefault="00A66CDD" w:rsidP="002679A8">
            <w:pPr>
              <w:pStyle w:val="ColumnHeading"/>
              <w:keepNext/>
            </w:pPr>
            <w:r w:rsidRPr="006C6CEF">
              <w:t>Alteração</w:t>
            </w:r>
          </w:p>
        </w:tc>
      </w:tr>
      <w:tr w:rsidR="00A66CDD" w:rsidRPr="006C6CEF" w14:paraId="0FA86BB0" w14:textId="77777777" w:rsidTr="002679A8">
        <w:trPr>
          <w:jc w:val="center"/>
        </w:trPr>
        <w:tc>
          <w:tcPr>
            <w:tcW w:w="4876" w:type="dxa"/>
          </w:tcPr>
          <w:p w14:paraId="24F47A8F" w14:textId="77777777" w:rsidR="00A66CDD" w:rsidRPr="006C6CEF" w:rsidRDefault="00A66CDD" w:rsidP="002679A8">
            <w:pPr>
              <w:pStyle w:val="Normal6"/>
            </w:pPr>
          </w:p>
        </w:tc>
        <w:tc>
          <w:tcPr>
            <w:tcW w:w="4876" w:type="dxa"/>
            <w:hideMark/>
          </w:tcPr>
          <w:p w14:paraId="520E74EC" w14:textId="77777777" w:rsidR="00A66CDD" w:rsidRPr="006C6CEF" w:rsidRDefault="00A66CDD" w:rsidP="002679A8">
            <w:pPr>
              <w:pStyle w:val="Normal6"/>
              <w:rPr>
                <w:szCs w:val="24"/>
              </w:rPr>
            </w:pPr>
            <w:r w:rsidRPr="006C6CEF">
              <w:rPr>
                <w:b/>
                <w:i/>
              </w:rPr>
              <w:t>g)</w:t>
            </w:r>
            <w:r w:rsidRPr="006C6CEF">
              <w:rPr>
                <w:b/>
                <w:i/>
              </w:rPr>
              <w:tab/>
              <w:t>A flexibilidade que permita aos Estados</w:t>
            </w:r>
            <w:r w:rsidRPr="006C6CEF">
              <w:rPr>
                <w:b/>
                <w:i/>
              </w:rPr>
              <w:noBreakHyphen/>
              <w:t xml:space="preserve">Membros utilizarem créditos </w:t>
            </w:r>
            <w:r w:rsidRPr="006C6CEF">
              <w:rPr>
                <w:b/>
                <w:i/>
              </w:rPr>
              <w:lastRenderedPageBreak/>
              <w:t>internacionais de elevada qualidade para cumprir até 5 % das suas metas e dos seus esforços no período após 2030 em setores não regulamentados no CELE da UE.</w:t>
            </w:r>
          </w:p>
        </w:tc>
      </w:tr>
    </w:tbl>
    <w:p w14:paraId="4B37EC45" w14:textId="77777777" w:rsidR="00A66CDD" w:rsidRPr="006C6CEF" w:rsidRDefault="00A66CDD" w:rsidP="00A66CDD"/>
    <w:p w14:paraId="3B6FE8C9" w14:textId="77777777" w:rsidR="00A66CDD" w:rsidRPr="006C6CEF" w:rsidRDefault="00A66CDD" w:rsidP="00A66CDD">
      <w:pPr>
        <w:pStyle w:val="AMNumberTabs0"/>
        <w:keepNext/>
      </w:pPr>
      <w:r w:rsidRPr="006C6CEF">
        <w:t>Alteração</w:t>
      </w:r>
      <w:r w:rsidRPr="006C6CEF">
        <w:tab/>
      </w:r>
      <w:r w:rsidRPr="006C6CEF">
        <w:tab/>
        <w:t>39</w:t>
      </w:r>
    </w:p>
    <w:p w14:paraId="4F423911" w14:textId="77777777" w:rsidR="00A66CDD" w:rsidRPr="006C6CEF" w:rsidRDefault="00A66CDD" w:rsidP="00A66CDD"/>
    <w:p w14:paraId="3A94170B" w14:textId="77777777" w:rsidR="00A66CDD" w:rsidRPr="006C6CEF" w:rsidRDefault="00A66CDD" w:rsidP="00A66CDD">
      <w:pPr>
        <w:pStyle w:val="NormalBold"/>
        <w:keepNext/>
      </w:pPr>
      <w:r w:rsidRPr="006C6CEF">
        <w:t>Proposta de regulamento</w:t>
      </w:r>
    </w:p>
    <w:p w14:paraId="5E44E0FA" w14:textId="4D2B7239" w:rsidR="00A66CDD" w:rsidRPr="006C6CEF" w:rsidRDefault="00A66CDD" w:rsidP="00A66CDD">
      <w:pPr>
        <w:pStyle w:val="NormalBold"/>
      </w:pPr>
      <w:r w:rsidRPr="006C6CEF">
        <w:t>Artigo 1 – parágrafo 1 – ponto 4 (novo)</w:t>
      </w:r>
    </w:p>
    <w:p w14:paraId="1377CAD0" w14:textId="77777777" w:rsidR="00A66CDD" w:rsidRPr="006C6CEF" w:rsidRDefault="00A66CDD" w:rsidP="00A66CDD">
      <w:pPr>
        <w:keepNext/>
      </w:pPr>
      <w:r w:rsidRPr="006C6CEF">
        <w:t>Regulamento (UE) 2021/1119</w:t>
      </w:r>
    </w:p>
    <w:p w14:paraId="75AC47EE" w14:textId="77777777" w:rsidR="00A66CDD" w:rsidRPr="006C6CEF" w:rsidRDefault="00A66CDD" w:rsidP="00A66CDD">
      <w:r w:rsidRPr="006C6CEF">
        <w:t>Artigo 11– parágrafo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3FDC0DD1" w14:textId="77777777" w:rsidTr="002679A8">
        <w:trPr>
          <w:jc w:val="center"/>
        </w:trPr>
        <w:tc>
          <w:tcPr>
            <w:tcW w:w="9752" w:type="dxa"/>
            <w:gridSpan w:val="2"/>
          </w:tcPr>
          <w:p w14:paraId="6D506267" w14:textId="77777777" w:rsidR="00A66CDD" w:rsidRPr="006C6CEF" w:rsidRDefault="00A66CDD" w:rsidP="002679A8">
            <w:pPr>
              <w:keepNext/>
            </w:pPr>
          </w:p>
        </w:tc>
      </w:tr>
      <w:tr w:rsidR="00A66CDD" w:rsidRPr="006C6CEF" w14:paraId="0602991B" w14:textId="77777777" w:rsidTr="002679A8">
        <w:trPr>
          <w:jc w:val="center"/>
        </w:trPr>
        <w:tc>
          <w:tcPr>
            <w:tcW w:w="4876" w:type="dxa"/>
            <w:hideMark/>
          </w:tcPr>
          <w:p w14:paraId="780AE343" w14:textId="77777777" w:rsidR="00A66CDD" w:rsidRPr="006C6CEF" w:rsidRDefault="00A66CDD" w:rsidP="002679A8">
            <w:pPr>
              <w:pStyle w:val="ColumnHeading"/>
              <w:keepNext/>
            </w:pPr>
            <w:r w:rsidRPr="006C6CEF">
              <w:t>Texto em vigor</w:t>
            </w:r>
          </w:p>
        </w:tc>
        <w:tc>
          <w:tcPr>
            <w:tcW w:w="4876" w:type="dxa"/>
            <w:hideMark/>
          </w:tcPr>
          <w:p w14:paraId="54BD8776" w14:textId="77777777" w:rsidR="00A66CDD" w:rsidRPr="006C6CEF" w:rsidRDefault="00A66CDD" w:rsidP="002679A8">
            <w:pPr>
              <w:pStyle w:val="ColumnHeading"/>
              <w:keepNext/>
            </w:pPr>
            <w:r w:rsidRPr="006C6CEF">
              <w:t>Alteração</w:t>
            </w:r>
          </w:p>
        </w:tc>
      </w:tr>
      <w:tr w:rsidR="00A66CDD" w:rsidRPr="006C6CEF" w14:paraId="1F4514BD" w14:textId="77777777" w:rsidTr="002679A8">
        <w:trPr>
          <w:jc w:val="center"/>
        </w:trPr>
        <w:tc>
          <w:tcPr>
            <w:tcW w:w="4876" w:type="dxa"/>
          </w:tcPr>
          <w:p w14:paraId="2CB84F1E" w14:textId="77777777" w:rsidR="00A66CDD" w:rsidRPr="006C6CEF" w:rsidRDefault="00A66CDD" w:rsidP="002679A8">
            <w:pPr>
              <w:pStyle w:val="Normal6"/>
            </w:pPr>
          </w:p>
        </w:tc>
        <w:tc>
          <w:tcPr>
            <w:tcW w:w="4876" w:type="dxa"/>
            <w:hideMark/>
          </w:tcPr>
          <w:p w14:paraId="35BFEF1E" w14:textId="77777777" w:rsidR="00A66CDD" w:rsidRPr="006C6CEF" w:rsidRDefault="00A66CDD" w:rsidP="002679A8">
            <w:pPr>
              <w:pStyle w:val="Normal6"/>
              <w:rPr>
                <w:szCs w:val="24"/>
              </w:rPr>
            </w:pPr>
            <w:r w:rsidRPr="006C6CEF">
              <w:rPr>
                <w:b/>
                <w:i/>
              </w:rPr>
              <w:t>4)</w:t>
            </w:r>
            <w:r w:rsidRPr="006C6CEF">
              <w:rPr>
                <w:b/>
                <w:i/>
              </w:rPr>
              <w:tab/>
              <w:t>No artigo 11.º, o n.º 2 passa a ter a seguinte redação:</w:t>
            </w:r>
          </w:p>
        </w:tc>
      </w:tr>
      <w:tr w:rsidR="00A66CDD" w:rsidRPr="006C6CEF" w14:paraId="70F5900A" w14:textId="77777777" w:rsidTr="002679A8">
        <w:trPr>
          <w:jc w:val="center"/>
        </w:trPr>
        <w:tc>
          <w:tcPr>
            <w:tcW w:w="4876" w:type="dxa"/>
            <w:hideMark/>
          </w:tcPr>
          <w:p w14:paraId="38394B09" w14:textId="77777777" w:rsidR="00A66CDD" w:rsidRPr="006C6CEF" w:rsidRDefault="00A66CDD" w:rsidP="002679A8">
            <w:pPr>
              <w:pStyle w:val="Normal6"/>
            </w:pPr>
            <w:r w:rsidRPr="006C6CEF">
              <w:rPr>
                <w:b/>
                <w:i/>
              </w:rPr>
              <w:t>O</w:t>
            </w:r>
            <w:r w:rsidRPr="006C6CEF">
              <w:t xml:space="preserve"> relatório da Comissão </w:t>
            </w:r>
            <w:r w:rsidRPr="006C6CEF">
              <w:rPr>
                <w:b/>
                <w:i/>
              </w:rPr>
              <w:t>pode</w:t>
            </w:r>
            <w:r w:rsidRPr="006C6CEF">
              <w:t xml:space="preserve"> ser acompanhado, se for caso disso, de propostas legislativas para </w:t>
            </w:r>
            <w:r w:rsidRPr="006C6CEF">
              <w:rPr>
                <w:b/>
                <w:i/>
              </w:rPr>
              <w:t>alterar</w:t>
            </w:r>
            <w:r w:rsidRPr="006C6CEF">
              <w:t xml:space="preserve"> o presente regulamento.</w:t>
            </w:r>
          </w:p>
        </w:tc>
        <w:tc>
          <w:tcPr>
            <w:tcW w:w="4876" w:type="dxa"/>
            <w:hideMark/>
          </w:tcPr>
          <w:p w14:paraId="090070D7" w14:textId="77777777" w:rsidR="00A66CDD" w:rsidRPr="006C6CEF" w:rsidRDefault="00A66CDD" w:rsidP="002679A8">
            <w:pPr>
              <w:pStyle w:val="Normal6"/>
              <w:rPr>
                <w:szCs w:val="24"/>
              </w:rPr>
            </w:pPr>
            <w:r w:rsidRPr="006C6CEF">
              <w:rPr>
                <w:b/>
                <w:i/>
              </w:rPr>
              <w:t>«O</w:t>
            </w:r>
            <w:r w:rsidRPr="006C6CEF">
              <w:t xml:space="preserve"> relatório da Comissão </w:t>
            </w:r>
            <w:r w:rsidRPr="006C6CEF">
              <w:rPr>
                <w:b/>
                <w:i/>
              </w:rPr>
              <w:t>deve</w:t>
            </w:r>
            <w:r w:rsidRPr="006C6CEF">
              <w:t xml:space="preserve"> ser acompanhado, se for caso disso, de propostas legislativas para </w:t>
            </w:r>
            <w:r w:rsidRPr="006C6CEF">
              <w:rPr>
                <w:b/>
                <w:i/>
              </w:rPr>
              <w:t>rever</w:t>
            </w:r>
            <w:r w:rsidRPr="006C6CEF">
              <w:t xml:space="preserve"> o presente regulamento</w:t>
            </w:r>
            <w:r w:rsidRPr="006C6CEF">
              <w:rPr>
                <w:b/>
                <w:i/>
              </w:rPr>
              <w:t>, incluindo a meta intermédia para 2040, e por medidas adicionais destinadas a reforçar as iniciativas relativas ao quadro facilitador, contribuindo para a aplicação contínua e efetiva do presente regulamento, em conformidade com o artigo 4.º, n.º 5, e garantindo a competitividade, a prosperidade e a coesão social da UE</w:t>
            </w:r>
            <w:r w:rsidRPr="006C6CEF">
              <w:t>.»</w:t>
            </w:r>
            <w:r w:rsidRPr="006C6CEF">
              <w:rPr>
                <w:b/>
                <w:i/>
              </w:rPr>
              <w:t>.</w:t>
            </w:r>
          </w:p>
        </w:tc>
      </w:tr>
    </w:tbl>
    <w:p w14:paraId="015802B4" w14:textId="77777777" w:rsidR="00A66CDD" w:rsidRPr="006C6CEF" w:rsidRDefault="00A66CDD" w:rsidP="00A66CDD"/>
    <w:p w14:paraId="286C6E49" w14:textId="77777777" w:rsidR="00A66CDD" w:rsidRPr="006C6CEF" w:rsidRDefault="00A66CDD" w:rsidP="00A66CDD">
      <w:pPr>
        <w:pStyle w:val="AMNumberTabs0"/>
        <w:keepNext/>
      </w:pPr>
      <w:r w:rsidRPr="006C6CEF">
        <w:t>Alteração</w:t>
      </w:r>
      <w:r w:rsidRPr="006C6CEF">
        <w:tab/>
      </w:r>
      <w:r w:rsidRPr="006C6CEF">
        <w:tab/>
        <w:t>40</w:t>
      </w:r>
    </w:p>
    <w:p w14:paraId="62CFB784" w14:textId="77777777" w:rsidR="00A66CDD" w:rsidRPr="006C6CEF" w:rsidRDefault="00A66CDD" w:rsidP="00A66CDD"/>
    <w:p w14:paraId="55C035DB" w14:textId="77777777" w:rsidR="00A66CDD" w:rsidRPr="006C6CEF" w:rsidRDefault="00A66CDD" w:rsidP="00A66CDD">
      <w:pPr>
        <w:pStyle w:val="NormalBold"/>
        <w:keepNext/>
      </w:pPr>
      <w:r w:rsidRPr="006C6CEF">
        <w:t>Proposta de regulamento</w:t>
      </w:r>
    </w:p>
    <w:p w14:paraId="49DEEE1F" w14:textId="77777777" w:rsidR="00A66CDD" w:rsidRPr="006C6CEF" w:rsidRDefault="00A66CDD" w:rsidP="00A66CDD">
      <w:pPr>
        <w:pStyle w:val="NormalBold"/>
      </w:pPr>
      <w:r w:rsidRPr="006C6CEF">
        <w:t>Artigo 1</w:t>
      </w:r>
      <w:r w:rsidRPr="006C6CE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CDD" w:rsidRPr="006C6CEF" w14:paraId="30D0FA72" w14:textId="77777777" w:rsidTr="002679A8">
        <w:trPr>
          <w:jc w:val="center"/>
        </w:trPr>
        <w:tc>
          <w:tcPr>
            <w:tcW w:w="9752" w:type="dxa"/>
            <w:gridSpan w:val="2"/>
          </w:tcPr>
          <w:p w14:paraId="0861F3C1" w14:textId="77777777" w:rsidR="00A66CDD" w:rsidRPr="006C6CEF" w:rsidRDefault="00A66CDD" w:rsidP="002679A8">
            <w:pPr>
              <w:keepNext/>
            </w:pPr>
          </w:p>
        </w:tc>
      </w:tr>
      <w:tr w:rsidR="00A66CDD" w:rsidRPr="006C6CEF" w14:paraId="0ADBBA49" w14:textId="77777777" w:rsidTr="002679A8">
        <w:trPr>
          <w:jc w:val="center"/>
        </w:trPr>
        <w:tc>
          <w:tcPr>
            <w:tcW w:w="4876" w:type="dxa"/>
            <w:hideMark/>
          </w:tcPr>
          <w:p w14:paraId="5C24BE41" w14:textId="77777777" w:rsidR="00A66CDD" w:rsidRPr="006C6CEF" w:rsidRDefault="00A66CDD" w:rsidP="002679A8">
            <w:pPr>
              <w:pStyle w:val="ColumnHeading"/>
              <w:keepNext/>
            </w:pPr>
            <w:r w:rsidRPr="006C6CEF">
              <w:t>Texto da Comissão</w:t>
            </w:r>
          </w:p>
        </w:tc>
        <w:tc>
          <w:tcPr>
            <w:tcW w:w="4876" w:type="dxa"/>
            <w:hideMark/>
          </w:tcPr>
          <w:p w14:paraId="08A3B176" w14:textId="77777777" w:rsidR="00A66CDD" w:rsidRPr="006C6CEF" w:rsidRDefault="00A66CDD" w:rsidP="002679A8">
            <w:pPr>
              <w:pStyle w:val="ColumnHeading"/>
              <w:keepNext/>
            </w:pPr>
            <w:r w:rsidRPr="006C6CEF">
              <w:t>Alteração</w:t>
            </w:r>
          </w:p>
        </w:tc>
      </w:tr>
      <w:tr w:rsidR="00A66CDD" w:rsidRPr="006C6CEF" w14:paraId="348225EC" w14:textId="77777777" w:rsidTr="002679A8">
        <w:trPr>
          <w:jc w:val="center"/>
        </w:trPr>
        <w:tc>
          <w:tcPr>
            <w:tcW w:w="4876" w:type="dxa"/>
          </w:tcPr>
          <w:p w14:paraId="2A8641C3" w14:textId="77777777" w:rsidR="00A66CDD" w:rsidRPr="006C6CEF" w:rsidRDefault="00A66CDD" w:rsidP="002679A8">
            <w:pPr>
              <w:pStyle w:val="Normal6"/>
            </w:pPr>
          </w:p>
        </w:tc>
        <w:tc>
          <w:tcPr>
            <w:tcW w:w="4876" w:type="dxa"/>
            <w:hideMark/>
          </w:tcPr>
          <w:p w14:paraId="7B959500" w14:textId="77777777" w:rsidR="00A66CDD" w:rsidRPr="006C6CEF" w:rsidRDefault="00A66CDD" w:rsidP="002679A8">
            <w:pPr>
              <w:pStyle w:val="Normal6"/>
              <w:jc w:val="center"/>
              <w:rPr>
                <w:szCs w:val="24"/>
              </w:rPr>
            </w:pPr>
            <w:r w:rsidRPr="006C6CEF">
              <w:rPr>
                <w:b/>
                <w:i/>
              </w:rPr>
              <w:t>Artigo 1.º</w:t>
            </w:r>
            <w:r w:rsidRPr="006C6CEF">
              <w:rPr>
                <w:b/>
                <w:i/>
              </w:rPr>
              <w:noBreakHyphen/>
              <w:t>A</w:t>
            </w:r>
          </w:p>
        </w:tc>
      </w:tr>
      <w:tr w:rsidR="00A66CDD" w:rsidRPr="006C6CEF" w14:paraId="00D91253" w14:textId="77777777" w:rsidTr="002679A8">
        <w:trPr>
          <w:jc w:val="center"/>
        </w:trPr>
        <w:tc>
          <w:tcPr>
            <w:tcW w:w="4876" w:type="dxa"/>
          </w:tcPr>
          <w:p w14:paraId="7FF5B190" w14:textId="77777777" w:rsidR="00A66CDD" w:rsidRPr="006C6CEF" w:rsidRDefault="00A66CDD" w:rsidP="002679A8">
            <w:pPr>
              <w:pStyle w:val="Normal6"/>
            </w:pPr>
          </w:p>
        </w:tc>
        <w:tc>
          <w:tcPr>
            <w:tcW w:w="4876" w:type="dxa"/>
            <w:hideMark/>
          </w:tcPr>
          <w:p w14:paraId="0FA9D18F" w14:textId="77777777" w:rsidR="00A66CDD" w:rsidRPr="006C6CEF" w:rsidRDefault="00A66CDD" w:rsidP="002679A8">
            <w:pPr>
              <w:pStyle w:val="Normal6"/>
              <w:jc w:val="center"/>
              <w:rPr>
                <w:szCs w:val="24"/>
              </w:rPr>
            </w:pPr>
            <w:r w:rsidRPr="006C6CEF">
              <w:rPr>
                <w:b/>
                <w:i/>
              </w:rPr>
              <w:t>Adiamento da entrada em funcionamento do sistema do comércio de licenças de emissão para os edifícios, o transporte rodoviário e outros setores</w:t>
            </w:r>
          </w:p>
        </w:tc>
      </w:tr>
      <w:tr w:rsidR="00A66CDD" w:rsidRPr="006C6CEF" w14:paraId="190701C7" w14:textId="77777777" w:rsidTr="002679A8">
        <w:trPr>
          <w:jc w:val="center"/>
        </w:trPr>
        <w:tc>
          <w:tcPr>
            <w:tcW w:w="4876" w:type="dxa"/>
          </w:tcPr>
          <w:p w14:paraId="22A0B68C" w14:textId="77777777" w:rsidR="00A66CDD" w:rsidRPr="006C6CEF" w:rsidRDefault="00A66CDD" w:rsidP="002679A8">
            <w:pPr>
              <w:pStyle w:val="Normal6"/>
            </w:pPr>
          </w:p>
        </w:tc>
        <w:tc>
          <w:tcPr>
            <w:tcW w:w="4876" w:type="dxa"/>
            <w:hideMark/>
          </w:tcPr>
          <w:p w14:paraId="0A87DBC6" w14:textId="77777777" w:rsidR="00A66CDD" w:rsidRPr="006C6CEF" w:rsidRDefault="00A66CDD" w:rsidP="002679A8">
            <w:pPr>
              <w:pStyle w:val="Normal6"/>
              <w:rPr>
                <w:szCs w:val="24"/>
              </w:rPr>
            </w:pPr>
            <w:r w:rsidRPr="006C6CEF">
              <w:rPr>
                <w:b/>
                <w:i/>
              </w:rPr>
              <w:t>O funcionamento do sistema de comércio de licenças de emissão para os edifícios, o transporte rodoviário e outros setores, tal como estabelecido no capítulo IV</w:t>
            </w:r>
            <w:r w:rsidRPr="006C6CEF">
              <w:rPr>
                <w:b/>
                <w:i/>
              </w:rPr>
              <w:noBreakHyphen/>
              <w:t xml:space="preserve">A da Diretiva 2003/87, é adiado para 2028. São aplicáveis as regras enunciadas no </w:t>
            </w:r>
            <w:r w:rsidRPr="006C6CEF">
              <w:rPr>
                <w:b/>
                <w:i/>
              </w:rPr>
              <w:lastRenderedPageBreak/>
              <w:t>artigo 30.º</w:t>
            </w:r>
            <w:r w:rsidRPr="006C6CEF">
              <w:rPr>
                <w:b/>
                <w:i/>
              </w:rPr>
              <w:noBreakHyphen/>
              <w:t>K, n.º 2, alíneas a) a e), da Diretiva 2003/87. As disposições do artigo 10.º</w:t>
            </w:r>
            <w:r w:rsidRPr="006C6CEF">
              <w:rPr>
                <w:b/>
                <w:i/>
              </w:rPr>
              <w:noBreakHyphen/>
              <w:t>A, n.º 8</w:t>
            </w:r>
            <w:r w:rsidRPr="006C6CEF">
              <w:rPr>
                <w:b/>
                <w:i/>
              </w:rPr>
              <w:noBreakHyphen/>
              <w:t>B, da Diretiva 2003/87 são igualmente aplicáveis em 2026.</w:t>
            </w:r>
          </w:p>
        </w:tc>
      </w:tr>
    </w:tbl>
    <w:p w14:paraId="38663A8F" w14:textId="2D068CB4" w:rsidR="00E365E1" w:rsidRPr="006C6CEF" w:rsidRDefault="00E365E1" w:rsidP="00702066"/>
    <w:sectPr w:rsidR="00E365E1" w:rsidRPr="006C6CEF" w:rsidSect="002C5A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B3339" w14:textId="77777777" w:rsidR="00702066" w:rsidRPr="002C5A40" w:rsidRDefault="00702066">
      <w:r w:rsidRPr="002C5A40">
        <w:separator/>
      </w:r>
    </w:p>
  </w:endnote>
  <w:endnote w:type="continuationSeparator" w:id="0">
    <w:p w14:paraId="74D08E1E" w14:textId="77777777" w:rsidR="00702066" w:rsidRPr="002C5A40" w:rsidRDefault="00702066">
      <w:r w:rsidRPr="002C5A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A0BC" w14:textId="77777777" w:rsidR="00064002" w:rsidRPr="002C5A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CA9E" w14:textId="77777777" w:rsidR="00064002" w:rsidRPr="002C5A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9568" w14:textId="77777777" w:rsidR="00064002" w:rsidRPr="002C5A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350A5" w14:textId="77777777" w:rsidR="00702066" w:rsidRPr="002C5A40" w:rsidRDefault="00702066">
      <w:r w:rsidRPr="002C5A40">
        <w:separator/>
      </w:r>
    </w:p>
  </w:footnote>
  <w:footnote w:type="continuationSeparator" w:id="0">
    <w:p w14:paraId="22394FF6" w14:textId="77777777" w:rsidR="00702066" w:rsidRPr="002C5A40" w:rsidRDefault="00702066">
      <w:r w:rsidRPr="002C5A40">
        <w:continuationSeparator/>
      </w:r>
    </w:p>
  </w:footnote>
  <w:footnote w:id="1">
    <w:p w14:paraId="50DFF128" w14:textId="4D66AF10" w:rsidR="00F255FC" w:rsidRPr="00391F27" w:rsidRDefault="00F255FC" w:rsidP="00391F27">
      <w:pPr>
        <w:pStyle w:val="FootnoteText"/>
        <w:ind w:left="567" w:hanging="567"/>
        <w:rPr>
          <w:sz w:val="24"/>
          <w:szCs w:val="24"/>
          <w:lang w:val="pt-PT"/>
        </w:rPr>
      </w:pPr>
      <w:r w:rsidRPr="00391F27">
        <w:rPr>
          <w:rStyle w:val="FootnoteReference"/>
          <w:sz w:val="24"/>
          <w:szCs w:val="24"/>
        </w:rPr>
        <w:footnoteRef/>
      </w:r>
      <w:r w:rsidRPr="00391F27">
        <w:rPr>
          <w:sz w:val="24"/>
          <w:szCs w:val="24"/>
          <w:lang w:val="pt-PT"/>
        </w:rPr>
        <w:t xml:space="preserve"> </w:t>
      </w:r>
      <w:r w:rsidRPr="00391F27">
        <w:rPr>
          <w:sz w:val="24"/>
          <w:szCs w:val="24"/>
          <w:lang w:val="pt-PT"/>
        </w:rPr>
        <w:tab/>
      </w:r>
      <w:r w:rsidRPr="00F255FC">
        <w:rPr>
          <w:sz w:val="24"/>
          <w:szCs w:val="24"/>
          <w:lang w:val="pt-PT"/>
        </w:rPr>
        <w:t>O assunto foi devolvido à comissão competente para negociações interinstitucionais, nos termos do artigo 60.º, n.º 4, quarto parágrafo, do Regimento (</w:t>
      </w:r>
      <w:r w:rsidR="00865ADF">
        <w:rPr>
          <w:sz w:val="24"/>
          <w:szCs w:val="24"/>
          <w:lang w:val="pt-PT"/>
        </w:rPr>
        <w:t>A10-0223</w:t>
      </w:r>
      <w:r w:rsidRPr="00F255FC">
        <w:rPr>
          <w:sz w:val="24"/>
          <w:szCs w:val="24"/>
          <w:lang w:val="pt-PT"/>
        </w:rPr>
        <w:t>/2025)</w:t>
      </w:r>
      <w:r>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3ED67" w14:textId="77777777" w:rsidR="00064002" w:rsidRPr="002C5A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DD9D" w14:textId="77777777" w:rsidR="00064002" w:rsidRPr="002C5A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2CF1" w14:textId="77777777" w:rsidR="00064002" w:rsidRPr="002C5A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8842069">
    <w:abstractNumId w:val="9"/>
  </w:num>
  <w:num w:numId="2" w16cid:durableId="1207791078">
    <w:abstractNumId w:val="9"/>
  </w:num>
  <w:num w:numId="3" w16cid:durableId="760374290">
    <w:abstractNumId w:val="7"/>
  </w:num>
  <w:num w:numId="4" w16cid:durableId="1323698350">
    <w:abstractNumId w:val="7"/>
  </w:num>
  <w:num w:numId="5" w16cid:durableId="1048459896">
    <w:abstractNumId w:val="6"/>
  </w:num>
  <w:num w:numId="6" w16cid:durableId="1486389224">
    <w:abstractNumId w:val="6"/>
  </w:num>
  <w:num w:numId="7" w16cid:durableId="1280644400">
    <w:abstractNumId w:val="5"/>
  </w:num>
  <w:num w:numId="8" w16cid:durableId="1261720864">
    <w:abstractNumId w:val="5"/>
  </w:num>
  <w:num w:numId="9" w16cid:durableId="1127552927">
    <w:abstractNumId w:val="4"/>
  </w:num>
  <w:num w:numId="10" w16cid:durableId="2072538148">
    <w:abstractNumId w:val="4"/>
  </w:num>
  <w:num w:numId="11" w16cid:durableId="1628272130">
    <w:abstractNumId w:val="8"/>
  </w:num>
  <w:num w:numId="12" w16cid:durableId="2041084544">
    <w:abstractNumId w:val="8"/>
  </w:num>
  <w:num w:numId="13" w16cid:durableId="1197111639">
    <w:abstractNumId w:val="3"/>
  </w:num>
  <w:num w:numId="14" w16cid:durableId="1721443595">
    <w:abstractNumId w:val="3"/>
  </w:num>
  <w:num w:numId="15" w16cid:durableId="2077579996">
    <w:abstractNumId w:val="2"/>
  </w:num>
  <w:num w:numId="16" w16cid:durableId="554925247">
    <w:abstractNumId w:val="2"/>
  </w:num>
  <w:num w:numId="17" w16cid:durableId="1568808808">
    <w:abstractNumId w:val="1"/>
  </w:num>
  <w:num w:numId="18" w16cid:durableId="1164130760">
    <w:abstractNumId w:val="1"/>
  </w:num>
  <w:num w:numId="19" w16cid:durableId="1757243567">
    <w:abstractNumId w:val="0"/>
  </w:num>
  <w:num w:numId="20" w16cid:durableId="1003358519">
    <w:abstractNumId w:val="0"/>
  </w:num>
  <w:num w:numId="21" w16cid:durableId="282200097">
    <w:abstractNumId w:val="9"/>
  </w:num>
  <w:num w:numId="22" w16cid:durableId="190538563">
    <w:abstractNumId w:val="7"/>
  </w:num>
  <w:num w:numId="23" w16cid:durableId="987324159">
    <w:abstractNumId w:val="6"/>
  </w:num>
  <w:num w:numId="24" w16cid:durableId="1552497439">
    <w:abstractNumId w:val="5"/>
  </w:num>
  <w:num w:numId="25" w16cid:durableId="893465133">
    <w:abstractNumId w:val="4"/>
  </w:num>
  <w:num w:numId="26" w16cid:durableId="1991016166">
    <w:abstractNumId w:val="8"/>
  </w:num>
  <w:num w:numId="27" w16cid:durableId="570236136">
    <w:abstractNumId w:val="3"/>
  </w:num>
  <w:num w:numId="28" w16cid:durableId="1237783431">
    <w:abstractNumId w:val="2"/>
  </w:num>
  <w:num w:numId="29" w16cid:durableId="885797604">
    <w:abstractNumId w:val="1"/>
  </w:num>
  <w:num w:numId="30" w16cid:durableId="930894099">
    <w:abstractNumId w:val="0"/>
  </w:num>
  <w:num w:numId="31" w16cid:durableId="1072577561">
    <w:abstractNumId w:val="9"/>
  </w:num>
  <w:num w:numId="32" w16cid:durableId="31658091">
    <w:abstractNumId w:val="7"/>
  </w:num>
  <w:num w:numId="33" w16cid:durableId="1971282779">
    <w:abstractNumId w:val="6"/>
  </w:num>
  <w:num w:numId="34" w16cid:durableId="2021010249">
    <w:abstractNumId w:val="5"/>
  </w:num>
  <w:num w:numId="35" w16cid:durableId="1793134462">
    <w:abstractNumId w:val="4"/>
  </w:num>
  <w:num w:numId="36" w16cid:durableId="1415200308">
    <w:abstractNumId w:val="8"/>
  </w:num>
  <w:num w:numId="37" w16cid:durableId="897518523">
    <w:abstractNumId w:val="3"/>
  </w:num>
  <w:num w:numId="38" w16cid:durableId="2074423413">
    <w:abstractNumId w:val="2"/>
  </w:num>
  <w:num w:numId="39" w16cid:durableId="1219244833">
    <w:abstractNumId w:val="1"/>
  </w:num>
  <w:num w:numId="40" w16cid:durableId="669672950">
    <w:abstractNumId w:val="0"/>
  </w:num>
  <w:num w:numId="41" w16cid:durableId="1915234822">
    <w:abstractNumId w:val="10"/>
  </w:num>
  <w:num w:numId="42" w16cid:durableId="198400623">
    <w:abstractNumId w:val="10"/>
  </w:num>
  <w:num w:numId="43" w16cid:durableId="752701826">
    <w:abstractNumId w:val="10"/>
  </w:num>
  <w:num w:numId="44" w16cid:durableId="1515805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PT"/>
    <w:docVar w:name="dvnumam" w:val="68"/>
    <w:docVar w:name="dvpe" w:val="775.698"/>
    <w:docVar w:name="dvrapporteur" w:val="Relator: "/>
    <w:docVar w:name="dvstar" w:val="***I"/>
    <w:docVar w:name="dvtitre" w:val="Resolução legislativa do Parlamento Europeu, de ... de ... de 2025,_x000d__x000a_ sobre a proposta de regulamento do Parlamento Europeu e do Conselho que altera o Regulamento (UE) 2021/1119 que cria o regime para alcançar a neutralidade climática(COM(2025)0524 – C10-0137/2025 – 2025/0524(COD))"/>
  </w:docVars>
  <w:rsids>
    <w:rsidRoot w:val="00702066"/>
    <w:rsid w:val="00002272"/>
    <w:rsid w:val="00031F56"/>
    <w:rsid w:val="00064002"/>
    <w:rsid w:val="000677B9"/>
    <w:rsid w:val="000831BA"/>
    <w:rsid w:val="000A42CC"/>
    <w:rsid w:val="000C4A44"/>
    <w:rsid w:val="000E7DD9"/>
    <w:rsid w:val="0010095E"/>
    <w:rsid w:val="00125B37"/>
    <w:rsid w:val="00187494"/>
    <w:rsid w:val="001B42B0"/>
    <w:rsid w:val="001F32AE"/>
    <w:rsid w:val="00273D4B"/>
    <w:rsid w:val="002767FF"/>
    <w:rsid w:val="002B18FE"/>
    <w:rsid w:val="002B5493"/>
    <w:rsid w:val="002C5A40"/>
    <w:rsid w:val="00343214"/>
    <w:rsid w:val="00361C00"/>
    <w:rsid w:val="00391F27"/>
    <w:rsid w:val="00395FA1"/>
    <w:rsid w:val="003E15D4"/>
    <w:rsid w:val="00411CCE"/>
    <w:rsid w:val="0041666E"/>
    <w:rsid w:val="00421060"/>
    <w:rsid w:val="00471C19"/>
    <w:rsid w:val="004867E3"/>
    <w:rsid w:val="00490619"/>
    <w:rsid w:val="00494A28"/>
    <w:rsid w:val="004A7888"/>
    <w:rsid w:val="004C0004"/>
    <w:rsid w:val="004C5D52"/>
    <w:rsid w:val="0050519A"/>
    <w:rsid w:val="00506CEE"/>
    <w:rsid w:val="005072A1"/>
    <w:rsid w:val="00514517"/>
    <w:rsid w:val="00545827"/>
    <w:rsid w:val="00560270"/>
    <w:rsid w:val="005C2568"/>
    <w:rsid w:val="005F1B17"/>
    <w:rsid w:val="006037C0"/>
    <w:rsid w:val="006631B6"/>
    <w:rsid w:val="00680577"/>
    <w:rsid w:val="006C6CEF"/>
    <w:rsid w:val="006F74FA"/>
    <w:rsid w:val="00702066"/>
    <w:rsid w:val="00731ADD"/>
    <w:rsid w:val="00734777"/>
    <w:rsid w:val="00747932"/>
    <w:rsid w:val="00751A4A"/>
    <w:rsid w:val="00756632"/>
    <w:rsid w:val="00762C74"/>
    <w:rsid w:val="00786EC0"/>
    <w:rsid w:val="007D1690"/>
    <w:rsid w:val="007E22AD"/>
    <w:rsid w:val="00817416"/>
    <w:rsid w:val="00842779"/>
    <w:rsid w:val="00865ADF"/>
    <w:rsid w:val="00865F67"/>
    <w:rsid w:val="00881A7B"/>
    <w:rsid w:val="008840E5"/>
    <w:rsid w:val="00887B3E"/>
    <w:rsid w:val="008C2AC6"/>
    <w:rsid w:val="00930C23"/>
    <w:rsid w:val="0093193B"/>
    <w:rsid w:val="009509D8"/>
    <w:rsid w:val="00950B64"/>
    <w:rsid w:val="00981893"/>
    <w:rsid w:val="00A1687D"/>
    <w:rsid w:val="00A43E52"/>
    <w:rsid w:val="00A45A3B"/>
    <w:rsid w:val="00A4678D"/>
    <w:rsid w:val="00A66CDD"/>
    <w:rsid w:val="00A778C7"/>
    <w:rsid w:val="00AB441E"/>
    <w:rsid w:val="00AB6293"/>
    <w:rsid w:val="00AC726C"/>
    <w:rsid w:val="00AE0928"/>
    <w:rsid w:val="00AF3B82"/>
    <w:rsid w:val="00B12E95"/>
    <w:rsid w:val="00B22876"/>
    <w:rsid w:val="00B558F0"/>
    <w:rsid w:val="00BD48FE"/>
    <w:rsid w:val="00BD7BD8"/>
    <w:rsid w:val="00BE6ADC"/>
    <w:rsid w:val="00C05BFE"/>
    <w:rsid w:val="00C23CD4"/>
    <w:rsid w:val="00C61C0C"/>
    <w:rsid w:val="00C941CB"/>
    <w:rsid w:val="00CC2357"/>
    <w:rsid w:val="00CC4C6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5FC"/>
    <w:rsid w:val="00F5134D"/>
    <w:rsid w:val="00F74202"/>
    <w:rsid w:val="00F87713"/>
    <w:rsid w:val="00FB4360"/>
    <w:rsid w:val="00FD0C70"/>
    <w:rsid w:val="00FD71A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B4018"/>
  <w15:chartTrackingRefBased/>
  <w15:docId w15:val="{C875AB64-3B4B-4CF7-A420-FDE16B93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6CDD"/>
    <w:pPr>
      <w:spacing w:before="480" w:after="240"/>
    </w:pPr>
  </w:style>
  <w:style w:type="paragraph" w:customStyle="1" w:styleId="NormalBold">
    <w:name w:val="NormalBold"/>
    <w:basedOn w:val="Normal"/>
    <w:link w:val="NormalBoldChar"/>
    <w:rsid w:val="00A66CDD"/>
    <w:rPr>
      <w:b/>
    </w:rPr>
  </w:style>
  <w:style w:type="paragraph" w:customStyle="1" w:styleId="AmNumberTabs">
    <w:name w:val="AmNumberTabs"/>
    <w:basedOn w:val="Normal"/>
    <w:rsid w:val="00A66C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66CDD"/>
    <w:pPr>
      <w:spacing w:before="240"/>
    </w:pPr>
    <w:rPr>
      <w:b/>
    </w:rPr>
  </w:style>
  <w:style w:type="character" w:customStyle="1" w:styleId="Normal6Char">
    <w:name w:val="Normal6 Char"/>
    <w:basedOn w:val="DefaultParagraphFont"/>
    <w:link w:val="Normal6"/>
    <w:locked/>
    <w:rsid w:val="00A66CDD"/>
    <w:rPr>
      <w:sz w:val="24"/>
      <w:lang w:val="pt-PT"/>
    </w:rPr>
  </w:style>
  <w:style w:type="paragraph" w:customStyle="1" w:styleId="Normal6">
    <w:name w:val="Normal6"/>
    <w:basedOn w:val="Normal"/>
    <w:link w:val="Normal6Char"/>
    <w:rsid w:val="00A66CDD"/>
    <w:pPr>
      <w:spacing w:after="120"/>
    </w:pPr>
  </w:style>
  <w:style w:type="character" w:customStyle="1" w:styleId="NormalBoldChar">
    <w:name w:val="NormalBold Char"/>
    <w:basedOn w:val="DefaultParagraphFont"/>
    <w:link w:val="NormalBold"/>
    <w:locked/>
    <w:rsid w:val="00A66CDD"/>
    <w:rPr>
      <w:b/>
      <w:sz w:val="24"/>
      <w:lang w:val="pt-PT"/>
    </w:rPr>
  </w:style>
  <w:style w:type="paragraph" w:customStyle="1" w:styleId="ColumnHeading">
    <w:name w:val="ColumnHeading"/>
    <w:basedOn w:val="Normal"/>
    <w:rsid w:val="00A66CDD"/>
    <w:pPr>
      <w:spacing w:after="240"/>
      <w:jc w:val="center"/>
    </w:pPr>
    <w:rPr>
      <w:i/>
    </w:rPr>
  </w:style>
  <w:style w:type="paragraph" w:customStyle="1" w:styleId="AMNumberTabs0">
    <w:name w:val="AMNumberTabs"/>
    <w:basedOn w:val="Normal"/>
    <w:rsid w:val="00A66C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66CDD"/>
    <w:pPr>
      <w:spacing w:before="240"/>
      <w:jc w:val="center"/>
    </w:pPr>
    <w:rPr>
      <w:i/>
    </w:rPr>
  </w:style>
  <w:style w:type="paragraph" w:styleId="Revision">
    <w:name w:val="Revision"/>
    <w:hidden/>
    <w:uiPriority w:val="99"/>
    <w:semiHidden/>
    <w:rsid w:val="00AC726C"/>
    <w:rPr>
      <w:sz w:val="24"/>
      <w:lang w:val="pt-PT"/>
    </w:rPr>
  </w:style>
  <w:style w:type="character" w:styleId="CommentReference">
    <w:name w:val="annotation reference"/>
    <w:basedOn w:val="DefaultParagraphFont"/>
    <w:rsid w:val="00AC726C"/>
    <w:rPr>
      <w:sz w:val="16"/>
      <w:szCs w:val="16"/>
    </w:rPr>
  </w:style>
  <w:style w:type="paragraph" w:styleId="CommentText">
    <w:name w:val="annotation text"/>
    <w:basedOn w:val="Normal"/>
    <w:link w:val="CommentTextChar"/>
    <w:rsid w:val="00AC726C"/>
    <w:rPr>
      <w:sz w:val="20"/>
    </w:rPr>
  </w:style>
  <w:style w:type="character" w:customStyle="1" w:styleId="CommentTextChar">
    <w:name w:val="Comment Text Char"/>
    <w:basedOn w:val="DefaultParagraphFont"/>
    <w:link w:val="CommentText"/>
    <w:rsid w:val="00AC726C"/>
    <w:rPr>
      <w:lang w:val="pt-PT"/>
    </w:rPr>
  </w:style>
  <w:style w:type="paragraph" w:styleId="CommentSubject">
    <w:name w:val="annotation subject"/>
    <w:basedOn w:val="CommentText"/>
    <w:next w:val="CommentText"/>
    <w:link w:val="CommentSubjectChar"/>
    <w:rsid w:val="00AC726C"/>
    <w:rPr>
      <w:b/>
      <w:bCs/>
    </w:rPr>
  </w:style>
  <w:style w:type="character" w:customStyle="1" w:styleId="CommentSubjectChar">
    <w:name w:val="Comment Subject Char"/>
    <w:basedOn w:val="CommentTextChar"/>
    <w:link w:val="CommentSubject"/>
    <w:rsid w:val="00AC726C"/>
    <w:rPr>
      <w:b/>
      <w:bCs/>
      <w:lang w:val="pt-PT"/>
    </w:rPr>
  </w:style>
  <w:style w:type="character" w:styleId="Hyperlink">
    <w:name w:val="Hyperlink"/>
    <w:basedOn w:val="DefaultParagraphFont"/>
    <w:rsid w:val="00AC726C"/>
    <w:rPr>
      <w:color w:val="0563C1" w:themeColor="hyperlink"/>
      <w:u w:val="single"/>
    </w:rPr>
  </w:style>
  <w:style w:type="character" w:styleId="UnresolvedMention">
    <w:name w:val="Unresolved Mention"/>
    <w:basedOn w:val="DefaultParagraphFont"/>
    <w:uiPriority w:val="99"/>
    <w:semiHidden/>
    <w:unhideWhenUsed/>
    <w:rsid w:val="00AC7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7030</Words>
  <Characters>39083</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2025-11-13T13:32:00Z</dcterms:created>
  <dcterms:modified xsi:type="dcterms:W3CDTF">2025-11-13T13:32:00Z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A10-0223/2025</vt:lpwstr>
  </property>
  <property fmtid="{D5CDD505-2E9C-101B-9397-08002B2CF9AE}" pid="4" name="&lt;Type&gt;">
    <vt:lpwstr>RR</vt:lpwstr>
  </property>
</Properties>
</file>