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15C7F" w14:paraId="589096F0" w14:textId="77777777" w:rsidTr="0010095E">
        <w:trPr>
          <w:trHeight w:hRule="exact" w:val="1418"/>
        </w:trPr>
        <w:tc>
          <w:tcPr>
            <w:tcW w:w="6804" w:type="dxa"/>
            <w:shd w:val="clear" w:color="auto" w:fill="auto"/>
            <w:vAlign w:val="center"/>
          </w:tcPr>
          <w:p w14:paraId="42B88AF4" w14:textId="77777777" w:rsidR="00751A4A" w:rsidRPr="00F15C7F" w:rsidRDefault="0061079B" w:rsidP="0010095E">
            <w:pPr>
              <w:pStyle w:val="EPName"/>
            </w:pPr>
            <w:r w:rsidRPr="00F15C7F">
              <w:t>Europa-Parlamentet</w:t>
            </w:r>
          </w:p>
          <w:p w14:paraId="3CB79C97" w14:textId="77777777" w:rsidR="00751A4A" w:rsidRPr="00F15C7F" w:rsidRDefault="005F1B17" w:rsidP="005F1B17">
            <w:pPr>
              <w:pStyle w:val="EPTerm"/>
              <w:rPr>
                <w:rStyle w:val="HideTWBExt"/>
                <w:noProof w:val="0"/>
                <w:vanish w:val="0"/>
                <w:color w:val="auto"/>
              </w:rPr>
            </w:pPr>
            <w:r w:rsidRPr="00F15C7F">
              <w:t>2024</w:t>
            </w:r>
            <w:r w:rsidR="00817416" w:rsidRPr="00F15C7F">
              <w:t>-202</w:t>
            </w:r>
            <w:r w:rsidRPr="00F15C7F">
              <w:t>9</w:t>
            </w:r>
          </w:p>
        </w:tc>
        <w:tc>
          <w:tcPr>
            <w:tcW w:w="2268" w:type="dxa"/>
            <w:shd w:val="clear" w:color="auto" w:fill="auto"/>
          </w:tcPr>
          <w:p w14:paraId="6AFF208C" w14:textId="77777777" w:rsidR="00751A4A" w:rsidRPr="00F15C7F" w:rsidRDefault="00187494" w:rsidP="0010095E">
            <w:pPr>
              <w:pStyle w:val="EPLogo"/>
            </w:pPr>
            <w:r w:rsidRPr="00F15C7F">
              <w:rPr>
                <w:noProof/>
                <w:lang w:eastAsia="ja-JP"/>
              </w:rPr>
              <w:drawing>
                <wp:inline distT="0" distB="0" distL="0" distR="0" wp14:anchorId="2AFD4AA8" wp14:editId="5225E19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FB6D99" w14:textId="77777777" w:rsidR="00D058B8" w:rsidRPr="00F15C7F" w:rsidRDefault="00D058B8" w:rsidP="004C5D52">
      <w:pPr>
        <w:pStyle w:val="LineTop"/>
      </w:pPr>
    </w:p>
    <w:p w14:paraId="71A85C72" w14:textId="77777777" w:rsidR="00680577" w:rsidRPr="00F15C7F" w:rsidRDefault="0061079B" w:rsidP="00680577">
      <w:pPr>
        <w:pStyle w:val="EPBodyTA1"/>
      </w:pPr>
      <w:r w:rsidRPr="00F15C7F">
        <w:t>VEDTAGNE TEKSTER</w:t>
      </w:r>
    </w:p>
    <w:p w14:paraId="62EF87C2" w14:textId="77777777" w:rsidR="00D058B8" w:rsidRPr="00F15C7F" w:rsidRDefault="00D058B8" w:rsidP="00D058B8">
      <w:pPr>
        <w:pStyle w:val="LineBottom"/>
      </w:pPr>
    </w:p>
    <w:p w14:paraId="1A38118B" w14:textId="17355538" w:rsidR="0061079B" w:rsidRPr="00DD6928" w:rsidRDefault="0061079B" w:rsidP="0061079B">
      <w:pPr>
        <w:pStyle w:val="ATHeading1"/>
      </w:pPr>
      <w:bookmarkStart w:id="0" w:name="TANumber"/>
      <w:r w:rsidRPr="00DD6928">
        <w:t>P10_TA(2025)0</w:t>
      </w:r>
      <w:r w:rsidR="008A3682">
        <w:t>263</w:t>
      </w:r>
      <w:bookmarkEnd w:id="0"/>
    </w:p>
    <w:p w14:paraId="7405C2D5" w14:textId="77777777" w:rsidR="0061079B" w:rsidRPr="00DD6928" w:rsidRDefault="0061079B" w:rsidP="0061079B">
      <w:pPr>
        <w:pStyle w:val="ATHeading2"/>
      </w:pPr>
      <w:bookmarkStart w:id="1" w:name="title"/>
      <w:r w:rsidRPr="00DD6928">
        <w:t>Bevarelse og bæredygtig udnyttelse af havets biologiske mangfoldighed i områder uden for national jurisdiktion</w:t>
      </w:r>
      <w:bookmarkEnd w:id="1"/>
    </w:p>
    <w:p w14:paraId="1C104E35" w14:textId="77777777" w:rsidR="0061079B" w:rsidRPr="00F15C7F" w:rsidRDefault="0061079B" w:rsidP="0061079B">
      <w:pPr>
        <w:rPr>
          <w:i/>
          <w:vanish/>
        </w:rPr>
      </w:pPr>
      <w:r w:rsidRPr="00F15C7F">
        <w:rPr>
          <w:i/>
        </w:rPr>
        <w:fldChar w:fldCharType="begin"/>
      </w:r>
      <w:r w:rsidRPr="00F15C7F">
        <w:rPr>
          <w:i/>
        </w:rPr>
        <w:instrText xml:space="preserve"> TC"(</w:instrText>
      </w:r>
      <w:bookmarkStart w:id="2" w:name="DocNumber"/>
      <w:r w:rsidRPr="00F15C7F">
        <w:rPr>
          <w:i/>
        </w:rPr>
        <w:instrText>A10-0205/2025</w:instrText>
      </w:r>
      <w:bookmarkEnd w:id="2"/>
      <w:r w:rsidRPr="00F15C7F">
        <w:rPr>
          <w:i/>
        </w:rPr>
        <w:instrText xml:space="preserve"> - Ordfører: Michal </w:instrText>
      </w:r>
      <w:proofErr w:type="spellStart"/>
      <w:r w:rsidRPr="00F15C7F">
        <w:rPr>
          <w:i/>
        </w:rPr>
        <w:instrText>Wiezik</w:instrText>
      </w:r>
      <w:proofErr w:type="spellEnd"/>
      <w:r w:rsidRPr="00F15C7F">
        <w:rPr>
          <w:i/>
        </w:rPr>
        <w:instrText xml:space="preserve">)"\l3 \n&gt; \* MERGEFORMAT </w:instrText>
      </w:r>
      <w:r w:rsidRPr="00F15C7F">
        <w:rPr>
          <w:i/>
        </w:rPr>
        <w:fldChar w:fldCharType="end"/>
      </w:r>
    </w:p>
    <w:p w14:paraId="3894FF3A" w14:textId="77777777" w:rsidR="0061079B" w:rsidRPr="00F15C7F" w:rsidRDefault="0061079B" w:rsidP="0061079B">
      <w:pPr>
        <w:rPr>
          <w:vanish/>
        </w:rPr>
      </w:pPr>
      <w:bookmarkStart w:id="3" w:name="Commission"/>
      <w:r w:rsidRPr="00F15C7F">
        <w:rPr>
          <w:vanish/>
        </w:rPr>
        <w:t>Udvalget om Miljø, Klima og Fødevaresikkerhed</w:t>
      </w:r>
      <w:bookmarkEnd w:id="3"/>
    </w:p>
    <w:p w14:paraId="471021D9" w14:textId="77777777" w:rsidR="0061079B" w:rsidRPr="00F15C7F" w:rsidRDefault="0061079B" w:rsidP="0061079B">
      <w:pPr>
        <w:rPr>
          <w:vanish/>
        </w:rPr>
      </w:pPr>
      <w:bookmarkStart w:id="4" w:name="PE"/>
      <w:r w:rsidRPr="00F15C7F">
        <w:rPr>
          <w:vanish/>
        </w:rPr>
        <w:t>PE775.452</w:t>
      </w:r>
      <w:bookmarkEnd w:id="4"/>
    </w:p>
    <w:p w14:paraId="50EF4A23" w14:textId="2815F26D" w:rsidR="0061079B" w:rsidRPr="00DD6928" w:rsidRDefault="0048383C" w:rsidP="0061079B">
      <w:pPr>
        <w:pStyle w:val="ATHeading3"/>
      </w:pPr>
      <w:bookmarkStart w:id="5" w:name="Sujet"/>
      <w:r w:rsidRPr="00DD6928">
        <w:t xml:space="preserve">Ændringer vedtaget af </w:t>
      </w:r>
      <w:r w:rsidR="0061079B" w:rsidRPr="00DD6928">
        <w:t>Europa-Parlamentet</w:t>
      </w:r>
      <w:r w:rsidRPr="00DD6928">
        <w:t xml:space="preserve"> den</w:t>
      </w:r>
      <w:r w:rsidR="0061079B" w:rsidRPr="00DD6928">
        <w:t xml:space="preserve"> </w:t>
      </w:r>
      <w:r w:rsidR="00826301" w:rsidRPr="00DD6928">
        <w:t>13</w:t>
      </w:r>
      <w:r w:rsidR="0061079B" w:rsidRPr="00DD6928">
        <w:t>. november 2025 om forslag til Europa-Parlamentets og Rådets direktiv om bevarelse og bæredygtig udnyttelse af havets biologiske mangfoldighed i områder uden for national jurisdiktion</w:t>
      </w:r>
      <w:bookmarkEnd w:id="5"/>
      <w:r w:rsidR="0061079B" w:rsidRPr="00DD6928">
        <w:t xml:space="preserve"> </w:t>
      </w:r>
      <w:bookmarkStart w:id="6" w:name="References"/>
      <w:r w:rsidR="0061079B" w:rsidRPr="00DD6928">
        <w:t>(</w:t>
      </w:r>
      <w:proofErr w:type="gramStart"/>
      <w:r w:rsidR="0061079B" w:rsidRPr="00DD6928">
        <w:t>COM(</w:t>
      </w:r>
      <w:proofErr w:type="gramEnd"/>
      <w:r w:rsidR="0061079B" w:rsidRPr="00DD6928">
        <w:t>2025)0173 – C10-0074/2025 – 2025/0090(COD))</w:t>
      </w:r>
      <w:bookmarkEnd w:id="6"/>
      <w:r w:rsidRPr="00DD6928">
        <w:rPr>
          <w:rStyle w:val="FootnoteReference"/>
        </w:rPr>
        <w:footnoteReference w:id="1"/>
      </w:r>
    </w:p>
    <w:p w14:paraId="083D36C3" w14:textId="77777777" w:rsidR="004404F6" w:rsidRPr="00F15C7F" w:rsidRDefault="004404F6" w:rsidP="004404F6">
      <w:pPr>
        <w:pStyle w:val="NormalBold12a"/>
      </w:pPr>
      <w:r w:rsidRPr="00F15C7F">
        <w:t>(Almindelig lovgivningsprocedure: førstebehandling)</w:t>
      </w:r>
    </w:p>
    <w:p w14:paraId="2E7C3F4D" w14:textId="0D32700E" w:rsidR="004404F6" w:rsidRPr="00F15C7F" w:rsidRDefault="0048383C" w:rsidP="004404F6">
      <w:pPr>
        <w:pStyle w:val="AMNumberTabs0"/>
        <w:keepNext/>
      </w:pPr>
      <w:r w:rsidRPr="00F15C7F">
        <w:t>Ændring</w:t>
      </w:r>
      <w:r w:rsidR="004404F6" w:rsidRPr="00F15C7F">
        <w:tab/>
      </w:r>
      <w:r w:rsidR="004404F6" w:rsidRPr="00F15C7F">
        <w:tab/>
        <w:t>1</w:t>
      </w:r>
    </w:p>
    <w:p w14:paraId="6F952953" w14:textId="77777777" w:rsidR="004404F6" w:rsidRPr="00F15C7F" w:rsidRDefault="004404F6" w:rsidP="004404F6"/>
    <w:p w14:paraId="485F4E20" w14:textId="77777777" w:rsidR="004404F6" w:rsidRPr="00F15C7F" w:rsidRDefault="004404F6" w:rsidP="004404F6">
      <w:pPr>
        <w:pStyle w:val="NormalBold"/>
        <w:keepNext/>
      </w:pPr>
      <w:r w:rsidRPr="00F15C7F">
        <w:t>Forslag til direktiv</w:t>
      </w:r>
    </w:p>
    <w:p w14:paraId="0B44F254" w14:textId="77777777" w:rsidR="004404F6" w:rsidRPr="00F15C7F" w:rsidRDefault="004404F6" w:rsidP="004404F6">
      <w:pPr>
        <w:pStyle w:val="NormalBold"/>
      </w:pPr>
      <w:r w:rsidRPr="00F15C7F">
        <w:t>Betragtning 3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7FDF61A5" w14:textId="77777777" w:rsidTr="00BD1EB5">
        <w:trPr>
          <w:jc w:val="center"/>
        </w:trPr>
        <w:tc>
          <w:tcPr>
            <w:tcW w:w="9752" w:type="dxa"/>
            <w:gridSpan w:val="2"/>
          </w:tcPr>
          <w:p w14:paraId="6F1125AD" w14:textId="77777777" w:rsidR="004404F6" w:rsidRPr="00F15C7F" w:rsidRDefault="004404F6" w:rsidP="00BD1EB5">
            <w:pPr>
              <w:keepNext/>
            </w:pPr>
          </w:p>
        </w:tc>
      </w:tr>
      <w:tr w:rsidR="004404F6" w:rsidRPr="00F15C7F" w14:paraId="04538D5A" w14:textId="77777777" w:rsidTr="00BD1EB5">
        <w:trPr>
          <w:jc w:val="center"/>
        </w:trPr>
        <w:tc>
          <w:tcPr>
            <w:tcW w:w="4876" w:type="dxa"/>
          </w:tcPr>
          <w:p w14:paraId="37B1E443" w14:textId="77777777" w:rsidR="004404F6" w:rsidRPr="00F15C7F" w:rsidRDefault="004404F6" w:rsidP="00BD1EB5">
            <w:pPr>
              <w:pStyle w:val="ColumnHeading"/>
              <w:keepNext/>
            </w:pPr>
            <w:r w:rsidRPr="00F15C7F">
              <w:t>Kommissionens forslag</w:t>
            </w:r>
          </w:p>
        </w:tc>
        <w:tc>
          <w:tcPr>
            <w:tcW w:w="4876" w:type="dxa"/>
          </w:tcPr>
          <w:p w14:paraId="3E8EB8C7" w14:textId="5EDBB132" w:rsidR="004404F6" w:rsidRPr="00F15C7F" w:rsidRDefault="0048383C" w:rsidP="00BD1EB5">
            <w:pPr>
              <w:pStyle w:val="ColumnHeading"/>
              <w:keepNext/>
            </w:pPr>
            <w:r w:rsidRPr="00F15C7F">
              <w:t>Ændring</w:t>
            </w:r>
          </w:p>
        </w:tc>
      </w:tr>
      <w:tr w:rsidR="004404F6" w:rsidRPr="00F15C7F" w14:paraId="40B9E934" w14:textId="77777777" w:rsidTr="00BD1EB5">
        <w:trPr>
          <w:jc w:val="center"/>
        </w:trPr>
        <w:tc>
          <w:tcPr>
            <w:tcW w:w="4876" w:type="dxa"/>
          </w:tcPr>
          <w:p w14:paraId="14626E1F" w14:textId="77777777" w:rsidR="004404F6" w:rsidRPr="00F15C7F" w:rsidRDefault="004404F6" w:rsidP="00BD1EB5">
            <w:pPr>
              <w:pStyle w:val="Normal6"/>
            </w:pPr>
          </w:p>
        </w:tc>
        <w:tc>
          <w:tcPr>
            <w:tcW w:w="4876" w:type="dxa"/>
          </w:tcPr>
          <w:p w14:paraId="1F27461F" w14:textId="77777777" w:rsidR="004404F6" w:rsidRPr="00F15C7F" w:rsidRDefault="004404F6" w:rsidP="00BD1EB5">
            <w:pPr>
              <w:pStyle w:val="Normal6"/>
              <w:rPr>
                <w:szCs w:val="24"/>
              </w:rPr>
            </w:pPr>
            <w:r w:rsidRPr="00F15C7F">
              <w:rPr>
                <w:b/>
                <w:i/>
              </w:rPr>
              <w:t>(3a)</w:t>
            </w:r>
            <w:r w:rsidRPr="00F15C7F">
              <w:rPr>
                <w:b/>
                <w:i/>
              </w:rPr>
              <w:tab/>
              <w:t>Ved gennemførelsen af dette direktiv bør medlemsstaterne tage behørigt hensyn til principperne og tilgangene i artikel 7 i BBNJ-aftalen.</w:t>
            </w:r>
          </w:p>
        </w:tc>
      </w:tr>
    </w:tbl>
    <w:p w14:paraId="373456D8" w14:textId="77777777" w:rsidR="004404F6" w:rsidRPr="00F15C7F" w:rsidRDefault="004404F6" w:rsidP="004404F6"/>
    <w:p w14:paraId="6DF465F9" w14:textId="2D29B078" w:rsidR="004404F6" w:rsidRPr="00F15C7F" w:rsidRDefault="0048383C" w:rsidP="004404F6">
      <w:pPr>
        <w:pStyle w:val="AMNumberTabs0"/>
        <w:keepNext/>
      </w:pPr>
      <w:r w:rsidRPr="00F15C7F">
        <w:t>Ændring</w:t>
      </w:r>
      <w:r w:rsidR="004404F6" w:rsidRPr="00F15C7F">
        <w:tab/>
      </w:r>
      <w:r w:rsidR="004404F6" w:rsidRPr="00F15C7F">
        <w:tab/>
        <w:t>2</w:t>
      </w:r>
    </w:p>
    <w:p w14:paraId="53F8E290" w14:textId="77777777" w:rsidR="004404F6" w:rsidRPr="00F15C7F" w:rsidRDefault="004404F6" w:rsidP="004404F6"/>
    <w:p w14:paraId="0E1897BD" w14:textId="77777777" w:rsidR="004404F6" w:rsidRPr="00F15C7F" w:rsidRDefault="004404F6" w:rsidP="004404F6">
      <w:pPr>
        <w:pStyle w:val="NormalBold"/>
        <w:keepNext/>
      </w:pPr>
      <w:r w:rsidRPr="00F15C7F">
        <w:t>Forslag til direktiv</w:t>
      </w:r>
    </w:p>
    <w:p w14:paraId="6081F6F0" w14:textId="77777777" w:rsidR="004404F6" w:rsidRPr="00F15C7F" w:rsidRDefault="004404F6" w:rsidP="004404F6">
      <w:pPr>
        <w:pStyle w:val="NormalBold"/>
      </w:pPr>
      <w:r w:rsidRPr="00F15C7F">
        <w:t>Betragtning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012C868B" w14:textId="77777777" w:rsidTr="00BD1EB5">
        <w:trPr>
          <w:jc w:val="center"/>
        </w:trPr>
        <w:tc>
          <w:tcPr>
            <w:tcW w:w="9752" w:type="dxa"/>
            <w:gridSpan w:val="2"/>
          </w:tcPr>
          <w:p w14:paraId="74EB47C0" w14:textId="77777777" w:rsidR="004404F6" w:rsidRPr="00F15C7F" w:rsidRDefault="004404F6" w:rsidP="00BD1EB5">
            <w:pPr>
              <w:keepNext/>
            </w:pPr>
          </w:p>
        </w:tc>
      </w:tr>
      <w:tr w:rsidR="004404F6" w:rsidRPr="00F15C7F" w14:paraId="4BF72FAF" w14:textId="77777777" w:rsidTr="00BD1EB5">
        <w:trPr>
          <w:jc w:val="center"/>
        </w:trPr>
        <w:tc>
          <w:tcPr>
            <w:tcW w:w="4876" w:type="dxa"/>
          </w:tcPr>
          <w:p w14:paraId="2432244A" w14:textId="77777777" w:rsidR="004404F6" w:rsidRPr="00F15C7F" w:rsidRDefault="004404F6" w:rsidP="00BD1EB5">
            <w:pPr>
              <w:pStyle w:val="ColumnHeading"/>
              <w:keepNext/>
            </w:pPr>
            <w:r w:rsidRPr="00F15C7F">
              <w:t>Kommissionens forslag</w:t>
            </w:r>
          </w:p>
        </w:tc>
        <w:tc>
          <w:tcPr>
            <w:tcW w:w="4876" w:type="dxa"/>
          </w:tcPr>
          <w:p w14:paraId="32A701A7" w14:textId="3363B540" w:rsidR="004404F6" w:rsidRPr="00F15C7F" w:rsidRDefault="0048383C" w:rsidP="00BD1EB5">
            <w:pPr>
              <w:pStyle w:val="ColumnHeading"/>
              <w:keepNext/>
            </w:pPr>
            <w:r w:rsidRPr="00F15C7F">
              <w:t>Ændring</w:t>
            </w:r>
          </w:p>
        </w:tc>
      </w:tr>
      <w:tr w:rsidR="004404F6" w:rsidRPr="00F15C7F" w14:paraId="23B3C1CC" w14:textId="77777777" w:rsidTr="00BD1EB5">
        <w:trPr>
          <w:jc w:val="center"/>
        </w:trPr>
        <w:tc>
          <w:tcPr>
            <w:tcW w:w="4876" w:type="dxa"/>
          </w:tcPr>
          <w:p w14:paraId="64ED1DC2" w14:textId="77777777" w:rsidR="004404F6" w:rsidRPr="00F15C7F" w:rsidRDefault="004404F6" w:rsidP="00BD1EB5">
            <w:pPr>
              <w:pStyle w:val="Normal6"/>
              <w:rPr>
                <w:bCs/>
                <w:iCs/>
              </w:rPr>
            </w:pPr>
            <w:r w:rsidRPr="00F15C7F">
              <w:t>(7)</w:t>
            </w:r>
            <w:r w:rsidRPr="00F15C7F">
              <w:tab/>
            </w:r>
            <w:r w:rsidRPr="00F15C7F">
              <w:rPr>
                <w:b/>
                <w:i/>
              </w:rPr>
              <w:t xml:space="preserve">Som parter i konventionen om den biologiske mangfoldighed er Unionen og dens medlemsstater fast besluttet på at nå </w:t>
            </w:r>
            <w:r w:rsidRPr="00F15C7F">
              <w:rPr>
                <w:b/>
                <w:i/>
              </w:rPr>
              <w:lastRenderedPageBreak/>
              <w:t>målene i den globale Kunming-Montreal-ramme for biodiversitet, der blev vedtaget på det femtende møde i partskonferencen under konventionen om den biologiske mangfoldighed den 7.-19. december 2022, og den langsigtede strategiske vision om, at biodiversitet senest i 2050 skal være værdsat, bevaret, genoprettet og forsvarligt udnyttet, opretholde økosystemtjenester, opretholde en sund planet og skabe fordele, der er væsentlige for alle mennesker.</w:t>
            </w:r>
            <w:r w:rsidRPr="00F15C7F">
              <w:t xml:space="preserve"> I EU's biodiversitetsstrategi for 2030, som er indeholdt i Kommissionens meddelelse af 20. maj 2020 med titlen "EU's biodiversitetsstrategi for </w:t>
            </w:r>
            <w:r w:rsidRPr="00F15C7F">
              <w:rPr>
                <w:b/>
                <w:i/>
              </w:rPr>
              <w:t>2023</w:t>
            </w:r>
            <w:r w:rsidRPr="00F15C7F">
              <w:t xml:space="preserve"> – Naturen skal bringes tilbage i vores liv", fastsættes en lang række mål, blandt andet målet om at genoprette de marine økosystemers gode miljøtilstand.</w:t>
            </w:r>
          </w:p>
        </w:tc>
        <w:tc>
          <w:tcPr>
            <w:tcW w:w="4876" w:type="dxa"/>
          </w:tcPr>
          <w:p w14:paraId="779B8114" w14:textId="77777777" w:rsidR="004404F6" w:rsidRPr="00F15C7F" w:rsidRDefault="004404F6" w:rsidP="00BD1EB5">
            <w:pPr>
              <w:pStyle w:val="Normal6"/>
              <w:rPr>
                <w:szCs w:val="24"/>
              </w:rPr>
            </w:pPr>
            <w:r w:rsidRPr="00F15C7F">
              <w:lastRenderedPageBreak/>
              <w:t>(7)</w:t>
            </w:r>
            <w:r w:rsidRPr="00F15C7F">
              <w:tab/>
              <w:t xml:space="preserve">I EU's biodiversitetsstrategi for 2030, som er indeholdt i Kommissionens meddelelse af 20. maj 2020 med titlen </w:t>
            </w:r>
            <w:r w:rsidRPr="00F15C7F">
              <w:lastRenderedPageBreak/>
              <w:t xml:space="preserve">"EU's biodiversitetsstrategi for </w:t>
            </w:r>
            <w:r w:rsidRPr="00F15C7F">
              <w:rPr>
                <w:b/>
                <w:i/>
              </w:rPr>
              <w:t>2030</w:t>
            </w:r>
            <w:r w:rsidRPr="00F15C7F">
              <w:t xml:space="preserve"> – Naturen skal bringes tilbage i vores liv", fastsættes en lang række mål, blandt andet målet om at genoprette de marine økosystemers gode miljøtilstand</w:t>
            </w:r>
            <w:r w:rsidRPr="00F15C7F">
              <w:rPr>
                <w:b/>
                <w:i/>
              </w:rPr>
              <w:t xml:space="preserve"> og lette indgåelsen af en ambitiøs juridisk bindende aftale om havets biologiske mangfoldighed i områder uden for national jurisdiktion</w:t>
            </w:r>
            <w:r w:rsidRPr="00F15C7F">
              <w:t xml:space="preserve">. </w:t>
            </w:r>
          </w:p>
        </w:tc>
      </w:tr>
    </w:tbl>
    <w:p w14:paraId="421E6761" w14:textId="77777777" w:rsidR="004404F6" w:rsidRPr="00F15C7F" w:rsidRDefault="004404F6" w:rsidP="004404F6"/>
    <w:p w14:paraId="2370DDE4" w14:textId="132D20EF" w:rsidR="004404F6" w:rsidRPr="00F15C7F" w:rsidRDefault="0048383C" w:rsidP="004404F6">
      <w:pPr>
        <w:pStyle w:val="AMNumberTabs0"/>
        <w:keepNext/>
      </w:pPr>
      <w:r w:rsidRPr="00F15C7F">
        <w:t>Ændring</w:t>
      </w:r>
      <w:r w:rsidR="004404F6" w:rsidRPr="00F15C7F">
        <w:tab/>
      </w:r>
      <w:r w:rsidR="004404F6" w:rsidRPr="00F15C7F">
        <w:tab/>
        <w:t>3</w:t>
      </w:r>
    </w:p>
    <w:p w14:paraId="3BFD2BA6" w14:textId="77777777" w:rsidR="004404F6" w:rsidRPr="00F15C7F" w:rsidRDefault="004404F6" w:rsidP="004404F6"/>
    <w:p w14:paraId="7A806581" w14:textId="77777777" w:rsidR="004404F6" w:rsidRPr="00F15C7F" w:rsidRDefault="004404F6" w:rsidP="004404F6">
      <w:pPr>
        <w:pStyle w:val="NormalBold"/>
        <w:keepNext/>
      </w:pPr>
      <w:r w:rsidRPr="00F15C7F">
        <w:t>Forslag til direktiv</w:t>
      </w:r>
    </w:p>
    <w:p w14:paraId="2AC2FCC7" w14:textId="77777777" w:rsidR="004404F6" w:rsidRPr="00F15C7F" w:rsidRDefault="004404F6" w:rsidP="004404F6">
      <w:pPr>
        <w:pStyle w:val="NormalBold"/>
      </w:pPr>
      <w:r w:rsidRPr="00F15C7F">
        <w:t>Betragtning 7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560572A6" w14:textId="77777777" w:rsidTr="00BD1EB5">
        <w:trPr>
          <w:jc w:val="center"/>
        </w:trPr>
        <w:tc>
          <w:tcPr>
            <w:tcW w:w="9752" w:type="dxa"/>
            <w:gridSpan w:val="2"/>
          </w:tcPr>
          <w:p w14:paraId="15681BF6" w14:textId="77777777" w:rsidR="004404F6" w:rsidRPr="00F15C7F" w:rsidRDefault="004404F6" w:rsidP="00BD1EB5">
            <w:pPr>
              <w:keepNext/>
            </w:pPr>
          </w:p>
        </w:tc>
      </w:tr>
      <w:tr w:rsidR="004404F6" w:rsidRPr="00F15C7F" w14:paraId="12037DB7" w14:textId="77777777" w:rsidTr="00BD1EB5">
        <w:trPr>
          <w:jc w:val="center"/>
        </w:trPr>
        <w:tc>
          <w:tcPr>
            <w:tcW w:w="4876" w:type="dxa"/>
          </w:tcPr>
          <w:p w14:paraId="2A0C32AE" w14:textId="77777777" w:rsidR="004404F6" w:rsidRPr="00F15C7F" w:rsidRDefault="004404F6" w:rsidP="00BD1EB5">
            <w:pPr>
              <w:pStyle w:val="ColumnHeading"/>
              <w:keepNext/>
            </w:pPr>
            <w:r w:rsidRPr="00F15C7F">
              <w:t>Kommissionens forslag</w:t>
            </w:r>
          </w:p>
        </w:tc>
        <w:tc>
          <w:tcPr>
            <w:tcW w:w="4876" w:type="dxa"/>
          </w:tcPr>
          <w:p w14:paraId="31011806" w14:textId="45552BA5" w:rsidR="004404F6" w:rsidRPr="00F15C7F" w:rsidRDefault="0048383C" w:rsidP="00BD1EB5">
            <w:pPr>
              <w:pStyle w:val="ColumnHeading"/>
              <w:keepNext/>
            </w:pPr>
            <w:r w:rsidRPr="00F15C7F">
              <w:t>Ændring</w:t>
            </w:r>
          </w:p>
        </w:tc>
      </w:tr>
      <w:tr w:rsidR="004404F6" w:rsidRPr="00F15C7F" w14:paraId="08C94B1D" w14:textId="77777777" w:rsidTr="00BD1EB5">
        <w:trPr>
          <w:jc w:val="center"/>
        </w:trPr>
        <w:tc>
          <w:tcPr>
            <w:tcW w:w="4876" w:type="dxa"/>
          </w:tcPr>
          <w:p w14:paraId="2AFA9FA9" w14:textId="77777777" w:rsidR="004404F6" w:rsidRPr="00F15C7F" w:rsidRDefault="004404F6" w:rsidP="00BD1EB5">
            <w:pPr>
              <w:pStyle w:val="Normal6"/>
            </w:pPr>
          </w:p>
        </w:tc>
        <w:tc>
          <w:tcPr>
            <w:tcW w:w="4876" w:type="dxa"/>
          </w:tcPr>
          <w:p w14:paraId="6BCBE97D" w14:textId="77777777" w:rsidR="004404F6" w:rsidRPr="00F15C7F" w:rsidRDefault="004404F6" w:rsidP="00BD1EB5">
            <w:pPr>
              <w:pStyle w:val="Normal6"/>
            </w:pPr>
            <w:r w:rsidRPr="00F15C7F">
              <w:rPr>
                <w:b/>
                <w:i/>
              </w:rPr>
              <w:t>(7a)</w:t>
            </w:r>
            <w:r w:rsidRPr="00F15C7F">
              <w:tab/>
            </w:r>
            <w:r w:rsidRPr="00F15C7F">
              <w:rPr>
                <w:b/>
                <w:i/>
              </w:rPr>
              <w:t>Som parter i konventionen om den biologiske mangfoldighed er Unionen og dens medlemsstater fast besluttet på at nå målene i den globale Kunming-Montreal-ramme for biodiversitet, der blev vedtaget på det femtende møde i partskonferencen under konventionen om den biologiske mangfoldighed den 7.-19. december 2022, herunder målet om at mindst 30 % af verdens have senest i 2030 skal være omfattet af systemer af beskyttede områder og andre effektive områdebaserede bevarelsesforanstaltninger, sammen med den langsigtede strategiske vision om, at biodiversitet senest i 2050 skal værdsættes, bevares, genoprettes og udnyttes fornuftigt, for at opretholde økosystemtjenester, opretholde en sund planet og skabe fordele, der er væsentlige for alle mennesker.</w:t>
            </w:r>
          </w:p>
        </w:tc>
      </w:tr>
    </w:tbl>
    <w:p w14:paraId="2D533DD3" w14:textId="77777777" w:rsidR="004404F6" w:rsidRPr="00F15C7F" w:rsidRDefault="004404F6" w:rsidP="004404F6"/>
    <w:p w14:paraId="6D779A85" w14:textId="6F7822F8" w:rsidR="004404F6" w:rsidRPr="00F15C7F" w:rsidRDefault="0048383C" w:rsidP="004404F6">
      <w:pPr>
        <w:pStyle w:val="AMNumberTabs0"/>
        <w:keepNext/>
      </w:pPr>
      <w:r w:rsidRPr="00F15C7F">
        <w:t>Ændring</w:t>
      </w:r>
      <w:r w:rsidR="004404F6" w:rsidRPr="00F15C7F">
        <w:tab/>
      </w:r>
      <w:r w:rsidR="004404F6" w:rsidRPr="00F15C7F">
        <w:tab/>
        <w:t>4</w:t>
      </w:r>
    </w:p>
    <w:p w14:paraId="206FDC7A" w14:textId="77777777" w:rsidR="004404F6" w:rsidRPr="00F15C7F" w:rsidRDefault="004404F6" w:rsidP="004404F6"/>
    <w:p w14:paraId="7E69E70B" w14:textId="77777777" w:rsidR="004404F6" w:rsidRPr="00F15C7F" w:rsidRDefault="004404F6" w:rsidP="004404F6">
      <w:pPr>
        <w:pStyle w:val="NormalBold"/>
        <w:keepNext/>
      </w:pPr>
      <w:r w:rsidRPr="00F15C7F">
        <w:t>Forslag til direktiv</w:t>
      </w:r>
    </w:p>
    <w:p w14:paraId="3FD19013" w14:textId="77777777" w:rsidR="004404F6" w:rsidRPr="00F15C7F" w:rsidRDefault="004404F6" w:rsidP="004404F6">
      <w:pPr>
        <w:pStyle w:val="NormalBold"/>
      </w:pPr>
      <w:r w:rsidRPr="00F15C7F">
        <w:t>Betragtning 7 b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077F0090" w14:textId="77777777" w:rsidTr="00BD1EB5">
        <w:trPr>
          <w:jc w:val="center"/>
        </w:trPr>
        <w:tc>
          <w:tcPr>
            <w:tcW w:w="9752" w:type="dxa"/>
            <w:gridSpan w:val="2"/>
          </w:tcPr>
          <w:p w14:paraId="65910523" w14:textId="77777777" w:rsidR="004404F6" w:rsidRPr="00F15C7F" w:rsidRDefault="004404F6" w:rsidP="00BD1EB5">
            <w:pPr>
              <w:keepNext/>
            </w:pPr>
          </w:p>
        </w:tc>
      </w:tr>
      <w:tr w:rsidR="004404F6" w:rsidRPr="00F15C7F" w14:paraId="3EACE9A0" w14:textId="77777777" w:rsidTr="00BD1EB5">
        <w:trPr>
          <w:jc w:val="center"/>
        </w:trPr>
        <w:tc>
          <w:tcPr>
            <w:tcW w:w="4876" w:type="dxa"/>
          </w:tcPr>
          <w:p w14:paraId="2E45368E" w14:textId="77777777" w:rsidR="004404F6" w:rsidRPr="00F15C7F" w:rsidRDefault="004404F6" w:rsidP="00BD1EB5">
            <w:pPr>
              <w:pStyle w:val="ColumnHeading"/>
              <w:keepNext/>
            </w:pPr>
            <w:r w:rsidRPr="00F15C7F">
              <w:t>Kommissionens forslag</w:t>
            </w:r>
          </w:p>
        </w:tc>
        <w:tc>
          <w:tcPr>
            <w:tcW w:w="4876" w:type="dxa"/>
          </w:tcPr>
          <w:p w14:paraId="304ABFCD" w14:textId="6EE26F9D" w:rsidR="004404F6" w:rsidRPr="00F15C7F" w:rsidRDefault="0048383C" w:rsidP="00BD1EB5">
            <w:pPr>
              <w:pStyle w:val="ColumnHeading"/>
              <w:keepNext/>
            </w:pPr>
            <w:r w:rsidRPr="00F15C7F">
              <w:t>Ændring</w:t>
            </w:r>
          </w:p>
        </w:tc>
      </w:tr>
      <w:tr w:rsidR="004404F6" w:rsidRPr="00F15C7F" w14:paraId="1DA3A689" w14:textId="77777777" w:rsidTr="00BD1EB5">
        <w:trPr>
          <w:jc w:val="center"/>
        </w:trPr>
        <w:tc>
          <w:tcPr>
            <w:tcW w:w="4876" w:type="dxa"/>
          </w:tcPr>
          <w:p w14:paraId="0A8B63EA" w14:textId="77777777" w:rsidR="004404F6" w:rsidRPr="00F15C7F" w:rsidRDefault="004404F6" w:rsidP="00BD1EB5">
            <w:pPr>
              <w:pStyle w:val="Normal6"/>
            </w:pPr>
          </w:p>
        </w:tc>
        <w:tc>
          <w:tcPr>
            <w:tcW w:w="4876" w:type="dxa"/>
          </w:tcPr>
          <w:p w14:paraId="2084B1BF" w14:textId="77777777" w:rsidR="004404F6" w:rsidRPr="00F15C7F" w:rsidRDefault="004404F6" w:rsidP="00BD1EB5">
            <w:pPr>
              <w:pStyle w:val="Normal6"/>
              <w:rPr>
                <w:szCs w:val="24"/>
              </w:rPr>
            </w:pPr>
            <w:r w:rsidRPr="00F15C7F">
              <w:rPr>
                <w:b/>
                <w:i/>
              </w:rPr>
              <w:t>(7b)</w:t>
            </w:r>
            <w:r w:rsidRPr="00F15C7F">
              <w:rPr>
                <w:b/>
                <w:i/>
              </w:rPr>
              <w:tab/>
              <w:t>Parterne i konventionen om den biologiske mangfoldighed skal i overensstemmelse med 2030-missionen med henblik på at nå den strategiske vision for 2050 træffe nødforanstaltninger for at standse og vende tabet af biodiversitet.</w:t>
            </w:r>
          </w:p>
        </w:tc>
      </w:tr>
    </w:tbl>
    <w:p w14:paraId="2A388773" w14:textId="77777777" w:rsidR="004404F6" w:rsidRPr="00F15C7F" w:rsidRDefault="004404F6" w:rsidP="004404F6"/>
    <w:p w14:paraId="55B10AA9" w14:textId="7FE0CD0C" w:rsidR="004404F6" w:rsidRPr="00F15C7F" w:rsidRDefault="0048383C" w:rsidP="004404F6">
      <w:pPr>
        <w:pStyle w:val="AMNumberTabs0"/>
        <w:keepNext/>
      </w:pPr>
      <w:r w:rsidRPr="00F15C7F">
        <w:t>Ændring</w:t>
      </w:r>
      <w:r w:rsidR="004404F6" w:rsidRPr="00F15C7F">
        <w:tab/>
      </w:r>
      <w:r w:rsidR="004404F6" w:rsidRPr="00F15C7F">
        <w:tab/>
        <w:t>5</w:t>
      </w:r>
    </w:p>
    <w:p w14:paraId="03F2E4F7" w14:textId="77777777" w:rsidR="004404F6" w:rsidRPr="00F15C7F" w:rsidRDefault="004404F6" w:rsidP="004404F6"/>
    <w:p w14:paraId="18469CF8" w14:textId="77777777" w:rsidR="004404F6" w:rsidRPr="00F15C7F" w:rsidRDefault="004404F6" w:rsidP="004404F6">
      <w:pPr>
        <w:pStyle w:val="NormalBold"/>
        <w:keepNext/>
      </w:pPr>
      <w:r w:rsidRPr="00F15C7F">
        <w:t>Forslag til direktiv</w:t>
      </w:r>
    </w:p>
    <w:p w14:paraId="68008346" w14:textId="77777777" w:rsidR="004404F6" w:rsidRPr="00F15C7F" w:rsidRDefault="004404F6" w:rsidP="004404F6">
      <w:pPr>
        <w:pStyle w:val="NormalBold"/>
      </w:pPr>
      <w:r w:rsidRPr="00F15C7F">
        <w:t>Betragtning 7 c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32A49BB1" w14:textId="77777777" w:rsidTr="00BD1EB5">
        <w:trPr>
          <w:jc w:val="center"/>
        </w:trPr>
        <w:tc>
          <w:tcPr>
            <w:tcW w:w="9752" w:type="dxa"/>
            <w:gridSpan w:val="2"/>
          </w:tcPr>
          <w:p w14:paraId="76B90292" w14:textId="77777777" w:rsidR="004404F6" w:rsidRPr="00F15C7F" w:rsidRDefault="004404F6" w:rsidP="00BD1EB5">
            <w:pPr>
              <w:keepNext/>
            </w:pPr>
          </w:p>
        </w:tc>
      </w:tr>
      <w:tr w:rsidR="004404F6" w:rsidRPr="00F15C7F" w14:paraId="4AD6FEEB" w14:textId="77777777" w:rsidTr="00BD1EB5">
        <w:trPr>
          <w:jc w:val="center"/>
        </w:trPr>
        <w:tc>
          <w:tcPr>
            <w:tcW w:w="4876" w:type="dxa"/>
          </w:tcPr>
          <w:p w14:paraId="6FF5AA7E" w14:textId="77777777" w:rsidR="004404F6" w:rsidRPr="00F15C7F" w:rsidRDefault="004404F6" w:rsidP="00BD1EB5">
            <w:pPr>
              <w:pStyle w:val="ColumnHeading"/>
              <w:keepNext/>
            </w:pPr>
            <w:r w:rsidRPr="00F15C7F">
              <w:t>Kommissionens forslag</w:t>
            </w:r>
          </w:p>
        </w:tc>
        <w:tc>
          <w:tcPr>
            <w:tcW w:w="4876" w:type="dxa"/>
          </w:tcPr>
          <w:p w14:paraId="3E9A91C5" w14:textId="6E273EAA" w:rsidR="004404F6" w:rsidRPr="00F15C7F" w:rsidRDefault="0048383C" w:rsidP="00BD1EB5">
            <w:pPr>
              <w:pStyle w:val="ColumnHeading"/>
              <w:keepNext/>
            </w:pPr>
            <w:r w:rsidRPr="00F15C7F">
              <w:t>Ændring</w:t>
            </w:r>
          </w:p>
        </w:tc>
      </w:tr>
      <w:tr w:rsidR="004404F6" w:rsidRPr="00F15C7F" w14:paraId="16215523" w14:textId="77777777" w:rsidTr="00BD1EB5">
        <w:trPr>
          <w:jc w:val="center"/>
        </w:trPr>
        <w:tc>
          <w:tcPr>
            <w:tcW w:w="4876" w:type="dxa"/>
          </w:tcPr>
          <w:p w14:paraId="34FE5ABC" w14:textId="77777777" w:rsidR="004404F6" w:rsidRPr="00F15C7F" w:rsidRDefault="004404F6" w:rsidP="00BD1EB5">
            <w:pPr>
              <w:pStyle w:val="Normal6"/>
            </w:pPr>
          </w:p>
        </w:tc>
        <w:tc>
          <w:tcPr>
            <w:tcW w:w="4876" w:type="dxa"/>
          </w:tcPr>
          <w:p w14:paraId="1CEB9E37" w14:textId="77777777" w:rsidR="004404F6" w:rsidRPr="00F15C7F" w:rsidRDefault="004404F6" w:rsidP="00BD1EB5">
            <w:pPr>
              <w:pStyle w:val="Normal6"/>
              <w:rPr>
                <w:szCs w:val="24"/>
              </w:rPr>
            </w:pPr>
            <w:r w:rsidRPr="00F15C7F">
              <w:rPr>
                <w:b/>
                <w:i/>
              </w:rPr>
              <w:t>(7c)</w:t>
            </w:r>
            <w:r w:rsidRPr="00F15C7F">
              <w:rPr>
                <w:b/>
                <w:i/>
              </w:rPr>
              <w:tab/>
              <w:t>Dette direktiv bør gennemføres på en måde, der ikke underminerer relevante retlige instrumenter og rammer og kompetente globale, regionale, subregionale og sektorspecifikke organer, og som fremmer sammenhæng og koordinering med disse instrumenter, rammer og organer.</w:t>
            </w:r>
          </w:p>
        </w:tc>
      </w:tr>
    </w:tbl>
    <w:p w14:paraId="17CBD930" w14:textId="77777777" w:rsidR="004404F6" w:rsidRPr="00F15C7F" w:rsidRDefault="004404F6" w:rsidP="004404F6"/>
    <w:p w14:paraId="0257C621" w14:textId="729C02F4" w:rsidR="004404F6" w:rsidRPr="00F15C7F" w:rsidRDefault="0048383C" w:rsidP="004404F6">
      <w:pPr>
        <w:pStyle w:val="AMNumberTabs0"/>
        <w:keepNext/>
      </w:pPr>
      <w:r w:rsidRPr="00F15C7F">
        <w:t>Ændring</w:t>
      </w:r>
      <w:r w:rsidR="004404F6" w:rsidRPr="00F15C7F">
        <w:tab/>
      </w:r>
      <w:r w:rsidR="004404F6" w:rsidRPr="00F15C7F">
        <w:tab/>
        <w:t>6</w:t>
      </w:r>
    </w:p>
    <w:p w14:paraId="7C58A299" w14:textId="77777777" w:rsidR="004404F6" w:rsidRPr="00F15C7F" w:rsidRDefault="004404F6" w:rsidP="004404F6"/>
    <w:p w14:paraId="6F62B3C7" w14:textId="77777777" w:rsidR="004404F6" w:rsidRPr="00F15C7F" w:rsidRDefault="004404F6" w:rsidP="004404F6">
      <w:pPr>
        <w:pStyle w:val="NormalBold"/>
        <w:keepNext/>
      </w:pPr>
      <w:r w:rsidRPr="00F15C7F">
        <w:t>Forslag til direktiv</w:t>
      </w:r>
    </w:p>
    <w:p w14:paraId="3897D54D" w14:textId="77777777" w:rsidR="004404F6" w:rsidRPr="00F15C7F" w:rsidRDefault="004404F6" w:rsidP="004404F6">
      <w:pPr>
        <w:pStyle w:val="NormalBold"/>
      </w:pPr>
      <w:r w:rsidRPr="00F15C7F">
        <w:t>Betragtning 7 d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01FDCA96" w14:textId="77777777" w:rsidTr="00BD1EB5">
        <w:trPr>
          <w:jc w:val="center"/>
        </w:trPr>
        <w:tc>
          <w:tcPr>
            <w:tcW w:w="9752" w:type="dxa"/>
            <w:gridSpan w:val="2"/>
          </w:tcPr>
          <w:p w14:paraId="33DEB620" w14:textId="77777777" w:rsidR="004404F6" w:rsidRPr="00F15C7F" w:rsidRDefault="004404F6" w:rsidP="00BD1EB5">
            <w:pPr>
              <w:keepNext/>
            </w:pPr>
          </w:p>
        </w:tc>
      </w:tr>
      <w:tr w:rsidR="004404F6" w:rsidRPr="00F15C7F" w14:paraId="093DDF30" w14:textId="77777777" w:rsidTr="00BD1EB5">
        <w:trPr>
          <w:jc w:val="center"/>
        </w:trPr>
        <w:tc>
          <w:tcPr>
            <w:tcW w:w="4876" w:type="dxa"/>
          </w:tcPr>
          <w:p w14:paraId="0051919F" w14:textId="77777777" w:rsidR="004404F6" w:rsidRPr="00F15C7F" w:rsidRDefault="004404F6" w:rsidP="00BD1EB5">
            <w:pPr>
              <w:pStyle w:val="ColumnHeading"/>
              <w:keepNext/>
            </w:pPr>
            <w:r w:rsidRPr="00F15C7F">
              <w:t>Kommissionens forslag</w:t>
            </w:r>
          </w:p>
        </w:tc>
        <w:tc>
          <w:tcPr>
            <w:tcW w:w="4876" w:type="dxa"/>
          </w:tcPr>
          <w:p w14:paraId="544C2BEC" w14:textId="662A4CF0" w:rsidR="004404F6" w:rsidRPr="00F15C7F" w:rsidRDefault="0048383C" w:rsidP="00BD1EB5">
            <w:pPr>
              <w:pStyle w:val="ColumnHeading"/>
              <w:keepNext/>
            </w:pPr>
            <w:r w:rsidRPr="00F15C7F">
              <w:t>Ændring</w:t>
            </w:r>
          </w:p>
        </w:tc>
      </w:tr>
      <w:tr w:rsidR="004404F6" w:rsidRPr="00F15C7F" w14:paraId="07F2C180" w14:textId="77777777" w:rsidTr="00BD1EB5">
        <w:trPr>
          <w:jc w:val="center"/>
        </w:trPr>
        <w:tc>
          <w:tcPr>
            <w:tcW w:w="4876" w:type="dxa"/>
          </w:tcPr>
          <w:p w14:paraId="25A7F195" w14:textId="77777777" w:rsidR="004404F6" w:rsidRPr="00F15C7F" w:rsidRDefault="004404F6" w:rsidP="00BD1EB5">
            <w:pPr>
              <w:pStyle w:val="Normal6"/>
            </w:pPr>
          </w:p>
        </w:tc>
        <w:tc>
          <w:tcPr>
            <w:tcW w:w="4876" w:type="dxa"/>
          </w:tcPr>
          <w:p w14:paraId="36EB9CFF" w14:textId="77777777" w:rsidR="004404F6" w:rsidRPr="00F15C7F" w:rsidRDefault="004404F6" w:rsidP="00BD1EB5">
            <w:pPr>
              <w:pStyle w:val="Normal6"/>
              <w:rPr>
                <w:szCs w:val="24"/>
              </w:rPr>
            </w:pPr>
            <w:r w:rsidRPr="00F15C7F">
              <w:rPr>
                <w:b/>
                <w:i/>
              </w:rPr>
              <w:t>(7d)</w:t>
            </w:r>
            <w:r w:rsidRPr="00F15C7F">
              <w:rPr>
                <w:b/>
                <w:i/>
              </w:rPr>
              <w:tab/>
              <w:t>Unionen og dens medlemsstater bør derfor udvikle en fælles koordineret tilgang og mekanismer til at sikre sammenhæng med det arbejde, der udføres inden for disse instrumenter, rammer og organer såsom i regionale fiskeriforvaltningsorganisationer (</w:t>
            </w:r>
            <w:proofErr w:type="spellStart"/>
            <w:r w:rsidRPr="00F15C7F">
              <w:rPr>
                <w:b/>
                <w:i/>
              </w:rPr>
              <w:t>RFFO'er</w:t>
            </w:r>
            <w:proofErr w:type="spellEnd"/>
            <w:r w:rsidRPr="00F15C7F">
              <w:rPr>
                <w:b/>
                <w:i/>
              </w:rPr>
              <w:t xml:space="preserve">) som de kompetente </w:t>
            </w:r>
            <w:r w:rsidRPr="00F15C7F">
              <w:rPr>
                <w:b/>
                <w:i/>
              </w:rPr>
              <w:lastRenderedPageBreak/>
              <w:t>internationale organer til bevarelse og forvaltning af fiskeressourcerne i områder uden for national jurisdiktion eller regionale havkonventioner, herunder med hensyn til fremme af foranstaltninger til støtte for gennemførelsen af de afgørelser og henstillinger, som partskonferencen har truffet i henhold til del III i BBNJ-aftalen.</w:t>
            </w:r>
          </w:p>
        </w:tc>
      </w:tr>
    </w:tbl>
    <w:p w14:paraId="06F5FD55" w14:textId="77777777" w:rsidR="004404F6" w:rsidRPr="00F15C7F" w:rsidRDefault="004404F6" w:rsidP="004404F6"/>
    <w:p w14:paraId="26045157" w14:textId="65293D46" w:rsidR="004404F6" w:rsidRPr="00F15C7F" w:rsidRDefault="0048383C" w:rsidP="00DD6928">
      <w:pPr>
        <w:pStyle w:val="AMNumberTabs0"/>
        <w:keepNext/>
      </w:pPr>
      <w:r w:rsidRPr="00F15C7F">
        <w:t>Ændring</w:t>
      </w:r>
      <w:r w:rsidR="004404F6" w:rsidRPr="00F15C7F">
        <w:tab/>
      </w:r>
      <w:r w:rsidR="004404F6" w:rsidRPr="00F15C7F">
        <w:tab/>
        <w:t>7</w:t>
      </w:r>
    </w:p>
    <w:p w14:paraId="0EB13792" w14:textId="77777777" w:rsidR="004404F6" w:rsidRPr="00F15C7F" w:rsidRDefault="004404F6" w:rsidP="004404F6"/>
    <w:p w14:paraId="3FADA206" w14:textId="77777777" w:rsidR="004404F6" w:rsidRPr="00F15C7F" w:rsidRDefault="004404F6" w:rsidP="004404F6">
      <w:pPr>
        <w:pStyle w:val="NormalBold"/>
        <w:keepNext/>
      </w:pPr>
      <w:r w:rsidRPr="00F15C7F">
        <w:t>Forslag til direktiv</w:t>
      </w:r>
    </w:p>
    <w:p w14:paraId="032D8CAF" w14:textId="77777777" w:rsidR="004404F6" w:rsidRPr="00F15C7F" w:rsidRDefault="004404F6" w:rsidP="004404F6">
      <w:pPr>
        <w:pStyle w:val="NormalBold"/>
      </w:pPr>
      <w:r w:rsidRPr="00F15C7F">
        <w:t>Betragtning 7 e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04F6" w:rsidRPr="00F15C7F" w14:paraId="551D8B43" w14:textId="77777777" w:rsidTr="00BD1EB5">
        <w:trPr>
          <w:jc w:val="center"/>
        </w:trPr>
        <w:tc>
          <w:tcPr>
            <w:tcW w:w="9752" w:type="dxa"/>
            <w:gridSpan w:val="2"/>
          </w:tcPr>
          <w:p w14:paraId="057ADA83" w14:textId="77777777" w:rsidR="004404F6" w:rsidRPr="00F15C7F" w:rsidRDefault="004404F6" w:rsidP="00BD1EB5">
            <w:pPr>
              <w:keepNext/>
            </w:pPr>
          </w:p>
        </w:tc>
      </w:tr>
      <w:tr w:rsidR="004404F6" w:rsidRPr="00F15C7F" w14:paraId="19A1CD89" w14:textId="77777777" w:rsidTr="00BD1EB5">
        <w:trPr>
          <w:jc w:val="center"/>
        </w:trPr>
        <w:tc>
          <w:tcPr>
            <w:tcW w:w="4876" w:type="dxa"/>
            <w:hideMark/>
          </w:tcPr>
          <w:p w14:paraId="69747899" w14:textId="77777777" w:rsidR="004404F6" w:rsidRPr="00F15C7F" w:rsidRDefault="004404F6" w:rsidP="00BD1EB5">
            <w:pPr>
              <w:pStyle w:val="ColumnHeading"/>
              <w:keepNext/>
            </w:pPr>
            <w:r w:rsidRPr="00F15C7F">
              <w:t>Kommissionens forslag</w:t>
            </w:r>
          </w:p>
        </w:tc>
        <w:tc>
          <w:tcPr>
            <w:tcW w:w="4876" w:type="dxa"/>
            <w:hideMark/>
          </w:tcPr>
          <w:p w14:paraId="34436C62" w14:textId="7A20A189" w:rsidR="004404F6" w:rsidRPr="00F15C7F" w:rsidRDefault="0048383C" w:rsidP="00BD1EB5">
            <w:pPr>
              <w:pStyle w:val="ColumnHeading"/>
              <w:keepNext/>
            </w:pPr>
            <w:r w:rsidRPr="00F15C7F">
              <w:t>Ændring</w:t>
            </w:r>
          </w:p>
        </w:tc>
      </w:tr>
      <w:tr w:rsidR="004404F6" w:rsidRPr="00F15C7F" w14:paraId="24EB34C8" w14:textId="77777777" w:rsidTr="00BD1EB5">
        <w:trPr>
          <w:jc w:val="center"/>
        </w:trPr>
        <w:tc>
          <w:tcPr>
            <w:tcW w:w="4876" w:type="dxa"/>
          </w:tcPr>
          <w:p w14:paraId="6F56C3C1" w14:textId="77777777" w:rsidR="004404F6" w:rsidRPr="00F15C7F" w:rsidRDefault="004404F6" w:rsidP="00BD1EB5">
            <w:pPr>
              <w:pStyle w:val="Normal6"/>
              <w:rPr>
                <w:b/>
                <w:bCs/>
              </w:rPr>
            </w:pPr>
          </w:p>
        </w:tc>
        <w:tc>
          <w:tcPr>
            <w:tcW w:w="4876" w:type="dxa"/>
            <w:hideMark/>
          </w:tcPr>
          <w:p w14:paraId="6EA0ABC9" w14:textId="77777777" w:rsidR="004404F6" w:rsidRPr="00F15C7F" w:rsidRDefault="004404F6" w:rsidP="00BD1EB5">
            <w:pPr>
              <w:pStyle w:val="Normal6"/>
              <w:rPr>
                <w:szCs w:val="24"/>
              </w:rPr>
            </w:pPr>
            <w:r w:rsidRPr="00F15C7F">
              <w:rPr>
                <w:b/>
                <w:i/>
              </w:rPr>
              <w:t>(7e)</w:t>
            </w:r>
            <w:r w:rsidRPr="00F15C7F">
              <w:rPr>
                <w:b/>
                <w:i/>
              </w:rPr>
              <w:tab/>
              <w:t xml:space="preserve">Kommissionens meddelelse af 5. juni 2025 med titlen "Den europæiske havpagt" indeholder foranstaltninger til at sikre hurtig ratificering, gennemførelse i EU-retten og gennemførelse af BBNJ-aftalen og bæredygtig forvaltning af det åbne hav. Den fastsætter også, at Unionen støtter gennemførelsen af BBNJ-aftalen i udviklingslandene gennem et bidrag på 40 mio. EUR til det globale </w:t>
            </w:r>
            <w:proofErr w:type="spellStart"/>
            <w:r w:rsidRPr="00F15C7F">
              <w:rPr>
                <w:b/>
                <w:i/>
              </w:rPr>
              <w:t>havprogram</w:t>
            </w:r>
            <w:proofErr w:type="spellEnd"/>
            <w:r w:rsidRPr="00F15C7F">
              <w:rPr>
                <w:b/>
                <w:i/>
              </w:rPr>
              <w:t>.</w:t>
            </w:r>
          </w:p>
        </w:tc>
      </w:tr>
    </w:tbl>
    <w:p w14:paraId="6E54B2BF" w14:textId="77777777" w:rsidR="004404F6" w:rsidRPr="00F15C7F" w:rsidRDefault="004404F6" w:rsidP="004404F6"/>
    <w:p w14:paraId="425A3E46" w14:textId="06A6DBA8" w:rsidR="004404F6" w:rsidRPr="00F15C7F" w:rsidRDefault="0048383C" w:rsidP="00DD6928">
      <w:pPr>
        <w:pStyle w:val="AMNumberTabs0"/>
        <w:keepNext/>
      </w:pPr>
      <w:r w:rsidRPr="00F15C7F">
        <w:t>Ændring</w:t>
      </w:r>
      <w:r w:rsidR="004404F6" w:rsidRPr="00F15C7F">
        <w:tab/>
      </w:r>
      <w:r w:rsidR="004404F6" w:rsidRPr="00F15C7F">
        <w:tab/>
        <w:t>8</w:t>
      </w:r>
    </w:p>
    <w:p w14:paraId="1B13EB0F" w14:textId="77777777" w:rsidR="004404F6" w:rsidRPr="00F15C7F" w:rsidRDefault="004404F6" w:rsidP="004404F6"/>
    <w:p w14:paraId="662D59F1" w14:textId="77777777" w:rsidR="004404F6" w:rsidRPr="00F15C7F" w:rsidRDefault="004404F6" w:rsidP="004404F6">
      <w:pPr>
        <w:pStyle w:val="NormalBold"/>
        <w:keepNext/>
      </w:pPr>
      <w:r w:rsidRPr="00F15C7F">
        <w:t>Forslag til direktiv</w:t>
      </w:r>
    </w:p>
    <w:p w14:paraId="74E054EE" w14:textId="77777777" w:rsidR="004404F6" w:rsidRPr="00F15C7F" w:rsidRDefault="004404F6" w:rsidP="004404F6">
      <w:pPr>
        <w:pStyle w:val="NormalBold"/>
      </w:pPr>
      <w:r w:rsidRPr="00F15C7F">
        <w:t>Betragtning 7 f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04F6" w:rsidRPr="00F15C7F" w14:paraId="404D82ED" w14:textId="77777777" w:rsidTr="00BD1EB5">
        <w:trPr>
          <w:jc w:val="center"/>
        </w:trPr>
        <w:tc>
          <w:tcPr>
            <w:tcW w:w="9752" w:type="dxa"/>
            <w:gridSpan w:val="2"/>
          </w:tcPr>
          <w:p w14:paraId="5D271B41" w14:textId="77777777" w:rsidR="004404F6" w:rsidRPr="00F15C7F" w:rsidRDefault="004404F6" w:rsidP="00BD1EB5">
            <w:pPr>
              <w:keepNext/>
            </w:pPr>
          </w:p>
        </w:tc>
      </w:tr>
      <w:tr w:rsidR="004404F6" w:rsidRPr="00F15C7F" w14:paraId="569DE8FE" w14:textId="77777777" w:rsidTr="00BD1EB5">
        <w:trPr>
          <w:jc w:val="center"/>
        </w:trPr>
        <w:tc>
          <w:tcPr>
            <w:tcW w:w="4876" w:type="dxa"/>
            <w:hideMark/>
          </w:tcPr>
          <w:p w14:paraId="78A490AA" w14:textId="77777777" w:rsidR="004404F6" w:rsidRPr="00F15C7F" w:rsidRDefault="004404F6" w:rsidP="00BD1EB5">
            <w:pPr>
              <w:pStyle w:val="ColumnHeading"/>
              <w:keepNext/>
            </w:pPr>
            <w:r w:rsidRPr="00F15C7F">
              <w:t>Kommissionens forslag</w:t>
            </w:r>
          </w:p>
        </w:tc>
        <w:tc>
          <w:tcPr>
            <w:tcW w:w="4876" w:type="dxa"/>
            <w:hideMark/>
          </w:tcPr>
          <w:p w14:paraId="5C4ED067" w14:textId="4A457EB8" w:rsidR="004404F6" w:rsidRPr="00F15C7F" w:rsidRDefault="0048383C" w:rsidP="00BD1EB5">
            <w:pPr>
              <w:pStyle w:val="ColumnHeading"/>
              <w:keepNext/>
            </w:pPr>
            <w:r w:rsidRPr="00F15C7F">
              <w:t>Ændring</w:t>
            </w:r>
          </w:p>
        </w:tc>
      </w:tr>
      <w:tr w:rsidR="004404F6" w:rsidRPr="00F15C7F" w14:paraId="36FDD479" w14:textId="77777777" w:rsidTr="00BD1EB5">
        <w:trPr>
          <w:jc w:val="center"/>
        </w:trPr>
        <w:tc>
          <w:tcPr>
            <w:tcW w:w="4876" w:type="dxa"/>
          </w:tcPr>
          <w:p w14:paraId="03002F7E" w14:textId="77777777" w:rsidR="004404F6" w:rsidRPr="00F15C7F" w:rsidRDefault="004404F6" w:rsidP="00BD1EB5">
            <w:pPr>
              <w:pStyle w:val="Normal6"/>
            </w:pPr>
          </w:p>
        </w:tc>
        <w:tc>
          <w:tcPr>
            <w:tcW w:w="4876" w:type="dxa"/>
            <w:hideMark/>
          </w:tcPr>
          <w:p w14:paraId="392AB8BC" w14:textId="77777777" w:rsidR="004404F6" w:rsidRPr="00F15C7F" w:rsidRDefault="004404F6" w:rsidP="00BD1EB5">
            <w:pPr>
              <w:pStyle w:val="Normal6"/>
              <w:rPr>
                <w:szCs w:val="24"/>
              </w:rPr>
            </w:pPr>
            <w:r w:rsidRPr="00F15C7F">
              <w:rPr>
                <w:b/>
                <w:i/>
              </w:rPr>
              <w:t>(7f)</w:t>
            </w:r>
            <w:r w:rsidRPr="00F15C7F">
              <w:rPr>
                <w:b/>
                <w:i/>
              </w:rPr>
              <w:tab/>
              <w:t xml:space="preserve">Erklæringen fra den højambitiøse koalition for biodiversitet uden for national jurisdiktion (BBNJ HAC) af 28. maj 2025, som Kommissionen har taget initiativ til, og som samler ca. 40 lande, illustrerer Unionens ambition med hensyn til global havforvaltning og havbeskyttelse. I overensstemmelse med denne vision, som suppleres med havdiplomati, bør Kommissionen støtte de medlemsstater, der frivilligt melder sig </w:t>
            </w:r>
            <w:r w:rsidRPr="00F15C7F">
              <w:rPr>
                <w:b/>
                <w:i/>
              </w:rPr>
              <w:lastRenderedPageBreak/>
              <w:t xml:space="preserve">som vært for det internationale sekretariats hjemsted, der er defineret i artikel 50 i BBNJ-aftalen, og sikre dets </w:t>
            </w:r>
            <w:proofErr w:type="spellStart"/>
            <w:r w:rsidRPr="00F15C7F">
              <w:rPr>
                <w:b/>
                <w:i/>
              </w:rPr>
              <w:t>samfinansiering</w:t>
            </w:r>
            <w:proofErr w:type="spellEnd"/>
            <w:r w:rsidRPr="00F15C7F">
              <w:rPr>
                <w:b/>
                <w:i/>
              </w:rPr>
              <w:t>. Det er også vigtigt, at Unionen som led i sit havdiplomati tilskynder tredjelande til at ratificere BBNJ-aftalen og sikrer, at de overholder dens bestemmelser for at sikre lige vilkår.</w:t>
            </w:r>
          </w:p>
        </w:tc>
      </w:tr>
    </w:tbl>
    <w:p w14:paraId="42CCFE13" w14:textId="77777777" w:rsidR="004404F6" w:rsidRPr="00F15C7F" w:rsidRDefault="004404F6" w:rsidP="004404F6"/>
    <w:p w14:paraId="4D3BE9C1" w14:textId="671B25A5" w:rsidR="004404F6" w:rsidRPr="00F15C7F" w:rsidRDefault="0048383C" w:rsidP="004404F6">
      <w:pPr>
        <w:pStyle w:val="AmNumberTabs"/>
      </w:pPr>
      <w:r w:rsidRPr="00F15C7F">
        <w:t>Ændring</w:t>
      </w:r>
      <w:r w:rsidR="004404F6" w:rsidRPr="00F15C7F">
        <w:tab/>
      </w:r>
      <w:r w:rsidR="004404F6" w:rsidRPr="00F15C7F">
        <w:tab/>
        <w:t>9</w:t>
      </w:r>
    </w:p>
    <w:p w14:paraId="0E837C90" w14:textId="77777777" w:rsidR="004404F6" w:rsidRPr="00F15C7F" w:rsidRDefault="004404F6" w:rsidP="004404F6"/>
    <w:p w14:paraId="654E65EB" w14:textId="77777777" w:rsidR="004404F6" w:rsidRPr="00F15C7F" w:rsidRDefault="004404F6" w:rsidP="004404F6">
      <w:pPr>
        <w:pStyle w:val="NormalBold"/>
        <w:keepNext/>
      </w:pPr>
      <w:r w:rsidRPr="00F15C7F">
        <w:t>Forslag til direktiv</w:t>
      </w:r>
    </w:p>
    <w:p w14:paraId="0BA8DEC3" w14:textId="77777777" w:rsidR="004404F6" w:rsidRPr="00F15C7F" w:rsidRDefault="004404F6" w:rsidP="004404F6">
      <w:pPr>
        <w:pStyle w:val="NormalBold"/>
      </w:pPr>
      <w:r w:rsidRPr="00F15C7F">
        <w:t>Betragtning 7 g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04F6" w:rsidRPr="00F15C7F" w14:paraId="27CC7F9E" w14:textId="77777777" w:rsidTr="00BD1EB5">
        <w:trPr>
          <w:jc w:val="center"/>
        </w:trPr>
        <w:tc>
          <w:tcPr>
            <w:tcW w:w="9752" w:type="dxa"/>
            <w:gridSpan w:val="2"/>
          </w:tcPr>
          <w:p w14:paraId="68769204" w14:textId="77777777" w:rsidR="004404F6" w:rsidRPr="00F15C7F" w:rsidRDefault="004404F6" w:rsidP="00BD1EB5">
            <w:pPr>
              <w:keepNext/>
            </w:pPr>
          </w:p>
        </w:tc>
      </w:tr>
      <w:tr w:rsidR="004404F6" w:rsidRPr="00F15C7F" w14:paraId="0E1CFC5B" w14:textId="77777777" w:rsidTr="00BD1EB5">
        <w:trPr>
          <w:jc w:val="center"/>
        </w:trPr>
        <w:tc>
          <w:tcPr>
            <w:tcW w:w="4876" w:type="dxa"/>
            <w:hideMark/>
          </w:tcPr>
          <w:p w14:paraId="6B4893E8" w14:textId="77777777" w:rsidR="004404F6" w:rsidRPr="00F15C7F" w:rsidRDefault="004404F6" w:rsidP="00BD1EB5">
            <w:pPr>
              <w:pStyle w:val="ColumnHeading"/>
              <w:keepNext/>
            </w:pPr>
            <w:r w:rsidRPr="00F15C7F">
              <w:t>Kommissionens forslag</w:t>
            </w:r>
          </w:p>
        </w:tc>
        <w:tc>
          <w:tcPr>
            <w:tcW w:w="4876" w:type="dxa"/>
            <w:hideMark/>
          </w:tcPr>
          <w:p w14:paraId="5A5F1E5F" w14:textId="17800BC0" w:rsidR="004404F6" w:rsidRPr="00F15C7F" w:rsidRDefault="0048383C" w:rsidP="00BD1EB5">
            <w:pPr>
              <w:pStyle w:val="ColumnHeading"/>
              <w:keepNext/>
            </w:pPr>
            <w:r w:rsidRPr="00F15C7F">
              <w:t>Ændring</w:t>
            </w:r>
          </w:p>
        </w:tc>
      </w:tr>
      <w:tr w:rsidR="004404F6" w:rsidRPr="00F15C7F" w14:paraId="7812795B" w14:textId="77777777" w:rsidTr="00BD1EB5">
        <w:trPr>
          <w:jc w:val="center"/>
        </w:trPr>
        <w:tc>
          <w:tcPr>
            <w:tcW w:w="4876" w:type="dxa"/>
          </w:tcPr>
          <w:p w14:paraId="0909DA5F" w14:textId="77777777" w:rsidR="004404F6" w:rsidRPr="00F15C7F" w:rsidRDefault="004404F6" w:rsidP="00BD1EB5">
            <w:pPr>
              <w:pStyle w:val="Normal6"/>
            </w:pPr>
          </w:p>
        </w:tc>
        <w:tc>
          <w:tcPr>
            <w:tcW w:w="4876" w:type="dxa"/>
            <w:hideMark/>
          </w:tcPr>
          <w:p w14:paraId="5A0B2189" w14:textId="77777777" w:rsidR="004404F6" w:rsidRPr="00F15C7F" w:rsidRDefault="004404F6" w:rsidP="00BD1EB5">
            <w:pPr>
              <w:pStyle w:val="Normal6"/>
              <w:rPr>
                <w:szCs w:val="24"/>
              </w:rPr>
            </w:pPr>
            <w:r w:rsidRPr="00F15C7F">
              <w:rPr>
                <w:b/>
                <w:i/>
              </w:rPr>
              <w:t>(7g)</w:t>
            </w:r>
            <w:r w:rsidRPr="00F15C7F">
              <w:rPr>
                <w:b/>
                <w:i/>
              </w:rPr>
              <w:tab/>
              <w:t>Ved Europa-Parlamentets og Rådets forordning (EU) nr. 1026/2012</w:t>
            </w:r>
            <w:r w:rsidRPr="00F15C7F">
              <w:rPr>
                <w:b/>
                <w:i/>
                <w:vertAlign w:val="superscript"/>
              </w:rPr>
              <w:t>1a</w:t>
            </w:r>
            <w:r w:rsidRPr="00F15C7F">
              <w:rPr>
                <w:b/>
                <w:i/>
              </w:rPr>
              <w:t xml:space="preserve"> fastsættes en ramme for identifikation og vedtagelse af foranstaltninger over for tredjelande, som undlader at samarbejde, og som tillader ikke-bæredygtigt fiskeri efter en bestand af fælles interesse for Unionen. Denne forordning, som blev ændret for nylig, gør det muligt for Unionen at identificere et tredjeland, der tillader ikke-bæredygtigt fiskeri, hvis det bl.a. undlader at samarbejde om forvaltningen af en bestand af fælles interesse i fuld overensstemmelse med bestemmelserne i UNCLOS og FN's aftale om fiskebestande (UNFSA) eller med enhver anden international aftale, såsom BBNJ-aftalen, eller folkeretlig regel, og hvis det undlader at vedtage de nødvendige foranstaltninger for fiskeriforvaltning. I den forbindelse bør dette direktiv arbejde sammen med forordning (EU) nr. 1026/2012, navnlig i forbindelse med internationalt samarbejde, der kan etableres inden for rammerne af </w:t>
            </w:r>
            <w:proofErr w:type="spellStart"/>
            <w:r w:rsidRPr="00F15C7F">
              <w:rPr>
                <w:b/>
                <w:i/>
              </w:rPr>
              <w:t>RFFO'er</w:t>
            </w:r>
            <w:proofErr w:type="spellEnd"/>
            <w:r w:rsidRPr="00F15C7F">
              <w:rPr>
                <w:b/>
                <w:i/>
              </w:rPr>
              <w:t>, eller, hvis disse ikke har kompetence inden for den pågældende bestand, ved hjælp af ad hoc-ordninger mellem de lande, der har interesse i det relevante fiskeri.</w:t>
            </w:r>
          </w:p>
        </w:tc>
      </w:tr>
      <w:tr w:rsidR="004404F6" w:rsidRPr="00F15C7F" w14:paraId="6C75ACFA" w14:textId="77777777" w:rsidTr="00BD1EB5">
        <w:trPr>
          <w:jc w:val="center"/>
        </w:trPr>
        <w:tc>
          <w:tcPr>
            <w:tcW w:w="4876" w:type="dxa"/>
          </w:tcPr>
          <w:p w14:paraId="77C68A2C" w14:textId="77777777" w:rsidR="004404F6" w:rsidRPr="00F15C7F" w:rsidRDefault="004404F6" w:rsidP="00BD1EB5">
            <w:pPr>
              <w:pStyle w:val="Normal6"/>
            </w:pPr>
          </w:p>
        </w:tc>
        <w:tc>
          <w:tcPr>
            <w:tcW w:w="4876" w:type="dxa"/>
            <w:hideMark/>
          </w:tcPr>
          <w:p w14:paraId="16AFAC67" w14:textId="77777777" w:rsidR="004404F6" w:rsidRPr="00F15C7F" w:rsidRDefault="004404F6" w:rsidP="00BD1EB5">
            <w:pPr>
              <w:pStyle w:val="Normal6"/>
              <w:rPr>
                <w:szCs w:val="24"/>
              </w:rPr>
            </w:pPr>
            <w:r w:rsidRPr="00F15C7F">
              <w:rPr>
                <w:b/>
                <w:i/>
              </w:rPr>
              <w:t>__________________</w:t>
            </w:r>
          </w:p>
        </w:tc>
      </w:tr>
      <w:tr w:rsidR="004404F6" w:rsidRPr="00F15C7F" w14:paraId="776BE402" w14:textId="77777777" w:rsidTr="00BD1EB5">
        <w:trPr>
          <w:jc w:val="center"/>
        </w:trPr>
        <w:tc>
          <w:tcPr>
            <w:tcW w:w="4876" w:type="dxa"/>
          </w:tcPr>
          <w:p w14:paraId="7979F08C" w14:textId="77777777" w:rsidR="004404F6" w:rsidRPr="00F15C7F" w:rsidRDefault="004404F6" w:rsidP="00BD1EB5">
            <w:pPr>
              <w:pStyle w:val="Normal6"/>
            </w:pPr>
          </w:p>
        </w:tc>
        <w:tc>
          <w:tcPr>
            <w:tcW w:w="4876" w:type="dxa"/>
            <w:hideMark/>
          </w:tcPr>
          <w:p w14:paraId="560E2345" w14:textId="77777777" w:rsidR="004404F6" w:rsidRPr="00F15C7F" w:rsidRDefault="004404F6" w:rsidP="00BD1EB5">
            <w:pPr>
              <w:pStyle w:val="Normal6"/>
              <w:rPr>
                <w:szCs w:val="24"/>
              </w:rPr>
            </w:pPr>
            <w:r w:rsidRPr="00F15C7F">
              <w:rPr>
                <w:b/>
                <w:i/>
                <w:vertAlign w:val="superscript"/>
              </w:rPr>
              <w:t>1a</w:t>
            </w:r>
            <w:r w:rsidRPr="00F15C7F">
              <w:rPr>
                <w:b/>
                <w:i/>
              </w:rPr>
              <w:t xml:space="preserve"> Europa-Parlamentets og Rådets </w:t>
            </w:r>
            <w:r w:rsidRPr="00F15C7F">
              <w:rPr>
                <w:b/>
                <w:i/>
              </w:rPr>
              <w:lastRenderedPageBreak/>
              <w:t>forordning (EU) nr. 1026/2012 af 25. oktober 2012 om visse foranstaltninger med henblik på bevarelse af fiskebestande over for lande, der tillader ikke-bæredygtigt fiskeri (EUT L 316 af 14.11.2012, s. 34).</w:t>
            </w:r>
          </w:p>
        </w:tc>
      </w:tr>
    </w:tbl>
    <w:p w14:paraId="011707AF" w14:textId="77777777" w:rsidR="004404F6" w:rsidRPr="00F15C7F" w:rsidRDefault="004404F6" w:rsidP="004404F6"/>
    <w:p w14:paraId="6B8E67DD" w14:textId="264F924D" w:rsidR="004404F6" w:rsidRPr="00F15C7F" w:rsidRDefault="0048383C" w:rsidP="004404F6">
      <w:pPr>
        <w:pStyle w:val="AMNumberTabs0"/>
        <w:keepNext/>
      </w:pPr>
      <w:r w:rsidRPr="00F15C7F">
        <w:t>Ændring</w:t>
      </w:r>
      <w:r w:rsidR="004404F6" w:rsidRPr="00F15C7F">
        <w:tab/>
      </w:r>
      <w:r w:rsidR="004404F6" w:rsidRPr="00F15C7F">
        <w:tab/>
        <w:t>10</w:t>
      </w:r>
    </w:p>
    <w:p w14:paraId="51337854" w14:textId="77777777" w:rsidR="004404F6" w:rsidRPr="00F15C7F" w:rsidRDefault="004404F6" w:rsidP="004404F6"/>
    <w:p w14:paraId="3E9C1B3D" w14:textId="77777777" w:rsidR="004404F6" w:rsidRPr="00F15C7F" w:rsidRDefault="004404F6" w:rsidP="004404F6">
      <w:pPr>
        <w:pStyle w:val="NormalBold"/>
        <w:keepNext/>
      </w:pPr>
      <w:r w:rsidRPr="00F15C7F">
        <w:t>Forslag til direktiv</w:t>
      </w:r>
    </w:p>
    <w:p w14:paraId="05CDBC25" w14:textId="77777777" w:rsidR="004404F6" w:rsidRPr="00F15C7F" w:rsidRDefault="004404F6" w:rsidP="004404F6">
      <w:pPr>
        <w:pStyle w:val="NormalBold"/>
      </w:pPr>
      <w:r w:rsidRPr="00F15C7F">
        <w:t>Betragtning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5BE07079" w14:textId="77777777" w:rsidTr="00BD1EB5">
        <w:trPr>
          <w:jc w:val="center"/>
        </w:trPr>
        <w:tc>
          <w:tcPr>
            <w:tcW w:w="9752" w:type="dxa"/>
            <w:gridSpan w:val="2"/>
          </w:tcPr>
          <w:p w14:paraId="40B787C5" w14:textId="77777777" w:rsidR="004404F6" w:rsidRPr="00F15C7F" w:rsidRDefault="004404F6" w:rsidP="00BD1EB5">
            <w:pPr>
              <w:keepNext/>
            </w:pPr>
          </w:p>
        </w:tc>
      </w:tr>
      <w:tr w:rsidR="004404F6" w:rsidRPr="00F15C7F" w14:paraId="138DF00F" w14:textId="77777777" w:rsidTr="00BD1EB5">
        <w:trPr>
          <w:jc w:val="center"/>
        </w:trPr>
        <w:tc>
          <w:tcPr>
            <w:tcW w:w="4876" w:type="dxa"/>
          </w:tcPr>
          <w:p w14:paraId="4C47BEFA" w14:textId="77777777" w:rsidR="004404F6" w:rsidRPr="00F15C7F" w:rsidRDefault="004404F6" w:rsidP="00BD1EB5">
            <w:pPr>
              <w:pStyle w:val="ColumnHeading"/>
              <w:keepNext/>
            </w:pPr>
            <w:r w:rsidRPr="00F15C7F">
              <w:t>Kommissionens forslag</w:t>
            </w:r>
          </w:p>
        </w:tc>
        <w:tc>
          <w:tcPr>
            <w:tcW w:w="4876" w:type="dxa"/>
          </w:tcPr>
          <w:p w14:paraId="777661AC" w14:textId="55AC6DBC" w:rsidR="004404F6" w:rsidRPr="00F15C7F" w:rsidRDefault="0048383C" w:rsidP="00BD1EB5">
            <w:pPr>
              <w:pStyle w:val="ColumnHeading"/>
              <w:keepNext/>
            </w:pPr>
            <w:r w:rsidRPr="00F15C7F">
              <w:t>Ændring</w:t>
            </w:r>
          </w:p>
        </w:tc>
      </w:tr>
      <w:tr w:rsidR="004404F6" w:rsidRPr="00F15C7F" w14:paraId="031122CF" w14:textId="77777777" w:rsidTr="00BD1EB5">
        <w:trPr>
          <w:jc w:val="center"/>
        </w:trPr>
        <w:tc>
          <w:tcPr>
            <w:tcW w:w="4876" w:type="dxa"/>
          </w:tcPr>
          <w:p w14:paraId="473F2A91" w14:textId="77777777" w:rsidR="004404F6" w:rsidRPr="00F15C7F" w:rsidRDefault="004404F6" w:rsidP="00BD1EB5">
            <w:pPr>
              <w:pStyle w:val="Normal6"/>
            </w:pPr>
            <w:r w:rsidRPr="00F15C7F">
              <w:t>(10)</w:t>
            </w:r>
            <w:r w:rsidRPr="00F15C7F">
              <w:tab/>
              <w:t>Det er</w:t>
            </w:r>
            <w:r w:rsidRPr="00F15C7F">
              <w:rPr>
                <w:b/>
                <w:i/>
              </w:rPr>
              <w:t>, jf. BBNJ-aftalens</w:t>
            </w:r>
            <w:r w:rsidRPr="00F15C7F">
              <w:t xml:space="preserve"> artikel 9</w:t>
            </w:r>
            <w:r w:rsidRPr="00F15C7F">
              <w:rPr>
                <w:b/>
                <w:i/>
              </w:rPr>
              <w:t>, nødvendigt</w:t>
            </w:r>
            <w:r w:rsidRPr="00F15C7F">
              <w:t xml:space="preserve"> at fremme en rimelig og retfærdig </w:t>
            </w:r>
            <w:r w:rsidRPr="00F15C7F">
              <w:rPr>
                <w:b/>
                <w:i/>
              </w:rPr>
              <w:t>deling</w:t>
            </w:r>
            <w:r w:rsidRPr="00F15C7F">
              <w:t xml:space="preserve"> af de fordele, der opstår ved aktiviteter i relation til marine genetiske ressourcer og digital sekvensinformation om marine genetiske ressourcer i områder uden for national jurisdiktion med henblik på bevarelse og bæredygtig udnyttelse af havets biologiske mangfoldighed i områder uden for national jurisdiktion</w:t>
            </w:r>
          </w:p>
        </w:tc>
        <w:tc>
          <w:tcPr>
            <w:tcW w:w="4876" w:type="dxa"/>
          </w:tcPr>
          <w:p w14:paraId="5D50E294" w14:textId="77777777" w:rsidR="004404F6" w:rsidRPr="00F15C7F" w:rsidRDefault="004404F6" w:rsidP="00BD1EB5">
            <w:pPr>
              <w:pStyle w:val="Normal6"/>
              <w:rPr>
                <w:szCs w:val="24"/>
              </w:rPr>
            </w:pPr>
            <w:r w:rsidRPr="00F15C7F">
              <w:t>(10)</w:t>
            </w:r>
            <w:r w:rsidRPr="00F15C7F">
              <w:tab/>
              <w:t>Det er</w:t>
            </w:r>
            <w:r w:rsidRPr="00F15C7F">
              <w:rPr>
                <w:b/>
                <w:i/>
              </w:rPr>
              <w:t xml:space="preserve"> nødvendigt for Unionen og medlemsstaterne i overensstemmelse med</w:t>
            </w:r>
            <w:r w:rsidRPr="00F15C7F">
              <w:t xml:space="preserve"> artikel 9</w:t>
            </w:r>
            <w:r w:rsidRPr="00F15C7F">
              <w:rPr>
                <w:b/>
                <w:i/>
              </w:rPr>
              <w:t xml:space="preserve"> og målene i BBNJ-aftalen</w:t>
            </w:r>
            <w:r w:rsidRPr="00F15C7F">
              <w:t xml:space="preserve"> at fremme en rimelig og retfærdig </w:t>
            </w:r>
            <w:r w:rsidRPr="00F15C7F">
              <w:rPr>
                <w:b/>
                <w:i/>
              </w:rPr>
              <w:t>fordeling</w:t>
            </w:r>
            <w:r w:rsidRPr="00F15C7F">
              <w:t xml:space="preserve"> af de fordele, der opstår ved aktiviteter i relation til marine genetiske ressourcer og digital sekvensinformation om marine genetiske ressourcer i områder uden for national jurisdiktion med henblik på bevarelse og bæredygtig udnyttelse af havets biologiske mangfoldighed i områder uden for national jurisdiktion</w:t>
            </w:r>
            <w:r w:rsidRPr="00F15C7F">
              <w:rPr>
                <w:b/>
                <w:i/>
              </w:rPr>
              <w:t>, herunder gennem finansielle bidrag, overførsel af havteknologi eller kapacitetsopbygning for udviklingslande.</w:t>
            </w:r>
          </w:p>
        </w:tc>
      </w:tr>
    </w:tbl>
    <w:p w14:paraId="437106E9" w14:textId="77777777" w:rsidR="004404F6" w:rsidRPr="00F15C7F" w:rsidRDefault="004404F6" w:rsidP="004404F6"/>
    <w:p w14:paraId="6222FCD3" w14:textId="52FAB65D" w:rsidR="004404F6" w:rsidRPr="00F15C7F" w:rsidRDefault="0048383C" w:rsidP="004404F6">
      <w:pPr>
        <w:pStyle w:val="AMNumberTabs0"/>
        <w:keepNext/>
      </w:pPr>
      <w:r w:rsidRPr="00F15C7F">
        <w:t>Ændring</w:t>
      </w:r>
      <w:r w:rsidR="004404F6" w:rsidRPr="00F15C7F">
        <w:tab/>
      </w:r>
      <w:r w:rsidR="004404F6" w:rsidRPr="00F15C7F">
        <w:tab/>
        <w:t>11</w:t>
      </w:r>
    </w:p>
    <w:p w14:paraId="734A15DF" w14:textId="77777777" w:rsidR="004404F6" w:rsidRPr="00F15C7F" w:rsidRDefault="004404F6" w:rsidP="004404F6"/>
    <w:p w14:paraId="7C360970" w14:textId="77777777" w:rsidR="004404F6" w:rsidRPr="00F15C7F" w:rsidRDefault="004404F6" w:rsidP="004404F6">
      <w:pPr>
        <w:pStyle w:val="NormalBold"/>
        <w:keepNext/>
      </w:pPr>
      <w:r w:rsidRPr="00F15C7F">
        <w:t>Forslag til direktiv</w:t>
      </w:r>
    </w:p>
    <w:p w14:paraId="40151096" w14:textId="77777777" w:rsidR="004404F6" w:rsidRPr="00F15C7F" w:rsidRDefault="004404F6" w:rsidP="004404F6">
      <w:pPr>
        <w:pStyle w:val="NormalBold"/>
      </w:pPr>
      <w:r w:rsidRPr="00F15C7F">
        <w:t>Betragtning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04A38CD4" w14:textId="77777777" w:rsidTr="00BD1EB5">
        <w:trPr>
          <w:jc w:val="center"/>
        </w:trPr>
        <w:tc>
          <w:tcPr>
            <w:tcW w:w="9752" w:type="dxa"/>
            <w:gridSpan w:val="2"/>
          </w:tcPr>
          <w:p w14:paraId="032A30EC" w14:textId="77777777" w:rsidR="004404F6" w:rsidRPr="00F15C7F" w:rsidRDefault="004404F6" w:rsidP="00BD1EB5">
            <w:pPr>
              <w:keepNext/>
            </w:pPr>
          </w:p>
        </w:tc>
      </w:tr>
      <w:tr w:rsidR="004404F6" w:rsidRPr="00F15C7F" w14:paraId="34799D68" w14:textId="77777777" w:rsidTr="00BD1EB5">
        <w:trPr>
          <w:jc w:val="center"/>
        </w:trPr>
        <w:tc>
          <w:tcPr>
            <w:tcW w:w="4876" w:type="dxa"/>
          </w:tcPr>
          <w:p w14:paraId="115E5240" w14:textId="77777777" w:rsidR="004404F6" w:rsidRPr="00F15C7F" w:rsidRDefault="004404F6" w:rsidP="00BD1EB5">
            <w:pPr>
              <w:pStyle w:val="ColumnHeading"/>
              <w:keepNext/>
            </w:pPr>
            <w:r w:rsidRPr="00F15C7F">
              <w:t>Kommissionens forslag</w:t>
            </w:r>
          </w:p>
        </w:tc>
        <w:tc>
          <w:tcPr>
            <w:tcW w:w="4876" w:type="dxa"/>
          </w:tcPr>
          <w:p w14:paraId="6A861251" w14:textId="7732EB4B" w:rsidR="004404F6" w:rsidRPr="00F15C7F" w:rsidRDefault="0048383C" w:rsidP="00BD1EB5">
            <w:pPr>
              <w:pStyle w:val="ColumnHeading"/>
              <w:keepNext/>
            </w:pPr>
            <w:r w:rsidRPr="00F15C7F">
              <w:t>Ændring</w:t>
            </w:r>
          </w:p>
        </w:tc>
      </w:tr>
      <w:tr w:rsidR="004404F6" w:rsidRPr="00F15C7F" w14:paraId="40FFC8CB" w14:textId="77777777" w:rsidTr="00BD1EB5">
        <w:trPr>
          <w:jc w:val="center"/>
        </w:trPr>
        <w:tc>
          <w:tcPr>
            <w:tcW w:w="4876" w:type="dxa"/>
          </w:tcPr>
          <w:p w14:paraId="38987733" w14:textId="77777777" w:rsidR="004404F6" w:rsidRPr="00F15C7F" w:rsidRDefault="004404F6" w:rsidP="00BD1EB5">
            <w:pPr>
              <w:pStyle w:val="Normal6"/>
            </w:pPr>
            <w:r w:rsidRPr="00F15C7F">
              <w:t>(14)</w:t>
            </w:r>
            <w:r w:rsidRPr="00F15C7F">
              <w:tab/>
              <w:t xml:space="preserve">BBNJ-aftalen gør det muligt at indføre områdebaserede forvaltningsforanstaltninger, herunder beskyttede havområder, i områder uden for national jurisdiktion. Foranstaltninger, der vedtages af partskonferencen inden for rammerne af BBNJ-aftalen, bør gennemføres og, </w:t>
            </w:r>
            <w:r w:rsidRPr="00F15C7F">
              <w:rPr>
                <w:b/>
                <w:i/>
              </w:rPr>
              <w:t>om nødvendigt</w:t>
            </w:r>
            <w:r w:rsidRPr="00F15C7F">
              <w:t xml:space="preserve">, gennemføres i EU-lovgivningen. Indtil foranstaltningerne er gennemført, bør </w:t>
            </w:r>
            <w:r w:rsidRPr="00F15C7F">
              <w:rPr>
                <w:b/>
                <w:i/>
              </w:rPr>
              <w:t xml:space="preserve">medlemsstaterne ikke underminere </w:t>
            </w:r>
            <w:r w:rsidRPr="00F15C7F">
              <w:lastRenderedPageBreak/>
              <w:t>effektiviteten af de vedtagne foranstaltninger.</w:t>
            </w:r>
            <w:r w:rsidRPr="00F15C7F">
              <w:rPr>
                <w:b/>
                <w:i/>
              </w:rPr>
              <w:t xml:space="preserve"> Det er nødvendigt at fastlægge de procedurer,</w:t>
            </w:r>
            <w:r w:rsidRPr="00F15C7F">
              <w:t xml:space="preserve"> der </w:t>
            </w:r>
            <w:r w:rsidRPr="00F15C7F">
              <w:rPr>
                <w:b/>
                <w:i/>
              </w:rPr>
              <w:t>skal sikre koordinering</w:t>
            </w:r>
            <w:r w:rsidRPr="00F15C7F">
              <w:t xml:space="preserve"> mellem medlemsstaterne og Kommissionen forud for forelæggelsen af ethvert forslag om at indføre områdebaserede forvaltningsforanstaltninger eller et forslag om en nødforanstaltning</w:t>
            </w:r>
            <w:r w:rsidRPr="00F15C7F">
              <w:rPr>
                <w:b/>
                <w:i/>
              </w:rPr>
              <w:t xml:space="preserve"> for BBNJ-sekretariatet</w:t>
            </w:r>
            <w:r w:rsidRPr="00F15C7F">
              <w:t>.</w:t>
            </w:r>
          </w:p>
        </w:tc>
        <w:tc>
          <w:tcPr>
            <w:tcW w:w="4876" w:type="dxa"/>
          </w:tcPr>
          <w:p w14:paraId="4C219FE4" w14:textId="77777777" w:rsidR="004404F6" w:rsidRPr="00F15C7F" w:rsidRDefault="004404F6" w:rsidP="00BD1EB5">
            <w:pPr>
              <w:pStyle w:val="Normal6"/>
              <w:rPr>
                <w:szCs w:val="24"/>
              </w:rPr>
            </w:pPr>
            <w:r w:rsidRPr="00F15C7F">
              <w:lastRenderedPageBreak/>
              <w:t>(14)</w:t>
            </w:r>
            <w:r w:rsidRPr="00F15C7F">
              <w:tab/>
              <w:t xml:space="preserve">BBNJ-aftalen gør det muligt at indføre områdebaserede forvaltningsforanstaltninger, herunder beskyttede havområder, i områder uden for national jurisdiktion. Foranstaltninger, der vedtages af partskonferencen inden for rammerne af BBNJ-aftalen, bør gennemføres og, </w:t>
            </w:r>
            <w:r w:rsidRPr="00F15C7F">
              <w:rPr>
                <w:b/>
                <w:i/>
              </w:rPr>
              <w:t>hvor det er relevant</w:t>
            </w:r>
            <w:r w:rsidRPr="00F15C7F">
              <w:t xml:space="preserve">, gennemføres i EU-lovgivningen. Indtil foranstaltningerne er gennemført, bør effektiviteten af de vedtagne </w:t>
            </w:r>
            <w:r w:rsidRPr="00F15C7F">
              <w:lastRenderedPageBreak/>
              <w:t>foranstaltninger</w:t>
            </w:r>
            <w:r w:rsidRPr="00F15C7F">
              <w:rPr>
                <w:b/>
                <w:i/>
              </w:rPr>
              <w:t xml:space="preserve"> ikke undermineres</w:t>
            </w:r>
            <w:r w:rsidRPr="00F15C7F">
              <w:t>.</w:t>
            </w:r>
            <w:r w:rsidRPr="00F15C7F">
              <w:rPr>
                <w:b/>
                <w:i/>
              </w:rPr>
              <w:t xml:space="preserve"> For at sikre koordinering på EU-plan bør</w:t>
            </w:r>
            <w:r w:rsidRPr="00F15C7F">
              <w:t xml:space="preserve"> der </w:t>
            </w:r>
            <w:r w:rsidRPr="00F15C7F">
              <w:rPr>
                <w:b/>
                <w:i/>
              </w:rPr>
              <w:t>indføres procedurer for samarbejde</w:t>
            </w:r>
            <w:r w:rsidRPr="00F15C7F">
              <w:t xml:space="preserve"> mellem medlemsstaterne og Kommissionen forud for forelæggelsen af ethvert forslag </w:t>
            </w:r>
            <w:r w:rsidRPr="00F15C7F">
              <w:rPr>
                <w:b/>
                <w:i/>
              </w:rPr>
              <w:t xml:space="preserve">til BBNJ-sekretariatet </w:t>
            </w:r>
            <w:r w:rsidRPr="00F15C7F">
              <w:t>om at indføre områdebaserede forvaltningsforanstaltninger eller et forslag om en nødforanstaltning.</w:t>
            </w:r>
          </w:p>
        </w:tc>
      </w:tr>
    </w:tbl>
    <w:p w14:paraId="2FC6DADB" w14:textId="77777777" w:rsidR="004404F6" w:rsidRPr="00F15C7F" w:rsidRDefault="004404F6" w:rsidP="004404F6"/>
    <w:p w14:paraId="7AC6C57E" w14:textId="77799075" w:rsidR="004404F6" w:rsidRPr="00F15C7F" w:rsidRDefault="0048383C" w:rsidP="004404F6">
      <w:pPr>
        <w:pStyle w:val="AMNumberTabs0"/>
        <w:keepNext/>
      </w:pPr>
      <w:r w:rsidRPr="00F15C7F">
        <w:t>Ændring</w:t>
      </w:r>
      <w:r w:rsidR="004404F6" w:rsidRPr="00F15C7F">
        <w:tab/>
      </w:r>
      <w:r w:rsidR="004404F6" w:rsidRPr="00F15C7F">
        <w:tab/>
        <w:t>12</w:t>
      </w:r>
    </w:p>
    <w:p w14:paraId="36936CFB" w14:textId="77777777" w:rsidR="004404F6" w:rsidRPr="00F15C7F" w:rsidRDefault="004404F6" w:rsidP="004404F6">
      <w:pPr>
        <w:pStyle w:val="NormalBold"/>
        <w:keepNext/>
      </w:pPr>
      <w:r w:rsidRPr="00F15C7F">
        <w:t>Forslag til direktiv</w:t>
      </w:r>
    </w:p>
    <w:p w14:paraId="50C8BCEA" w14:textId="77777777" w:rsidR="004404F6" w:rsidRPr="00F15C7F" w:rsidRDefault="004404F6" w:rsidP="004404F6">
      <w:pPr>
        <w:pStyle w:val="NormalBold"/>
      </w:pPr>
      <w:r w:rsidRPr="00F15C7F">
        <w:t>Betragtning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7B5D2426" w14:textId="77777777" w:rsidTr="00BD1EB5">
        <w:trPr>
          <w:jc w:val="center"/>
        </w:trPr>
        <w:tc>
          <w:tcPr>
            <w:tcW w:w="9752" w:type="dxa"/>
            <w:gridSpan w:val="2"/>
          </w:tcPr>
          <w:p w14:paraId="40042DC8" w14:textId="77777777" w:rsidR="004404F6" w:rsidRPr="00F15C7F" w:rsidRDefault="004404F6" w:rsidP="00BD1EB5">
            <w:pPr>
              <w:keepNext/>
            </w:pPr>
          </w:p>
        </w:tc>
      </w:tr>
      <w:tr w:rsidR="004404F6" w:rsidRPr="00F15C7F" w14:paraId="13709936" w14:textId="77777777" w:rsidTr="00BD1EB5">
        <w:trPr>
          <w:jc w:val="center"/>
        </w:trPr>
        <w:tc>
          <w:tcPr>
            <w:tcW w:w="4876" w:type="dxa"/>
          </w:tcPr>
          <w:p w14:paraId="3F40C57C" w14:textId="77777777" w:rsidR="004404F6" w:rsidRPr="00F15C7F" w:rsidRDefault="004404F6" w:rsidP="00BD1EB5">
            <w:pPr>
              <w:pStyle w:val="ColumnHeading"/>
              <w:keepNext/>
            </w:pPr>
            <w:r w:rsidRPr="00F15C7F">
              <w:t>Kommissionens forslag</w:t>
            </w:r>
          </w:p>
        </w:tc>
        <w:tc>
          <w:tcPr>
            <w:tcW w:w="4876" w:type="dxa"/>
          </w:tcPr>
          <w:p w14:paraId="32E4ED4E" w14:textId="0DA7CE38" w:rsidR="004404F6" w:rsidRPr="00F15C7F" w:rsidRDefault="0048383C" w:rsidP="00BD1EB5">
            <w:pPr>
              <w:pStyle w:val="ColumnHeading"/>
              <w:keepNext/>
            </w:pPr>
            <w:r w:rsidRPr="00F15C7F">
              <w:t>Ændring</w:t>
            </w:r>
          </w:p>
        </w:tc>
      </w:tr>
      <w:tr w:rsidR="004404F6" w:rsidRPr="00F15C7F" w14:paraId="1A4CE884" w14:textId="77777777" w:rsidTr="00BD1EB5">
        <w:trPr>
          <w:jc w:val="center"/>
        </w:trPr>
        <w:tc>
          <w:tcPr>
            <w:tcW w:w="4876" w:type="dxa"/>
          </w:tcPr>
          <w:p w14:paraId="61B27838" w14:textId="77777777" w:rsidR="004404F6" w:rsidRPr="00F15C7F" w:rsidRDefault="004404F6" w:rsidP="00BD1EB5">
            <w:pPr>
              <w:pStyle w:val="Normal6"/>
            </w:pPr>
            <w:r w:rsidRPr="00F15C7F">
              <w:t>(15)</w:t>
            </w:r>
            <w:r w:rsidRPr="00F15C7F">
              <w:tab/>
            </w:r>
            <w:r w:rsidRPr="00F15C7F">
              <w:rPr>
                <w:b/>
                <w:i/>
              </w:rPr>
              <w:t>I henhold til dette direktiv</w:t>
            </w:r>
            <w:r w:rsidRPr="00F15C7F">
              <w:t xml:space="preserve"> bør Kommissionen </w:t>
            </w:r>
            <w:r w:rsidRPr="00F15C7F">
              <w:rPr>
                <w:b/>
                <w:i/>
              </w:rPr>
              <w:t>for ethvert forslag</w:t>
            </w:r>
            <w:r w:rsidRPr="00F15C7F">
              <w:t xml:space="preserve"> om at indføre områdebaserede forvaltningsforanstaltninger eller </w:t>
            </w:r>
            <w:r w:rsidRPr="00F15C7F">
              <w:rPr>
                <w:b/>
                <w:i/>
              </w:rPr>
              <w:t>forslag</w:t>
            </w:r>
            <w:r w:rsidRPr="00F15C7F">
              <w:t xml:space="preserve"> til en nødforanstaltning i henhold til artikel 19 og 24, stk. 3, i BBNJ-aftalen </w:t>
            </w:r>
            <w:r w:rsidRPr="00F15C7F">
              <w:rPr>
                <w:b/>
                <w:i/>
              </w:rPr>
              <w:t>foretage en foreløbig juridisk vurdering. Denne vurdering bør omfatte en vurdering af</w:t>
            </w:r>
            <w:r w:rsidRPr="00F15C7F">
              <w:t xml:space="preserve">, om </w:t>
            </w:r>
            <w:r w:rsidRPr="00F15C7F">
              <w:rPr>
                <w:b/>
                <w:i/>
              </w:rPr>
              <w:t>der er behov for</w:t>
            </w:r>
            <w:r w:rsidRPr="00F15C7F">
              <w:t xml:space="preserve">, </w:t>
            </w:r>
            <w:r w:rsidRPr="00F15C7F">
              <w:rPr>
                <w:b/>
                <w:i/>
              </w:rPr>
              <w:t>at Unionen fremsætter</w:t>
            </w:r>
            <w:r w:rsidRPr="00F15C7F">
              <w:t xml:space="preserve"> et </w:t>
            </w:r>
            <w:r w:rsidRPr="00F15C7F">
              <w:rPr>
                <w:b/>
                <w:i/>
              </w:rPr>
              <w:t>sådant</w:t>
            </w:r>
            <w:r w:rsidRPr="00F15C7F">
              <w:t xml:space="preserve"> forslag</w:t>
            </w:r>
            <w:r w:rsidRPr="00F15C7F">
              <w:rPr>
                <w:b/>
                <w:i/>
              </w:rPr>
              <w:t xml:space="preserve"> til BBNJ-sekretariatet</w:t>
            </w:r>
            <w:r w:rsidRPr="00F15C7F">
              <w:t>.</w:t>
            </w:r>
          </w:p>
        </w:tc>
        <w:tc>
          <w:tcPr>
            <w:tcW w:w="4876" w:type="dxa"/>
          </w:tcPr>
          <w:p w14:paraId="16BAE0C0" w14:textId="77777777" w:rsidR="004404F6" w:rsidRPr="00F15C7F" w:rsidRDefault="004404F6" w:rsidP="00BD1EB5">
            <w:pPr>
              <w:pStyle w:val="Normal6"/>
              <w:rPr>
                <w:szCs w:val="24"/>
              </w:rPr>
            </w:pPr>
            <w:r w:rsidRPr="00F15C7F">
              <w:t>(15)</w:t>
            </w:r>
            <w:r w:rsidRPr="00F15C7F">
              <w:tab/>
            </w:r>
            <w:r w:rsidRPr="00F15C7F">
              <w:rPr>
                <w:b/>
                <w:i/>
              </w:rPr>
              <w:t>Som led i de fastlagte procedurer</w:t>
            </w:r>
            <w:r w:rsidRPr="00F15C7F">
              <w:t xml:space="preserve"> bør Kommissionen </w:t>
            </w:r>
            <w:r w:rsidRPr="00F15C7F">
              <w:rPr>
                <w:b/>
                <w:i/>
              </w:rPr>
              <w:t>foretage en juridisk vurdering, som bør omfatte en vurdering af, om det er nødvendigt, at forslaget</w:t>
            </w:r>
            <w:r w:rsidRPr="00F15C7F">
              <w:t xml:space="preserve"> om at indføre områdebaserede forvaltningsforanstaltninger eller </w:t>
            </w:r>
            <w:r w:rsidRPr="00F15C7F">
              <w:rPr>
                <w:b/>
                <w:i/>
              </w:rPr>
              <w:t>forslaget</w:t>
            </w:r>
            <w:r w:rsidRPr="00F15C7F">
              <w:t xml:space="preserve"> til en nødforanstaltning i henhold til artikel 19 og 24, stk. 3, i BBNJ-aftalen </w:t>
            </w:r>
            <w:r w:rsidRPr="00F15C7F">
              <w:rPr>
                <w:b/>
                <w:i/>
              </w:rPr>
              <w:t>forelægges BBNJ-sekretariatet på vegne af Unionen eller på vegne af Unionen og dens medlemsstater</w:t>
            </w:r>
            <w:r w:rsidRPr="00F15C7F">
              <w:t xml:space="preserve">, </w:t>
            </w:r>
            <w:r w:rsidRPr="00F15C7F">
              <w:rPr>
                <w:b/>
                <w:i/>
              </w:rPr>
              <w:t xml:space="preserve">eller </w:t>
            </w:r>
            <w:r w:rsidRPr="00F15C7F">
              <w:t xml:space="preserve">om </w:t>
            </w:r>
            <w:r w:rsidRPr="00F15C7F">
              <w:rPr>
                <w:b/>
                <w:i/>
              </w:rPr>
              <w:t>en medlemsstat eller en gruppe af medlemsstater</w:t>
            </w:r>
            <w:r w:rsidRPr="00F15C7F">
              <w:t xml:space="preserve">, </w:t>
            </w:r>
            <w:r w:rsidRPr="00F15C7F">
              <w:rPr>
                <w:b/>
                <w:i/>
              </w:rPr>
              <w:t>der har fremsat</w:t>
            </w:r>
            <w:r w:rsidRPr="00F15C7F">
              <w:t xml:space="preserve"> et </w:t>
            </w:r>
            <w:r w:rsidRPr="00F15C7F">
              <w:rPr>
                <w:b/>
                <w:i/>
              </w:rPr>
              <w:t>udkast til</w:t>
            </w:r>
            <w:r w:rsidRPr="00F15C7F">
              <w:t xml:space="preserve"> forslag</w:t>
            </w:r>
            <w:r w:rsidRPr="00F15C7F">
              <w:rPr>
                <w:b/>
                <w:i/>
              </w:rPr>
              <w:t>, kan forelægge forslaget for sekretariatet i deres egen kapacitet</w:t>
            </w:r>
            <w:r w:rsidRPr="00F15C7F">
              <w:t>.</w:t>
            </w:r>
          </w:p>
        </w:tc>
      </w:tr>
    </w:tbl>
    <w:p w14:paraId="1380BD5D" w14:textId="77777777" w:rsidR="004404F6" w:rsidRPr="00F15C7F" w:rsidRDefault="004404F6" w:rsidP="004404F6"/>
    <w:p w14:paraId="4CED4F1C" w14:textId="799EFB9A" w:rsidR="004404F6" w:rsidRPr="00F15C7F" w:rsidRDefault="0048383C" w:rsidP="004404F6">
      <w:pPr>
        <w:pStyle w:val="AMNumberTabs0"/>
        <w:keepNext/>
      </w:pPr>
      <w:r w:rsidRPr="00F15C7F">
        <w:t>Ændring</w:t>
      </w:r>
      <w:r w:rsidR="004404F6" w:rsidRPr="00F15C7F">
        <w:tab/>
      </w:r>
      <w:r w:rsidR="004404F6" w:rsidRPr="00F15C7F">
        <w:tab/>
        <w:t>13</w:t>
      </w:r>
    </w:p>
    <w:p w14:paraId="4700B319" w14:textId="77777777" w:rsidR="004404F6" w:rsidRPr="00F15C7F" w:rsidRDefault="004404F6" w:rsidP="004404F6"/>
    <w:p w14:paraId="00E39C54" w14:textId="77777777" w:rsidR="004404F6" w:rsidRPr="00F15C7F" w:rsidRDefault="004404F6" w:rsidP="004404F6">
      <w:pPr>
        <w:pStyle w:val="NormalBold"/>
        <w:keepNext/>
      </w:pPr>
      <w:r w:rsidRPr="00F15C7F">
        <w:t>Forslag til direktiv</w:t>
      </w:r>
    </w:p>
    <w:p w14:paraId="36F0F89D" w14:textId="77777777" w:rsidR="004404F6" w:rsidRPr="00F15C7F" w:rsidRDefault="004404F6" w:rsidP="004404F6">
      <w:pPr>
        <w:pStyle w:val="NormalBold"/>
      </w:pPr>
      <w:r w:rsidRPr="00F15C7F">
        <w:t>Betragtning 15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70C4BCF0" w14:textId="77777777" w:rsidTr="00BD1EB5">
        <w:trPr>
          <w:jc w:val="center"/>
        </w:trPr>
        <w:tc>
          <w:tcPr>
            <w:tcW w:w="9752" w:type="dxa"/>
            <w:gridSpan w:val="2"/>
          </w:tcPr>
          <w:p w14:paraId="557E7E6B" w14:textId="77777777" w:rsidR="004404F6" w:rsidRPr="00F15C7F" w:rsidRDefault="004404F6" w:rsidP="00BD1EB5">
            <w:pPr>
              <w:keepNext/>
            </w:pPr>
          </w:p>
        </w:tc>
      </w:tr>
      <w:tr w:rsidR="004404F6" w:rsidRPr="00F15C7F" w14:paraId="3E514DE7" w14:textId="77777777" w:rsidTr="00BD1EB5">
        <w:trPr>
          <w:jc w:val="center"/>
        </w:trPr>
        <w:tc>
          <w:tcPr>
            <w:tcW w:w="4876" w:type="dxa"/>
          </w:tcPr>
          <w:p w14:paraId="46913CDF" w14:textId="77777777" w:rsidR="004404F6" w:rsidRPr="00F15C7F" w:rsidRDefault="004404F6" w:rsidP="00BD1EB5">
            <w:pPr>
              <w:pStyle w:val="ColumnHeading"/>
              <w:keepNext/>
            </w:pPr>
            <w:r w:rsidRPr="00F15C7F">
              <w:t>Kommissionens forslag</w:t>
            </w:r>
          </w:p>
        </w:tc>
        <w:tc>
          <w:tcPr>
            <w:tcW w:w="4876" w:type="dxa"/>
          </w:tcPr>
          <w:p w14:paraId="4CD91040" w14:textId="63274B2A" w:rsidR="004404F6" w:rsidRPr="00F15C7F" w:rsidRDefault="0048383C" w:rsidP="00BD1EB5">
            <w:pPr>
              <w:pStyle w:val="ColumnHeading"/>
              <w:keepNext/>
            </w:pPr>
            <w:r w:rsidRPr="00F15C7F">
              <w:t>Ændring</w:t>
            </w:r>
          </w:p>
        </w:tc>
      </w:tr>
      <w:tr w:rsidR="004404F6" w:rsidRPr="00F15C7F" w14:paraId="768C0BB8" w14:textId="77777777" w:rsidTr="00BD1EB5">
        <w:trPr>
          <w:jc w:val="center"/>
        </w:trPr>
        <w:tc>
          <w:tcPr>
            <w:tcW w:w="4876" w:type="dxa"/>
          </w:tcPr>
          <w:p w14:paraId="50266AE9" w14:textId="77777777" w:rsidR="004404F6" w:rsidRPr="00F15C7F" w:rsidRDefault="004404F6" w:rsidP="00BD1EB5">
            <w:pPr>
              <w:pStyle w:val="Normal6"/>
            </w:pPr>
          </w:p>
        </w:tc>
        <w:tc>
          <w:tcPr>
            <w:tcW w:w="4876" w:type="dxa"/>
          </w:tcPr>
          <w:p w14:paraId="6CE05E3C" w14:textId="77777777" w:rsidR="004404F6" w:rsidRPr="00F15C7F" w:rsidRDefault="004404F6" w:rsidP="00BD1EB5">
            <w:pPr>
              <w:pStyle w:val="Normal6"/>
              <w:rPr>
                <w:szCs w:val="24"/>
              </w:rPr>
            </w:pPr>
            <w:r w:rsidRPr="00F15C7F">
              <w:rPr>
                <w:b/>
                <w:i/>
              </w:rPr>
              <w:t>(15a)</w:t>
            </w:r>
            <w:r w:rsidRPr="00F15C7F">
              <w:rPr>
                <w:b/>
                <w:i/>
              </w:rPr>
              <w:tab/>
              <w:t xml:space="preserve">For at handle uden unødig forsinkelse, og eftersom det er muligt at vedtage en nødforanstaltning mellem møderne, da det kræver en hurtig indsats at forebygge eller afbøde alvorlig eller uoprettelig skade på havområder uden for national jurisdiktion, bør medlemsstaterne kunne indgive forslag til </w:t>
            </w:r>
            <w:r w:rsidRPr="00F15C7F">
              <w:rPr>
                <w:b/>
                <w:i/>
              </w:rPr>
              <w:lastRenderedPageBreak/>
              <w:t xml:space="preserve">en nødforanstaltning direkte til sekretariatet. </w:t>
            </w:r>
          </w:p>
        </w:tc>
      </w:tr>
    </w:tbl>
    <w:p w14:paraId="75AA8FA5" w14:textId="77777777" w:rsidR="004404F6" w:rsidRPr="00F15C7F" w:rsidRDefault="004404F6" w:rsidP="004404F6"/>
    <w:p w14:paraId="2B55AC3F" w14:textId="757B6CC9" w:rsidR="004404F6" w:rsidRPr="00F15C7F" w:rsidRDefault="0048383C" w:rsidP="004404F6">
      <w:pPr>
        <w:pStyle w:val="AMNumberTabs0"/>
        <w:keepNext/>
      </w:pPr>
      <w:r w:rsidRPr="00F15C7F">
        <w:t>Ændring</w:t>
      </w:r>
      <w:r w:rsidR="004404F6" w:rsidRPr="00F15C7F">
        <w:tab/>
      </w:r>
      <w:r w:rsidR="004404F6" w:rsidRPr="00F15C7F">
        <w:tab/>
        <w:t>14</w:t>
      </w:r>
    </w:p>
    <w:p w14:paraId="10BDB7BE" w14:textId="77777777" w:rsidR="004404F6" w:rsidRPr="00F15C7F" w:rsidRDefault="004404F6" w:rsidP="004404F6"/>
    <w:p w14:paraId="593EB91B" w14:textId="77777777" w:rsidR="004404F6" w:rsidRPr="00F15C7F" w:rsidRDefault="004404F6" w:rsidP="004404F6">
      <w:pPr>
        <w:pStyle w:val="NormalBold"/>
        <w:keepNext/>
      </w:pPr>
      <w:r w:rsidRPr="00F15C7F">
        <w:t>Forslag til direktiv</w:t>
      </w:r>
    </w:p>
    <w:p w14:paraId="56502CC7" w14:textId="77777777" w:rsidR="004404F6" w:rsidRPr="00F15C7F" w:rsidRDefault="004404F6" w:rsidP="004404F6">
      <w:pPr>
        <w:pStyle w:val="NormalBold"/>
      </w:pPr>
      <w:r w:rsidRPr="00F15C7F">
        <w:t>Betragtning 15 b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1CD020C1" w14:textId="77777777" w:rsidTr="00BD1EB5">
        <w:trPr>
          <w:jc w:val="center"/>
        </w:trPr>
        <w:tc>
          <w:tcPr>
            <w:tcW w:w="9752" w:type="dxa"/>
            <w:gridSpan w:val="2"/>
          </w:tcPr>
          <w:p w14:paraId="5CD2C4AE" w14:textId="77777777" w:rsidR="004404F6" w:rsidRPr="00F15C7F" w:rsidRDefault="004404F6" w:rsidP="00BD1EB5">
            <w:pPr>
              <w:keepNext/>
            </w:pPr>
          </w:p>
        </w:tc>
      </w:tr>
      <w:tr w:rsidR="004404F6" w:rsidRPr="00F15C7F" w14:paraId="4C95C81E" w14:textId="77777777" w:rsidTr="00BD1EB5">
        <w:trPr>
          <w:jc w:val="center"/>
        </w:trPr>
        <w:tc>
          <w:tcPr>
            <w:tcW w:w="4876" w:type="dxa"/>
          </w:tcPr>
          <w:p w14:paraId="778541E9" w14:textId="77777777" w:rsidR="004404F6" w:rsidRPr="00F15C7F" w:rsidRDefault="004404F6" w:rsidP="00BD1EB5">
            <w:pPr>
              <w:pStyle w:val="ColumnHeading"/>
              <w:keepNext/>
            </w:pPr>
            <w:r w:rsidRPr="00F15C7F">
              <w:t>Kommissionens forslag</w:t>
            </w:r>
          </w:p>
        </w:tc>
        <w:tc>
          <w:tcPr>
            <w:tcW w:w="4876" w:type="dxa"/>
          </w:tcPr>
          <w:p w14:paraId="4E3E7185" w14:textId="1B0955C1" w:rsidR="004404F6" w:rsidRPr="00F15C7F" w:rsidRDefault="0048383C" w:rsidP="00BD1EB5">
            <w:pPr>
              <w:pStyle w:val="ColumnHeading"/>
              <w:keepNext/>
            </w:pPr>
            <w:r w:rsidRPr="00F15C7F">
              <w:t>Ændring</w:t>
            </w:r>
          </w:p>
        </w:tc>
      </w:tr>
      <w:tr w:rsidR="004404F6" w:rsidRPr="00F15C7F" w14:paraId="35BB221A" w14:textId="77777777" w:rsidTr="00BD1EB5">
        <w:trPr>
          <w:jc w:val="center"/>
        </w:trPr>
        <w:tc>
          <w:tcPr>
            <w:tcW w:w="4876" w:type="dxa"/>
          </w:tcPr>
          <w:p w14:paraId="292B07B5" w14:textId="77777777" w:rsidR="004404F6" w:rsidRPr="00F15C7F" w:rsidRDefault="004404F6" w:rsidP="00BD1EB5">
            <w:pPr>
              <w:pStyle w:val="Normal6"/>
            </w:pPr>
          </w:p>
        </w:tc>
        <w:tc>
          <w:tcPr>
            <w:tcW w:w="4876" w:type="dxa"/>
          </w:tcPr>
          <w:p w14:paraId="72D3784D" w14:textId="77777777" w:rsidR="004404F6" w:rsidRPr="00F15C7F" w:rsidRDefault="004404F6" w:rsidP="00BD1EB5">
            <w:pPr>
              <w:pStyle w:val="Normal6"/>
              <w:rPr>
                <w:szCs w:val="24"/>
              </w:rPr>
            </w:pPr>
            <w:r w:rsidRPr="00F15C7F">
              <w:rPr>
                <w:b/>
                <w:i/>
              </w:rPr>
              <w:t>(15b)</w:t>
            </w:r>
            <w:r w:rsidRPr="00F15C7F">
              <w:rPr>
                <w:b/>
                <w:i/>
              </w:rPr>
              <w:tab/>
              <w:t>Det åbne hav er af stor økonomisk og social betydning for Unionen og dens havøkonomi som helhed, navnlig for Unionens fiskeri, fødevaresikkerhed, energiproduktion, videnskab og international handel. Dette direktiv, herunder bestemmelser om etablering af områdebaserede forvaltningsforanstaltninger, bør sikre en konsekvent gennemførelse af EU-retten og lige vilkår i hele Unionen, samtidig med at den administrative byrde for medlemsstaterne minimeres.</w:t>
            </w:r>
          </w:p>
        </w:tc>
      </w:tr>
    </w:tbl>
    <w:p w14:paraId="67180A4C" w14:textId="77777777" w:rsidR="004404F6" w:rsidRPr="00F15C7F" w:rsidRDefault="004404F6" w:rsidP="004404F6"/>
    <w:p w14:paraId="204FF10F" w14:textId="502B94F8" w:rsidR="004404F6" w:rsidRPr="00F15C7F" w:rsidRDefault="0048383C" w:rsidP="004404F6">
      <w:pPr>
        <w:pStyle w:val="AMNumberTabs0"/>
        <w:keepNext/>
      </w:pPr>
      <w:r w:rsidRPr="00F15C7F">
        <w:t>Ændring</w:t>
      </w:r>
      <w:r w:rsidR="004404F6" w:rsidRPr="00F15C7F">
        <w:tab/>
      </w:r>
      <w:r w:rsidR="004404F6" w:rsidRPr="00F15C7F">
        <w:tab/>
        <w:t>15</w:t>
      </w:r>
    </w:p>
    <w:p w14:paraId="35DF920F" w14:textId="77777777" w:rsidR="004404F6" w:rsidRPr="00F15C7F" w:rsidRDefault="004404F6" w:rsidP="004404F6"/>
    <w:p w14:paraId="5CF31979" w14:textId="77777777" w:rsidR="004404F6" w:rsidRPr="00F15C7F" w:rsidRDefault="004404F6" w:rsidP="004404F6">
      <w:pPr>
        <w:pStyle w:val="NormalBold"/>
        <w:keepNext/>
      </w:pPr>
      <w:r w:rsidRPr="00F15C7F">
        <w:t>Forslag til direktiv</w:t>
      </w:r>
    </w:p>
    <w:p w14:paraId="7525107E" w14:textId="77777777" w:rsidR="004404F6" w:rsidRPr="00F15C7F" w:rsidRDefault="004404F6" w:rsidP="004404F6">
      <w:pPr>
        <w:pStyle w:val="NormalBold"/>
      </w:pPr>
      <w:r w:rsidRPr="00F15C7F">
        <w:t>Betragtning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786FB1A1" w14:textId="77777777" w:rsidTr="00BD1EB5">
        <w:trPr>
          <w:jc w:val="center"/>
        </w:trPr>
        <w:tc>
          <w:tcPr>
            <w:tcW w:w="9752" w:type="dxa"/>
            <w:gridSpan w:val="2"/>
          </w:tcPr>
          <w:p w14:paraId="29F6B44D" w14:textId="77777777" w:rsidR="004404F6" w:rsidRPr="00F15C7F" w:rsidRDefault="004404F6" w:rsidP="00BD1EB5">
            <w:pPr>
              <w:keepNext/>
            </w:pPr>
          </w:p>
        </w:tc>
      </w:tr>
      <w:tr w:rsidR="004404F6" w:rsidRPr="00F15C7F" w14:paraId="24AFA676" w14:textId="77777777" w:rsidTr="00BD1EB5">
        <w:trPr>
          <w:jc w:val="center"/>
        </w:trPr>
        <w:tc>
          <w:tcPr>
            <w:tcW w:w="4876" w:type="dxa"/>
          </w:tcPr>
          <w:p w14:paraId="6FFE6E83" w14:textId="77777777" w:rsidR="004404F6" w:rsidRPr="00F15C7F" w:rsidRDefault="004404F6" w:rsidP="00BD1EB5">
            <w:pPr>
              <w:pStyle w:val="ColumnHeading"/>
              <w:keepNext/>
            </w:pPr>
            <w:r w:rsidRPr="00F15C7F">
              <w:t>Kommissionens forslag</w:t>
            </w:r>
          </w:p>
        </w:tc>
        <w:tc>
          <w:tcPr>
            <w:tcW w:w="4876" w:type="dxa"/>
          </w:tcPr>
          <w:p w14:paraId="0EE28FB4" w14:textId="32FECF5A" w:rsidR="004404F6" w:rsidRPr="00F15C7F" w:rsidRDefault="0048383C" w:rsidP="00BD1EB5">
            <w:pPr>
              <w:pStyle w:val="ColumnHeading"/>
              <w:keepNext/>
            </w:pPr>
            <w:r w:rsidRPr="00F15C7F">
              <w:t>Ændring</w:t>
            </w:r>
          </w:p>
        </w:tc>
      </w:tr>
      <w:tr w:rsidR="004404F6" w:rsidRPr="00F15C7F" w14:paraId="10B65CC9" w14:textId="77777777" w:rsidTr="00BD1EB5">
        <w:trPr>
          <w:jc w:val="center"/>
        </w:trPr>
        <w:tc>
          <w:tcPr>
            <w:tcW w:w="4876" w:type="dxa"/>
          </w:tcPr>
          <w:p w14:paraId="0191CDF2" w14:textId="77777777" w:rsidR="004404F6" w:rsidRPr="00F15C7F" w:rsidRDefault="004404F6" w:rsidP="00BD1EB5">
            <w:pPr>
              <w:pStyle w:val="Normal6"/>
            </w:pPr>
            <w:r w:rsidRPr="00F15C7F">
              <w:t>(17)</w:t>
            </w:r>
            <w:r w:rsidRPr="00F15C7F">
              <w:tab/>
              <w:t xml:space="preserve">Unionen er part i De Forenede Nationers Økonomiske Kommission for Europas konvention om adgang til oplysninger, offentlig deltagelse i beslutningsprocesser samt adgang til klage og domstolsprøvelse på miljøområdet, der blev undertegnet i Aarhus den 25. juni 1998 og ratificeret den 17. februar 2005. Unionen er part i De Forenede Nationers Økonomiske Kommission for Europas konvention om vurdering af virkningerne på miljøet på tværs af landegrænserne, der blev undertegnet i </w:t>
            </w:r>
            <w:proofErr w:type="spellStart"/>
            <w:r w:rsidRPr="00F15C7F">
              <w:t>Espoo</w:t>
            </w:r>
            <w:proofErr w:type="spellEnd"/>
            <w:r w:rsidRPr="00F15C7F">
              <w:t xml:space="preserve"> den 25. februar 1991 og ratificeret den 24. juni 1997. Forpligtelserne i henhold til disse konventioner bør fortsat finde anvendelse på de områder, der er omfattet </w:t>
            </w:r>
            <w:r w:rsidRPr="00F15C7F">
              <w:lastRenderedPageBreak/>
              <w:t xml:space="preserve">af dette direktivs anvendelsesområde. </w:t>
            </w:r>
            <w:proofErr w:type="spellStart"/>
            <w:r w:rsidRPr="00F15C7F">
              <w:t>Espookonventionen</w:t>
            </w:r>
            <w:proofErr w:type="spellEnd"/>
            <w:r w:rsidRPr="00F15C7F">
              <w:t xml:space="preserve"> har til formål at styrke det internationale samarbejde om vurdering af miljøvirkninger, navnlig på tværs af landegrænserne. Aarhuskonventionen har </w:t>
            </w:r>
            <w:r w:rsidRPr="00F15C7F">
              <w:rPr>
                <w:b/>
                <w:i/>
              </w:rPr>
              <w:t xml:space="preserve">blandt andet </w:t>
            </w:r>
            <w:r w:rsidRPr="00F15C7F">
              <w:t>til formål at sikre retten til offentlig deltagelse i beslutningsprocessen på miljøområdet med henblik på at bidrage til at beskytte ethvert menneskes ret til at leve i et miljø, der er passende for hans eller hendes sundhed og trivsel. Inden for dette direktivs anvendelsesområde bør retten til offentlig deltagelse i beslutningsprocesser på miljøområdet udøves efter de samme principper som dem, der er fastsat i Aarhuskonventionen.</w:t>
            </w:r>
          </w:p>
        </w:tc>
        <w:tc>
          <w:tcPr>
            <w:tcW w:w="4876" w:type="dxa"/>
          </w:tcPr>
          <w:p w14:paraId="51965E8E" w14:textId="77777777" w:rsidR="004404F6" w:rsidRPr="00F15C7F" w:rsidRDefault="004404F6" w:rsidP="00BD1EB5">
            <w:pPr>
              <w:pStyle w:val="Normal6"/>
              <w:rPr>
                <w:szCs w:val="24"/>
              </w:rPr>
            </w:pPr>
            <w:r w:rsidRPr="00F15C7F">
              <w:lastRenderedPageBreak/>
              <w:t>(17)</w:t>
            </w:r>
            <w:r w:rsidRPr="00F15C7F">
              <w:tab/>
              <w:t xml:space="preserve">Unionen er part i De Forenede Nationers Økonomiske Kommission for Europas konvention om adgang til oplysninger, offentlig deltagelse i beslutningsprocesser samt adgang til klage og domstolsprøvelse på miljøområdet, der blev undertegnet i Aarhus den 25. juni 1998 og ratificeret den 17. februar 2005. Unionen er part i De Forenede Nationers Økonomiske Kommission for Europas konvention om vurdering af virkningerne på miljøet på tværs af landegrænserne, der blev undertegnet i </w:t>
            </w:r>
            <w:proofErr w:type="spellStart"/>
            <w:r w:rsidRPr="00F15C7F">
              <w:t>Espoo</w:t>
            </w:r>
            <w:proofErr w:type="spellEnd"/>
            <w:r w:rsidRPr="00F15C7F">
              <w:t xml:space="preserve"> den 25. februar 1991 og ratificeret den 24. juni 1997. Forpligtelserne i henhold til disse konventioner bør fortsat finde anvendelse på de områder, der er omfattet </w:t>
            </w:r>
            <w:r w:rsidRPr="00F15C7F">
              <w:lastRenderedPageBreak/>
              <w:t xml:space="preserve">af dette direktivs anvendelsesområde. </w:t>
            </w:r>
            <w:proofErr w:type="spellStart"/>
            <w:r w:rsidRPr="00F15C7F">
              <w:t>Espookonventionen</w:t>
            </w:r>
            <w:proofErr w:type="spellEnd"/>
            <w:r w:rsidRPr="00F15C7F">
              <w:t xml:space="preserve"> har til formål at styrke det internationale samarbejde om vurdering af miljøvirkninger, navnlig på tværs af landegrænserne. Aarhuskonventionen har til formål at sikre retten til </w:t>
            </w:r>
            <w:r w:rsidRPr="00F15C7F">
              <w:rPr>
                <w:b/>
                <w:i/>
              </w:rPr>
              <w:t xml:space="preserve">adgang til oplysninger, </w:t>
            </w:r>
            <w:r w:rsidRPr="00F15C7F">
              <w:t>offentlig deltagelse i beslutningsprocessen</w:t>
            </w:r>
            <w:r w:rsidRPr="00F15C7F">
              <w:rPr>
                <w:b/>
                <w:i/>
              </w:rPr>
              <w:t xml:space="preserve"> og adgang til klage og domstolsprøvelse</w:t>
            </w:r>
            <w:r w:rsidRPr="00F15C7F">
              <w:t xml:space="preserve"> på miljøområdet med henblik på at bidrage til at beskytte ethvert menneskes ret til at leve i et miljø, der er passende for hans eller hendes sundhed og trivsel. Inden for dette direktivs anvendelsesområde bør retten til </w:t>
            </w:r>
            <w:r w:rsidRPr="00F15C7F">
              <w:rPr>
                <w:b/>
                <w:i/>
              </w:rPr>
              <w:t xml:space="preserve">adgang til oplysninger, </w:t>
            </w:r>
            <w:r w:rsidRPr="00F15C7F">
              <w:t>offentlig deltagelse i beslutningsprocesser</w:t>
            </w:r>
            <w:r w:rsidRPr="00F15C7F">
              <w:rPr>
                <w:b/>
                <w:i/>
              </w:rPr>
              <w:t xml:space="preserve"> og adgang til klage og domstolsprøvelse</w:t>
            </w:r>
            <w:r w:rsidRPr="00F15C7F">
              <w:t xml:space="preserve"> på miljøområdet udøves efter de samme principper som dem, der er fastsat i Aarhuskonventionen.</w:t>
            </w:r>
          </w:p>
        </w:tc>
      </w:tr>
    </w:tbl>
    <w:p w14:paraId="3F1238E0" w14:textId="77777777" w:rsidR="004404F6" w:rsidRPr="00F15C7F" w:rsidRDefault="004404F6" w:rsidP="004404F6"/>
    <w:p w14:paraId="391CC982" w14:textId="746580B1" w:rsidR="004404F6" w:rsidRPr="00F15C7F" w:rsidRDefault="0048383C" w:rsidP="004404F6">
      <w:pPr>
        <w:pStyle w:val="AMNumberTabs0"/>
        <w:keepNext/>
      </w:pPr>
      <w:r w:rsidRPr="00F15C7F">
        <w:t>Ændring</w:t>
      </w:r>
      <w:r w:rsidR="004404F6" w:rsidRPr="00F15C7F">
        <w:tab/>
      </w:r>
      <w:r w:rsidR="004404F6" w:rsidRPr="00F15C7F">
        <w:tab/>
        <w:t>16</w:t>
      </w:r>
    </w:p>
    <w:p w14:paraId="206B5BCB" w14:textId="77777777" w:rsidR="004404F6" w:rsidRPr="00F15C7F" w:rsidRDefault="004404F6" w:rsidP="004404F6"/>
    <w:p w14:paraId="51AD2CDF" w14:textId="77777777" w:rsidR="004404F6" w:rsidRPr="00F15C7F" w:rsidRDefault="004404F6" w:rsidP="004404F6">
      <w:pPr>
        <w:pStyle w:val="NormalBold"/>
        <w:keepNext/>
      </w:pPr>
      <w:r w:rsidRPr="00F15C7F">
        <w:t>Forslag til direktiv</w:t>
      </w:r>
    </w:p>
    <w:p w14:paraId="7B9F54B4" w14:textId="77777777" w:rsidR="004404F6" w:rsidRPr="00F15C7F" w:rsidRDefault="004404F6" w:rsidP="004404F6">
      <w:pPr>
        <w:pStyle w:val="NormalBold"/>
      </w:pPr>
      <w:r w:rsidRPr="00F15C7F">
        <w:t>Betragtning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44490723" w14:textId="77777777" w:rsidTr="00BD1EB5">
        <w:trPr>
          <w:jc w:val="center"/>
        </w:trPr>
        <w:tc>
          <w:tcPr>
            <w:tcW w:w="9752" w:type="dxa"/>
            <w:gridSpan w:val="2"/>
          </w:tcPr>
          <w:p w14:paraId="2A817A99" w14:textId="77777777" w:rsidR="004404F6" w:rsidRPr="00F15C7F" w:rsidRDefault="004404F6" w:rsidP="00BD1EB5">
            <w:pPr>
              <w:keepNext/>
            </w:pPr>
          </w:p>
        </w:tc>
      </w:tr>
      <w:tr w:rsidR="004404F6" w:rsidRPr="00F15C7F" w14:paraId="26BEA93D" w14:textId="77777777" w:rsidTr="00BD1EB5">
        <w:trPr>
          <w:jc w:val="center"/>
        </w:trPr>
        <w:tc>
          <w:tcPr>
            <w:tcW w:w="4876" w:type="dxa"/>
          </w:tcPr>
          <w:p w14:paraId="40A3B576" w14:textId="77777777" w:rsidR="004404F6" w:rsidRPr="00F15C7F" w:rsidRDefault="004404F6" w:rsidP="00BD1EB5">
            <w:pPr>
              <w:pStyle w:val="ColumnHeading"/>
              <w:keepNext/>
            </w:pPr>
            <w:r w:rsidRPr="00F15C7F">
              <w:t>Kommissionens forslag</w:t>
            </w:r>
          </w:p>
        </w:tc>
        <w:tc>
          <w:tcPr>
            <w:tcW w:w="4876" w:type="dxa"/>
          </w:tcPr>
          <w:p w14:paraId="63755159" w14:textId="7506EDB3" w:rsidR="004404F6" w:rsidRPr="00F15C7F" w:rsidRDefault="0048383C" w:rsidP="00BD1EB5">
            <w:pPr>
              <w:pStyle w:val="ColumnHeading"/>
              <w:keepNext/>
            </w:pPr>
            <w:r w:rsidRPr="00F15C7F">
              <w:t>Ændring</w:t>
            </w:r>
          </w:p>
        </w:tc>
      </w:tr>
      <w:tr w:rsidR="004404F6" w:rsidRPr="00F15C7F" w14:paraId="30F31E42" w14:textId="77777777" w:rsidTr="00BD1EB5">
        <w:trPr>
          <w:jc w:val="center"/>
        </w:trPr>
        <w:tc>
          <w:tcPr>
            <w:tcW w:w="4876" w:type="dxa"/>
          </w:tcPr>
          <w:p w14:paraId="7B6F3DD5" w14:textId="77777777" w:rsidR="004404F6" w:rsidRPr="00F15C7F" w:rsidRDefault="004404F6" w:rsidP="00BD1EB5">
            <w:pPr>
              <w:pStyle w:val="Normal6"/>
            </w:pPr>
            <w:r w:rsidRPr="00F15C7F">
              <w:t>(18)</w:t>
            </w:r>
            <w:r w:rsidRPr="00F15C7F">
              <w:tab/>
              <w:t xml:space="preserve">Selv om formålet med dette direktiv er at skabe en retlig ramme for aktiviteter, der finder sted i områder uden for national jurisdiktion, bør alle aktiviteter, der skal udføres i områder inden for national jurisdiktion, og som sandsynligvis vil </w:t>
            </w:r>
            <w:r w:rsidRPr="00F15C7F">
              <w:rPr>
                <w:b/>
                <w:i/>
              </w:rPr>
              <w:t>have væsentlige virkninger på</w:t>
            </w:r>
            <w:r w:rsidRPr="00F15C7F">
              <w:t xml:space="preserve"> havmiljøet i områder uden for national jurisdiktion, være genstand for en vurdering i overensstemmelse med Europa-Parlamentets og Rådets direktiv 2011/92/EU, anden relevant EU-lovgivning, der indeholder bestemmelser vedrørende </w:t>
            </w:r>
            <w:r w:rsidRPr="00F15C7F">
              <w:rPr>
                <w:b/>
                <w:i/>
              </w:rPr>
              <w:t>miljøvurd</w:t>
            </w:r>
            <w:r w:rsidRPr="00F15C7F">
              <w:rPr>
                <w:b/>
                <w:i/>
                <w:vertAlign w:val="superscript"/>
              </w:rPr>
              <w:t>8</w:t>
            </w:r>
            <w:r w:rsidRPr="00F15C7F">
              <w:rPr>
                <w:b/>
                <w:i/>
              </w:rPr>
              <w:t>eringer</w:t>
            </w:r>
            <w:r w:rsidRPr="00F15C7F">
              <w:t xml:space="preserve"> for planlagte aktiviteter</w:t>
            </w:r>
            <w:r w:rsidRPr="00F15C7F">
              <w:rPr>
                <w:vertAlign w:val="superscript"/>
              </w:rPr>
              <w:t>9</w:t>
            </w:r>
            <w:r w:rsidRPr="00F15C7F">
              <w:t xml:space="preserve">, og national lovgivning til gennemførelse af EU-lovgivning. I overensstemmelse med artikel 28, stk. 2, i BBNJ-aftalen bør sådanne aktiviteter, der udføres i områder under national jurisdiktion, i </w:t>
            </w:r>
            <w:r w:rsidRPr="00F15C7F">
              <w:rPr>
                <w:b/>
                <w:i/>
              </w:rPr>
              <w:t>EU</w:t>
            </w:r>
            <w:r w:rsidRPr="00F15C7F">
              <w:t xml:space="preserve"> vurderes i henhold til fastlagte EU-regler. I disse tilfælde bør medlemsstaterne sikre, at de opfylder </w:t>
            </w:r>
            <w:r w:rsidRPr="00F15C7F">
              <w:lastRenderedPageBreak/>
              <w:t>forpligtelserne i henhold til BBNJ-aftalen.</w:t>
            </w:r>
          </w:p>
        </w:tc>
        <w:tc>
          <w:tcPr>
            <w:tcW w:w="4876" w:type="dxa"/>
          </w:tcPr>
          <w:p w14:paraId="75A408D1" w14:textId="77777777" w:rsidR="004404F6" w:rsidRPr="00F15C7F" w:rsidRDefault="004404F6" w:rsidP="00BD1EB5">
            <w:pPr>
              <w:pStyle w:val="Normal6"/>
              <w:rPr>
                <w:szCs w:val="24"/>
              </w:rPr>
            </w:pPr>
            <w:r w:rsidRPr="00F15C7F">
              <w:lastRenderedPageBreak/>
              <w:t>(18)</w:t>
            </w:r>
            <w:r w:rsidRPr="00F15C7F">
              <w:tab/>
              <w:t xml:space="preserve">Selv om formålet med dette direktiv er at skabe en retlig ramme for aktiviteter, der finder sted i områder uden for national jurisdiktion, bør alle aktiviteter, der skal udføres i områder inden for national jurisdiktion, og som sandsynligvis vil </w:t>
            </w:r>
            <w:r w:rsidRPr="00F15C7F">
              <w:rPr>
                <w:b/>
                <w:i/>
              </w:rPr>
              <w:t>forårsage væsentlig forurening eller betydelige og skadelige ændringer i</w:t>
            </w:r>
            <w:r w:rsidRPr="00F15C7F">
              <w:t xml:space="preserve"> havmiljøet i områder uden for national jurisdiktion, være genstand for en vurdering i overensstemmelse med</w:t>
            </w:r>
            <w:r w:rsidRPr="00F15C7F">
              <w:rPr>
                <w:b/>
                <w:i/>
              </w:rPr>
              <w:t xml:space="preserve"> gældende EU-ret såsom</w:t>
            </w:r>
            <w:r w:rsidRPr="00F15C7F">
              <w:t xml:space="preserve"> Europa-Parlamentets og Rådets direktiv 2011/92/EU</w:t>
            </w:r>
            <w:r w:rsidRPr="00F15C7F">
              <w:rPr>
                <w:b/>
                <w:i/>
                <w:vertAlign w:val="superscript"/>
              </w:rPr>
              <w:t>8</w:t>
            </w:r>
            <w:r w:rsidRPr="00F15C7F">
              <w:t xml:space="preserve">, anden relevant EU-lovgivning, der indeholder bestemmelser vedrørende </w:t>
            </w:r>
            <w:r w:rsidRPr="00F15C7F">
              <w:rPr>
                <w:b/>
                <w:i/>
              </w:rPr>
              <w:t>miljøvurderinger</w:t>
            </w:r>
            <w:r w:rsidRPr="00F15C7F">
              <w:t xml:space="preserve"> for planlagte aktiviteter</w:t>
            </w:r>
            <w:r w:rsidRPr="00F15C7F">
              <w:rPr>
                <w:vertAlign w:val="superscript"/>
              </w:rPr>
              <w:t>9</w:t>
            </w:r>
            <w:r w:rsidRPr="00F15C7F">
              <w:t xml:space="preserve">, og national lovgivning til gennemførelse af EU-lovgivning. I overensstemmelse med artikel 28, stk. 2, i BBNJ-aftalen bør sådanne aktiviteter, der udføres i områder under national jurisdiktion, i </w:t>
            </w:r>
            <w:r w:rsidRPr="00F15C7F">
              <w:rPr>
                <w:b/>
                <w:i/>
              </w:rPr>
              <w:t>Unionen</w:t>
            </w:r>
            <w:r w:rsidRPr="00F15C7F">
              <w:t xml:space="preserve"> vurderes i henhold </w:t>
            </w:r>
            <w:r w:rsidRPr="00F15C7F">
              <w:lastRenderedPageBreak/>
              <w:t>til fastlagte EU-regler. I disse tilfælde bør medlemsstaterne sikre, at de opfylder forpligtelserne i henhold til BBNJ-aftalen.</w:t>
            </w:r>
          </w:p>
        </w:tc>
      </w:tr>
      <w:tr w:rsidR="004404F6" w:rsidRPr="00F15C7F" w14:paraId="68EC04DB" w14:textId="77777777" w:rsidTr="00BD1EB5">
        <w:trPr>
          <w:jc w:val="center"/>
        </w:trPr>
        <w:tc>
          <w:tcPr>
            <w:tcW w:w="4876" w:type="dxa"/>
          </w:tcPr>
          <w:p w14:paraId="79DC85D7" w14:textId="77777777" w:rsidR="004404F6" w:rsidRPr="00F15C7F" w:rsidRDefault="004404F6" w:rsidP="00BD1EB5">
            <w:pPr>
              <w:pStyle w:val="Normal6"/>
            </w:pPr>
            <w:r w:rsidRPr="00F15C7F">
              <w:lastRenderedPageBreak/>
              <w:t>__________________</w:t>
            </w:r>
          </w:p>
        </w:tc>
        <w:tc>
          <w:tcPr>
            <w:tcW w:w="4876" w:type="dxa"/>
          </w:tcPr>
          <w:p w14:paraId="1C078E55" w14:textId="77777777" w:rsidR="004404F6" w:rsidRPr="00F15C7F" w:rsidRDefault="004404F6" w:rsidP="00BD1EB5">
            <w:pPr>
              <w:pStyle w:val="Normal6"/>
              <w:rPr>
                <w:szCs w:val="24"/>
              </w:rPr>
            </w:pPr>
            <w:r w:rsidRPr="00F15C7F">
              <w:t>__________________</w:t>
            </w:r>
          </w:p>
        </w:tc>
      </w:tr>
      <w:tr w:rsidR="004404F6" w:rsidRPr="00F15C7F" w14:paraId="06CB2F53" w14:textId="77777777" w:rsidTr="00BD1EB5">
        <w:trPr>
          <w:jc w:val="center"/>
        </w:trPr>
        <w:tc>
          <w:tcPr>
            <w:tcW w:w="4876" w:type="dxa"/>
          </w:tcPr>
          <w:p w14:paraId="41832551" w14:textId="77777777" w:rsidR="004404F6" w:rsidRPr="00F15C7F" w:rsidRDefault="004404F6" w:rsidP="00BD1EB5">
            <w:pPr>
              <w:pStyle w:val="Normal6"/>
            </w:pPr>
            <w:r w:rsidRPr="00F15C7F">
              <w:rPr>
                <w:vertAlign w:val="superscript"/>
              </w:rPr>
              <w:t>8</w:t>
            </w:r>
            <w:r w:rsidRPr="00F15C7F">
              <w:t xml:space="preserve"> EUT L 26 af 28.1.2012, s. 1.</w:t>
            </w:r>
          </w:p>
        </w:tc>
        <w:tc>
          <w:tcPr>
            <w:tcW w:w="4876" w:type="dxa"/>
          </w:tcPr>
          <w:p w14:paraId="5F3B7382" w14:textId="77777777" w:rsidR="004404F6" w:rsidRPr="00F15C7F" w:rsidRDefault="004404F6" w:rsidP="00BD1EB5">
            <w:pPr>
              <w:pStyle w:val="Normal6"/>
              <w:rPr>
                <w:szCs w:val="24"/>
              </w:rPr>
            </w:pPr>
            <w:r w:rsidRPr="00F15C7F">
              <w:rPr>
                <w:vertAlign w:val="superscript"/>
              </w:rPr>
              <w:t>8</w:t>
            </w:r>
            <w:r w:rsidRPr="00F15C7F">
              <w:t xml:space="preserve"> EUT L 26 af 28.1.2012, s. 1.</w:t>
            </w:r>
          </w:p>
        </w:tc>
      </w:tr>
      <w:tr w:rsidR="004404F6" w:rsidRPr="00F15C7F" w14:paraId="63B1940B" w14:textId="77777777" w:rsidTr="00BD1EB5">
        <w:trPr>
          <w:jc w:val="center"/>
        </w:trPr>
        <w:tc>
          <w:tcPr>
            <w:tcW w:w="4876" w:type="dxa"/>
          </w:tcPr>
          <w:p w14:paraId="3BE3489D" w14:textId="77777777" w:rsidR="004404F6" w:rsidRPr="00F15C7F" w:rsidRDefault="004404F6" w:rsidP="00BD1EB5">
            <w:pPr>
              <w:pStyle w:val="Normal6"/>
            </w:pPr>
            <w:r w:rsidRPr="00F15C7F">
              <w:rPr>
                <w:vertAlign w:val="superscript"/>
              </w:rPr>
              <w:t>9</w:t>
            </w:r>
            <w:r w:rsidRPr="00F15C7F">
              <w:t xml:space="preserve"> Såsom Europa-Parlamentets og Rådets direktiv (EU) 2023/2413 af 18. oktober 2023 om ændring af direktiv (EU) 2018/2001, forordning (EU) 2018/1999 og direktiv 98/70/EF for så vidt angår fremme af energi fra vedvarende energikilder og om ophævelse af Rådets direktiv (EU) 2015/652, Europa-Parlamentets og Rådets forordning (EU) 2024/1252 af 11. april 2024 om fastlæggelse af en ramme for at sikre en sikker og bæredygtig forsyning med kritiske råstoffer og om ændring af forordning (EU) nr. 168/2013, (EU) 2018/858, (EU) 2018/1724 og (EU) 2019/1020 og Europa-Parlamentets og Rådets forordning (EU) 2024/1735 af 13. juni 2024 om fastlæggelse af en ramme for foranstaltninger til styrkelse af Europas økosystem for fremstilling af </w:t>
            </w:r>
            <w:proofErr w:type="spellStart"/>
            <w:r w:rsidRPr="00F15C7F">
              <w:t>nettonulteknologiprodukter</w:t>
            </w:r>
            <w:proofErr w:type="spellEnd"/>
            <w:r w:rsidRPr="00F15C7F">
              <w:t xml:space="preserve"> og om ændring af forordning (EU) 2018/1724.</w:t>
            </w:r>
          </w:p>
        </w:tc>
        <w:tc>
          <w:tcPr>
            <w:tcW w:w="4876" w:type="dxa"/>
          </w:tcPr>
          <w:p w14:paraId="19657120" w14:textId="77777777" w:rsidR="004404F6" w:rsidRPr="00F15C7F" w:rsidRDefault="004404F6" w:rsidP="00BD1EB5">
            <w:pPr>
              <w:pStyle w:val="Normal6"/>
              <w:rPr>
                <w:szCs w:val="24"/>
              </w:rPr>
            </w:pPr>
            <w:r w:rsidRPr="00F15C7F">
              <w:rPr>
                <w:vertAlign w:val="superscript"/>
              </w:rPr>
              <w:t>9</w:t>
            </w:r>
            <w:r w:rsidRPr="00F15C7F">
              <w:t xml:space="preserve"> Såsom Europa-Parlamentets og Rådets direktiv (EU) 2023/2413 af 18. oktober 2023 om ændring af direktiv (EU) 2018/2001, forordning (EU) 2018/1999 og direktiv 98/70/EF for så vidt angår fremme af energi fra vedvarende energikilder og om ophævelse af Rådets direktiv (EU) 2015/652, Europa-Parlamentets og Rådets forordning (EU) 2024/1252 af 11. april 2024 om fastlæggelse af en ramme for at sikre en sikker og bæredygtig forsyning med kritiske råstoffer og om ændring af forordning (EU) nr. 168/2013, (EU) 2018/858, (EU) 2018/1724 og (EU) 2019/1020 og Europa-Parlamentets og Rådets forordning (EU) 2024/1735 af 13. juni 2024 om fastlæggelse af en ramme for foranstaltninger til styrkelse af Europas økosystem for fremstilling af </w:t>
            </w:r>
            <w:proofErr w:type="spellStart"/>
            <w:r w:rsidRPr="00F15C7F">
              <w:t>nettonulteknologiprodukter</w:t>
            </w:r>
            <w:proofErr w:type="spellEnd"/>
            <w:r w:rsidRPr="00F15C7F">
              <w:t xml:space="preserve"> og om ændring af forordning (EU) 2018/1724.</w:t>
            </w:r>
          </w:p>
        </w:tc>
      </w:tr>
    </w:tbl>
    <w:p w14:paraId="2E894569" w14:textId="77777777" w:rsidR="004404F6" w:rsidRPr="00F15C7F" w:rsidRDefault="004404F6" w:rsidP="004404F6"/>
    <w:p w14:paraId="633897B2" w14:textId="25D9DF58" w:rsidR="004404F6" w:rsidRPr="00F15C7F" w:rsidRDefault="0048383C" w:rsidP="004404F6">
      <w:pPr>
        <w:pStyle w:val="AMNumberTabs0"/>
        <w:keepNext/>
      </w:pPr>
      <w:r w:rsidRPr="00F15C7F">
        <w:t>Ændring</w:t>
      </w:r>
      <w:r w:rsidR="004404F6" w:rsidRPr="00F15C7F">
        <w:tab/>
      </w:r>
      <w:r w:rsidR="004404F6" w:rsidRPr="00F15C7F">
        <w:tab/>
        <w:t>17</w:t>
      </w:r>
    </w:p>
    <w:p w14:paraId="0D207D9B" w14:textId="77777777" w:rsidR="004404F6" w:rsidRPr="00F15C7F" w:rsidRDefault="004404F6" w:rsidP="004404F6"/>
    <w:p w14:paraId="327F530A" w14:textId="77777777" w:rsidR="004404F6" w:rsidRPr="00F15C7F" w:rsidRDefault="004404F6" w:rsidP="004404F6">
      <w:pPr>
        <w:pStyle w:val="NormalBold"/>
        <w:keepNext/>
      </w:pPr>
      <w:r w:rsidRPr="00F15C7F">
        <w:t>Forslag til direktiv</w:t>
      </w:r>
    </w:p>
    <w:p w14:paraId="59A17528" w14:textId="77777777" w:rsidR="004404F6" w:rsidRPr="00F15C7F" w:rsidRDefault="004404F6" w:rsidP="004404F6">
      <w:pPr>
        <w:pStyle w:val="NormalBold"/>
      </w:pPr>
      <w:r w:rsidRPr="00F15C7F">
        <w:t>Betragtning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1D3A4B64" w14:textId="77777777" w:rsidTr="00BD1EB5">
        <w:trPr>
          <w:jc w:val="center"/>
        </w:trPr>
        <w:tc>
          <w:tcPr>
            <w:tcW w:w="9752" w:type="dxa"/>
            <w:gridSpan w:val="2"/>
          </w:tcPr>
          <w:p w14:paraId="22186729" w14:textId="77777777" w:rsidR="004404F6" w:rsidRPr="00F15C7F" w:rsidRDefault="004404F6" w:rsidP="00BD1EB5">
            <w:pPr>
              <w:keepNext/>
            </w:pPr>
          </w:p>
        </w:tc>
      </w:tr>
      <w:tr w:rsidR="004404F6" w:rsidRPr="00F15C7F" w14:paraId="49254A27" w14:textId="77777777" w:rsidTr="00BD1EB5">
        <w:trPr>
          <w:jc w:val="center"/>
        </w:trPr>
        <w:tc>
          <w:tcPr>
            <w:tcW w:w="4876" w:type="dxa"/>
          </w:tcPr>
          <w:p w14:paraId="606AF758" w14:textId="77777777" w:rsidR="004404F6" w:rsidRPr="00F15C7F" w:rsidRDefault="004404F6" w:rsidP="00BD1EB5">
            <w:pPr>
              <w:pStyle w:val="ColumnHeading"/>
              <w:keepNext/>
            </w:pPr>
            <w:r w:rsidRPr="00F15C7F">
              <w:t>Kommissionens forslag</w:t>
            </w:r>
          </w:p>
        </w:tc>
        <w:tc>
          <w:tcPr>
            <w:tcW w:w="4876" w:type="dxa"/>
          </w:tcPr>
          <w:p w14:paraId="029FD7C5" w14:textId="3259FB6D" w:rsidR="004404F6" w:rsidRPr="00F15C7F" w:rsidRDefault="0048383C" w:rsidP="00BD1EB5">
            <w:pPr>
              <w:pStyle w:val="ColumnHeading"/>
              <w:keepNext/>
            </w:pPr>
            <w:r w:rsidRPr="00F15C7F">
              <w:t>Ændring</w:t>
            </w:r>
          </w:p>
        </w:tc>
      </w:tr>
      <w:tr w:rsidR="004404F6" w:rsidRPr="00F15C7F" w14:paraId="06BA955A" w14:textId="77777777" w:rsidTr="00BD1EB5">
        <w:trPr>
          <w:jc w:val="center"/>
        </w:trPr>
        <w:tc>
          <w:tcPr>
            <w:tcW w:w="4876" w:type="dxa"/>
          </w:tcPr>
          <w:p w14:paraId="369A8CBE" w14:textId="77777777" w:rsidR="004404F6" w:rsidRPr="00F15C7F" w:rsidRDefault="004404F6" w:rsidP="00BD1EB5">
            <w:pPr>
              <w:pStyle w:val="Normal6"/>
            </w:pPr>
            <w:r w:rsidRPr="00F15C7F">
              <w:t>(19)</w:t>
            </w:r>
            <w:r w:rsidRPr="00F15C7F">
              <w:tab/>
            </w:r>
            <w:r w:rsidRPr="00F15C7F">
              <w:rPr>
                <w:b/>
                <w:i/>
              </w:rPr>
              <w:t>Da</w:t>
            </w:r>
            <w:r w:rsidRPr="00F15C7F">
              <w:t xml:space="preserve"> andre gældende retlige instrumenter eller rammer eller globale, regionale, subregionale eller sektorspecifikke organer udgør en ramme for vurdering af effekterne af planlagte aktiviteter under national jurisdiktion eller kontrol, der finder sted i områder uden for national jurisdiktion, bør medlemsstaterne ikke være forpligtet til at foretage en screening eller en miljøkonsekvensvurdering i overensstemmelse med dette direktiv</w:t>
            </w:r>
            <w:r w:rsidRPr="00F15C7F">
              <w:rPr>
                <w:b/>
                <w:i/>
              </w:rPr>
              <w:t xml:space="preserve"> på</w:t>
            </w:r>
            <w:r w:rsidRPr="00F15C7F">
              <w:t xml:space="preserve"> de betingelser, der er fastsat i artikel 29, stk. 4, i BBNJ-aftalen. I sådanne tilfælde bør </w:t>
            </w:r>
            <w:r w:rsidRPr="00F15C7F">
              <w:lastRenderedPageBreak/>
              <w:t>den berørte medlemsstat sikre, at miljøkonsekvensvurderingsrapporten offentliggøres gennem BBNJ-clearing house-mekanismen.</w:t>
            </w:r>
          </w:p>
        </w:tc>
        <w:tc>
          <w:tcPr>
            <w:tcW w:w="4876" w:type="dxa"/>
          </w:tcPr>
          <w:p w14:paraId="621625F2" w14:textId="77777777" w:rsidR="004404F6" w:rsidRPr="00F15C7F" w:rsidRDefault="004404F6" w:rsidP="00BD1EB5">
            <w:pPr>
              <w:pStyle w:val="Normal6"/>
              <w:rPr>
                <w:szCs w:val="24"/>
              </w:rPr>
            </w:pPr>
            <w:r w:rsidRPr="00F15C7F">
              <w:lastRenderedPageBreak/>
              <w:t>(19)</w:t>
            </w:r>
            <w:r w:rsidRPr="00F15C7F">
              <w:tab/>
            </w:r>
            <w:r w:rsidRPr="00F15C7F">
              <w:rPr>
                <w:b/>
                <w:i/>
              </w:rPr>
              <w:t>Hvis</w:t>
            </w:r>
            <w:r w:rsidRPr="00F15C7F">
              <w:t xml:space="preserve"> andre gældende retlige instrumenter eller rammer eller globale, regionale, subregionale eller sektorspecifikke organer udgør en ramme for vurdering af effekterne af planlagte aktiviteter under national jurisdiktion eller kontrol, der finder sted i områder uden for national jurisdiktion, bør medlemsstaterne ikke være forpligtet til at foretage en screening eller en miljøkonsekvensvurdering i overensstemmelse med dette direktiv</w:t>
            </w:r>
            <w:r w:rsidRPr="00F15C7F">
              <w:rPr>
                <w:b/>
                <w:i/>
              </w:rPr>
              <w:t xml:space="preserve">, forudsat at de medlemsstater, der har jurisdiktion eller kontrol over den </w:t>
            </w:r>
            <w:r w:rsidRPr="00F15C7F">
              <w:rPr>
                <w:b/>
                <w:i/>
              </w:rPr>
              <w:lastRenderedPageBreak/>
              <w:t>planlagte aktivitet, fastslår, at</w:t>
            </w:r>
            <w:r w:rsidRPr="00F15C7F">
              <w:t xml:space="preserve"> de betingelser, der er fastsat i artikel 29, stk. 4, i BBNJ-aftalen</w:t>
            </w:r>
            <w:r w:rsidRPr="00F15C7F">
              <w:rPr>
                <w:b/>
                <w:i/>
              </w:rPr>
              <w:t xml:space="preserve"> er opfyldt</w:t>
            </w:r>
            <w:r w:rsidRPr="00F15C7F">
              <w:t>. I sådanne tilfælde bør den berørte medlemsstat sikre, at miljøkonsekvensvurderingsrapporten offentliggøres gennem BBNJ-clearing house-mekanismen.</w:t>
            </w:r>
          </w:p>
        </w:tc>
      </w:tr>
    </w:tbl>
    <w:p w14:paraId="3F004868" w14:textId="77777777" w:rsidR="004404F6" w:rsidRPr="00F15C7F" w:rsidRDefault="004404F6" w:rsidP="004404F6"/>
    <w:p w14:paraId="08E685CB" w14:textId="410F50E0" w:rsidR="004404F6" w:rsidRPr="00F15C7F" w:rsidRDefault="0048383C" w:rsidP="004404F6">
      <w:pPr>
        <w:pStyle w:val="AMNumberTabs0"/>
        <w:keepNext/>
      </w:pPr>
      <w:r w:rsidRPr="00F15C7F">
        <w:t>Ændring</w:t>
      </w:r>
      <w:r w:rsidR="004404F6" w:rsidRPr="00F15C7F">
        <w:tab/>
      </w:r>
      <w:r w:rsidR="004404F6" w:rsidRPr="00F15C7F">
        <w:tab/>
        <w:t>18</w:t>
      </w:r>
    </w:p>
    <w:p w14:paraId="0EA75F37" w14:textId="77777777" w:rsidR="004404F6" w:rsidRPr="00F15C7F" w:rsidRDefault="004404F6" w:rsidP="004404F6"/>
    <w:p w14:paraId="45FC89BC" w14:textId="77777777" w:rsidR="004404F6" w:rsidRPr="00F15C7F" w:rsidRDefault="004404F6" w:rsidP="004404F6">
      <w:pPr>
        <w:pStyle w:val="NormalBold"/>
        <w:keepNext/>
      </w:pPr>
      <w:r w:rsidRPr="00F15C7F">
        <w:t>Forslag til direktiv</w:t>
      </w:r>
    </w:p>
    <w:p w14:paraId="043CD974" w14:textId="77777777" w:rsidR="004404F6" w:rsidRPr="00F15C7F" w:rsidRDefault="004404F6" w:rsidP="004404F6">
      <w:pPr>
        <w:pStyle w:val="NormalBold"/>
      </w:pPr>
      <w:r w:rsidRPr="00F15C7F">
        <w:t>Betragtning 19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102EE379" w14:textId="77777777" w:rsidTr="00BD1EB5">
        <w:trPr>
          <w:jc w:val="center"/>
        </w:trPr>
        <w:tc>
          <w:tcPr>
            <w:tcW w:w="9752" w:type="dxa"/>
            <w:gridSpan w:val="2"/>
          </w:tcPr>
          <w:p w14:paraId="2D6ED6B0" w14:textId="77777777" w:rsidR="004404F6" w:rsidRPr="00F15C7F" w:rsidRDefault="004404F6" w:rsidP="00BD1EB5">
            <w:pPr>
              <w:keepNext/>
            </w:pPr>
          </w:p>
        </w:tc>
      </w:tr>
      <w:tr w:rsidR="004404F6" w:rsidRPr="00F15C7F" w14:paraId="67E7A3AF" w14:textId="77777777" w:rsidTr="00BD1EB5">
        <w:trPr>
          <w:jc w:val="center"/>
        </w:trPr>
        <w:tc>
          <w:tcPr>
            <w:tcW w:w="4876" w:type="dxa"/>
          </w:tcPr>
          <w:p w14:paraId="71D96202" w14:textId="77777777" w:rsidR="004404F6" w:rsidRPr="00F15C7F" w:rsidRDefault="004404F6" w:rsidP="00BD1EB5">
            <w:pPr>
              <w:pStyle w:val="ColumnHeading"/>
              <w:keepNext/>
            </w:pPr>
            <w:r w:rsidRPr="00F15C7F">
              <w:t>Kommissionens forslag</w:t>
            </w:r>
          </w:p>
        </w:tc>
        <w:tc>
          <w:tcPr>
            <w:tcW w:w="4876" w:type="dxa"/>
          </w:tcPr>
          <w:p w14:paraId="3B91EAC0" w14:textId="039E77C5" w:rsidR="004404F6" w:rsidRPr="00F15C7F" w:rsidRDefault="0048383C" w:rsidP="00BD1EB5">
            <w:pPr>
              <w:pStyle w:val="ColumnHeading"/>
              <w:keepNext/>
            </w:pPr>
            <w:r w:rsidRPr="00F15C7F">
              <w:t>Ændring</w:t>
            </w:r>
          </w:p>
        </w:tc>
      </w:tr>
      <w:tr w:rsidR="004404F6" w:rsidRPr="00F15C7F" w14:paraId="73BF2139" w14:textId="77777777" w:rsidTr="00BD1EB5">
        <w:trPr>
          <w:jc w:val="center"/>
        </w:trPr>
        <w:tc>
          <w:tcPr>
            <w:tcW w:w="4876" w:type="dxa"/>
          </w:tcPr>
          <w:p w14:paraId="3C7F6BE8" w14:textId="77777777" w:rsidR="004404F6" w:rsidRPr="00F15C7F" w:rsidRDefault="004404F6" w:rsidP="00BD1EB5">
            <w:pPr>
              <w:pStyle w:val="Normal6"/>
            </w:pPr>
          </w:p>
        </w:tc>
        <w:tc>
          <w:tcPr>
            <w:tcW w:w="4876" w:type="dxa"/>
          </w:tcPr>
          <w:p w14:paraId="7F5B7C5E" w14:textId="77777777" w:rsidR="004404F6" w:rsidRPr="00F15C7F" w:rsidRDefault="004404F6" w:rsidP="00BD1EB5">
            <w:pPr>
              <w:pStyle w:val="Normal6"/>
              <w:rPr>
                <w:szCs w:val="24"/>
              </w:rPr>
            </w:pPr>
            <w:r w:rsidRPr="00F15C7F">
              <w:rPr>
                <w:b/>
                <w:i/>
              </w:rPr>
              <w:t>(19a)</w:t>
            </w:r>
            <w:r w:rsidRPr="00F15C7F">
              <w:rPr>
                <w:b/>
                <w:i/>
              </w:rPr>
              <w:tab/>
              <w:t>Dette direktiv finder ikke anvendelse på krigsskibe, militære luftfartøjer eller marine hjælpefartøjer. Medlemsstaterne bør dog ved indførelse af passende foranstaltninger, der ikke forringer driften eller den operationelle kapacitet af sådanne fartøjer eller luftfartøjer, der ejes eller drives af dem, sikre, at sådanne fartøjer eller luftfartøjer handler på en måde, der, så vidt det er rimeligt og praktisk muligt, er i overensstemmelse med dette direktiv.</w:t>
            </w:r>
          </w:p>
        </w:tc>
      </w:tr>
    </w:tbl>
    <w:p w14:paraId="066A8A50" w14:textId="77777777" w:rsidR="004404F6" w:rsidRPr="00F15C7F" w:rsidRDefault="004404F6" w:rsidP="004404F6"/>
    <w:p w14:paraId="4048C341" w14:textId="71658499" w:rsidR="004404F6" w:rsidRPr="00F15C7F" w:rsidRDefault="0048383C" w:rsidP="004404F6">
      <w:pPr>
        <w:pStyle w:val="AMNumberTabs0"/>
        <w:keepNext/>
      </w:pPr>
      <w:r w:rsidRPr="00F15C7F">
        <w:t>Ændring</w:t>
      </w:r>
      <w:r w:rsidR="004404F6" w:rsidRPr="00F15C7F">
        <w:tab/>
      </w:r>
      <w:r w:rsidR="004404F6" w:rsidRPr="00F15C7F">
        <w:tab/>
        <w:t>19</w:t>
      </w:r>
    </w:p>
    <w:p w14:paraId="42776430" w14:textId="77777777" w:rsidR="004404F6" w:rsidRPr="00F15C7F" w:rsidRDefault="004404F6" w:rsidP="004404F6"/>
    <w:p w14:paraId="794B5B87" w14:textId="77777777" w:rsidR="004404F6" w:rsidRPr="00F15C7F" w:rsidRDefault="004404F6" w:rsidP="004404F6">
      <w:pPr>
        <w:pStyle w:val="NormalBold"/>
        <w:keepNext/>
      </w:pPr>
      <w:r w:rsidRPr="00F15C7F">
        <w:t>Forslag til direktiv</w:t>
      </w:r>
    </w:p>
    <w:p w14:paraId="5B033EEE" w14:textId="77777777" w:rsidR="004404F6" w:rsidRPr="00F15C7F" w:rsidRDefault="004404F6" w:rsidP="004404F6">
      <w:pPr>
        <w:pStyle w:val="NormalBold"/>
      </w:pPr>
      <w:r w:rsidRPr="00F15C7F">
        <w:t>Betragtning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4DB2E5D9" w14:textId="77777777" w:rsidTr="00BD1EB5">
        <w:trPr>
          <w:jc w:val="center"/>
        </w:trPr>
        <w:tc>
          <w:tcPr>
            <w:tcW w:w="9752" w:type="dxa"/>
            <w:gridSpan w:val="2"/>
          </w:tcPr>
          <w:p w14:paraId="26921817" w14:textId="77777777" w:rsidR="004404F6" w:rsidRPr="00F15C7F" w:rsidRDefault="004404F6" w:rsidP="00BD1EB5">
            <w:pPr>
              <w:keepNext/>
            </w:pPr>
          </w:p>
        </w:tc>
      </w:tr>
      <w:tr w:rsidR="004404F6" w:rsidRPr="00F15C7F" w14:paraId="4B6E7E75" w14:textId="77777777" w:rsidTr="00BD1EB5">
        <w:trPr>
          <w:jc w:val="center"/>
        </w:trPr>
        <w:tc>
          <w:tcPr>
            <w:tcW w:w="4876" w:type="dxa"/>
          </w:tcPr>
          <w:p w14:paraId="63289836" w14:textId="77777777" w:rsidR="004404F6" w:rsidRPr="00F15C7F" w:rsidRDefault="004404F6" w:rsidP="00BD1EB5">
            <w:pPr>
              <w:pStyle w:val="ColumnHeading"/>
              <w:keepNext/>
            </w:pPr>
            <w:r w:rsidRPr="00F15C7F">
              <w:t>Kommissionens forslag</w:t>
            </w:r>
          </w:p>
        </w:tc>
        <w:tc>
          <w:tcPr>
            <w:tcW w:w="4876" w:type="dxa"/>
          </w:tcPr>
          <w:p w14:paraId="27643C6A" w14:textId="5E9CDF16" w:rsidR="004404F6" w:rsidRPr="00F15C7F" w:rsidRDefault="0048383C" w:rsidP="00BD1EB5">
            <w:pPr>
              <w:pStyle w:val="ColumnHeading"/>
              <w:keepNext/>
            </w:pPr>
            <w:r w:rsidRPr="00F15C7F">
              <w:t>Ændring</w:t>
            </w:r>
          </w:p>
        </w:tc>
      </w:tr>
      <w:tr w:rsidR="004404F6" w:rsidRPr="00F15C7F" w14:paraId="03DD1294" w14:textId="77777777" w:rsidTr="00BD1EB5">
        <w:trPr>
          <w:jc w:val="center"/>
        </w:trPr>
        <w:tc>
          <w:tcPr>
            <w:tcW w:w="4876" w:type="dxa"/>
          </w:tcPr>
          <w:p w14:paraId="68F62113" w14:textId="77777777" w:rsidR="004404F6" w:rsidRPr="00F15C7F" w:rsidRDefault="004404F6" w:rsidP="00BD1EB5">
            <w:pPr>
              <w:pStyle w:val="Normal6"/>
            </w:pPr>
            <w:r w:rsidRPr="00F15C7F">
              <w:t>(20)</w:t>
            </w:r>
            <w:r w:rsidRPr="00F15C7F">
              <w:tab/>
              <w:t xml:space="preserve">Alle planer eller programmer, der udarbejdes eller vedtages af medlemsstaternes nationale, regionale eller lokale myndigheder, og som </w:t>
            </w:r>
            <w:r w:rsidRPr="00F15C7F">
              <w:rPr>
                <w:b/>
                <w:i/>
              </w:rPr>
              <w:t>kan få væsentlige virkninger på</w:t>
            </w:r>
            <w:r w:rsidRPr="00F15C7F">
              <w:t xml:space="preserve"> havmiljøet i områder uden for national jurisdiktion, bør underkastes en vurdering i overensstemmelse med Europa-Parlamentets og Rådets direktiv 2001/42/EF</w:t>
            </w:r>
            <w:r w:rsidRPr="00F15C7F">
              <w:rPr>
                <w:vertAlign w:val="superscript"/>
              </w:rPr>
              <w:t>10</w:t>
            </w:r>
            <w:r w:rsidRPr="00F15C7F">
              <w:t xml:space="preserve"> og national lovgivning til gennemførelse heraf.</w:t>
            </w:r>
          </w:p>
        </w:tc>
        <w:tc>
          <w:tcPr>
            <w:tcW w:w="4876" w:type="dxa"/>
          </w:tcPr>
          <w:p w14:paraId="455FB62F" w14:textId="77777777" w:rsidR="004404F6" w:rsidRPr="00F15C7F" w:rsidRDefault="004404F6" w:rsidP="00BD1EB5">
            <w:pPr>
              <w:pStyle w:val="Normal6"/>
              <w:rPr>
                <w:szCs w:val="24"/>
              </w:rPr>
            </w:pPr>
            <w:r w:rsidRPr="00F15C7F">
              <w:t>(20)</w:t>
            </w:r>
            <w:r w:rsidRPr="00F15C7F">
              <w:tab/>
              <w:t xml:space="preserve">Alle planer eller programmer, der udarbejdes eller vedtages af medlemsstaternes nationale, regionale eller lokale myndigheder, og som </w:t>
            </w:r>
            <w:r w:rsidRPr="00F15C7F">
              <w:rPr>
                <w:b/>
                <w:i/>
              </w:rPr>
              <w:t>sandsynligvis vil forårsage væsentlig forurening af eller betydelige og skadelige ændringer i</w:t>
            </w:r>
            <w:r w:rsidRPr="00F15C7F">
              <w:t xml:space="preserve"> havmiljøet i områder uden for national jurisdiktion, bør underkastes en vurdering i overensstemmelse med Europa-Parlamentets og Rådets direktiv 2001/42/EF</w:t>
            </w:r>
            <w:r w:rsidRPr="00F15C7F">
              <w:rPr>
                <w:vertAlign w:val="superscript"/>
              </w:rPr>
              <w:t>10</w:t>
            </w:r>
            <w:r w:rsidRPr="00F15C7F">
              <w:t xml:space="preserve"> og national lovgivning til gennemførelse heraf.</w:t>
            </w:r>
          </w:p>
        </w:tc>
      </w:tr>
      <w:tr w:rsidR="004404F6" w:rsidRPr="00F15C7F" w14:paraId="23F0948D" w14:textId="77777777" w:rsidTr="00BD1EB5">
        <w:trPr>
          <w:jc w:val="center"/>
        </w:trPr>
        <w:tc>
          <w:tcPr>
            <w:tcW w:w="4876" w:type="dxa"/>
          </w:tcPr>
          <w:p w14:paraId="531E61A6" w14:textId="77777777" w:rsidR="004404F6" w:rsidRPr="00F15C7F" w:rsidRDefault="004404F6" w:rsidP="00BD1EB5">
            <w:pPr>
              <w:pStyle w:val="Normal6"/>
            </w:pPr>
            <w:r w:rsidRPr="00F15C7F">
              <w:lastRenderedPageBreak/>
              <w:t>__________________</w:t>
            </w:r>
          </w:p>
        </w:tc>
        <w:tc>
          <w:tcPr>
            <w:tcW w:w="4876" w:type="dxa"/>
          </w:tcPr>
          <w:p w14:paraId="4F950BC0" w14:textId="77777777" w:rsidR="004404F6" w:rsidRPr="00F15C7F" w:rsidRDefault="004404F6" w:rsidP="00BD1EB5">
            <w:pPr>
              <w:pStyle w:val="Normal6"/>
              <w:rPr>
                <w:szCs w:val="24"/>
              </w:rPr>
            </w:pPr>
            <w:r w:rsidRPr="00F15C7F">
              <w:t>__________________</w:t>
            </w:r>
          </w:p>
        </w:tc>
      </w:tr>
      <w:tr w:rsidR="004404F6" w:rsidRPr="00F15C7F" w14:paraId="16495162" w14:textId="77777777" w:rsidTr="00BD1EB5">
        <w:trPr>
          <w:jc w:val="center"/>
        </w:trPr>
        <w:tc>
          <w:tcPr>
            <w:tcW w:w="4876" w:type="dxa"/>
          </w:tcPr>
          <w:p w14:paraId="5F7FA9DB" w14:textId="77777777" w:rsidR="004404F6" w:rsidRPr="00F15C7F" w:rsidRDefault="004404F6" w:rsidP="00BD1EB5">
            <w:pPr>
              <w:pStyle w:val="Normal6"/>
            </w:pPr>
            <w:r w:rsidRPr="00F15C7F">
              <w:rPr>
                <w:vertAlign w:val="superscript"/>
              </w:rPr>
              <w:t>10</w:t>
            </w:r>
            <w:r w:rsidRPr="00F15C7F">
              <w:t xml:space="preserve"> EUT L 197 af 21.7.2001, s. 30.</w:t>
            </w:r>
          </w:p>
        </w:tc>
        <w:tc>
          <w:tcPr>
            <w:tcW w:w="4876" w:type="dxa"/>
          </w:tcPr>
          <w:p w14:paraId="3FA41F15" w14:textId="77777777" w:rsidR="004404F6" w:rsidRPr="00F15C7F" w:rsidRDefault="004404F6" w:rsidP="00BD1EB5">
            <w:pPr>
              <w:pStyle w:val="Normal6"/>
              <w:rPr>
                <w:szCs w:val="24"/>
              </w:rPr>
            </w:pPr>
            <w:r w:rsidRPr="00F15C7F">
              <w:rPr>
                <w:vertAlign w:val="superscript"/>
              </w:rPr>
              <w:t>10</w:t>
            </w:r>
            <w:r w:rsidRPr="00F15C7F">
              <w:t xml:space="preserve"> EUT L 197 af 21.7.2001, s. 30.</w:t>
            </w:r>
          </w:p>
        </w:tc>
      </w:tr>
    </w:tbl>
    <w:p w14:paraId="15C3CD88" w14:textId="77777777" w:rsidR="004404F6" w:rsidRPr="00F15C7F" w:rsidRDefault="004404F6" w:rsidP="004404F6"/>
    <w:p w14:paraId="13B0A556" w14:textId="4327326C" w:rsidR="004404F6" w:rsidRPr="00F15C7F" w:rsidRDefault="0048383C" w:rsidP="004404F6">
      <w:pPr>
        <w:pStyle w:val="AMNumberTabs0"/>
        <w:keepNext/>
      </w:pPr>
      <w:r w:rsidRPr="00F15C7F">
        <w:t>Ændring</w:t>
      </w:r>
      <w:r w:rsidR="004404F6" w:rsidRPr="00F15C7F">
        <w:tab/>
      </w:r>
      <w:r w:rsidR="004404F6" w:rsidRPr="00F15C7F">
        <w:tab/>
        <w:t>20</w:t>
      </w:r>
    </w:p>
    <w:p w14:paraId="7AC3A04B" w14:textId="77777777" w:rsidR="004404F6" w:rsidRPr="00F15C7F" w:rsidRDefault="004404F6" w:rsidP="004404F6"/>
    <w:p w14:paraId="3DE94519" w14:textId="77777777" w:rsidR="004404F6" w:rsidRPr="00F15C7F" w:rsidRDefault="004404F6" w:rsidP="004404F6">
      <w:pPr>
        <w:pStyle w:val="NormalBold"/>
        <w:keepNext/>
      </w:pPr>
      <w:r w:rsidRPr="00F15C7F">
        <w:t>Forslag til direktiv</w:t>
      </w:r>
    </w:p>
    <w:p w14:paraId="390CA0A1" w14:textId="77777777" w:rsidR="004404F6" w:rsidRPr="00F15C7F" w:rsidRDefault="004404F6" w:rsidP="004404F6">
      <w:pPr>
        <w:pStyle w:val="NormalBold"/>
      </w:pPr>
      <w:r w:rsidRPr="00F15C7F">
        <w:t>Betragtning 20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7331E8BA" w14:textId="77777777" w:rsidTr="00BD1EB5">
        <w:trPr>
          <w:jc w:val="center"/>
        </w:trPr>
        <w:tc>
          <w:tcPr>
            <w:tcW w:w="9752" w:type="dxa"/>
            <w:gridSpan w:val="2"/>
          </w:tcPr>
          <w:p w14:paraId="347B2472" w14:textId="77777777" w:rsidR="004404F6" w:rsidRPr="00F15C7F" w:rsidRDefault="004404F6" w:rsidP="00BD1EB5">
            <w:pPr>
              <w:keepNext/>
            </w:pPr>
          </w:p>
        </w:tc>
      </w:tr>
      <w:tr w:rsidR="004404F6" w:rsidRPr="00F15C7F" w14:paraId="53BE2C17" w14:textId="77777777" w:rsidTr="00BD1EB5">
        <w:trPr>
          <w:jc w:val="center"/>
        </w:trPr>
        <w:tc>
          <w:tcPr>
            <w:tcW w:w="4876" w:type="dxa"/>
          </w:tcPr>
          <w:p w14:paraId="5CBA1411" w14:textId="77777777" w:rsidR="004404F6" w:rsidRPr="00F15C7F" w:rsidRDefault="004404F6" w:rsidP="00BD1EB5">
            <w:pPr>
              <w:pStyle w:val="ColumnHeading"/>
              <w:keepNext/>
            </w:pPr>
            <w:r w:rsidRPr="00F15C7F">
              <w:t>Kommissionens forslag</w:t>
            </w:r>
          </w:p>
        </w:tc>
        <w:tc>
          <w:tcPr>
            <w:tcW w:w="4876" w:type="dxa"/>
          </w:tcPr>
          <w:p w14:paraId="69A0AA9D" w14:textId="51C6347F" w:rsidR="004404F6" w:rsidRPr="00F15C7F" w:rsidRDefault="0048383C" w:rsidP="00BD1EB5">
            <w:pPr>
              <w:pStyle w:val="ColumnHeading"/>
              <w:keepNext/>
            </w:pPr>
            <w:r w:rsidRPr="00F15C7F">
              <w:t>Ændring</w:t>
            </w:r>
          </w:p>
        </w:tc>
      </w:tr>
      <w:tr w:rsidR="004404F6" w:rsidRPr="00F15C7F" w14:paraId="586D72EA" w14:textId="77777777" w:rsidTr="00BD1EB5">
        <w:trPr>
          <w:jc w:val="center"/>
        </w:trPr>
        <w:tc>
          <w:tcPr>
            <w:tcW w:w="4876" w:type="dxa"/>
          </w:tcPr>
          <w:p w14:paraId="41AE4D24" w14:textId="77777777" w:rsidR="004404F6" w:rsidRPr="00F15C7F" w:rsidRDefault="004404F6" w:rsidP="00BD1EB5">
            <w:pPr>
              <w:pStyle w:val="Normal6"/>
            </w:pPr>
          </w:p>
        </w:tc>
        <w:tc>
          <w:tcPr>
            <w:tcW w:w="4876" w:type="dxa"/>
          </w:tcPr>
          <w:p w14:paraId="56D22F4D" w14:textId="77777777" w:rsidR="004404F6" w:rsidRPr="00F15C7F" w:rsidRDefault="004404F6" w:rsidP="00BD1EB5">
            <w:pPr>
              <w:pStyle w:val="Normal6"/>
              <w:rPr>
                <w:szCs w:val="24"/>
              </w:rPr>
            </w:pPr>
            <w:r w:rsidRPr="00F15C7F">
              <w:rPr>
                <w:b/>
                <w:i/>
              </w:rPr>
              <w:t>(20a)</w:t>
            </w:r>
            <w:r w:rsidRPr="00F15C7F">
              <w:rPr>
                <w:b/>
                <w:i/>
              </w:rPr>
              <w:tab/>
              <w:t>I direktiv 2001/42/EF fastsættes miljøvurderingsstandarder og proceduremæssige garantier, der er i overensstemmelse med og ikke undergraver forpligtelserne i BBNJ-aftalen. Anvendelsen af direktiv 2001/42/EF</w:t>
            </w:r>
            <w:r w:rsidRPr="00F15C7F">
              <w:rPr>
                <w:b/>
                <w:i/>
                <w:vertAlign w:val="superscript"/>
              </w:rPr>
              <w:t>1a</w:t>
            </w:r>
            <w:r w:rsidRPr="00F15C7F">
              <w:rPr>
                <w:b/>
                <w:i/>
              </w:rPr>
              <w:t xml:space="preserve"> i områder under medlemsstaternes jurisdiktion eller kontrol bidrager direkte til at opfylde de strategiske miljøvurderingskrav, der er fastsat i artikel 39 i BBNJ-aftalen.</w:t>
            </w:r>
          </w:p>
        </w:tc>
      </w:tr>
      <w:tr w:rsidR="004404F6" w:rsidRPr="00F15C7F" w14:paraId="1712C332" w14:textId="77777777" w:rsidTr="00BD1EB5">
        <w:trPr>
          <w:jc w:val="center"/>
        </w:trPr>
        <w:tc>
          <w:tcPr>
            <w:tcW w:w="4876" w:type="dxa"/>
          </w:tcPr>
          <w:p w14:paraId="79DE61F5" w14:textId="77777777" w:rsidR="004404F6" w:rsidRPr="00F15C7F" w:rsidRDefault="004404F6" w:rsidP="00BD1EB5">
            <w:pPr>
              <w:pStyle w:val="Normal6"/>
            </w:pPr>
          </w:p>
        </w:tc>
        <w:tc>
          <w:tcPr>
            <w:tcW w:w="4876" w:type="dxa"/>
          </w:tcPr>
          <w:p w14:paraId="6360E3DF" w14:textId="77777777" w:rsidR="004404F6" w:rsidRPr="00F15C7F" w:rsidRDefault="004404F6" w:rsidP="00BD1EB5">
            <w:pPr>
              <w:pStyle w:val="Normal6"/>
              <w:rPr>
                <w:szCs w:val="24"/>
              </w:rPr>
            </w:pPr>
            <w:r w:rsidRPr="00F15C7F">
              <w:rPr>
                <w:b/>
                <w:i/>
              </w:rPr>
              <w:t>__________________</w:t>
            </w:r>
          </w:p>
        </w:tc>
      </w:tr>
      <w:tr w:rsidR="004404F6" w:rsidRPr="00F15C7F" w14:paraId="3C31EABB" w14:textId="77777777" w:rsidTr="00BD1EB5">
        <w:trPr>
          <w:jc w:val="center"/>
        </w:trPr>
        <w:tc>
          <w:tcPr>
            <w:tcW w:w="4876" w:type="dxa"/>
          </w:tcPr>
          <w:p w14:paraId="45D71F31" w14:textId="77777777" w:rsidR="004404F6" w:rsidRPr="00F15C7F" w:rsidRDefault="004404F6" w:rsidP="00BD1EB5">
            <w:pPr>
              <w:pStyle w:val="Normal6"/>
            </w:pPr>
          </w:p>
        </w:tc>
        <w:tc>
          <w:tcPr>
            <w:tcW w:w="4876" w:type="dxa"/>
          </w:tcPr>
          <w:p w14:paraId="68D48652" w14:textId="77777777" w:rsidR="004404F6" w:rsidRPr="00F15C7F" w:rsidRDefault="004404F6" w:rsidP="00BD1EB5">
            <w:pPr>
              <w:pStyle w:val="Normal6"/>
              <w:rPr>
                <w:szCs w:val="24"/>
              </w:rPr>
            </w:pPr>
            <w:r w:rsidRPr="00F15C7F">
              <w:rPr>
                <w:b/>
                <w:i/>
                <w:vertAlign w:val="superscript"/>
              </w:rPr>
              <w:t>1a</w:t>
            </w:r>
            <w:r w:rsidRPr="00F15C7F">
              <w:rPr>
                <w:b/>
                <w:i/>
              </w:rPr>
              <w:t xml:space="preserve"> Europa-Parlamentets og Rådets direktiv 2001/42/EF af 27. juni 2001 om vurdering af bestemte planers og programmers indvirkning på miljøet (EFT L 197 af 21.7.2001, s. 30).</w:t>
            </w:r>
          </w:p>
        </w:tc>
      </w:tr>
    </w:tbl>
    <w:p w14:paraId="6206D3D6" w14:textId="77777777" w:rsidR="004404F6" w:rsidRPr="00F15C7F" w:rsidRDefault="004404F6" w:rsidP="004404F6"/>
    <w:p w14:paraId="3AF992A8" w14:textId="3BD8CF1E" w:rsidR="004404F6" w:rsidRPr="00F15C7F" w:rsidRDefault="0048383C" w:rsidP="004404F6">
      <w:pPr>
        <w:pStyle w:val="AMNumberTabs0"/>
        <w:keepNext/>
      </w:pPr>
      <w:r w:rsidRPr="00F15C7F">
        <w:t>Ændring</w:t>
      </w:r>
      <w:r w:rsidR="004404F6" w:rsidRPr="00F15C7F">
        <w:tab/>
      </w:r>
      <w:r w:rsidR="004404F6" w:rsidRPr="00F15C7F">
        <w:tab/>
        <w:t>21</w:t>
      </w:r>
    </w:p>
    <w:p w14:paraId="137C0FAD" w14:textId="77777777" w:rsidR="004404F6" w:rsidRPr="00F15C7F" w:rsidRDefault="004404F6" w:rsidP="004404F6"/>
    <w:p w14:paraId="19720EC1" w14:textId="77777777" w:rsidR="004404F6" w:rsidRPr="00F15C7F" w:rsidRDefault="004404F6" w:rsidP="004404F6">
      <w:pPr>
        <w:pStyle w:val="NormalBold"/>
        <w:keepNext/>
      </w:pPr>
      <w:r w:rsidRPr="00F15C7F">
        <w:t>Forslag til direktiv</w:t>
      </w:r>
    </w:p>
    <w:p w14:paraId="47ACD0B7" w14:textId="77777777" w:rsidR="004404F6" w:rsidRPr="00F15C7F" w:rsidRDefault="004404F6" w:rsidP="004404F6">
      <w:pPr>
        <w:pStyle w:val="NormalBold"/>
      </w:pPr>
      <w:r w:rsidRPr="00F15C7F">
        <w:t>Betragtning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7CBA57D9" w14:textId="77777777" w:rsidTr="00BD1EB5">
        <w:trPr>
          <w:jc w:val="center"/>
        </w:trPr>
        <w:tc>
          <w:tcPr>
            <w:tcW w:w="9752" w:type="dxa"/>
            <w:gridSpan w:val="2"/>
          </w:tcPr>
          <w:p w14:paraId="4BCFC4B6" w14:textId="77777777" w:rsidR="004404F6" w:rsidRPr="00F15C7F" w:rsidRDefault="004404F6" w:rsidP="00BD1EB5">
            <w:pPr>
              <w:keepNext/>
            </w:pPr>
          </w:p>
        </w:tc>
      </w:tr>
      <w:tr w:rsidR="004404F6" w:rsidRPr="00F15C7F" w14:paraId="31DD51AC" w14:textId="77777777" w:rsidTr="00BD1EB5">
        <w:trPr>
          <w:jc w:val="center"/>
        </w:trPr>
        <w:tc>
          <w:tcPr>
            <w:tcW w:w="4876" w:type="dxa"/>
          </w:tcPr>
          <w:p w14:paraId="13C928F4" w14:textId="77777777" w:rsidR="004404F6" w:rsidRPr="00F15C7F" w:rsidRDefault="004404F6" w:rsidP="00BD1EB5">
            <w:pPr>
              <w:pStyle w:val="ColumnHeading"/>
              <w:keepNext/>
            </w:pPr>
            <w:r w:rsidRPr="00F15C7F">
              <w:t>Kommissionens forslag</w:t>
            </w:r>
          </w:p>
        </w:tc>
        <w:tc>
          <w:tcPr>
            <w:tcW w:w="4876" w:type="dxa"/>
          </w:tcPr>
          <w:p w14:paraId="2734DBB4" w14:textId="078E89B8" w:rsidR="004404F6" w:rsidRPr="00F15C7F" w:rsidRDefault="0048383C" w:rsidP="00BD1EB5">
            <w:pPr>
              <w:pStyle w:val="ColumnHeading"/>
              <w:keepNext/>
            </w:pPr>
            <w:r w:rsidRPr="00F15C7F">
              <w:t>Ændring</w:t>
            </w:r>
          </w:p>
        </w:tc>
      </w:tr>
      <w:tr w:rsidR="004404F6" w:rsidRPr="00F15C7F" w14:paraId="25FE01F1" w14:textId="77777777" w:rsidTr="00BD1EB5">
        <w:trPr>
          <w:jc w:val="center"/>
        </w:trPr>
        <w:tc>
          <w:tcPr>
            <w:tcW w:w="4876" w:type="dxa"/>
          </w:tcPr>
          <w:p w14:paraId="1292FFB1" w14:textId="77777777" w:rsidR="004404F6" w:rsidRPr="00F15C7F" w:rsidRDefault="004404F6" w:rsidP="00BD1EB5">
            <w:pPr>
              <w:pStyle w:val="Normal6"/>
            </w:pPr>
            <w:r w:rsidRPr="00F15C7F">
              <w:t>(21)</w:t>
            </w:r>
            <w:r w:rsidRPr="00F15C7F">
              <w:tab/>
              <w:t xml:space="preserve">Når medlemsstaterne bestemmer sandsynligheden for, at planlagte aktiviteter </w:t>
            </w:r>
            <w:r w:rsidRPr="00F15C7F">
              <w:rPr>
                <w:b/>
                <w:i/>
              </w:rPr>
              <w:t>har væsentlige virkninger</w:t>
            </w:r>
            <w:r w:rsidRPr="00F15C7F">
              <w:t xml:space="preserve">, bør de tage hensyn til, hvor mærkbare eller vigtige </w:t>
            </w:r>
            <w:r w:rsidRPr="00F15C7F">
              <w:rPr>
                <w:b/>
                <w:i/>
              </w:rPr>
              <w:t>virkningerne</w:t>
            </w:r>
            <w:r w:rsidRPr="00F15C7F">
              <w:t xml:space="preserve"> kan være. De bør også tage hensyn til kriterierne i direktiv 2011/92/EU, når de foretager denne vurdering.</w:t>
            </w:r>
          </w:p>
        </w:tc>
        <w:tc>
          <w:tcPr>
            <w:tcW w:w="4876" w:type="dxa"/>
          </w:tcPr>
          <w:p w14:paraId="2C67D25D" w14:textId="77777777" w:rsidR="004404F6" w:rsidRPr="00F15C7F" w:rsidRDefault="004404F6" w:rsidP="00BD1EB5">
            <w:pPr>
              <w:pStyle w:val="Normal6"/>
              <w:rPr>
                <w:szCs w:val="24"/>
              </w:rPr>
            </w:pPr>
            <w:r w:rsidRPr="00F15C7F">
              <w:t>(21)</w:t>
            </w:r>
            <w:r w:rsidRPr="00F15C7F">
              <w:tab/>
              <w:t xml:space="preserve">Når medlemsstaterne bestemmer sandsynligheden for, at planlagte aktiviteter </w:t>
            </w:r>
            <w:r w:rsidRPr="00F15C7F">
              <w:rPr>
                <w:b/>
                <w:i/>
              </w:rPr>
              <w:t>forårsager væsentlig forurening eller betydelige og skadelige ændringer i havmiljøet</w:t>
            </w:r>
            <w:r w:rsidRPr="00F15C7F">
              <w:t xml:space="preserve">, bør de tage hensyn til, hvor mærkbare eller vigtige </w:t>
            </w:r>
            <w:r w:rsidRPr="00F15C7F">
              <w:rPr>
                <w:b/>
                <w:i/>
              </w:rPr>
              <w:t>disse virkninger</w:t>
            </w:r>
            <w:r w:rsidRPr="00F15C7F">
              <w:t xml:space="preserve"> kan være. De bør også tage hensyn til kriterierne i direktiv 2011/92/EU, når de foretager denne vurdering.</w:t>
            </w:r>
          </w:p>
        </w:tc>
      </w:tr>
    </w:tbl>
    <w:p w14:paraId="1C9D5152" w14:textId="77777777" w:rsidR="004404F6" w:rsidRPr="00F15C7F" w:rsidRDefault="004404F6" w:rsidP="004404F6"/>
    <w:p w14:paraId="5A45774D" w14:textId="024606D4" w:rsidR="004404F6" w:rsidRPr="00F15C7F" w:rsidRDefault="0048383C" w:rsidP="004404F6">
      <w:pPr>
        <w:pStyle w:val="AMNumberTabs0"/>
        <w:keepNext/>
      </w:pPr>
      <w:r w:rsidRPr="00F15C7F">
        <w:lastRenderedPageBreak/>
        <w:t>Ændring</w:t>
      </w:r>
      <w:r w:rsidR="004404F6" w:rsidRPr="00F15C7F">
        <w:tab/>
      </w:r>
      <w:r w:rsidR="004404F6" w:rsidRPr="00F15C7F">
        <w:tab/>
        <w:t>22</w:t>
      </w:r>
    </w:p>
    <w:p w14:paraId="35FEADE0" w14:textId="77777777" w:rsidR="004404F6" w:rsidRPr="00F15C7F" w:rsidRDefault="004404F6" w:rsidP="004404F6"/>
    <w:p w14:paraId="0661293E" w14:textId="77777777" w:rsidR="004404F6" w:rsidRPr="00F15C7F" w:rsidRDefault="004404F6" w:rsidP="004404F6">
      <w:pPr>
        <w:pStyle w:val="NormalBold"/>
        <w:keepNext/>
      </w:pPr>
      <w:r w:rsidRPr="00F15C7F">
        <w:t>Forslag til direktiv</w:t>
      </w:r>
    </w:p>
    <w:p w14:paraId="5877F235" w14:textId="77777777" w:rsidR="004404F6" w:rsidRPr="00F15C7F" w:rsidRDefault="004404F6" w:rsidP="004404F6">
      <w:pPr>
        <w:pStyle w:val="NormalBold"/>
      </w:pPr>
      <w:r w:rsidRPr="00F15C7F">
        <w:t>Artikel 1 – stk. 1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1D62BFAE" w14:textId="77777777" w:rsidTr="00BD1EB5">
        <w:trPr>
          <w:jc w:val="center"/>
        </w:trPr>
        <w:tc>
          <w:tcPr>
            <w:tcW w:w="9752" w:type="dxa"/>
            <w:gridSpan w:val="2"/>
          </w:tcPr>
          <w:p w14:paraId="0C93CE6C" w14:textId="77777777" w:rsidR="004404F6" w:rsidRPr="00F15C7F" w:rsidRDefault="004404F6" w:rsidP="00BD1EB5">
            <w:pPr>
              <w:keepNext/>
            </w:pPr>
          </w:p>
        </w:tc>
      </w:tr>
      <w:tr w:rsidR="004404F6" w:rsidRPr="00F15C7F" w14:paraId="02242A2B" w14:textId="77777777" w:rsidTr="00BD1EB5">
        <w:trPr>
          <w:jc w:val="center"/>
        </w:trPr>
        <w:tc>
          <w:tcPr>
            <w:tcW w:w="4876" w:type="dxa"/>
          </w:tcPr>
          <w:p w14:paraId="706043C2" w14:textId="77777777" w:rsidR="004404F6" w:rsidRPr="00F15C7F" w:rsidRDefault="004404F6" w:rsidP="00BD1EB5">
            <w:pPr>
              <w:pStyle w:val="ColumnHeading"/>
              <w:keepNext/>
            </w:pPr>
            <w:r w:rsidRPr="00F15C7F">
              <w:t>Kommissionens forslag</w:t>
            </w:r>
          </w:p>
        </w:tc>
        <w:tc>
          <w:tcPr>
            <w:tcW w:w="4876" w:type="dxa"/>
          </w:tcPr>
          <w:p w14:paraId="3814699B" w14:textId="5380A238" w:rsidR="004404F6" w:rsidRPr="00F15C7F" w:rsidRDefault="0048383C" w:rsidP="00BD1EB5">
            <w:pPr>
              <w:pStyle w:val="ColumnHeading"/>
              <w:keepNext/>
            </w:pPr>
            <w:r w:rsidRPr="00F15C7F">
              <w:t>Ændring</w:t>
            </w:r>
          </w:p>
        </w:tc>
      </w:tr>
      <w:tr w:rsidR="004404F6" w:rsidRPr="00F15C7F" w14:paraId="7C3B77CA" w14:textId="77777777" w:rsidTr="00BD1EB5">
        <w:trPr>
          <w:jc w:val="center"/>
        </w:trPr>
        <w:tc>
          <w:tcPr>
            <w:tcW w:w="4876" w:type="dxa"/>
          </w:tcPr>
          <w:p w14:paraId="40725258" w14:textId="77777777" w:rsidR="004404F6" w:rsidRPr="00F15C7F" w:rsidRDefault="004404F6" w:rsidP="00BD1EB5">
            <w:pPr>
              <w:pStyle w:val="Normal6"/>
            </w:pPr>
          </w:p>
        </w:tc>
        <w:tc>
          <w:tcPr>
            <w:tcW w:w="4876" w:type="dxa"/>
          </w:tcPr>
          <w:p w14:paraId="7CCDBF93" w14:textId="77777777" w:rsidR="004404F6" w:rsidRPr="00F15C7F" w:rsidRDefault="004404F6" w:rsidP="00BD1EB5">
            <w:pPr>
              <w:pStyle w:val="Normal6"/>
              <w:rPr>
                <w:szCs w:val="24"/>
              </w:rPr>
            </w:pPr>
            <w:r w:rsidRPr="00F15C7F">
              <w:rPr>
                <w:b/>
                <w:i/>
              </w:rPr>
              <w:t>I direktivet fastsættes regler for marine genetiske ressourcer og digital sekvensinformation, miljøvurderinger af planlagte aktiviteter under medlemsstaternes jurisdiktion eller kontrol samt indførelse og gennemførelse af områdebaserede forvaltningsforanstaltninger og nødforanstaltninger i områder uden for national jurisdiktion.</w:t>
            </w:r>
          </w:p>
        </w:tc>
      </w:tr>
    </w:tbl>
    <w:p w14:paraId="106F774C" w14:textId="77777777" w:rsidR="004404F6" w:rsidRPr="00F15C7F" w:rsidRDefault="004404F6" w:rsidP="004404F6"/>
    <w:p w14:paraId="1F405C47" w14:textId="08DC28D3" w:rsidR="004404F6" w:rsidRPr="00F15C7F" w:rsidRDefault="0048383C" w:rsidP="004404F6">
      <w:pPr>
        <w:pStyle w:val="AMNumberTabs0"/>
        <w:keepNext/>
      </w:pPr>
      <w:r w:rsidRPr="00F15C7F">
        <w:t>Ændring</w:t>
      </w:r>
      <w:r w:rsidR="004404F6" w:rsidRPr="00F15C7F">
        <w:tab/>
      </w:r>
      <w:r w:rsidR="004404F6" w:rsidRPr="00F15C7F">
        <w:tab/>
        <w:t>23</w:t>
      </w:r>
    </w:p>
    <w:p w14:paraId="0320D614" w14:textId="77777777" w:rsidR="004404F6" w:rsidRPr="00F15C7F" w:rsidRDefault="004404F6" w:rsidP="004404F6"/>
    <w:p w14:paraId="1DC17F48" w14:textId="77777777" w:rsidR="004404F6" w:rsidRPr="00F15C7F" w:rsidRDefault="004404F6" w:rsidP="004404F6">
      <w:pPr>
        <w:pStyle w:val="NormalBold"/>
        <w:keepNext/>
      </w:pPr>
      <w:r w:rsidRPr="00F15C7F">
        <w:t>Forslag til direktiv</w:t>
      </w:r>
    </w:p>
    <w:p w14:paraId="233CA19C" w14:textId="77777777" w:rsidR="004404F6" w:rsidRPr="00F15C7F" w:rsidRDefault="004404F6" w:rsidP="004404F6">
      <w:pPr>
        <w:pStyle w:val="NormalBold"/>
      </w:pPr>
      <w:r w:rsidRPr="00F15C7F">
        <w:t>Artikel 2 – stk. 1 – punkt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62EA1EF1" w14:textId="77777777" w:rsidTr="00BD1EB5">
        <w:trPr>
          <w:jc w:val="center"/>
        </w:trPr>
        <w:tc>
          <w:tcPr>
            <w:tcW w:w="9752" w:type="dxa"/>
            <w:gridSpan w:val="2"/>
          </w:tcPr>
          <w:p w14:paraId="6810ADD8" w14:textId="77777777" w:rsidR="004404F6" w:rsidRPr="00F15C7F" w:rsidRDefault="004404F6" w:rsidP="00BD1EB5">
            <w:pPr>
              <w:keepNext/>
            </w:pPr>
          </w:p>
        </w:tc>
      </w:tr>
      <w:tr w:rsidR="004404F6" w:rsidRPr="00F15C7F" w14:paraId="72A34F0B" w14:textId="77777777" w:rsidTr="00BD1EB5">
        <w:trPr>
          <w:jc w:val="center"/>
        </w:trPr>
        <w:tc>
          <w:tcPr>
            <w:tcW w:w="4876" w:type="dxa"/>
          </w:tcPr>
          <w:p w14:paraId="4AB1FDD5" w14:textId="77777777" w:rsidR="004404F6" w:rsidRPr="00F15C7F" w:rsidRDefault="004404F6" w:rsidP="00BD1EB5">
            <w:pPr>
              <w:pStyle w:val="ColumnHeading"/>
              <w:keepNext/>
            </w:pPr>
            <w:r w:rsidRPr="00F15C7F">
              <w:t>Kommissionens forslag</w:t>
            </w:r>
          </w:p>
        </w:tc>
        <w:tc>
          <w:tcPr>
            <w:tcW w:w="4876" w:type="dxa"/>
          </w:tcPr>
          <w:p w14:paraId="2963BF01" w14:textId="0116CF0B" w:rsidR="004404F6" w:rsidRPr="00F15C7F" w:rsidRDefault="0048383C" w:rsidP="00BD1EB5">
            <w:pPr>
              <w:pStyle w:val="ColumnHeading"/>
              <w:keepNext/>
            </w:pPr>
            <w:r w:rsidRPr="00F15C7F">
              <w:t>Ændring</w:t>
            </w:r>
          </w:p>
        </w:tc>
      </w:tr>
      <w:tr w:rsidR="004404F6" w:rsidRPr="00F15C7F" w14:paraId="758D6504" w14:textId="77777777" w:rsidTr="00BD1EB5">
        <w:trPr>
          <w:jc w:val="center"/>
        </w:trPr>
        <w:tc>
          <w:tcPr>
            <w:tcW w:w="4876" w:type="dxa"/>
          </w:tcPr>
          <w:p w14:paraId="7E1C5659" w14:textId="77777777" w:rsidR="004404F6" w:rsidRPr="00F15C7F" w:rsidRDefault="004404F6" w:rsidP="00BD1EB5">
            <w:pPr>
              <w:pStyle w:val="Normal6"/>
            </w:pPr>
            <w:r w:rsidRPr="00F15C7F">
              <w:t>i)</w:t>
            </w:r>
            <w:r w:rsidRPr="00F15C7F">
              <w:tab/>
              <w:t>"planlagt aktivitet": en aktivitet, der omfatter udførelse af bygge- og anlægsarbejde, installationer, ordninger eller andre interventioner</w:t>
            </w:r>
            <w:r w:rsidRPr="00F15C7F">
              <w:rPr>
                <w:b/>
                <w:i/>
              </w:rPr>
              <w:t xml:space="preserve"> i havmiljøet</w:t>
            </w:r>
            <w:r w:rsidRPr="00F15C7F">
              <w:t>, herunder regelmæssige aktiviteter med henblik på udnyttelse af naturressourcer</w:t>
            </w:r>
          </w:p>
        </w:tc>
        <w:tc>
          <w:tcPr>
            <w:tcW w:w="4876" w:type="dxa"/>
          </w:tcPr>
          <w:p w14:paraId="20299031" w14:textId="77777777" w:rsidR="004404F6" w:rsidRPr="00F15C7F" w:rsidRDefault="004404F6" w:rsidP="00BD1EB5">
            <w:pPr>
              <w:pStyle w:val="Normal6"/>
              <w:rPr>
                <w:szCs w:val="24"/>
              </w:rPr>
            </w:pPr>
            <w:r w:rsidRPr="00F15C7F">
              <w:t>i)</w:t>
            </w:r>
            <w:r w:rsidRPr="00F15C7F">
              <w:tab/>
              <w:t>"planlagt aktivitet": en aktivitet</w:t>
            </w:r>
            <w:r w:rsidRPr="00F15C7F">
              <w:rPr>
                <w:b/>
                <w:i/>
              </w:rPr>
              <w:t xml:space="preserve"> i havmiljøet</w:t>
            </w:r>
            <w:r w:rsidRPr="00F15C7F">
              <w:t>, der</w:t>
            </w:r>
            <w:r w:rsidRPr="00F15C7F">
              <w:rPr>
                <w:b/>
                <w:i/>
              </w:rPr>
              <w:t xml:space="preserve"> bl.a.</w:t>
            </w:r>
            <w:r w:rsidRPr="00F15C7F">
              <w:t xml:space="preserve"> omfatter udførelse af bygge- og anlægsarbejde, installationer, ordninger eller andre interventioner, herunder regelmæssige aktiviteter med henblik på udnyttelse af naturressourcer</w:t>
            </w:r>
          </w:p>
        </w:tc>
      </w:tr>
    </w:tbl>
    <w:p w14:paraId="4C6933A7" w14:textId="77777777" w:rsidR="004404F6" w:rsidRPr="00F15C7F" w:rsidRDefault="004404F6" w:rsidP="004404F6"/>
    <w:p w14:paraId="7AEF6867" w14:textId="631188CC" w:rsidR="004404F6" w:rsidRPr="00F15C7F" w:rsidRDefault="0048383C" w:rsidP="004404F6">
      <w:pPr>
        <w:pStyle w:val="AMNumberTabs0"/>
        <w:keepNext/>
      </w:pPr>
      <w:r w:rsidRPr="00F15C7F">
        <w:t>Ændring</w:t>
      </w:r>
      <w:r w:rsidR="004404F6" w:rsidRPr="00F15C7F">
        <w:tab/>
      </w:r>
      <w:r w:rsidR="004404F6" w:rsidRPr="00F15C7F">
        <w:tab/>
        <w:t>24</w:t>
      </w:r>
    </w:p>
    <w:p w14:paraId="4D853659" w14:textId="77777777" w:rsidR="004404F6" w:rsidRPr="00F15C7F" w:rsidRDefault="004404F6" w:rsidP="004404F6"/>
    <w:p w14:paraId="0A82C2C9" w14:textId="77777777" w:rsidR="004404F6" w:rsidRPr="00F15C7F" w:rsidRDefault="004404F6" w:rsidP="004404F6">
      <w:pPr>
        <w:pStyle w:val="NormalBold"/>
        <w:keepNext/>
      </w:pPr>
      <w:r w:rsidRPr="00F15C7F">
        <w:t>Forslag til direktiv</w:t>
      </w:r>
    </w:p>
    <w:p w14:paraId="55775350" w14:textId="77777777" w:rsidR="004404F6" w:rsidRPr="00F15C7F" w:rsidRDefault="004404F6" w:rsidP="004404F6">
      <w:pPr>
        <w:pStyle w:val="NormalBold"/>
      </w:pPr>
      <w:r w:rsidRPr="00F15C7F">
        <w:t>Artikel 2 – stk. 1 – litra 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44C203A4" w14:textId="77777777" w:rsidTr="00BD1EB5">
        <w:trPr>
          <w:jc w:val="center"/>
        </w:trPr>
        <w:tc>
          <w:tcPr>
            <w:tcW w:w="9752" w:type="dxa"/>
            <w:gridSpan w:val="2"/>
          </w:tcPr>
          <w:p w14:paraId="5DC40A0A" w14:textId="77777777" w:rsidR="004404F6" w:rsidRPr="00F15C7F" w:rsidRDefault="004404F6" w:rsidP="00BD1EB5">
            <w:pPr>
              <w:keepNext/>
            </w:pPr>
          </w:p>
        </w:tc>
      </w:tr>
      <w:tr w:rsidR="004404F6" w:rsidRPr="00F15C7F" w14:paraId="12A6D311" w14:textId="77777777" w:rsidTr="00BD1EB5">
        <w:trPr>
          <w:jc w:val="center"/>
        </w:trPr>
        <w:tc>
          <w:tcPr>
            <w:tcW w:w="4876" w:type="dxa"/>
          </w:tcPr>
          <w:p w14:paraId="62127488" w14:textId="77777777" w:rsidR="004404F6" w:rsidRPr="00F15C7F" w:rsidRDefault="004404F6" w:rsidP="00BD1EB5">
            <w:pPr>
              <w:pStyle w:val="ColumnHeading"/>
              <w:keepNext/>
            </w:pPr>
            <w:r w:rsidRPr="00F15C7F">
              <w:t>Kommissionens forslag</w:t>
            </w:r>
          </w:p>
        </w:tc>
        <w:tc>
          <w:tcPr>
            <w:tcW w:w="4876" w:type="dxa"/>
          </w:tcPr>
          <w:p w14:paraId="790D69F5" w14:textId="32B9F5F8" w:rsidR="004404F6" w:rsidRPr="00F15C7F" w:rsidRDefault="0048383C" w:rsidP="00BD1EB5">
            <w:pPr>
              <w:pStyle w:val="ColumnHeading"/>
              <w:keepNext/>
            </w:pPr>
            <w:r w:rsidRPr="00F15C7F">
              <w:t>Ændring</w:t>
            </w:r>
          </w:p>
        </w:tc>
      </w:tr>
      <w:tr w:rsidR="004404F6" w:rsidRPr="00F15C7F" w14:paraId="671021C9" w14:textId="77777777" w:rsidTr="00BD1EB5">
        <w:trPr>
          <w:jc w:val="center"/>
        </w:trPr>
        <w:tc>
          <w:tcPr>
            <w:tcW w:w="4876" w:type="dxa"/>
          </w:tcPr>
          <w:p w14:paraId="24FBFEC8" w14:textId="77777777" w:rsidR="004404F6" w:rsidRPr="00F15C7F" w:rsidRDefault="004404F6" w:rsidP="00BD1EB5">
            <w:pPr>
              <w:pStyle w:val="Normal6"/>
            </w:pPr>
            <w:r w:rsidRPr="00F15C7F">
              <w:t>j)</w:t>
            </w:r>
            <w:r w:rsidRPr="00F15C7F">
              <w:tab/>
              <w:t>"aktiviteter under jurisdiktion eller kontrol": aktiviteter, der udføres af både offentlige og private</w:t>
            </w:r>
            <w:r w:rsidRPr="00F15C7F">
              <w:rPr>
                <w:b/>
                <w:i/>
              </w:rPr>
              <w:t xml:space="preserve"> enheder</w:t>
            </w:r>
            <w:r w:rsidRPr="00F15C7F">
              <w:t>, og hvor medlemsstaten i overensstemmelse med folkeretten kan udøve sin kompetence eller myndighed</w:t>
            </w:r>
          </w:p>
        </w:tc>
        <w:tc>
          <w:tcPr>
            <w:tcW w:w="4876" w:type="dxa"/>
          </w:tcPr>
          <w:p w14:paraId="7269FCB2" w14:textId="77777777" w:rsidR="004404F6" w:rsidRPr="00F15C7F" w:rsidRDefault="004404F6" w:rsidP="00BD1EB5">
            <w:pPr>
              <w:pStyle w:val="Normal6"/>
              <w:rPr>
                <w:szCs w:val="24"/>
              </w:rPr>
            </w:pPr>
            <w:r w:rsidRPr="00F15C7F">
              <w:t>j)</w:t>
            </w:r>
            <w:r w:rsidRPr="00F15C7F">
              <w:tab/>
              <w:t xml:space="preserve">"aktiviteter under jurisdiktion eller kontrol": aktiviteter, der udføres af </w:t>
            </w:r>
            <w:r w:rsidRPr="00F15C7F">
              <w:rPr>
                <w:b/>
                <w:i/>
              </w:rPr>
              <w:t xml:space="preserve">juridiske personer, </w:t>
            </w:r>
            <w:r w:rsidRPr="00F15C7F">
              <w:t>både offentlige og private</w:t>
            </w:r>
            <w:r w:rsidRPr="00F15C7F">
              <w:rPr>
                <w:b/>
                <w:i/>
              </w:rPr>
              <w:t>, og af fysiske personer</w:t>
            </w:r>
            <w:r w:rsidRPr="00F15C7F">
              <w:t>, og hvor medlemsstaten i overensstemmelse med folkeretten kan udøve sin kompetence eller myndighed</w:t>
            </w:r>
          </w:p>
        </w:tc>
      </w:tr>
    </w:tbl>
    <w:p w14:paraId="70ED163A" w14:textId="77777777" w:rsidR="004404F6" w:rsidRPr="00F15C7F" w:rsidRDefault="004404F6" w:rsidP="004404F6"/>
    <w:p w14:paraId="527A92B9" w14:textId="231DF3B4" w:rsidR="004404F6" w:rsidRPr="00F15C7F" w:rsidRDefault="0048383C" w:rsidP="004404F6">
      <w:pPr>
        <w:pStyle w:val="AMNumberTabs0"/>
        <w:keepNext/>
      </w:pPr>
      <w:r w:rsidRPr="00F15C7F">
        <w:lastRenderedPageBreak/>
        <w:t>Ændring</w:t>
      </w:r>
      <w:r w:rsidR="004404F6" w:rsidRPr="00F15C7F">
        <w:tab/>
      </w:r>
      <w:r w:rsidR="004404F6" w:rsidRPr="00F15C7F">
        <w:tab/>
        <w:t>25</w:t>
      </w:r>
    </w:p>
    <w:p w14:paraId="435BB386" w14:textId="77777777" w:rsidR="004404F6" w:rsidRPr="00F15C7F" w:rsidRDefault="004404F6" w:rsidP="004404F6"/>
    <w:p w14:paraId="3003003C" w14:textId="77777777" w:rsidR="004404F6" w:rsidRPr="00F15C7F" w:rsidRDefault="004404F6" w:rsidP="004404F6">
      <w:pPr>
        <w:pStyle w:val="NormalBold"/>
        <w:keepNext/>
      </w:pPr>
      <w:bookmarkStart w:id="7" w:name="_Hlk211958304"/>
      <w:r w:rsidRPr="00F15C7F">
        <w:t>Forslag til direktiv</w:t>
      </w:r>
    </w:p>
    <w:p w14:paraId="7E2CCE7E" w14:textId="77777777" w:rsidR="004404F6" w:rsidRPr="00F15C7F" w:rsidRDefault="004404F6" w:rsidP="004404F6">
      <w:pPr>
        <w:pStyle w:val="NormalBold"/>
      </w:pPr>
      <w:r w:rsidRPr="00F15C7F">
        <w:t>Artikel 2 – stk. 1 – litra n</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064BBC32" w14:textId="77777777" w:rsidTr="00BD1EB5">
        <w:trPr>
          <w:jc w:val="center"/>
        </w:trPr>
        <w:tc>
          <w:tcPr>
            <w:tcW w:w="9752" w:type="dxa"/>
            <w:gridSpan w:val="2"/>
          </w:tcPr>
          <w:p w14:paraId="17FAA9AB" w14:textId="77777777" w:rsidR="004404F6" w:rsidRPr="00F15C7F" w:rsidRDefault="004404F6" w:rsidP="00BD1EB5">
            <w:pPr>
              <w:keepNext/>
            </w:pPr>
          </w:p>
        </w:tc>
      </w:tr>
      <w:tr w:rsidR="004404F6" w:rsidRPr="00F15C7F" w14:paraId="0E496853" w14:textId="77777777" w:rsidTr="00BD1EB5">
        <w:trPr>
          <w:jc w:val="center"/>
        </w:trPr>
        <w:tc>
          <w:tcPr>
            <w:tcW w:w="4876" w:type="dxa"/>
          </w:tcPr>
          <w:p w14:paraId="227F910C" w14:textId="77777777" w:rsidR="004404F6" w:rsidRPr="00F15C7F" w:rsidRDefault="004404F6" w:rsidP="00BD1EB5">
            <w:pPr>
              <w:pStyle w:val="ColumnHeading"/>
              <w:keepNext/>
            </w:pPr>
            <w:r w:rsidRPr="00F15C7F">
              <w:t>Kommissionens forslag</w:t>
            </w:r>
          </w:p>
        </w:tc>
        <w:tc>
          <w:tcPr>
            <w:tcW w:w="4876" w:type="dxa"/>
          </w:tcPr>
          <w:p w14:paraId="12EC4CC2" w14:textId="4F1AF43E" w:rsidR="004404F6" w:rsidRPr="00F15C7F" w:rsidRDefault="0048383C" w:rsidP="00BD1EB5">
            <w:pPr>
              <w:pStyle w:val="ColumnHeading"/>
              <w:keepNext/>
            </w:pPr>
            <w:r w:rsidRPr="00F15C7F">
              <w:t>Ændring</w:t>
            </w:r>
          </w:p>
        </w:tc>
      </w:tr>
      <w:tr w:rsidR="004404F6" w:rsidRPr="00F15C7F" w14:paraId="3695669A" w14:textId="77777777" w:rsidTr="00BD1EB5">
        <w:trPr>
          <w:jc w:val="center"/>
        </w:trPr>
        <w:tc>
          <w:tcPr>
            <w:tcW w:w="4876" w:type="dxa"/>
          </w:tcPr>
          <w:p w14:paraId="3133F452" w14:textId="77777777" w:rsidR="004404F6" w:rsidRPr="00F15C7F" w:rsidRDefault="004404F6" w:rsidP="00BD1EB5">
            <w:pPr>
              <w:pStyle w:val="Normal6"/>
            </w:pPr>
            <w:r w:rsidRPr="00F15C7F">
              <w:t>n)</w:t>
            </w:r>
            <w:r w:rsidRPr="00F15C7F">
              <w:tab/>
              <w:t xml:space="preserve">"offentlighed": den berørte offentlighed samt </w:t>
            </w:r>
            <w:r w:rsidRPr="00F15C7F">
              <w:rPr>
                <w:b/>
                <w:bCs/>
                <w:i/>
                <w:iCs/>
              </w:rPr>
              <w:t>oprindelige folk</w:t>
            </w:r>
            <w:r w:rsidRPr="00F15C7F">
              <w:t xml:space="preserve"> og lokalsamfund, der besidder relevant traditionel viden, samt relevante globale, regionale, subregionale og sektorspecifikke organer og det videnskabelige samfund</w:t>
            </w:r>
          </w:p>
        </w:tc>
        <w:tc>
          <w:tcPr>
            <w:tcW w:w="4876" w:type="dxa"/>
          </w:tcPr>
          <w:p w14:paraId="3130C229" w14:textId="77777777" w:rsidR="004404F6" w:rsidRPr="00F15C7F" w:rsidRDefault="004404F6" w:rsidP="00BD1EB5">
            <w:pPr>
              <w:pStyle w:val="Normal6"/>
            </w:pPr>
            <w:r w:rsidRPr="00F15C7F">
              <w:t>n)</w:t>
            </w:r>
            <w:r w:rsidRPr="00F15C7F">
              <w:tab/>
              <w:t xml:space="preserve">"offentlighed": den berørte offentlighed samt </w:t>
            </w:r>
            <w:r w:rsidRPr="00F15C7F">
              <w:rPr>
                <w:b/>
                <w:bCs/>
                <w:i/>
                <w:iCs/>
              </w:rPr>
              <w:t>Oprindelige Folk</w:t>
            </w:r>
            <w:r w:rsidRPr="00F15C7F">
              <w:t xml:space="preserve"> og lokalsamfund, der besidder relevant traditionel viden, samt relevante globale, regionale, subregionale og sektorspecifikke organer og det videnskabelige samfund</w:t>
            </w:r>
          </w:p>
        </w:tc>
      </w:tr>
    </w:tbl>
    <w:bookmarkEnd w:id="7"/>
    <w:p w14:paraId="1C8DF545" w14:textId="77777777" w:rsidR="004404F6" w:rsidRPr="00F15C7F" w:rsidRDefault="004404F6" w:rsidP="004404F6">
      <w:pPr>
        <w:pStyle w:val="CrossRef"/>
      </w:pPr>
      <w:r w:rsidRPr="00F15C7F">
        <w:t>(Oprindelige Folk skrives med stort i hele teksten på alle sprog.)</w:t>
      </w:r>
    </w:p>
    <w:p w14:paraId="0D070AF2" w14:textId="77777777" w:rsidR="004404F6" w:rsidRPr="00F15C7F" w:rsidRDefault="004404F6" w:rsidP="004404F6"/>
    <w:p w14:paraId="623BA633" w14:textId="44B2F1BA" w:rsidR="004404F6" w:rsidRPr="00F15C7F" w:rsidRDefault="0048383C" w:rsidP="004404F6">
      <w:pPr>
        <w:pStyle w:val="AMNumberTabs0"/>
        <w:keepNext/>
      </w:pPr>
      <w:r w:rsidRPr="00F15C7F">
        <w:t>Ændring</w:t>
      </w:r>
      <w:r w:rsidR="004404F6" w:rsidRPr="00F15C7F">
        <w:tab/>
      </w:r>
      <w:r w:rsidR="004404F6" w:rsidRPr="00F15C7F">
        <w:tab/>
        <w:t>26</w:t>
      </w:r>
    </w:p>
    <w:p w14:paraId="2563ECE3" w14:textId="77777777" w:rsidR="004404F6" w:rsidRPr="00F15C7F" w:rsidRDefault="004404F6" w:rsidP="004404F6"/>
    <w:p w14:paraId="05838BB2" w14:textId="77777777" w:rsidR="004404F6" w:rsidRPr="00F15C7F" w:rsidRDefault="004404F6" w:rsidP="004404F6">
      <w:pPr>
        <w:pStyle w:val="NormalBold"/>
        <w:keepNext/>
      </w:pPr>
      <w:r w:rsidRPr="00F15C7F">
        <w:t>Forslag til direktiv</w:t>
      </w:r>
    </w:p>
    <w:p w14:paraId="2292ED3A" w14:textId="77777777" w:rsidR="004404F6" w:rsidRPr="00F15C7F" w:rsidRDefault="004404F6" w:rsidP="004404F6">
      <w:pPr>
        <w:pStyle w:val="NormalBold"/>
      </w:pPr>
      <w:r w:rsidRPr="00F15C7F">
        <w:t>Artikel 2 – stk. 1 – litra 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15751796" w14:textId="77777777" w:rsidTr="00BD1EB5">
        <w:trPr>
          <w:jc w:val="center"/>
        </w:trPr>
        <w:tc>
          <w:tcPr>
            <w:tcW w:w="9752" w:type="dxa"/>
            <w:gridSpan w:val="2"/>
          </w:tcPr>
          <w:p w14:paraId="79A3A16F" w14:textId="77777777" w:rsidR="004404F6" w:rsidRPr="00F15C7F" w:rsidRDefault="004404F6" w:rsidP="00BD1EB5">
            <w:pPr>
              <w:keepNext/>
            </w:pPr>
          </w:p>
        </w:tc>
      </w:tr>
      <w:tr w:rsidR="004404F6" w:rsidRPr="00F15C7F" w14:paraId="230A85A3" w14:textId="77777777" w:rsidTr="00BD1EB5">
        <w:trPr>
          <w:jc w:val="center"/>
        </w:trPr>
        <w:tc>
          <w:tcPr>
            <w:tcW w:w="4876" w:type="dxa"/>
          </w:tcPr>
          <w:p w14:paraId="48169D80" w14:textId="77777777" w:rsidR="004404F6" w:rsidRPr="00F15C7F" w:rsidRDefault="004404F6" w:rsidP="00BD1EB5">
            <w:pPr>
              <w:pStyle w:val="ColumnHeading"/>
              <w:keepNext/>
            </w:pPr>
            <w:r w:rsidRPr="00F15C7F">
              <w:t>Kommissionens forslag</w:t>
            </w:r>
          </w:p>
        </w:tc>
        <w:tc>
          <w:tcPr>
            <w:tcW w:w="4876" w:type="dxa"/>
          </w:tcPr>
          <w:p w14:paraId="26A50055" w14:textId="1FF046B6" w:rsidR="004404F6" w:rsidRPr="00F15C7F" w:rsidRDefault="0048383C" w:rsidP="00BD1EB5">
            <w:pPr>
              <w:pStyle w:val="ColumnHeading"/>
              <w:keepNext/>
            </w:pPr>
            <w:r w:rsidRPr="00F15C7F">
              <w:t>Ændring</w:t>
            </w:r>
          </w:p>
        </w:tc>
      </w:tr>
      <w:tr w:rsidR="004404F6" w:rsidRPr="00F15C7F" w14:paraId="34D27EF7" w14:textId="77777777" w:rsidTr="00BD1EB5">
        <w:trPr>
          <w:jc w:val="center"/>
        </w:trPr>
        <w:tc>
          <w:tcPr>
            <w:tcW w:w="4876" w:type="dxa"/>
          </w:tcPr>
          <w:p w14:paraId="65B58000" w14:textId="77777777" w:rsidR="004404F6" w:rsidRPr="00F15C7F" w:rsidRDefault="004404F6" w:rsidP="00BD1EB5">
            <w:pPr>
              <w:pStyle w:val="Normal6"/>
            </w:pPr>
            <w:r w:rsidRPr="00F15C7F">
              <w:t>s)</w:t>
            </w:r>
            <w:r w:rsidRPr="00F15C7F">
              <w:tab/>
              <w:t xml:space="preserve">"mindre eller forbigående virkninger": virkninger, der ikke </w:t>
            </w:r>
            <w:r w:rsidRPr="00F15C7F">
              <w:rPr>
                <w:b/>
                <w:i/>
              </w:rPr>
              <w:t>har en betydelig skadelig effekt på</w:t>
            </w:r>
            <w:r w:rsidRPr="00F15C7F">
              <w:t xml:space="preserve"> havmiljøet.</w:t>
            </w:r>
          </w:p>
        </w:tc>
        <w:tc>
          <w:tcPr>
            <w:tcW w:w="4876" w:type="dxa"/>
          </w:tcPr>
          <w:p w14:paraId="7EFC6C45" w14:textId="77777777" w:rsidR="004404F6" w:rsidRPr="00F15C7F" w:rsidRDefault="004404F6" w:rsidP="00BD1EB5">
            <w:pPr>
              <w:pStyle w:val="Normal6"/>
              <w:rPr>
                <w:szCs w:val="24"/>
              </w:rPr>
            </w:pPr>
            <w:r w:rsidRPr="00F15C7F">
              <w:t>s)</w:t>
            </w:r>
            <w:r w:rsidRPr="00F15C7F">
              <w:tab/>
              <w:t xml:space="preserve">"mindre eller forbigående virkninger": virkninger, der ikke </w:t>
            </w:r>
            <w:r w:rsidRPr="00F15C7F">
              <w:rPr>
                <w:b/>
                <w:i/>
              </w:rPr>
              <w:t>forårsager væsentlig forurening eller betydelige og skadelige ændringer i</w:t>
            </w:r>
            <w:r w:rsidRPr="00F15C7F">
              <w:t xml:space="preserve"> havmiljøet.</w:t>
            </w:r>
          </w:p>
        </w:tc>
      </w:tr>
    </w:tbl>
    <w:p w14:paraId="0A5D92CA" w14:textId="77777777" w:rsidR="004404F6" w:rsidRPr="00F15C7F" w:rsidRDefault="004404F6" w:rsidP="004404F6"/>
    <w:p w14:paraId="42D506AE" w14:textId="5FD57B4C" w:rsidR="004404F6" w:rsidRPr="00F15C7F" w:rsidRDefault="0048383C" w:rsidP="004404F6">
      <w:pPr>
        <w:pStyle w:val="AMNumberTabs0"/>
        <w:keepNext/>
      </w:pPr>
      <w:r w:rsidRPr="00F15C7F">
        <w:t>Ændring</w:t>
      </w:r>
      <w:r w:rsidR="004404F6" w:rsidRPr="00F15C7F">
        <w:tab/>
      </w:r>
      <w:r w:rsidR="004404F6" w:rsidRPr="00F15C7F">
        <w:tab/>
        <w:t>27</w:t>
      </w:r>
    </w:p>
    <w:p w14:paraId="016E1D01" w14:textId="77777777" w:rsidR="004404F6" w:rsidRPr="00F15C7F" w:rsidRDefault="004404F6" w:rsidP="004404F6"/>
    <w:p w14:paraId="785B5007" w14:textId="77777777" w:rsidR="004404F6" w:rsidRPr="00F15C7F" w:rsidRDefault="004404F6" w:rsidP="004404F6">
      <w:pPr>
        <w:pStyle w:val="NormalBold"/>
        <w:keepNext/>
      </w:pPr>
      <w:r w:rsidRPr="00F15C7F">
        <w:t>Forslag til direktiv</w:t>
      </w:r>
    </w:p>
    <w:p w14:paraId="621A243D" w14:textId="77777777" w:rsidR="004404F6" w:rsidRPr="00F15C7F" w:rsidRDefault="004404F6" w:rsidP="004404F6">
      <w:pPr>
        <w:pStyle w:val="NormalBold"/>
      </w:pPr>
      <w:r w:rsidRPr="00F15C7F">
        <w:t>Artikel 3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664E0ADC" w14:textId="77777777" w:rsidTr="00BD1EB5">
        <w:trPr>
          <w:jc w:val="center"/>
        </w:trPr>
        <w:tc>
          <w:tcPr>
            <w:tcW w:w="9752" w:type="dxa"/>
            <w:gridSpan w:val="2"/>
          </w:tcPr>
          <w:p w14:paraId="1FED1BBE" w14:textId="77777777" w:rsidR="004404F6" w:rsidRPr="00F15C7F" w:rsidRDefault="004404F6" w:rsidP="00BD1EB5">
            <w:pPr>
              <w:keepNext/>
            </w:pPr>
          </w:p>
        </w:tc>
      </w:tr>
      <w:tr w:rsidR="004404F6" w:rsidRPr="00F15C7F" w14:paraId="30CB5EAB" w14:textId="77777777" w:rsidTr="00BD1EB5">
        <w:trPr>
          <w:jc w:val="center"/>
        </w:trPr>
        <w:tc>
          <w:tcPr>
            <w:tcW w:w="4876" w:type="dxa"/>
          </w:tcPr>
          <w:p w14:paraId="5B0374A9" w14:textId="77777777" w:rsidR="004404F6" w:rsidRPr="00F15C7F" w:rsidRDefault="004404F6" w:rsidP="00BD1EB5">
            <w:pPr>
              <w:pStyle w:val="ColumnHeading"/>
              <w:keepNext/>
            </w:pPr>
            <w:r w:rsidRPr="00F15C7F">
              <w:t>Kommissionens forslag</w:t>
            </w:r>
          </w:p>
        </w:tc>
        <w:tc>
          <w:tcPr>
            <w:tcW w:w="4876" w:type="dxa"/>
          </w:tcPr>
          <w:p w14:paraId="2E9F4FF6" w14:textId="1BE801E1" w:rsidR="004404F6" w:rsidRPr="00F15C7F" w:rsidRDefault="0048383C" w:rsidP="00BD1EB5">
            <w:pPr>
              <w:pStyle w:val="ColumnHeading"/>
              <w:keepNext/>
            </w:pPr>
            <w:r w:rsidRPr="00F15C7F">
              <w:t>Ændring</w:t>
            </w:r>
          </w:p>
        </w:tc>
      </w:tr>
      <w:tr w:rsidR="004404F6" w:rsidRPr="00F15C7F" w14:paraId="3EE67769" w14:textId="77777777" w:rsidTr="00BD1EB5">
        <w:trPr>
          <w:jc w:val="center"/>
        </w:trPr>
        <w:tc>
          <w:tcPr>
            <w:tcW w:w="4876" w:type="dxa"/>
          </w:tcPr>
          <w:p w14:paraId="04FB98D9" w14:textId="77777777" w:rsidR="004404F6" w:rsidRPr="00F15C7F" w:rsidRDefault="004404F6" w:rsidP="00BD1EB5">
            <w:pPr>
              <w:pStyle w:val="Normal6"/>
            </w:pPr>
            <w:r w:rsidRPr="00F15C7F">
              <w:rPr>
                <w:b/>
                <w:i/>
              </w:rPr>
              <w:t>1.</w:t>
            </w:r>
            <w:r w:rsidRPr="00F15C7F">
              <w:rPr>
                <w:b/>
                <w:i/>
              </w:rPr>
              <w:tab/>
              <w:t>Dette direktiv finder anvendelse på planlagte aktiviteter under medlemsstaternes jurisdiktion eller kontrol, der finder sted i områder uden for national jurisdiktion.</w:t>
            </w:r>
          </w:p>
        </w:tc>
        <w:tc>
          <w:tcPr>
            <w:tcW w:w="4876" w:type="dxa"/>
          </w:tcPr>
          <w:p w14:paraId="43235E53" w14:textId="77777777" w:rsidR="004404F6" w:rsidRPr="00F15C7F" w:rsidRDefault="004404F6" w:rsidP="00BD1EB5">
            <w:pPr>
              <w:pStyle w:val="Normal6"/>
              <w:rPr>
                <w:szCs w:val="24"/>
              </w:rPr>
            </w:pPr>
            <w:r w:rsidRPr="00F15C7F">
              <w:rPr>
                <w:b/>
                <w:i/>
              </w:rPr>
              <w:t>udgår</w:t>
            </w:r>
          </w:p>
        </w:tc>
      </w:tr>
    </w:tbl>
    <w:p w14:paraId="2A7FC825" w14:textId="77777777" w:rsidR="004404F6" w:rsidRPr="00F15C7F" w:rsidRDefault="004404F6" w:rsidP="004404F6"/>
    <w:p w14:paraId="032DF47C" w14:textId="2E9CE477" w:rsidR="004404F6" w:rsidRPr="00F15C7F" w:rsidRDefault="0048383C" w:rsidP="004404F6">
      <w:pPr>
        <w:pStyle w:val="AMNumberTabs0"/>
        <w:keepNext/>
      </w:pPr>
      <w:r w:rsidRPr="00F15C7F">
        <w:t>Ændring</w:t>
      </w:r>
      <w:r w:rsidR="004404F6" w:rsidRPr="00F15C7F">
        <w:tab/>
      </w:r>
      <w:r w:rsidR="004404F6" w:rsidRPr="00F15C7F">
        <w:tab/>
        <w:t>28</w:t>
      </w:r>
    </w:p>
    <w:p w14:paraId="1508DFA3" w14:textId="77777777" w:rsidR="004404F6" w:rsidRPr="00F15C7F" w:rsidRDefault="004404F6" w:rsidP="004404F6">
      <w:pPr>
        <w:pStyle w:val="NormalBold"/>
        <w:keepNext/>
      </w:pPr>
      <w:r w:rsidRPr="00F15C7F">
        <w:t>Forslag til direktiv</w:t>
      </w:r>
    </w:p>
    <w:p w14:paraId="1078389A" w14:textId="77777777" w:rsidR="004404F6" w:rsidRPr="00F15C7F" w:rsidRDefault="004404F6" w:rsidP="004404F6">
      <w:pPr>
        <w:pStyle w:val="NormalBold"/>
      </w:pPr>
      <w:r w:rsidRPr="00F15C7F">
        <w:t>Artikel 4 – stk. 2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3EC11FA4" w14:textId="77777777" w:rsidTr="00BD1EB5">
        <w:trPr>
          <w:jc w:val="center"/>
        </w:trPr>
        <w:tc>
          <w:tcPr>
            <w:tcW w:w="9752" w:type="dxa"/>
            <w:gridSpan w:val="2"/>
          </w:tcPr>
          <w:p w14:paraId="6F2021E4" w14:textId="77777777" w:rsidR="004404F6" w:rsidRPr="00F15C7F" w:rsidRDefault="004404F6" w:rsidP="00BD1EB5">
            <w:pPr>
              <w:keepNext/>
            </w:pPr>
          </w:p>
        </w:tc>
      </w:tr>
      <w:tr w:rsidR="004404F6" w:rsidRPr="00F15C7F" w14:paraId="52B496F0" w14:textId="77777777" w:rsidTr="00BD1EB5">
        <w:trPr>
          <w:jc w:val="center"/>
        </w:trPr>
        <w:tc>
          <w:tcPr>
            <w:tcW w:w="4876" w:type="dxa"/>
          </w:tcPr>
          <w:p w14:paraId="11E79B24" w14:textId="77777777" w:rsidR="004404F6" w:rsidRPr="00F15C7F" w:rsidRDefault="004404F6" w:rsidP="00BD1EB5">
            <w:pPr>
              <w:pStyle w:val="ColumnHeading"/>
              <w:keepNext/>
            </w:pPr>
            <w:r w:rsidRPr="00F15C7F">
              <w:t>Kommissionens forslag</w:t>
            </w:r>
          </w:p>
        </w:tc>
        <w:tc>
          <w:tcPr>
            <w:tcW w:w="4876" w:type="dxa"/>
          </w:tcPr>
          <w:p w14:paraId="7D376F45" w14:textId="53F566E5" w:rsidR="004404F6" w:rsidRPr="00F15C7F" w:rsidRDefault="0048383C" w:rsidP="00BD1EB5">
            <w:pPr>
              <w:pStyle w:val="ColumnHeading"/>
              <w:keepNext/>
            </w:pPr>
            <w:r w:rsidRPr="00F15C7F">
              <w:t>Ændring</w:t>
            </w:r>
          </w:p>
        </w:tc>
      </w:tr>
      <w:tr w:rsidR="004404F6" w:rsidRPr="00F15C7F" w14:paraId="46F70C86" w14:textId="77777777" w:rsidTr="00BD1EB5">
        <w:trPr>
          <w:jc w:val="center"/>
        </w:trPr>
        <w:tc>
          <w:tcPr>
            <w:tcW w:w="4876" w:type="dxa"/>
          </w:tcPr>
          <w:p w14:paraId="750F4C2D" w14:textId="77777777" w:rsidR="004404F6" w:rsidRPr="00F15C7F" w:rsidRDefault="004404F6" w:rsidP="00BD1EB5">
            <w:pPr>
              <w:pStyle w:val="Normal6"/>
            </w:pPr>
            <w:r w:rsidRPr="00F15C7F">
              <w:t>a)</w:t>
            </w:r>
            <w:r w:rsidRPr="00F15C7F">
              <w:tab/>
              <w:t>fiskeri, der er reguleret i henhold til gældende folkeret, og fiskerirelaterede aktiviteter og</w:t>
            </w:r>
          </w:p>
        </w:tc>
        <w:tc>
          <w:tcPr>
            <w:tcW w:w="4876" w:type="dxa"/>
          </w:tcPr>
          <w:p w14:paraId="66EA5621" w14:textId="77777777" w:rsidR="004404F6" w:rsidRPr="00F15C7F" w:rsidRDefault="004404F6" w:rsidP="00BD1EB5">
            <w:pPr>
              <w:pStyle w:val="Normal6"/>
              <w:rPr>
                <w:szCs w:val="24"/>
              </w:rPr>
            </w:pPr>
            <w:r w:rsidRPr="00F15C7F">
              <w:t>a)</w:t>
            </w:r>
            <w:r w:rsidRPr="00F15C7F">
              <w:tab/>
              <w:t>fiskeri, der er reguleret i henhold til gældende folkeret</w:t>
            </w:r>
            <w:r w:rsidRPr="00F15C7F">
              <w:rPr>
                <w:b/>
                <w:i/>
              </w:rPr>
              <w:t xml:space="preserve"> og EU-ret</w:t>
            </w:r>
            <w:r w:rsidRPr="00F15C7F">
              <w:t xml:space="preserve">, </w:t>
            </w:r>
            <w:r w:rsidRPr="00F15C7F">
              <w:rPr>
                <w:b/>
                <w:i/>
              </w:rPr>
              <w:t xml:space="preserve">såsom den fælles fiskeripolitik, </w:t>
            </w:r>
            <w:r w:rsidRPr="00F15C7F">
              <w:t xml:space="preserve">og fiskerirelaterede aktiviteter og </w:t>
            </w:r>
          </w:p>
        </w:tc>
      </w:tr>
    </w:tbl>
    <w:p w14:paraId="0EA85709" w14:textId="77777777" w:rsidR="004404F6" w:rsidRPr="00F15C7F" w:rsidRDefault="004404F6" w:rsidP="004404F6"/>
    <w:p w14:paraId="6B1FAC63" w14:textId="08794BD7" w:rsidR="004404F6" w:rsidRPr="00F15C7F" w:rsidRDefault="0048383C" w:rsidP="004404F6">
      <w:pPr>
        <w:pStyle w:val="AMNumberTabs0"/>
        <w:keepNext/>
      </w:pPr>
      <w:r w:rsidRPr="00F15C7F">
        <w:t>Ændring</w:t>
      </w:r>
      <w:r w:rsidR="004404F6" w:rsidRPr="00F15C7F">
        <w:tab/>
      </w:r>
      <w:r w:rsidR="004404F6" w:rsidRPr="00F15C7F">
        <w:tab/>
        <w:t>29</w:t>
      </w:r>
    </w:p>
    <w:p w14:paraId="3925540B" w14:textId="77777777" w:rsidR="004404F6" w:rsidRPr="00F15C7F" w:rsidRDefault="004404F6" w:rsidP="004404F6"/>
    <w:p w14:paraId="6815EA0F" w14:textId="77777777" w:rsidR="004404F6" w:rsidRPr="00F15C7F" w:rsidRDefault="004404F6" w:rsidP="004404F6">
      <w:pPr>
        <w:pStyle w:val="NormalBold"/>
        <w:keepNext/>
      </w:pPr>
      <w:r w:rsidRPr="00F15C7F">
        <w:t>Forslag til direktiv</w:t>
      </w:r>
    </w:p>
    <w:p w14:paraId="2BC126E7" w14:textId="77777777" w:rsidR="004404F6" w:rsidRPr="00F15C7F" w:rsidRDefault="004404F6" w:rsidP="004404F6">
      <w:pPr>
        <w:pStyle w:val="NormalBold"/>
      </w:pPr>
      <w:r w:rsidRPr="00F15C7F">
        <w:t>Artikel 6 – stk.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5470B907" w14:textId="77777777" w:rsidTr="00BD1EB5">
        <w:trPr>
          <w:jc w:val="center"/>
        </w:trPr>
        <w:tc>
          <w:tcPr>
            <w:tcW w:w="9752" w:type="dxa"/>
            <w:gridSpan w:val="2"/>
          </w:tcPr>
          <w:p w14:paraId="2BFE4383" w14:textId="77777777" w:rsidR="004404F6" w:rsidRPr="00F15C7F" w:rsidRDefault="004404F6" w:rsidP="00BD1EB5">
            <w:pPr>
              <w:keepNext/>
            </w:pPr>
          </w:p>
        </w:tc>
      </w:tr>
      <w:tr w:rsidR="004404F6" w:rsidRPr="00F15C7F" w14:paraId="5B631302" w14:textId="77777777" w:rsidTr="00BD1EB5">
        <w:trPr>
          <w:jc w:val="center"/>
        </w:trPr>
        <w:tc>
          <w:tcPr>
            <w:tcW w:w="4876" w:type="dxa"/>
          </w:tcPr>
          <w:p w14:paraId="0377237A" w14:textId="77777777" w:rsidR="004404F6" w:rsidRPr="00F15C7F" w:rsidRDefault="004404F6" w:rsidP="00BD1EB5">
            <w:pPr>
              <w:pStyle w:val="ColumnHeading"/>
              <w:keepNext/>
            </w:pPr>
            <w:r w:rsidRPr="00F15C7F">
              <w:t>Kommissionens forslag</w:t>
            </w:r>
          </w:p>
        </w:tc>
        <w:tc>
          <w:tcPr>
            <w:tcW w:w="4876" w:type="dxa"/>
          </w:tcPr>
          <w:p w14:paraId="0C98C24F" w14:textId="305F391E" w:rsidR="004404F6" w:rsidRPr="00F15C7F" w:rsidRDefault="0048383C" w:rsidP="00BD1EB5">
            <w:pPr>
              <w:pStyle w:val="ColumnHeading"/>
              <w:keepNext/>
            </w:pPr>
            <w:r w:rsidRPr="00F15C7F">
              <w:t>Ændring</w:t>
            </w:r>
          </w:p>
        </w:tc>
      </w:tr>
      <w:tr w:rsidR="004404F6" w:rsidRPr="00F15C7F" w14:paraId="147C80A2" w14:textId="77777777" w:rsidTr="00BD1EB5">
        <w:trPr>
          <w:jc w:val="center"/>
        </w:trPr>
        <w:tc>
          <w:tcPr>
            <w:tcW w:w="4876" w:type="dxa"/>
          </w:tcPr>
          <w:p w14:paraId="02DD2A6B" w14:textId="77777777" w:rsidR="004404F6" w:rsidRPr="00F15C7F" w:rsidRDefault="004404F6" w:rsidP="00BD1EB5">
            <w:pPr>
              <w:pStyle w:val="Normal6"/>
            </w:pPr>
            <w:r w:rsidRPr="00F15C7F">
              <w:t>6.</w:t>
            </w:r>
            <w:r w:rsidRPr="00F15C7F">
              <w:tab/>
              <w:t>Parterne sikrer, at registre, så vidt det er praktisk muligt, og databaser under deres jurisdiktion hvert andet år udarbejder en samlet rapport om adgang til marine genetiske ressourcer og digital sekvensinformation, der er knyttet til deres standardiserede BBNJ-identificeringskode, og stiller rapporten til rådighed for det udvalg om adgang og fordeling af fordele, der er nedsat i henhold til BBNJ-aftalens artikel 15.</w:t>
            </w:r>
          </w:p>
        </w:tc>
        <w:tc>
          <w:tcPr>
            <w:tcW w:w="4876" w:type="dxa"/>
          </w:tcPr>
          <w:p w14:paraId="79B0F38E" w14:textId="77777777" w:rsidR="004404F6" w:rsidRPr="00F15C7F" w:rsidRDefault="004404F6" w:rsidP="00BD1EB5">
            <w:pPr>
              <w:pStyle w:val="Normal6"/>
              <w:rPr>
                <w:szCs w:val="24"/>
              </w:rPr>
            </w:pPr>
            <w:r w:rsidRPr="00F15C7F">
              <w:t>6.</w:t>
            </w:r>
            <w:r w:rsidRPr="00F15C7F">
              <w:tab/>
              <w:t xml:space="preserve">Parterne sikrer, at registre, så vidt det er praktisk muligt, og databaser under deres jurisdiktion hvert andet år udarbejder en samlet rapport om adgang til marine genetiske ressourcer og digital sekvensinformation, der er knyttet til deres standardiserede BBNJ-identificeringskode, og stiller rapporten til rådighed for det udvalg om adgang og fordeling af fordele, der er nedsat i henhold til BBNJ-aftalens artikel 15. </w:t>
            </w:r>
            <w:r w:rsidRPr="00F15C7F">
              <w:rPr>
                <w:b/>
                <w:i/>
              </w:rPr>
              <w:t>Hvor det er relevant, anvender de eksisterende EU-dataindsamlings- og rapporteringssystemer til BBNJ-meddelelser og -indskud.</w:t>
            </w:r>
          </w:p>
        </w:tc>
      </w:tr>
    </w:tbl>
    <w:p w14:paraId="075F7C94" w14:textId="77777777" w:rsidR="004404F6" w:rsidRPr="00F15C7F" w:rsidRDefault="004404F6" w:rsidP="004404F6"/>
    <w:p w14:paraId="753AF64E" w14:textId="501F0EB6" w:rsidR="004404F6" w:rsidRPr="00F15C7F" w:rsidRDefault="0048383C" w:rsidP="004404F6">
      <w:pPr>
        <w:pStyle w:val="AMNumberTabs0"/>
        <w:keepNext/>
      </w:pPr>
      <w:r w:rsidRPr="00F15C7F">
        <w:t>Ændring</w:t>
      </w:r>
      <w:r w:rsidR="004404F6" w:rsidRPr="00F15C7F">
        <w:tab/>
      </w:r>
      <w:r w:rsidR="004404F6" w:rsidRPr="00F15C7F">
        <w:tab/>
        <w:t>30</w:t>
      </w:r>
    </w:p>
    <w:p w14:paraId="7208058B" w14:textId="77777777" w:rsidR="004404F6" w:rsidRPr="00F15C7F" w:rsidRDefault="004404F6" w:rsidP="004404F6"/>
    <w:p w14:paraId="38C9A566" w14:textId="77777777" w:rsidR="004404F6" w:rsidRPr="00F15C7F" w:rsidRDefault="004404F6" w:rsidP="004404F6">
      <w:pPr>
        <w:pStyle w:val="NormalBold"/>
        <w:keepNext/>
      </w:pPr>
      <w:r w:rsidRPr="00F15C7F">
        <w:t>Forslag til direktiv</w:t>
      </w:r>
    </w:p>
    <w:p w14:paraId="2ADB164B" w14:textId="77777777" w:rsidR="004404F6" w:rsidRPr="00F15C7F" w:rsidRDefault="004404F6" w:rsidP="004404F6">
      <w:pPr>
        <w:pStyle w:val="NormalBold"/>
      </w:pPr>
      <w:r w:rsidRPr="00F15C7F">
        <w:t>Artikel 8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532F792D" w14:textId="77777777" w:rsidTr="00BD1EB5">
        <w:trPr>
          <w:jc w:val="center"/>
        </w:trPr>
        <w:tc>
          <w:tcPr>
            <w:tcW w:w="9752" w:type="dxa"/>
            <w:gridSpan w:val="2"/>
          </w:tcPr>
          <w:p w14:paraId="31F305BA" w14:textId="77777777" w:rsidR="004404F6" w:rsidRPr="00F15C7F" w:rsidRDefault="004404F6" w:rsidP="00BD1EB5">
            <w:pPr>
              <w:keepNext/>
            </w:pPr>
          </w:p>
        </w:tc>
      </w:tr>
      <w:tr w:rsidR="004404F6" w:rsidRPr="00F15C7F" w14:paraId="2437E904" w14:textId="77777777" w:rsidTr="00BD1EB5">
        <w:trPr>
          <w:jc w:val="center"/>
        </w:trPr>
        <w:tc>
          <w:tcPr>
            <w:tcW w:w="4876" w:type="dxa"/>
          </w:tcPr>
          <w:p w14:paraId="5F488D8F" w14:textId="77777777" w:rsidR="004404F6" w:rsidRPr="00F15C7F" w:rsidRDefault="004404F6" w:rsidP="00BD1EB5">
            <w:pPr>
              <w:pStyle w:val="ColumnHeading"/>
              <w:keepNext/>
            </w:pPr>
            <w:r w:rsidRPr="00F15C7F">
              <w:t>Kommissionens forslag</w:t>
            </w:r>
          </w:p>
        </w:tc>
        <w:tc>
          <w:tcPr>
            <w:tcW w:w="4876" w:type="dxa"/>
          </w:tcPr>
          <w:p w14:paraId="7D6B9B76" w14:textId="52843BA6" w:rsidR="004404F6" w:rsidRPr="00F15C7F" w:rsidRDefault="0048383C" w:rsidP="00BD1EB5">
            <w:pPr>
              <w:pStyle w:val="ColumnHeading"/>
              <w:keepNext/>
            </w:pPr>
            <w:r w:rsidRPr="00F15C7F">
              <w:t>Ændring</w:t>
            </w:r>
          </w:p>
        </w:tc>
      </w:tr>
      <w:tr w:rsidR="004404F6" w:rsidRPr="00F15C7F" w14:paraId="48620CC1" w14:textId="77777777" w:rsidTr="00BD1EB5">
        <w:trPr>
          <w:jc w:val="center"/>
        </w:trPr>
        <w:tc>
          <w:tcPr>
            <w:tcW w:w="4876" w:type="dxa"/>
          </w:tcPr>
          <w:p w14:paraId="0FF30EB4" w14:textId="77777777" w:rsidR="004404F6" w:rsidRPr="00F15C7F" w:rsidRDefault="004404F6" w:rsidP="00BD1EB5">
            <w:pPr>
              <w:pStyle w:val="Normal6"/>
            </w:pPr>
            <w:r w:rsidRPr="00F15C7F">
              <w:t>1.</w:t>
            </w:r>
            <w:r w:rsidRPr="00F15C7F">
              <w:tab/>
              <w:t>Medlemsstaterne sikrer, at de potentielle effekter på havmiljøet af planlagte aktiviteter under deres jurisdiktion eller kontrol, der finder sted i områder uden for national jurisdiktion, gøres til genstand for en vurdering, inden den eller de kompetente myndigheder træffer en afgørelse om godkendelse (tilladelse) af dem i overensstemmelse med dette direktiv.</w:t>
            </w:r>
          </w:p>
        </w:tc>
        <w:tc>
          <w:tcPr>
            <w:tcW w:w="4876" w:type="dxa"/>
          </w:tcPr>
          <w:p w14:paraId="7A87D778" w14:textId="77777777" w:rsidR="004404F6" w:rsidRPr="00F15C7F" w:rsidRDefault="004404F6" w:rsidP="00BD1EB5">
            <w:pPr>
              <w:pStyle w:val="Normal6"/>
              <w:rPr>
                <w:szCs w:val="24"/>
              </w:rPr>
            </w:pPr>
            <w:r w:rsidRPr="00F15C7F">
              <w:t>1.</w:t>
            </w:r>
            <w:r w:rsidRPr="00F15C7F">
              <w:tab/>
              <w:t xml:space="preserve">Medlemsstaterne sikrer, at de potentielle effekter på havmiljøet af planlagte aktiviteter under deres jurisdiktion eller kontrol, der finder sted i områder uden for national jurisdiktion, gøres til genstand for en vurdering, inden den eller de kompetente myndigheder træffer en afgørelse om godkendelse (tilladelse) af dem i overensstemmelse med dette direktiv. </w:t>
            </w:r>
            <w:r w:rsidRPr="00F15C7F">
              <w:rPr>
                <w:b/>
                <w:i/>
              </w:rPr>
              <w:t xml:space="preserve">Efter anmodning fra en medlemsstat yder Kommissionen teknisk </w:t>
            </w:r>
            <w:r w:rsidRPr="00F15C7F">
              <w:rPr>
                <w:b/>
                <w:i/>
              </w:rPr>
              <w:lastRenderedPageBreak/>
              <w:t>bistand i denne henseende.</w:t>
            </w:r>
          </w:p>
        </w:tc>
      </w:tr>
    </w:tbl>
    <w:p w14:paraId="7490332F" w14:textId="77777777" w:rsidR="004404F6" w:rsidRPr="00F15C7F" w:rsidRDefault="004404F6" w:rsidP="004404F6"/>
    <w:p w14:paraId="5B088191" w14:textId="35F13FD9" w:rsidR="004404F6" w:rsidRPr="00F15C7F" w:rsidRDefault="0048383C" w:rsidP="004404F6">
      <w:pPr>
        <w:pStyle w:val="AMNumberTabs0"/>
        <w:keepNext/>
      </w:pPr>
      <w:r w:rsidRPr="00F15C7F">
        <w:t>Ændring</w:t>
      </w:r>
      <w:r w:rsidR="004404F6" w:rsidRPr="00F15C7F">
        <w:tab/>
      </w:r>
      <w:r w:rsidR="004404F6" w:rsidRPr="00F15C7F">
        <w:tab/>
        <w:t>31</w:t>
      </w:r>
    </w:p>
    <w:p w14:paraId="705F7C4D" w14:textId="77777777" w:rsidR="004404F6" w:rsidRPr="00F15C7F" w:rsidRDefault="004404F6" w:rsidP="004404F6"/>
    <w:p w14:paraId="1A309401" w14:textId="77777777" w:rsidR="004404F6" w:rsidRPr="00F15C7F" w:rsidRDefault="004404F6" w:rsidP="004404F6">
      <w:pPr>
        <w:pStyle w:val="NormalBold"/>
        <w:keepNext/>
      </w:pPr>
      <w:r w:rsidRPr="00F15C7F">
        <w:t>Forslag til direktiv</w:t>
      </w:r>
    </w:p>
    <w:p w14:paraId="54AAB1EB" w14:textId="77777777" w:rsidR="004404F6" w:rsidRPr="00F15C7F" w:rsidRDefault="004404F6" w:rsidP="004404F6">
      <w:pPr>
        <w:pStyle w:val="NormalBold"/>
      </w:pPr>
      <w:r w:rsidRPr="00F15C7F">
        <w:t>Artikel 8 – stk.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2E721062" w14:textId="77777777" w:rsidTr="00BD1EB5">
        <w:trPr>
          <w:jc w:val="center"/>
        </w:trPr>
        <w:tc>
          <w:tcPr>
            <w:tcW w:w="9752" w:type="dxa"/>
            <w:gridSpan w:val="2"/>
          </w:tcPr>
          <w:p w14:paraId="3378701E" w14:textId="77777777" w:rsidR="004404F6" w:rsidRPr="00F15C7F" w:rsidRDefault="004404F6" w:rsidP="00BD1EB5">
            <w:pPr>
              <w:keepNext/>
            </w:pPr>
          </w:p>
        </w:tc>
      </w:tr>
      <w:tr w:rsidR="004404F6" w:rsidRPr="00F15C7F" w14:paraId="356A03FA" w14:textId="77777777" w:rsidTr="00BD1EB5">
        <w:trPr>
          <w:jc w:val="center"/>
        </w:trPr>
        <w:tc>
          <w:tcPr>
            <w:tcW w:w="4876" w:type="dxa"/>
          </w:tcPr>
          <w:p w14:paraId="68EB3F23" w14:textId="77777777" w:rsidR="004404F6" w:rsidRPr="00F15C7F" w:rsidRDefault="004404F6" w:rsidP="00BD1EB5">
            <w:pPr>
              <w:pStyle w:val="ColumnHeading"/>
              <w:keepNext/>
            </w:pPr>
            <w:r w:rsidRPr="00F15C7F">
              <w:t>Kommissionens forslag</w:t>
            </w:r>
          </w:p>
        </w:tc>
        <w:tc>
          <w:tcPr>
            <w:tcW w:w="4876" w:type="dxa"/>
          </w:tcPr>
          <w:p w14:paraId="23E2231E" w14:textId="032B3AEE" w:rsidR="004404F6" w:rsidRPr="00F15C7F" w:rsidRDefault="0048383C" w:rsidP="00BD1EB5">
            <w:pPr>
              <w:pStyle w:val="ColumnHeading"/>
              <w:keepNext/>
            </w:pPr>
            <w:r w:rsidRPr="00F15C7F">
              <w:t>Ændring</w:t>
            </w:r>
          </w:p>
        </w:tc>
      </w:tr>
      <w:tr w:rsidR="004404F6" w:rsidRPr="00F15C7F" w14:paraId="0C850276" w14:textId="77777777" w:rsidTr="00BD1EB5">
        <w:trPr>
          <w:jc w:val="center"/>
        </w:trPr>
        <w:tc>
          <w:tcPr>
            <w:tcW w:w="4876" w:type="dxa"/>
          </w:tcPr>
          <w:p w14:paraId="3F274BA3" w14:textId="77777777" w:rsidR="004404F6" w:rsidRPr="00F15C7F" w:rsidRDefault="004404F6" w:rsidP="00BD1EB5">
            <w:pPr>
              <w:pStyle w:val="Normal6"/>
            </w:pPr>
            <w:r w:rsidRPr="00F15C7F">
              <w:rPr>
                <w:b/>
                <w:i/>
              </w:rPr>
              <w:t>6.</w:t>
            </w:r>
            <w:r w:rsidRPr="00F15C7F">
              <w:tab/>
              <w:t xml:space="preserve">Dette kapitel finder ikke anvendelse på planlagte aktiviteter under medlemsstaternes jurisdiktion eller kontrol, der finder sted i områder uden for national jurisdiktion, og for hvilke der er foretaget en screening eller en miljøkonsekvensvurdering i overensstemmelse med kravene i andre relevante internationale retlige instrumenter eller rammer eller af relevante globale, regionale, subregionale eller sektorspecifikke organer. For så vidt angår aktiviteter, for hvilke der er foretaget en miljøkonsekvensvurdering i overensstemmelse med kravene i andre </w:t>
            </w:r>
            <w:r w:rsidRPr="00F15C7F">
              <w:rPr>
                <w:b/>
                <w:i/>
              </w:rPr>
              <w:t>relevante</w:t>
            </w:r>
            <w:r w:rsidRPr="00F15C7F">
              <w:t xml:space="preserve"> retlige instrumenter eller rammer eller</w:t>
            </w:r>
            <w:r w:rsidRPr="00F15C7F">
              <w:rPr>
                <w:b/>
                <w:i/>
              </w:rPr>
              <w:t xml:space="preserve"> af</w:t>
            </w:r>
            <w:r w:rsidRPr="00F15C7F">
              <w:t xml:space="preserve"> relevante globale, regionale, subregionale eller sektorspecifikke organer, sikrer </w:t>
            </w:r>
            <w:r w:rsidRPr="00F15C7F">
              <w:rPr>
                <w:b/>
                <w:i/>
              </w:rPr>
              <w:t xml:space="preserve">medlemsstaterne, </w:t>
            </w:r>
            <w:r w:rsidRPr="00F15C7F">
              <w:t xml:space="preserve">at betingelserne i artikel 29, stk. 4, i BBNJ-aftalen er opfyldt. </w:t>
            </w:r>
            <w:r w:rsidRPr="00F15C7F">
              <w:rPr>
                <w:b/>
                <w:i/>
              </w:rPr>
              <w:t>I sådanne tilfælde sikrer den</w:t>
            </w:r>
            <w:r w:rsidRPr="00F15C7F">
              <w:t xml:space="preserve"> berørte </w:t>
            </w:r>
            <w:r w:rsidRPr="00F15C7F">
              <w:rPr>
                <w:b/>
                <w:i/>
              </w:rPr>
              <w:t xml:space="preserve">medlemsstat, </w:t>
            </w:r>
            <w:r w:rsidRPr="00F15C7F">
              <w:t>at miljøkonsekvensvurderingsrapporten offentliggøres gennem BBNJ-clearing house-mekanismen, og</w:t>
            </w:r>
            <w:r w:rsidRPr="00F15C7F">
              <w:rPr>
                <w:b/>
                <w:i/>
              </w:rPr>
              <w:t xml:space="preserve"> at aktiviteten </w:t>
            </w:r>
            <w:r w:rsidRPr="00F15C7F">
              <w:t>overvåges.</w:t>
            </w:r>
          </w:p>
        </w:tc>
        <w:tc>
          <w:tcPr>
            <w:tcW w:w="4876" w:type="dxa"/>
          </w:tcPr>
          <w:p w14:paraId="618D806F" w14:textId="77777777" w:rsidR="004404F6" w:rsidRPr="00F15C7F" w:rsidRDefault="004404F6" w:rsidP="00BD1EB5">
            <w:pPr>
              <w:pStyle w:val="Normal6"/>
              <w:rPr>
                <w:szCs w:val="24"/>
              </w:rPr>
            </w:pPr>
            <w:r w:rsidRPr="00F15C7F">
              <w:t>6.</w:t>
            </w:r>
            <w:r w:rsidRPr="00F15C7F">
              <w:tab/>
              <w:t xml:space="preserve">Dette kapitel finder ikke anvendelse på planlagte aktiviteter under medlemsstaternes jurisdiktion eller kontrol, der finder sted i områder uden for national jurisdiktion, og for hvilke der er foretaget en screening eller en miljøkonsekvensvurdering i overensstemmelse med kravene i andre relevante internationale retlige instrumenter eller rammer eller af relevante globale, regionale, subregionale eller sektorspecifikke organer. For så vidt angår </w:t>
            </w:r>
            <w:r w:rsidRPr="00F15C7F">
              <w:rPr>
                <w:b/>
                <w:i/>
              </w:rPr>
              <w:t xml:space="preserve">de </w:t>
            </w:r>
            <w:r w:rsidRPr="00F15C7F">
              <w:t xml:space="preserve">aktiviteter, for hvilke der er foretaget en miljøkonsekvensvurdering i overensstemmelse med kravene i andre </w:t>
            </w:r>
            <w:r w:rsidRPr="00F15C7F">
              <w:rPr>
                <w:b/>
                <w:i/>
              </w:rPr>
              <w:t>internationale</w:t>
            </w:r>
            <w:r w:rsidRPr="00F15C7F">
              <w:t xml:space="preserve"> retlige instrumenter eller rammer</w:t>
            </w:r>
            <w:r w:rsidRPr="00F15C7F">
              <w:rPr>
                <w:b/>
                <w:i/>
              </w:rPr>
              <w:t>, EU-retten</w:t>
            </w:r>
            <w:r w:rsidRPr="00F15C7F">
              <w:t xml:space="preserve"> eller relevante globale, regionale, subregionale eller sektorspecifikke organer, sikrer </w:t>
            </w:r>
            <w:r w:rsidRPr="00F15C7F">
              <w:rPr>
                <w:b/>
                <w:i/>
              </w:rPr>
              <w:t>de</w:t>
            </w:r>
            <w:r w:rsidRPr="00F15C7F">
              <w:t xml:space="preserve"> berørte </w:t>
            </w:r>
            <w:r w:rsidRPr="00F15C7F">
              <w:rPr>
                <w:b/>
                <w:i/>
              </w:rPr>
              <w:t>medlemsstater:</w:t>
            </w:r>
          </w:p>
        </w:tc>
      </w:tr>
      <w:tr w:rsidR="004404F6" w:rsidRPr="00F15C7F" w14:paraId="5D6F4974" w14:textId="77777777" w:rsidTr="00BD1EB5">
        <w:trPr>
          <w:jc w:val="center"/>
        </w:trPr>
        <w:tc>
          <w:tcPr>
            <w:tcW w:w="4876" w:type="dxa"/>
          </w:tcPr>
          <w:p w14:paraId="65BC1E10" w14:textId="77777777" w:rsidR="004404F6" w:rsidRPr="00F15C7F" w:rsidRDefault="004404F6" w:rsidP="00BD1EB5">
            <w:pPr>
              <w:pStyle w:val="Normal6"/>
            </w:pPr>
          </w:p>
        </w:tc>
        <w:tc>
          <w:tcPr>
            <w:tcW w:w="4876" w:type="dxa"/>
          </w:tcPr>
          <w:p w14:paraId="7CDA4AAA" w14:textId="77777777" w:rsidR="004404F6" w:rsidRPr="00F15C7F" w:rsidRDefault="004404F6" w:rsidP="00BD1EB5">
            <w:pPr>
              <w:pStyle w:val="Normal6"/>
              <w:rPr>
                <w:szCs w:val="24"/>
              </w:rPr>
            </w:pPr>
            <w:r w:rsidRPr="00F15C7F">
              <w:rPr>
                <w:b/>
                <w:i/>
              </w:rPr>
              <w:t>a)</w:t>
            </w:r>
            <w:r w:rsidRPr="00F15C7F">
              <w:tab/>
              <w:t>at betingelserne i artikel 29, stk. 4, i BBNJ-aftalen er opfyldt</w:t>
            </w:r>
          </w:p>
        </w:tc>
      </w:tr>
      <w:tr w:rsidR="004404F6" w:rsidRPr="00F15C7F" w14:paraId="4E52D552" w14:textId="77777777" w:rsidTr="00BD1EB5">
        <w:trPr>
          <w:jc w:val="center"/>
        </w:trPr>
        <w:tc>
          <w:tcPr>
            <w:tcW w:w="4876" w:type="dxa"/>
          </w:tcPr>
          <w:p w14:paraId="1161BDFC" w14:textId="77777777" w:rsidR="004404F6" w:rsidRPr="00F15C7F" w:rsidRDefault="004404F6" w:rsidP="00BD1EB5">
            <w:pPr>
              <w:pStyle w:val="Normal6"/>
            </w:pPr>
          </w:p>
        </w:tc>
        <w:tc>
          <w:tcPr>
            <w:tcW w:w="4876" w:type="dxa"/>
          </w:tcPr>
          <w:p w14:paraId="6DC23407" w14:textId="77777777" w:rsidR="004404F6" w:rsidRPr="00F15C7F" w:rsidRDefault="004404F6" w:rsidP="00BD1EB5">
            <w:pPr>
              <w:pStyle w:val="Normal6"/>
              <w:rPr>
                <w:szCs w:val="24"/>
              </w:rPr>
            </w:pPr>
            <w:r w:rsidRPr="00F15C7F">
              <w:rPr>
                <w:b/>
                <w:i/>
              </w:rPr>
              <w:t>b)</w:t>
            </w:r>
            <w:r w:rsidRPr="00F15C7F">
              <w:tab/>
              <w:t>at miljøkonsekvensvurderingsrapporten offentliggøres gennem BBNJ-clearing house-mekanismen, og</w:t>
            </w:r>
          </w:p>
        </w:tc>
      </w:tr>
      <w:tr w:rsidR="004404F6" w:rsidRPr="00F15C7F" w14:paraId="4279E702" w14:textId="77777777" w:rsidTr="00BD1EB5">
        <w:trPr>
          <w:jc w:val="center"/>
        </w:trPr>
        <w:tc>
          <w:tcPr>
            <w:tcW w:w="4876" w:type="dxa"/>
          </w:tcPr>
          <w:p w14:paraId="5ACE9077" w14:textId="77777777" w:rsidR="004404F6" w:rsidRPr="00F15C7F" w:rsidRDefault="004404F6" w:rsidP="00BD1EB5">
            <w:pPr>
              <w:pStyle w:val="Normal6"/>
            </w:pPr>
          </w:p>
        </w:tc>
        <w:tc>
          <w:tcPr>
            <w:tcW w:w="4876" w:type="dxa"/>
          </w:tcPr>
          <w:p w14:paraId="418911BA" w14:textId="77777777" w:rsidR="004404F6" w:rsidRPr="00F15C7F" w:rsidRDefault="004404F6" w:rsidP="00BD1EB5">
            <w:pPr>
              <w:pStyle w:val="Normal6"/>
              <w:rPr>
                <w:szCs w:val="24"/>
              </w:rPr>
            </w:pPr>
            <w:r w:rsidRPr="00F15C7F">
              <w:rPr>
                <w:b/>
                <w:i/>
              </w:rPr>
              <w:t>c)</w:t>
            </w:r>
            <w:r w:rsidRPr="00F15C7F">
              <w:tab/>
            </w:r>
            <w:r w:rsidRPr="00F15C7F">
              <w:rPr>
                <w:b/>
                <w:i/>
              </w:rPr>
              <w:t xml:space="preserve">at den aktivitet, for hvilken miljøkonsekvensvurderingen er foretaget, </w:t>
            </w:r>
            <w:r w:rsidRPr="00F15C7F">
              <w:t xml:space="preserve">overvåges. </w:t>
            </w:r>
          </w:p>
        </w:tc>
      </w:tr>
    </w:tbl>
    <w:p w14:paraId="59A01AC8" w14:textId="77777777" w:rsidR="004404F6" w:rsidRPr="00F15C7F" w:rsidRDefault="004404F6" w:rsidP="004404F6"/>
    <w:p w14:paraId="6E304970" w14:textId="2C8080CC" w:rsidR="004404F6" w:rsidRPr="00F15C7F" w:rsidRDefault="0048383C" w:rsidP="004404F6">
      <w:pPr>
        <w:pStyle w:val="AMNumberTabs0"/>
        <w:keepNext/>
      </w:pPr>
      <w:r w:rsidRPr="00F15C7F">
        <w:lastRenderedPageBreak/>
        <w:t>Ændring</w:t>
      </w:r>
      <w:r w:rsidR="004404F6" w:rsidRPr="00F15C7F">
        <w:tab/>
      </w:r>
      <w:r w:rsidR="004404F6" w:rsidRPr="00F15C7F">
        <w:tab/>
        <w:t>32</w:t>
      </w:r>
    </w:p>
    <w:p w14:paraId="4D7E4546" w14:textId="77777777" w:rsidR="004404F6" w:rsidRPr="00F15C7F" w:rsidRDefault="004404F6" w:rsidP="004404F6"/>
    <w:p w14:paraId="00346460" w14:textId="77777777" w:rsidR="004404F6" w:rsidRPr="00F15C7F" w:rsidRDefault="004404F6" w:rsidP="004404F6">
      <w:pPr>
        <w:pStyle w:val="NormalBold"/>
        <w:keepNext/>
      </w:pPr>
      <w:r w:rsidRPr="00F15C7F">
        <w:t>Forslag til direktiv</w:t>
      </w:r>
    </w:p>
    <w:p w14:paraId="74FB7776" w14:textId="77777777" w:rsidR="004404F6" w:rsidRPr="00F15C7F" w:rsidRDefault="004404F6" w:rsidP="004404F6">
      <w:pPr>
        <w:pStyle w:val="NormalBold"/>
      </w:pPr>
      <w:r w:rsidRPr="00F15C7F">
        <w:t>Artikel 8 – stk.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4A07F0DD" w14:textId="77777777" w:rsidTr="00BD1EB5">
        <w:trPr>
          <w:jc w:val="center"/>
        </w:trPr>
        <w:tc>
          <w:tcPr>
            <w:tcW w:w="9752" w:type="dxa"/>
            <w:gridSpan w:val="2"/>
          </w:tcPr>
          <w:p w14:paraId="6E22D9BC" w14:textId="77777777" w:rsidR="004404F6" w:rsidRPr="00F15C7F" w:rsidRDefault="004404F6" w:rsidP="00BD1EB5">
            <w:pPr>
              <w:keepNext/>
            </w:pPr>
          </w:p>
        </w:tc>
      </w:tr>
      <w:tr w:rsidR="004404F6" w:rsidRPr="00F15C7F" w14:paraId="581A1FFA" w14:textId="77777777" w:rsidTr="00BD1EB5">
        <w:trPr>
          <w:jc w:val="center"/>
        </w:trPr>
        <w:tc>
          <w:tcPr>
            <w:tcW w:w="4876" w:type="dxa"/>
          </w:tcPr>
          <w:p w14:paraId="2DB039F5" w14:textId="77777777" w:rsidR="004404F6" w:rsidRPr="00F15C7F" w:rsidRDefault="004404F6" w:rsidP="00BD1EB5">
            <w:pPr>
              <w:pStyle w:val="ColumnHeading"/>
              <w:keepNext/>
            </w:pPr>
            <w:r w:rsidRPr="00F15C7F">
              <w:t>Kommissionens forslag</w:t>
            </w:r>
          </w:p>
        </w:tc>
        <w:tc>
          <w:tcPr>
            <w:tcW w:w="4876" w:type="dxa"/>
          </w:tcPr>
          <w:p w14:paraId="5CAC4684" w14:textId="58D9DEC3" w:rsidR="004404F6" w:rsidRPr="00F15C7F" w:rsidRDefault="0048383C" w:rsidP="00BD1EB5">
            <w:pPr>
              <w:pStyle w:val="ColumnHeading"/>
              <w:keepNext/>
            </w:pPr>
            <w:r w:rsidRPr="00F15C7F">
              <w:t>Ændring</w:t>
            </w:r>
          </w:p>
        </w:tc>
      </w:tr>
      <w:tr w:rsidR="004404F6" w:rsidRPr="00F15C7F" w14:paraId="3BBACE70" w14:textId="77777777" w:rsidTr="00BD1EB5">
        <w:trPr>
          <w:jc w:val="center"/>
        </w:trPr>
        <w:tc>
          <w:tcPr>
            <w:tcW w:w="4876" w:type="dxa"/>
          </w:tcPr>
          <w:p w14:paraId="7D49947B" w14:textId="77777777" w:rsidR="004404F6" w:rsidRPr="00F15C7F" w:rsidRDefault="004404F6" w:rsidP="00BD1EB5">
            <w:pPr>
              <w:pStyle w:val="Normal6"/>
            </w:pPr>
            <w:r w:rsidRPr="00F15C7F">
              <w:t>7.</w:t>
            </w:r>
            <w:r w:rsidRPr="00F15C7F">
              <w:tab/>
              <w:t xml:space="preserve">For så vidt angår planlagte aktiviteter under medlemsstaternes jurisdiktion eller kontrol, der finder sted i områder inden for national jurisdiktion, og som kan forventes at </w:t>
            </w:r>
            <w:r w:rsidRPr="00F15C7F">
              <w:rPr>
                <w:b/>
                <w:i/>
              </w:rPr>
              <w:t>have væsentlige virkninger på</w:t>
            </w:r>
            <w:r w:rsidRPr="00F15C7F">
              <w:t xml:space="preserve"> havmiljøet i områder uden for national jurisdiktion, anvender medlemsstaterne direktiv 2011/92/EU og anden relevant EU-lovgivning, der indeholder bestemmelser om miljøvurderinger for planlagte aktiviteter. I forbindelse med disse aktiviteter stiller medlemsstaterne rettidigt relevante oplysninger til rådighed gennem BBNJ-clearing house-mekanismen under processen i henhold til direktiv 2011/92/EU og anden relevant EU-lovgivning, der indeholder bestemmelser vedrørende miljøvurderinger for planlagte aktiviteter, og sikrer, at aktiviteten overvåges på en måde, der er i overensstemmelse med kravene i nævnte direktiv og national lovgivning.</w:t>
            </w:r>
          </w:p>
        </w:tc>
        <w:tc>
          <w:tcPr>
            <w:tcW w:w="4876" w:type="dxa"/>
          </w:tcPr>
          <w:p w14:paraId="0AD22AA6" w14:textId="77777777" w:rsidR="004404F6" w:rsidRPr="00F15C7F" w:rsidRDefault="004404F6" w:rsidP="00BD1EB5">
            <w:pPr>
              <w:pStyle w:val="Normal6"/>
              <w:rPr>
                <w:szCs w:val="24"/>
              </w:rPr>
            </w:pPr>
            <w:r w:rsidRPr="00F15C7F">
              <w:t>7.</w:t>
            </w:r>
            <w:r w:rsidRPr="00F15C7F">
              <w:tab/>
              <w:t xml:space="preserve">For så vidt angår planlagte aktiviteter under medlemsstaternes jurisdiktion eller kontrol, der finder sted i områder inden for national jurisdiktion, og som kan forventes at </w:t>
            </w:r>
            <w:r w:rsidRPr="00F15C7F">
              <w:rPr>
                <w:b/>
                <w:i/>
              </w:rPr>
              <w:t>forårsage væsentlig forurening eller betydelige og skadelige ændringer i</w:t>
            </w:r>
            <w:r w:rsidRPr="00F15C7F">
              <w:t xml:space="preserve"> havmiljøet i områder uden for national jurisdiktion, anvender medlemsstaterne direktiv 2011/92/EU og anden relevant EU-lovgivning, der indeholder bestemmelser om miljøvurderinger for planlagte aktiviteter. I forbindelse med disse aktiviteter stiller medlemsstaterne rettidigt relevante oplysninger</w:t>
            </w:r>
            <w:r w:rsidRPr="00F15C7F">
              <w:rPr>
                <w:b/>
                <w:i/>
              </w:rPr>
              <w:t>, herunder eventuelle relevante overvågningsrapporter,</w:t>
            </w:r>
            <w:r w:rsidRPr="00F15C7F">
              <w:t xml:space="preserve"> til rådighed gennem BBNJ-clearing house-mekanismen under processen i henhold til direktiv 2011/92/EU og anden relevant EU-lovgivning, der indeholder bestemmelser vedrørende miljøvurderinger for planlagte aktiviteter, og sikrer, at aktiviteten overvåges på en måde, der er i overensstemmelse med kravene i nævnte direktiv og national lovgivning.</w:t>
            </w:r>
          </w:p>
        </w:tc>
      </w:tr>
    </w:tbl>
    <w:p w14:paraId="088E7801" w14:textId="77777777" w:rsidR="004404F6" w:rsidRPr="00F15C7F" w:rsidRDefault="004404F6" w:rsidP="004404F6"/>
    <w:p w14:paraId="5C9E859E" w14:textId="3943C8B7" w:rsidR="004404F6" w:rsidRPr="00F15C7F" w:rsidRDefault="0048383C" w:rsidP="004404F6">
      <w:pPr>
        <w:pStyle w:val="AMNumberTabs0"/>
        <w:keepNext/>
      </w:pPr>
      <w:r w:rsidRPr="00F15C7F">
        <w:t>Ændring</w:t>
      </w:r>
      <w:r w:rsidR="004404F6" w:rsidRPr="00F15C7F">
        <w:tab/>
      </w:r>
      <w:r w:rsidR="004404F6" w:rsidRPr="00F15C7F">
        <w:tab/>
        <w:t>33</w:t>
      </w:r>
    </w:p>
    <w:p w14:paraId="4878F4A3" w14:textId="77777777" w:rsidR="004404F6" w:rsidRPr="00F15C7F" w:rsidRDefault="004404F6" w:rsidP="004404F6"/>
    <w:p w14:paraId="634DDCD1" w14:textId="77777777" w:rsidR="004404F6" w:rsidRPr="00F15C7F" w:rsidRDefault="004404F6" w:rsidP="004404F6">
      <w:pPr>
        <w:pStyle w:val="NormalBold"/>
        <w:keepNext/>
      </w:pPr>
      <w:r w:rsidRPr="00F15C7F">
        <w:t>Forslag til direktiv</w:t>
      </w:r>
    </w:p>
    <w:p w14:paraId="3D1D2255" w14:textId="77777777" w:rsidR="004404F6" w:rsidRPr="00F15C7F" w:rsidRDefault="004404F6" w:rsidP="004404F6">
      <w:pPr>
        <w:pStyle w:val="NormalBold"/>
      </w:pPr>
      <w:r w:rsidRPr="00F15C7F">
        <w:t>Artikel 9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183C3C5A" w14:textId="77777777" w:rsidTr="00BD1EB5">
        <w:trPr>
          <w:jc w:val="center"/>
        </w:trPr>
        <w:tc>
          <w:tcPr>
            <w:tcW w:w="9752" w:type="dxa"/>
            <w:gridSpan w:val="2"/>
          </w:tcPr>
          <w:p w14:paraId="21BAD9A4" w14:textId="77777777" w:rsidR="004404F6" w:rsidRPr="00F15C7F" w:rsidRDefault="004404F6" w:rsidP="00BD1EB5">
            <w:pPr>
              <w:keepNext/>
            </w:pPr>
          </w:p>
        </w:tc>
      </w:tr>
      <w:tr w:rsidR="004404F6" w:rsidRPr="00F15C7F" w14:paraId="1A49BF45" w14:textId="77777777" w:rsidTr="00BD1EB5">
        <w:trPr>
          <w:jc w:val="center"/>
        </w:trPr>
        <w:tc>
          <w:tcPr>
            <w:tcW w:w="4876" w:type="dxa"/>
          </w:tcPr>
          <w:p w14:paraId="59E3FF04" w14:textId="77777777" w:rsidR="004404F6" w:rsidRPr="00F15C7F" w:rsidRDefault="004404F6" w:rsidP="00BD1EB5">
            <w:pPr>
              <w:pStyle w:val="ColumnHeading"/>
              <w:keepNext/>
            </w:pPr>
            <w:r w:rsidRPr="00F15C7F">
              <w:t>Kommissionens forslag</w:t>
            </w:r>
          </w:p>
        </w:tc>
        <w:tc>
          <w:tcPr>
            <w:tcW w:w="4876" w:type="dxa"/>
          </w:tcPr>
          <w:p w14:paraId="1ABB30BF" w14:textId="7877E134" w:rsidR="004404F6" w:rsidRPr="00F15C7F" w:rsidRDefault="0048383C" w:rsidP="00BD1EB5">
            <w:pPr>
              <w:pStyle w:val="ColumnHeading"/>
              <w:keepNext/>
            </w:pPr>
            <w:r w:rsidRPr="00F15C7F">
              <w:t>Ændring</w:t>
            </w:r>
          </w:p>
        </w:tc>
      </w:tr>
      <w:tr w:rsidR="004404F6" w:rsidRPr="00F15C7F" w14:paraId="53B2A82F" w14:textId="77777777" w:rsidTr="00BD1EB5">
        <w:trPr>
          <w:jc w:val="center"/>
        </w:trPr>
        <w:tc>
          <w:tcPr>
            <w:tcW w:w="4876" w:type="dxa"/>
          </w:tcPr>
          <w:p w14:paraId="1A3B702B" w14:textId="77777777" w:rsidR="004404F6" w:rsidRPr="00F15C7F" w:rsidRDefault="004404F6" w:rsidP="00BD1EB5">
            <w:pPr>
              <w:pStyle w:val="Normal6"/>
            </w:pPr>
            <w:r w:rsidRPr="00F15C7F">
              <w:rPr>
                <w:b/>
                <w:i/>
              </w:rPr>
              <w:t>1.</w:t>
            </w:r>
            <w:r w:rsidRPr="00F15C7F">
              <w:tab/>
              <w:t xml:space="preserve">Hvis en planlagt aktivitet kan have virkninger på havmiljøet, der ikke kun er mindre eller forbigående, i områder uden for national jurisdiktion, eller hvis virkningerne af aktiviteten er ukendte eller mangelfuldt forstået, foretager den medlemsstat, der har jurisdiktion eller kontrol over aktiviteten, en screening for at fastslå, om aktiviteten kan forårsage </w:t>
            </w:r>
            <w:r w:rsidRPr="00F15C7F">
              <w:lastRenderedPageBreak/>
              <w:t>væsentlig forurening af eller betydelige og skadelige ændringer i havmiljøet, og om den derfor skal underkastes en vurdering.</w:t>
            </w:r>
          </w:p>
        </w:tc>
        <w:tc>
          <w:tcPr>
            <w:tcW w:w="4876" w:type="dxa"/>
          </w:tcPr>
          <w:p w14:paraId="754ADAA3" w14:textId="77777777" w:rsidR="004404F6" w:rsidRPr="00F15C7F" w:rsidRDefault="004404F6" w:rsidP="00BD1EB5">
            <w:pPr>
              <w:pStyle w:val="Normal6"/>
              <w:rPr>
                <w:szCs w:val="24"/>
              </w:rPr>
            </w:pPr>
            <w:r w:rsidRPr="00F15C7F">
              <w:lastRenderedPageBreak/>
              <w:t>1.</w:t>
            </w:r>
            <w:r w:rsidRPr="00F15C7F">
              <w:tab/>
              <w:t xml:space="preserve">Hvis en planlagt aktivitet kan have virkninger på havmiljøet, der ikke kun er mindre eller forbigående, i områder uden for national jurisdiktion, eller hvis virkningerne af aktiviteten er ukendte eller mangelfuldt forstået, foretager den medlemsstat, der har jurisdiktion eller kontrol over aktiviteten, en screening for at fastslå, om aktiviteten kan forårsage </w:t>
            </w:r>
            <w:r w:rsidRPr="00F15C7F">
              <w:lastRenderedPageBreak/>
              <w:t xml:space="preserve">væsentlig forurening af eller betydelige og skadelige ændringer i havmiljøet, </w:t>
            </w:r>
            <w:r w:rsidRPr="00F15C7F">
              <w:rPr>
                <w:b/>
                <w:i/>
              </w:rPr>
              <w:t xml:space="preserve">under hensyntagen til forsigtighedsprincippet, hvor der er videnskabelig usikkerhed, </w:t>
            </w:r>
            <w:r w:rsidRPr="00F15C7F">
              <w:t>og om den derfor skal underkastes en vurdering</w:t>
            </w:r>
            <w:r w:rsidRPr="00F15C7F">
              <w:rPr>
                <w:b/>
                <w:i/>
              </w:rPr>
              <w:t>, medmindre betingelserne i artikel 8, stk. 6, er opfyldt</w:t>
            </w:r>
            <w:r w:rsidRPr="00F15C7F">
              <w:t>.</w:t>
            </w:r>
          </w:p>
        </w:tc>
      </w:tr>
    </w:tbl>
    <w:p w14:paraId="07EAEE6A" w14:textId="77777777" w:rsidR="004404F6" w:rsidRPr="00F15C7F" w:rsidRDefault="004404F6" w:rsidP="004404F6"/>
    <w:p w14:paraId="5AC91C18" w14:textId="2A078818" w:rsidR="004404F6" w:rsidRPr="00F15C7F" w:rsidRDefault="0048383C" w:rsidP="004404F6">
      <w:pPr>
        <w:pStyle w:val="AMNumberTabs0"/>
        <w:keepNext/>
      </w:pPr>
      <w:r w:rsidRPr="00F15C7F">
        <w:t>Ændring</w:t>
      </w:r>
      <w:r w:rsidR="004404F6" w:rsidRPr="00F15C7F">
        <w:tab/>
      </w:r>
      <w:r w:rsidR="004404F6" w:rsidRPr="00F15C7F">
        <w:tab/>
        <w:t>34</w:t>
      </w:r>
    </w:p>
    <w:p w14:paraId="70479869" w14:textId="77777777" w:rsidR="004404F6" w:rsidRPr="00F15C7F" w:rsidRDefault="004404F6" w:rsidP="004404F6"/>
    <w:p w14:paraId="05AEF03B" w14:textId="77777777" w:rsidR="004404F6" w:rsidRPr="00F15C7F" w:rsidRDefault="004404F6" w:rsidP="004404F6">
      <w:pPr>
        <w:pStyle w:val="NormalBold"/>
        <w:keepNext/>
      </w:pPr>
      <w:r w:rsidRPr="00F15C7F">
        <w:t>Forslag til direktiv</w:t>
      </w:r>
    </w:p>
    <w:p w14:paraId="2342B31E" w14:textId="77777777" w:rsidR="004404F6" w:rsidRPr="00F15C7F" w:rsidRDefault="004404F6" w:rsidP="004404F6">
      <w:pPr>
        <w:pStyle w:val="NormalBold"/>
      </w:pPr>
      <w:r w:rsidRPr="00F15C7F">
        <w:t>Artikel 10 – stk. 4 – litra j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7D734E2F" w14:textId="77777777" w:rsidTr="00BD1EB5">
        <w:trPr>
          <w:jc w:val="center"/>
        </w:trPr>
        <w:tc>
          <w:tcPr>
            <w:tcW w:w="9752" w:type="dxa"/>
            <w:gridSpan w:val="2"/>
          </w:tcPr>
          <w:p w14:paraId="50DE5BC4" w14:textId="77777777" w:rsidR="004404F6" w:rsidRPr="00F15C7F" w:rsidRDefault="004404F6" w:rsidP="00BD1EB5">
            <w:pPr>
              <w:keepNext/>
            </w:pPr>
          </w:p>
        </w:tc>
      </w:tr>
      <w:tr w:rsidR="004404F6" w:rsidRPr="00F15C7F" w14:paraId="4D38EC71" w14:textId="77777777" w:rsidTr="00BD1EB5">
        <w:trPr>
          <w:jc w:val="center"/>
        </w:trPr>
        <w:tc>
          <w:tcPr>
            <w:tcW w:w="4876" w:type="dxa"/>
          </w:tcPr>
          <w:p w14:paraId="4B8B5510" w14:textId="77777777" w:rsidR="004404F6" w:rsidRPr="00F15C7F" w:rsidRDefault="004404F6" w:rsidP="00BD1EB5">
            <w:pPr>
              <w:pStyle w:val="ColumnHeading"/>
              <w:keepNext/>
            </w:pPr>
            <w:r w:rsidRPr="00F15C7F">
              <w:t>Kommissionens forslag</w:t>
            </w:r>
          </w:p>
        </w:tc>
        <w:tc>
          <w:tcPr>
            <w:tcW w:w="4876" w:type="dxa"/>
          </w:tcPr>
          <w:p w14:paraId="3B4B278C" w14:textId="7DFCD276" w:rsidR="004404F6" w:rsidRPr="00F15C7F" w:rsidRDefault="0048383C" w:rsidP="00BD1EB5">
            <w:pPr>
              <w:pStyle w:val="ColumnHeading"/>
              <w:keepNext/>
            </w:pPr>
            <w:r w:rsidRPr="00F15C7F">
              <w:t>Ændring</w:t>
            </w:r>
          </w:p>
        </w:tc>
      </w:tr>
      <w:tr w:rsidR="004404F6" w:rsidRPr="00F15C7F" w14:paraId="34FA8DFC" w14:textId="77777777" w:rsidTr="00BD1EB5">
        <w:trPr>
          <w:jc w:val="center"/>
        </w:trPr>
        <w:tc>
          <w:tcPr>
            <w:tcW w:w="4876" w:type="dxa"/>
          </w:tcPr>
          <w:p w14:paraId="1BD388F0" w14:textId="77777777" w:rsidR="004404F6" w:rsidRPr="00F15C7F" w:rsidRDefault="004404F6" w:rsidP="00BD1EB5">
            <w:pPr>
              <w:pStyle w:val="Normal6"/>
            </w:pPr>
          </w:p>
        </w:tc>
        <w:tc>
          <w:tcPr>
            <w:tcW w:w="4876" w:type="dxa"/>
          </w:tcPr>
          <w:p w14:paraId="1D392985" w14:textId="77777777" w:rsidR="004404F6" w:rsidRPr="00F15C7F" w:rsidRDefault="004404F6" w:rsidP="00BD1EB5">
            <w:pPr>
              <w:pStyle w:val="Normal6"/>
              <w:rPr>
                <w:szCs w:val="24"/>
              </w:rPr>
            </w:pPr>
            <w:r w:rsidRPr="00F15C7F">
              <w:rPr>
                <w:b/>
                <w:i/>
              </w:rPr>
              <w:t>ja)</w:t>
            </w:r>
            <w:r w:rsidRPr="00F15C7F">
              <w:rPr>
                <w:b/>
                <w:i/>
              </w:rPr>
              <w:tab/>
              <w:t>hvis det er relevant, en beskrivelse af eventuelle tilknyttede effekter af den planlagte aktivitet, såsom økonomiske, sociale, kulturelle og sundhedsmæssige effekter, herunder effekter på fødevaresikkerheden, beskæftigelsen og de regionale økonomier, i overensstemmelse med artikel 31 og 35 i BBNJ-aftalen.</w:t>
            </w:r>
          </w:p>
        </w:tc>
      </w:tr>
    </w:tbl>
    <w:p w14:paraId="0B25DF02" w14:textId="77777777" w:rsidR="004404F6" w:rsidRPr="00F15C7F" w:rsidRDefault="004404F6" w:rsidP="004404F6"/>
    <w:p w14:paraId="46E8F6C4" w14:textId="6722FF96" w:rsidR="004404F6" w:rsidRPr="00F15C7F" w:rsidRDefault="0048383C" w:rsidP="004404F6">
      <w:pPr>
        <w:pStyle w:val="AMNumberTabs0"/>
        <w:keepNext/>
      </w:pPr>
      <w:r w:rsidRPr="00F15C7F">
        <w:t>Ændring</w:t>
      </w:r>
      <w:r w:rsidR="004404F6" w:rsidRPr="00F15C7F">
        <w:tab/>
      </w:r>
      <w:r w:rsidR="004404F6" w:rsidRPr="00F15C7F">
        <w:tab/>
        <w:t>35</w:t>
      </w:r>
    </w:p>
    <w:p w14:paraId="724F8907" w14:textId="77777777" w:rsidR="004404F6" w:rsidRPr="00F15C7F" w:rsidRDefault="004404F6" w:rsidP="004404F6"/>
    <w:p w14:paraId="7048CAD9" w14:textId="77777777" w:rsidR="004404F6" w:rsidRPr="00F15C7F" w:rsidRDefault="004404F6" w:rsidP="004404F6">
      <w:pPr>
        <w:pStyle w:val="NormalBold"/>
        <w:keepNext/>
      </w:pPr>
      <w:r w:rsidRPr="00F15C7F">
        <w:t>Forslag til direktiv</w:t>
      </w:r>
    </w:p>
    <w:p w14:paraId="339AEA08" w14:textId="77777777" w:rsidR="004404F6" w:rsidRPr="00F15C7F" w:rsidRDefault="004404F6" w:rsidP="004404F6">
      <w:pPr>
        <w:pStyle w:val="NormalBold"/>
      </w:pPr>
      <w:r w:rsidRPr="00F15C7F">
        <w:t>Artikel 10 – stk.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7EC0036F" w14:textId="77777777" w:rsidTr="00BD1EB5">
        <w:trPr>
          <w:jc w:val="center"/>
        </w:trPr>
        <w:tc>
          <w:tcPr>
            <w:tcW w:w="9752" w:type="dxa"/>
            <w:gridSpan w:val="2"/>
          </w:tcPr>
          <w:p w14:paraId="591110D8" w14:textId="77777777" w:rsidR="004404F6" w:rsidRPr="00F15C7F" w:rsidRDefault="004404F6" w:rsidP="00BD1EB5">
            <w:pPr>
              <w:keepNext/>
            </w:pPr>
          </w:p>
        </w:tc>
      </w:tr>
      <w:tr w:rsidR="004404F6" w:rsidRPr="00F15C7F" w14:paraId="0D2A9FD6" w14:textId="77777777" w:rsidTr="00BD1EB5">
        <w:trPr>
          <w:jc w:val="center"/>
        </w:trPr>
        <w:tc>
          <w:tcPr>
            <w:tcW w:w="4876" w:type="dxa"/>
          </w:tcPr>
          <w:p w14:paraId="2750B8C7" w14:textId="77777777" w:rsidR="004404F6" w:rsidRPr="00F15C7F" w:rsidRDefault="004404F6" w:rsidP="00BD1EB5">
            <w:pPr>
              <w:pStyle w:val="ColumnHeading"/>
              <w:keepNext/>
            </w:pPr>
            <w:r w:rsidRPr="00F15C7F">
              <w:t>Kommissionens forslag</w:t>
            </w:r>
          </w:p>
        </w:tc>
        <w:tc>
          <w:tcPr>
            <w:tcW w:w="4876" w:type="dxa"/>
          </w:tcPr>
          <w:p w14:paraId="5ECD8315" w14:textId="44B40E1C" w:rsidR="004404F6" w:rsidRPr="00F15C7F" w:rsidRDefault="0048383C" w:rsidP="00BD1EB5">
            <w:pPr>
              <w:pStyle w:val="ColumnHeading"/>
              <w:keepNext/>
            </w:pPr>
            <w:r w:rsidRPr="00F15C7F">
              <w:t>Ændring</w:t>
            </w:r>
          </w:p>
        </w:tc>
      </w:tr>
      <w:tr w:rsidR="004404F6" w:rsidRPr="00F15C7F" w14:paraId="1EBB154B" w14:textId="77777777" w:rsidTr="00BD1EB5">
        <w:trPr>
          <w:jc w:val="center"/>
        </w:trPr>
        <w:tc>
          <w:tcPr>
            <w:tcW w:w="4876" w:type="dxa"/>
          </w:tcPr>
          <w:p w14:paraId="37429B1A" w14:textId="77777777" w:rsidR="004404F6" w:rsidRPr="00F15C7F" w:rsidRDefault="004404F6" w:rsidP="00BD1EB5">
            <w:pPr>
              <w:pStyle w:val="Normal6"/>
            </w:pPr>
            <w:r w:rsidRPr="00F15C7F">
              <w:rPr>
                <w:b/>
                <w:i/>
              </w:rPr>
              <w:t>5.</w:t>
            </w:r>
            <w:r w:rsidRPr="00F15C7F">
              <w:tab/>
              <w:t xml:space="preserve">For at sikre, at miljøkonsekvensvurderingsrapporterne er fuldstændige og af høj kvalitet, sikrer medlemsstaterne, at rapporterne udarbejdes af kompetente eksperter, og at de kompetente myndigheder råder over eller har den </w:t>
            </w:r>
            <w:proofErr w:type="gramStart"/>
            <w:r w:rsidRPr="00F15C7F">
              <w:t>fornødne</w:t>
            </w:r>
            <w:proofErr w:type="gramEnd"/>
            <w:r w:rsidRPr="00F15C7F">
              <w:t xml:space="preserve"> adgang til tilstrækkelig ekspertise til at gennemgå disse rapporter.</w:t>
            </w:r>
          </w:p>
        </w:tc>
        <w:tc>
          <w:tcPr>
            <w:tcW w:w="4876" w:type="dxa"/>
          </w:tcPr>
          <w:p w14:paraId="1144FD6E" w14:textId="77777777" w:rsidR="004404F6" w:rsidRPr="00F15C7F" w:rsidRDefault="004404F6" w:rsidP="00BD1EB5">
            <w:pPr>
              <w:pStyle w:val="Normal6"/>
              <w:rPr>
                <w:szCs w:val="24"/>
              </w:rPr>
            </w:pPr>
            <w:r w:rsidRPr="00F15C7F">
              <w:t>5.</w:t>
            </w:r>
            <w:r w:rsidRPr="00F15C7F">
              <w:tab/>
              <w:t xml:space="preserve">For at sikre, at miljøkonsekvensvurderingsrapporterne er fuldstændige og af høj kvalitet, sikrer medlemsstaterne, at rapporterne udarbejdes af kompetente </w:t>
            </w:r>
            <w:r w:rsidRPr="00F15C7F">
              <w:rPr>
                <w:b/>
                <w:i/>
              </w:rPr>
              <w:t xml:space="preserve">og uafhængige </w:t>
            </w:r>
            <w:r w:rsidRPr="00F15C7F">
              <w:t xml:space="preserve">eksperter, og </w:t>
            </w:r>
            <w:r w:rsidRPr="00F15C7F">
              <w:rPr>
                <w:b/>
                <w:i/>
              </w:rPr>
              <w:t xml:space="preserve">kræver, at disse eksperter oplyser om eventuelle interessekonflikter i forbindelse med deres rolle og ansvar. Medlemsstaterne sikrer, </w:t>
            </w:r>
            <w:r w:rsidRPr="00F15C7F">
              <w:t xml:space="preserve">at de kompetente myndigheder råder over eller har den </w:t>
            </w:r>
            <w:proofErr w:type="gramStart"/>
            <w:r w:rsidRPr="00F15C7F">
              <w:t>fornødne</w:t>
            </w:r>
            <w:proofErr w:type="gramEnd"/>
            <w:r w:rsidRPr="00F15C7F">
              <w:t xml:space="preserve"> adgang til tilstrækkelig ekspertise til at gennemgå disse rapporter. </w:t>
            </w:r>
          </w:p>
        </w:tc>
      </w:tr>
    </w:tbl>
    <w:p w14:paraId="0A2C97CB" w14:textId="77777777" w:rsidR="004404F6" w:rsidRPr="00F15C7F" w:rsidRDefault="004404F6" w:rsidP="004404F6"/>
    <w:p w14:paraId="6BC80D67" w14:textId="4A8E223C" w:rsidR="004404F6" w:rsidRPr="00F15C7F" w:rsidRDefault="0048383C" w:rsidP="004404F6">
      <w:pPr>
        <w:pStyle w:val="AMNumberTabs0"/>
        <w:keepNext/>
      </w:pPr>
      <w:r w:rsidRPr="00F15C7F">
        <w:t>Ændring</w:t>
      </w:r>
      <w:r w:rsidR="004404F6" w:rsidRPr="00F15C7F">
        <w:tab/>
      </w:r>
      <w:r w:rsidR="004404F6" w:rsidRPr="00F15C7F">
        <w:tab/>
        <w:t>36</w:t>
      </w:r>
    </w:p>
    <w:p w14:paraId="74B70D45" w14:textId="77777777" w:rsidR="004404F6" w:rsidRPr="00F15C7F" w:rsidRDefault="004404F6" w:rsidP="004404F6"/>
    <w:p w14:paraId="2D84FCCA" w14:textId="77777777" w:rsidR="004404F6" w:rsidRPr="00F15C7F" w:rsidRDefault="004404F6" w:rsidP="004404F6">
      <w:pPr>
        <w:pStyle w:val="NormalBold"/>
        <w:keepNext/>
      </w:pPr>
      <w:r w:rsidRPr="00F15C7F">
        <w:lastRenderedPageBreak/>
        <w:t>Forslag til direktiv</w:t>
      </w:r>
    </w:p>
    <w:p w14:paraId="61E29A70" w14:textId="77777777" w:rsidR="004404F6" w:rsidRPr="00F15C7F" w:rsidRDefault="004404F6" w:rsidP="004404F6">
      <w:pPr>
        <w:pStyle w:val="NormalBold"/>
      </w:pPr>
      <w:r w:rsidRPr="00F15C7F">
        <w:t>Artikel 12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68206A1E" w14:textId="77777777" w:rsidTr="00BD1EB5">
        <w:trPr>
          <w:jc w:val="center"/>
        </w:trPr>
        <w:tc>
          <w:tcPr>
            <w:tcW w:w="9752" w:type="dxa"/>
            <w:gridSpan w:val="2"/>
          </w:tcPr>
          <w:p w14:paraId="4D4B9859" w14:textId="77777777" w:rsidR="004404F6" w:rsidRPr="00F15C7F" w:rsidRDefault="004404F6" w:rsidP="00BD1EB5">
            <w:pPr>
              <w:keepNext/>
            </w:pPr>
          </w:p>
        </w:tc>
      </w:tr>
      <w:tr w:rsidR="004404F6" w:rsidRPr="00F15C7F" w14:paraId="7235C9BB" w14:textId="77777777" w:rsidTr="00BD1EB5">
        <w:trPr>
          <w:jc w:val="center"/>
        </w:trPr>
        <w:tc>
          <w:tcPr>
            <w:tcW w:w="4876" w:type="dxa"/>
          </w:tcPr>
          <w:p w14:paraId="3E93EE4B" w14:textId="77777777" w:rsidR="004404F6" w:rsidRPr="00F15C7F" w:rsidRDefault="004404F6" w:rsidP="00BD1EB5">
            <w:pPr>
              <w:pStyle w:val="ColumnHeading"/>
              <w:keepNext/>
            </w:pPr>
            <w:r w:rsidRPr="00F15C7F">
              <w:t>Kommissionens forslag</w:t>
            </w:r>
          </w:p>
        </w:tc>
        <w:tc>
          <w:tcPr>
            <w:tcW w:w="4876" w:type="dxa"/>
          </w:tcPr>
          <w:p w14:paraId="4C299494" w14:textId="49C43E60" w:rsidR="004404F6" w:rsidRPr="00F15C7F" w:rsidRDefault="0048383C" w:rsidP="00BD1EB5">
            <w:pPr>
              <w:pStyle w:val="ColumnHeading"/>
              <w:keepNext/>
            </w:pPr>
            <w:r w:rsidRPr="00F15C7F">
              <w:t>Ændring</w:t>
            </w:r>
          </w:p>
        </w:tc>
      </w:tr>
      <w:tr w:rsidR="004404F6" w:rsidRPr="00F15C7F" w14:paraId="5A9B586D" w14:textId="77777777" w:rsidTr="00BD1EB5">
        <w:trPr>
          <w:jc w:val="center"/>
        </w:trPr>
        <w:tc>
          <w:tcPr>
            <w:tcW w:w="4876" w:type="dxa"/>
          </w:tcPr>
          <w:p w14:paraId="1488EE37" w14:textId="77777777" w:rsidR="004404F6" w:rsidRPr="00F15C7F" w:rsidRDefault="004404F6" w:rsidP="00BD1EB5">
            <w:pPr>
              <w:pStyle w:val="Normal6"/>
            </w:pPr>
            <w:r w:rsidRPr="00F15C7F">
              <w:rPr>
                <w:b/>
                <w:i/>
              </w:rPr>
              <w:t>1.</w:t>
            </w:r>
            <w:r w:rsidRPr="00F15C7F">
              <w:tab/>
              <w:t xml:space="preserve">Medlemsstaterne sikrer, at den eller de kompetente myndigheder træffer afgørelse om at godkende en planlagt aktivitet, når de under hensyntagen til afbødnings- eller forvaltningsforanstaltninger har fastslået, at der er truffet alle rimelige foranstaltninger for at sikre, at den planlagte aktivitet kan udføres på en måde, der er i overensstemmelse med forebyggelsen af betydelige </w:t>
            </w:r>
            <w:r w:rsidRPr="00F15C7F">
              <w:rPr>
                <w:b/>
                <w:i/>
              </w:rPr>
              <w:t>negative effekter på</w:t>
            </w:r>
            <w:r w:rsidRPr="00F15C7F">
              <w:t xml:space="preserve"> havmiljøet.</w:t>
            </w:r>
          </w:p>
        </w:tc>
        <w:tc>
          <w:tcPr>
            <w:tcW w:w="4876" w:type="dxa"/>
          </w:tcPr>
          <w:p w14:paraId="64278161" w14:textId="77777777" w:rsidR="004404F6" w:rsidRPr="00F15C7F" w:rsidRDefault="004404F6" w:rsidP="00BD1EB5">
            <w:pPr>
              <w:pStyle w:val="Normal6"/>
              <w:rPr>
                <w:szCs w:val="24"/>
              </w:rPr>
            </w:pPr>
            <w:r w:rsidRPr="00F15C7F">
              <w:t>1.</w:t>
            </w:r>
            <w:r w:rsidRPr="00F15C7F">
              <w:tab/>
              <w:t xml:space="preserve">Medlemsstaterne sikrer, at den eller de kompetente myndigheder træffer afgørelse om at godkende en planlagt aktivitet, når de under hensyntagen til afbødnings- eller forvaltningsforanstaltninger har fastslået, at der er truffet alle rimelige foranstaltninger for at sikre, at den planlagte aktivitet kan udføres på en måde, der er i overensstemmelse med forebyggelsen af </w:t>
            </w:r>
            <w:r w:rsidRPr="00F15C7F">
              <w:rPr>
                <w:b/>
                <w:i/>
              </w:rPr>
              <w:t xml:space="preserve">væsentlig forurening eller </w:t>
            </w:r>
            <w:r w:rsidRPr="00F15C7F">
              <w:t xml:space="preserve">betydelige </w:t>
            </w:r>
            <w:r w:rsidRPr="00F15C7F">
              <w:rPr>
                <w:b/>
                <w:i/>
              </w:rPr>
              <w:t>og skadelige ændringer i</w:t>
            </w:r>
            <w:r w:rsidRPr="00F15C7F">
              <w:t xml:space="preserve"> havmiljøet.</w:t>
            </w:r>
          </w:p>
        </w:tc>
      </w:tr>
    </w:tbl>
    <w:p w14:paraId="149C46E9" w14:textId="77777777" w:rsidR="004404F6" w:rsidRPr="00F15C7F" w:rsidRDefault="004404F6" w:rsidP="004404F6"/>
    <w:p w14:paraId="4A590F0B" w14:textId="0899B5E8" w:rsidR="004404F6" w:rsidRPr="00F15C7F" w:rsidRDefault="0048383C" w:rsidP="004404F6">
      <w:pPr>
        <w:pStyle w:val="AMNumberTabs0"/>
        <w:keepNext/>
      </w:pPr>
      <w:r w:rsidRPr="00F15C7F">
        <w:t>Ændring</w:t>
      </w:r>
      <w:r w:rsidR="004404F6" w:rsidRPr="00F15C7F">
        <w:tab/>
      </w:r>
      <w:r w:rsidR="004404F6" w:rsidRPr="00F15C7F">
        <w:tab/>
        <w:t>37</w:t>
      </w:r>
    </w:p>
    <w:p w14:paraId="55A2EDE4" w14:textId="77777777" w:rsidR="004404F6" w:rsidRPr="00F15C7F" w:rsidRDefault="004404F6" w:rsidP="004404F6">
      <w:pPr>
        <w:pStyle w:val="NormalBold"/>
        <w:keepNext/>
      </w:pPr>
      <w:r w:rsidRPr="00F15C7F">
        <w:t>Forslag til direktiv</w:t>
      </w:r>
    </w:p>
    <w:p w14:paraId="668D15F3" w14:textId="77777777" w:rsidR="004404F6" w:rsidRPr="00F15C7F" w:rsidRDefault="004404F6" w:rsidP="004404F6">
      <w:pPr>
        <w:pStyle w:val="NormalBold"/>
      </w:pPr>
      <w:r w:rsidRPr="00F15C7F">
        <w:t>Artikel 12 – stk. 2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24C87C66" w14:textId="77777777" w:rsidTr="00BD1EB5">
        <w:trPr>
          <w:jc w:val="center"/>
        </w:trPr>
        <w:tc>
          <w:tcPr>
            <w:tcW w:w="9752" w:type="dxa"/>
            <w:gridSpan w:val="2"/>
          </w:tcPr>
          <w:p w14:paraId="4D8FE81D" w14:textId="77777777" w:rsidR="004404F6" w:rsidRPr="00F15C7F" w:rsidRDefault="004404F6" w:rsidP="00BD1EB5">
            <w:pPr>
              <w:keepNext/>
            </w:pPr>
          </w:p>
        </w:tc>
      </w:tr>
      <w:tr w:rsidR="004404F6" w:rsidRPr="00F15C7F" w14:paraId="63DF14F3" w14:textId="77777777" w:rsidTr="00BD1EB5">
        <w:trPr>
          <w:jc w:val="center"/>
        </w:trPr>
        <w:tc>
          <w:tcPr>
            <w:tcW w:w="4876" w:type="dxa"/>
          </w:tcPr>
          <w:p w14:paraId="3A59230E" w14:textId="77777777" w:rsidR="004404F6" w:rsidRPr="00F15C7F" w:rsidRDefault="004404F6" w:rsidP="00BD1EB5">
            <w:pPr>
              <w:pStyle w:val="ColumnHeading"/>
              <w:keepNext/>
            </w:pPr>
            <w:r w:rsidRPr="00F15C7F">
              <w:t>Kommissionens forslag</w:t>
            </w:r>
          </w:p>
        </w:tc>
        <w:tc>
          <w:tcPr>
            <w:tcW w:w="4876" w:type="dxa"/>
          </w:tcPr>
          <w:p w14:paraId="08A2AD4D" w14:textId="0BE42E45" w:rsidR="004404F6" w:rsidRPr="00F15C7F" w:rsidRDefault="0048383C" w:rsidP="00BD1EB5">
            <w:pPr>
              <w:pStyle w:val="ColumnHeading"/>
              <w:keepNext/>
            </w:pPr>
            <w:r w:rsidRPr="00F15C7F">
              <w:t>Ændring</w:t>
            </w:r>
          </w:p>
        </w:tc>
      </w:tr>
      <w:tr w:rsidR="004404F6" w:rsidRPr="00F15C7F" w14:paraId="35E53FCB" w14:textId="77777777" w:rsidTr="00BD1EB5">
        <w:trPr>
          <w:jc w:val="center"/>
        </w:trPr>
        <w:tc>
          <w:tcPr>
            <w:tcW w:w="4876" w:type="dxa"/>
          </w:tcPr>
          <w:p w14:paraId="00338E0A" w14:textId="77777777" w:rsidR="004404F6" w:rsidRPr="00F15C7F" w:rsidRDefault="004404F6" w:rsidP="00BD1EB5">
            <w:pPr>
              <w:pStyle w:val="Normal6"/>
            </w:pPr>
            <w:r w:rsidRPr="00F15C7F">
              <w:t>a)</w:t>
            </w:r>
            <w:r w:rsidRPr="00F15C7F">
              <w:tab/>
              <w:t xml:space="preserve">den kompetente myndigheds konklusion vedrørende den planlagte aktivitets sandsynlige betydelige </w:t>
            </w:r>
            <w:r w:rsidRPr="00F15C7F">
              <w:rPr>
                <w:b/>
                <w:i/>
              </w:rPr>
              <w:t>effekter på</w:t>
            </w:r>
            <w:r w:rsidRPr="00F15C7F">
              <w:t xml:space="preserve"> havmiljøet og de vigtigste årsager til godkendelsen</w:t>
            </w:r>
          </w:p>
        </w:tc>
        <w:tc>
          <w:tcPr>
            <w:tcW w:w="4876" w:type="dxa"/>
          </w:tcPr>
          <w:p w14:paraId="54DCCE5A" w14:textId="77777777" w:rsidR="004404F6" w:rsidRPr="00F15C7F" w:rsidRDefault="004404F6" w:rsidP="00BD1EB5">
            <w:pPr>
              <w:pStyle w:val="Normal6"/>
              <w:rPr>
                <w:szCs w:val="24"/>
              </w:rPr>
            </w:pPr>
            <w:r w:rsidRPr="00F15C7F">
              <w:t>a)</w:t>
            </w:r>
            <w:r w:rsidRPr="00F15C7F">
              <w:tab/>
              <w:t xml:space="preserve">den kompetente myndigheds konklusion vedrørende den planlagte aktivitets sandsynlige </w:t>
            </w:r>
            <w:r w:rsidRPr="00F15C7F">
              <w:rPr>
                <w:b/>
                <w:i/>
              </w:rPr>
              <w:t xml:space="preserve">væsentlige forurening eller </w:t>
            </w:r>
            <w:r w:rsidRPr="00F15C7F">
              <w:t xml:space="preserve">betydelige </w:t>
            </w:r>
            <w:r w:rsidRPr="00F15C7F">
              <w:rPr>
                <w:b/>
                <w:i/>
              </w:rPr>
              <w:t>og skadelige ændringer i</w:t>
            </w:r>
            <w:r w:rsidRPr="00F15C7F">
              <w:t xml:space="preserve"> havmiljøet og de vigtigste årsager til godkendelsen</w:t>
            </w:r>
          </w:p>
        </w:tc>
      </w:tr>
    </w:tbl>
    <w:p w14:paraId="36CD2297" w14:textId="77777777" w:rsidR="004404F6" w:rsidRPr="00F15C7F" w:rsidRDefault="004404F6" w:rsidP="004404F6"/>
    <w:p w14:paraId="76B4DE82" w14:textId="4BCFCE41" w:rsidR="004404F6" w:rsidRPr="00F15C7F" w:rsidRDefault="0048383C" w:rsidP="004404F6">
      <w:pPr>
        <w:pStyle w:val="AMNumberTabs0"/>
        <w:keepNext/>
      </w:pPr>
      <w:r w:rsidRPr="00F15C7F">
        <w:t>Ændring</w:t>
      </w:r>
      <w:r w:rsidR="004404F6" w:rsidRPr="00F15C7F">
        <w:tab/>
      </w:r>
      <w:r w:rsidR="004404F6" w:rsidRPr="00F15C7F">
        <w:tab/>
        <w:t>38</w:t>
      </w:r>
    </w:p>
    <w:p w14:paraId="13C91166" w14:textId="77777777" w:rsidR="004404F6" w:rsidRPr="00F15C7F" w:rsidRDefault="004404F6" w:rsidP="004404F6"/>
    <w:p w14:paraId="23AD2663" w14:textId="77777777" w:rsidR="004404F6" w:rsidRPr="00F15C7F" w:rsidRDefault="004404F6" w:rsidP="004404F6">
      <w:pPr>
        <w:pStyle w:val="NormalBold"/>
        <w:keepNext/>
      </w:pPr>
      <w:r w:rsidRPr="00F15C7F">
        <w:t>Forslag til direktiv</w:t>
      </w:r>
    </w:p>
    <w:p w14:paraId="44A65D83" w14:textId="77777777" w:rsidR="004404F6" w:rsidRPr="00F15C7F" w:rsidRDefault="004404F6" w:rsidP="004404F6">
      <w:pPr>
        <w:pStyle w:val="NormalBold"/>
      </w:pPr>
      <w:r w:rsidRPr="00F15C7F">
        <w:t>Artikel 12 – stk.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619422BD" w14:textId="77777777" w:rsidTr="00BD1EB5">
        <w:trPr>
          <w:jc w:val="center"/>
        </w:trPr>
        <w:tc>
          <w:tcPr>
            <w:tcW w:w="9752" w:type="dxa"/>
            <w:gridSpan w:val="2"/>
          </w:tcPr>
          <w:p w14:paraId="3D5E313F" w14:textId="77777777" w:rsidR="004404F6" w:rsidRPr="00F15C7F" w:rsidRDefault="004404F6" w:rsidP="00BD1EB5">
            <w:pPr>
              <w:keepNext/>
            </w:pPr>
          </w:p>
        </w:tc>
      </w:tr>
      <w:tr w:rsidR="004404F6" w:rsidRPr="00F15C7F" w14:paraId="1BBB100B" w14:textId="77777777" w:rsidTr="00BD1EB5">
        <w:trPr>
          <w:jc w:val="center"/>
        </w:trPr>
        <w:tc>
          <w:tcPr>
            <w:tcW w:w="4876" w:type="dxa"/>
          </w:tcPr>
          <w:p w14:paraId="0B05993C" w14:textId="77777777" w:rsidR="004404F6" w:rsidRPr="00F15C7F" w:rsidRDefault="004404F6" w:rsidP="00BD1EB5">
            <w:pPr>
              <w:pStyle w:val="ColumnHeading"/>
              <w:keepNext/>
            </w:pPr>
            <w:r w:rsidRPr="00F15C7F">
              <w:t>Kommissionens forslag</w:t>
            </w:r>
          </w:p>
        </w:tc>
        <w:tc>
          <w:tcPr>
            <w:tcW w:w="4876" w:type="dxa"/>
          </w:tcPr>
          <w:p w14:paraId="70D44DD6" w14:textId="7E286E7F" w:rsidR="004404F6" w:rsidRPr="00F15C7F" w:rsidRDefault="0048383C" w:rsidP="00BD1EB5">
            <w:pPr>
              <w:pStyle w:val="ColumnHeading"/>
              <w:keepNext/>
            </w:pPr>
            <w:r w:rsidRPr="00F15C7F">
              <w:t>Ændring</w:t>
            </w:r>
          </w:p>
        </w:tc>
      </w:tr>
      <w:tr w:rsidR="004404F6" w:rsidRPr="00F15C7F" w14:paraId="2D633A28" w14:textId="77777777" w:rsidTr="00BD1EB5">
        <w:trPr>
          <w:jc w:val="center"/>
        </w:trPr>
        <w:tc>
          <w:tcPr>
            <w:tcW w:w="4876" w:type="dxa"/>
          </w:tcPr>
          <w:p w14:paraId="72632EDD" w14:textId="77777777" w:rsidR="004404F6" w:rsidRPr="00F15C7F" w:rsidRDefault="004404F6" w:rsidP="00BD1EB5">
            <w:pPr>
              <w:pStyle w:val="Normal6"/>
            </w:pPr>
            <w:r w:rsidRPr="00F15C7F">
              <w:t>4.</w:t>
            </w:r>
            <w:r w:rsidRPr="00F15C7F">
              <w:tab/>
              <w:t xml:space="preserve">Når der er truffet afgørelse om at godkende eller ikke godkende en planlagt aktivitet, sikrer medlemsstaterne straks, at afgørelsen gøres tilgængelig for offentligheden, herunder gennem BBNJ-clearing house-mekanismen og BBNJ-sekretariatet. Med henblik herpå stiller medlemsstaterne de bemærkninger og udtalelser, de har modtaget under de høringer, der er omhandlet i artikel 11, til </w:t>
            </w:r>
            <w:r w:rsidRPr="00F15C7F">
              <w:lastRenderedPageBreak/>
              <w:t>rådighed sammen med en beskrivelse af, hvordan disse bemærkninger og udtalelser er blevet taget i betragtning eller på anden måde behandlet.</w:t>
            </w:r>
          </w:p>
        </w:tc>
        <w:tc>
          <w:tcPr>
            <w:tcW w:w="4876" w:type="dxa"/>
          </w:tcPr>
          <w:p w14:paraId="6209CF51" w14:textId="77777777" w:rsidR="004404F6" w:rsidRPr="00F15C7F" w:rsidRDefault="004404F6" w:rsidP="00BD1EB5">
            <w:pPr>
              <w:pStyle w:val="Normal6"/>
              <w:rPr>
                <w:szCs w:val="24"/>
              </w:rPr>
            </w:pPr>
            <w:r w:rsidRPr="00F15C7F">
              <w:lastRenderedPageBreak/>
              <w:t>4.</w:t>
            </w:r>
            <w:r w:rsidRPr="00F15C7F">
              <w:tab/>
              <w:t xml:space="preserve">Når der er truffet afgørelse om at godkende eller ikke godkende en planlagt aktivitet, sikrer medlemsstaterne straks, at afgørelsen gøres tilgængelig for offentligheden, herunder gennem BBNJ-clearing house-mekanismen og BBNJ-sekretariatet. Med henblik herpå stiller medlemsstaterne </w:t>
            </w:r>
            <w:r w:rsidRPr="00F15C7F">
              <w:rPr>
                <w:b/>
                <w:i/>
              </w:rPr>
              <w:t xml:space="preserve">alle de betingelser, der er fastsat i godkendelsen af den planlagte aktivitet, herunder betingelser vedrørende </w:t>
            </w:r>
            <w:r w:rsidRPr="00F15C7F">
              <w:rPr>
                <w:b/>
                <w:i/>
              </w:rPr>
              <w:lastRenderedPageBreak/>
              <w:t xml:space="preserve">afbødende og kompenserende foranstaltninger og opfølgningskrav, og </w:t>
            </w:r>
            <w:r w:rsidRPr="00F15C7F">
              <w:t>de bemærkninger og udtalelser, de har modtaget under de høringer, der er omhandlet i artikel 11, til rådighed</w:t>
            </w:r>
            <w:r w:rsidRPr="00F15C7F">
              <w:rPr>
                <w:b/>
                <w:i/>
              </w:rPr>
              <w:t xml:space="preserve"> for offentligheden</w:t>
            </w:r>
            <w:r w:rsidRPr="00F15C7F">
              <w:t xml:space="preserve"> sammen med en beskrivelse af, hvordan disse bemærkninger og udtalelser er blevet taget i betragtning eller på anden måde behandlet.</w:t>
            </w:r>
          </w:p>
        </w:tc>
      </w:tr>
    </w:tbl>
    <w:p w14:paraId="52BAE14E" w14:textId="77777777" w:rsidR="004404F6" w:rsidRPr="00F15C7F" w:rsidRDefault="004404F6" w:rsidP="004404F6"/>
    <w:p w14:paraId="66623FD4" w14:textId="70240B00" w:rsidR="004404F6" w:rsidRPr="00F15C7F" w:rsidRDefault="0048383C" w:rsidP="004404F6">
      <w:pPr>
        <w:pStyle w:val="AMNumberTabs0"/>
        <w:keepNext/>
      </w:pPr>
      <w:r w:rsidRPr="00F15C7F">
        <w:t>Ændring</w:t>
      </w:r>
      <w:r w:rsidR="004404F6" w:rsidRPr="00F15C7F">
        <w:tab/>
      </w:r>
      <w:r w:rsidR="004404F6" w:rsidRPr="00F15C7F">
        <w:tab/>
        <w:t>39</w:t>
      </w:r>
    </w:p>
    <w:p w14:paraId="6237A7B1" w14:textId="77777777" w:rsidR="004404F6" w:rsidRPr="00F15C7F" w:rsidRDefault="004404F6" w:rsidP="004404F6"/>
    <w:p w14:paraId="0C291EED" w14:textId="77777777" w:rsidR="004404F6" w:rsidRPr="00F15C7F" w:rsidRDefault="004404F6" w:rsidP="004404F6">
      <w:pPr>
        <w:pStyle w:val="NormalBold"/>
        <w:keepNext/>
      </w:pPr>
      <w:r w:rsidRPr="00F15C7F">
        <w:t>Forslag til direktiv</w:t>
      </w:r>
    </w:p>
    <w:p w14:paraId="2094139C" w14:textId="77777777" w:rsidR="004404F6" w:rsidRPr="00F15C7F" w:rsidRDefault="004404F6" w:rsidP="004404F6">
      <w:pPr>
        <w:pStyle w:val="NormalBold"/>
      </w:pPr>
      <w:r w:rsidRPr="00F15C7F">
        <w:t>Artikel 13 – stk. 2 – afsnit 1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690D48D5" w14:textId="77777777" w:rsidTr="00BD1EB5">
        <w:trPr>
          <w:jc w:val="center"/>
        </w:trPr>
        <w:tc>
          <w:tcPr>
            <w:tcW w:w="9752" w:type="dxa"/>
            <w:gridSpan w:val="2"/>
          </w:tcPr>
          <w:p w14:paraId="6BC11346" w14:textId="77777777" w:rsidR="004404F6" w:rsidRPr="00F15C7F" w:rsidRDefault="004404F6" w:rsidP="00BD1EB5">
            <w:pPr>
              <w:keepNext/>
            </w:pPr>
          </w:p>
        </w:tc>
      </w:tr>
      <w:tr w:rsidR="004404F6" w:rsidRPr="00F15C7F" w14:paraId="1BFC878A" w14:textId="77777777" w:rsidTr="00BD1EB5">
        <w:trPr>
          <w:jc w:val="center"/>
        </w:trPr>
        <w:tc>
          <w:tcPr>
            <w:tcW w:w="4876" w:type="dxa"/>
          </w:tcPr>
          <w:p w14:paraId="3DAFFC81" w14:textId="77777777" w:rsidR="004404F6" w:rsidRPr="00F15C7F" w:rsidRDefault="004404F6" w:rsidP="00BD1EB5">
            <w:pPr>
              <w:pStyle w:val="ColumnHeading"/>
              <w:keepNext/>
            </w:pPr>
            <w:r w:rsidRPr="00F15C7F">
              <w:t>Kommissionens forslag</w:t>
            </w:r>
          </w:p>
        </w:tc>
        <w:tc>
          <w:tcPr>
            <w:tcW w:w="4876" w:type="dxa"/>
          </w:tcPr>
          <w:p w14:paraId="2376B4A3" w14:textId="31C6EB6C" w:rsidR="004404F6" w:rsidRPr="00F15C7F" w:rsidRDefault="0048383C" w:rsidP="00BD1EB5">
            <w:pPr>
              <w:pStyle w:val="ColumnHeading"/>
              <w:keepNext/>
            </w:pPr>
            <w:r w:rsidRPr="00F15C7F">
              <w:t>Ændring</w:t>
            </w:r>
          </w:p>
        </w:tc>
      </w:tr>
      <w:tr w:rsidR="004404F6" w:rsidRPr="00F15C7F" w14:paraId="50FD02C3" w14:textId="77777777" w:rsidTr="00BD1EB5">
        <w:trPr>
          <w:jc w:val="center"/>
        </w:trPr>
        <w:tc>
          <w:tcPr>
            <w:tcW w:w="4876" w:type="dxa"/>
          </w:tcPr>
          <w:p w14:paraId="41E8870F" w14:textId="77777777" w:rsidR="004404F6" w:rsidRPr="00F15C7F" w:rsidRDefault="004404F6" w:rsidP="00BD1EB5">
            <w:pPr>
              <w:pStyle w:val="Normal6"/>
            </w:pPr>
            <w:r w:rsidRPr="00F15C7F">
              <w:t xml:space="preserve">Hvis en medlemsstat med jurisdiktion eller kontrol over en godkendt aktivitet konstaterer </w:t>
            </w:r>
            <w:r w:rsidRPr="00F15C7F">
              <w:rPr>
                <w:b/>
                <w:i/>
              </w:rPr>
              <w:t>væsentlige</w:t>
            </w:r>
            <w:r w:rsidRPr="00F15C7F">
              <w:t xml:space="preserve"> og skadelige ændringer i havmiljøet, der enten ikke var forudset i miljøkonsekvensvurderingen for så vidt angår deres art eller alvorsgrad, eller som skyldes en overtrædelse af en af de betingelser, der er omhandlet i artikel 12, stk. 2, litra b), eller hvis en part i BBNJ-aftalen eller det videnskabelige og tekniske BBNJ-organ giver udtryk for betænkeligheder eller fremsætter anbefalinger, tager den pågældende medlemsstat sin afgørelse op til fornyet overvejelse. Med henblik herpå skal medlemsstaten:</w:t>
            </w:r>
          </w:p>
        </w:tc>
        <w:tc>
          <w:tcPr>
            <w:tcW w:w="4876" w:type="dxa"/>
          </w:tcPr>
          <w:p w14:paraId="109220B2" w14:textId="77777777" w:rsidR="004404F6" w:rsidRPr="00F15C7F" w:rsidRDefault="004404F6" w:rsidP="00BD1EB5">
            <w:pPr>
              <w:pStyle w:val="Normal6"/>
              <w:rPr>
                <w:szCs w:val="24"/>
              </w:rPr>
            </w:pPr>
            <w:r w:rsidRPr="00F15C7F">
              <w:t xml:space="preserve">Hvis en medlemsstat med jurisdiktion eller kontrol over en godkendt aktivitet konstaterer </w:t>
            </w:r>
            <w:r w:rsidRPr="00F15C7F">
              <w:rPr>
                <w:b/>
                <w:i/>
              </w:rPr>
              <w:t>væsentlig forurening eller betydelige</w:t>
            </w:r>
            <w:r w:rsidRPr="00F15C7F">
              <w:t xml:space="preserve"> og skadelige ændringer i havmiljøet, der enten ikke var forudset i miljøkonsekvensvurderingen for så vidt angår deres art eller alvorsgrad, eller som skyldes en overtrædelse af en af de betingelser, der er omhandlet i artikel 12, stk. 2, litra b), eller hvis en part i BBNJ-aftalen eller det videnskabelige og tekniske BBNJ-organ giver udtryk for betænkeligheder eller fremsætter anbefalinger, tager den pågældende medlemsstat sin afgørelse op til fornyet overvejelse. Med henblik herpå skal medlemsstaten:</w:t>
            </w:r>
          </w:p>
        </w:tc>
      </w:tr>
    </w:tbl>
    <w:p w14:paraId="155FD23A" w14:textId="77777777" w:rsidR="004404F6" w:rsidRPr="00F15C7F" w:rsidRDefault="004404F6" w:rsidP="004404F6"/>
    <w:p w14:paraId="1810B751" w14:textId="374261C8" w:rsidR="004404F6" w:rsidRPr="00F15C7F" w:rsidRDefault="0048383C" w:rsidP="004404F6">
      <w:pPr>
        <w:pStyle w:val="AMNumberTabs0"/>
        <w:keepNext/>
      </w:pPr>
      <w:r w:rsidRPr="00F15C7F">
        <w:t>Ændring</w:t>
      </w:r>
      <w:r w:rsidR="004404F6" w:rsidRPr="00F15C7F">
        <w:tab/>
      </w:r>
      <w:r w:rsidR="004404F6" w:rsidRPr="00F15C7F">
        <w:tab/>
        <w:t>40</w:t>
      </w:r>
    </w:p>
    <w:p w14:paraId="54555366" w14:textId="77777777" w:rsidR="004404F6" w:rsidRPr="00F15C7F" w:rsidRDefault="004404F6" w:rsidP="004404F6"/>
    <w:p w14:paraId="686D5A00" w14:textId="77777777" w:rsidR="004404F6" w:rsidRPr="00F15C7F" w:rsidRDefault="004404F6" w:rsidP="004404F6">
      <w:pPr>
        <w:pStyle w:val="NormalBold"/>
        <w:keepNext/>
      </w:pPr>
      <w:r w:rsidRPr="00F15C7F">
        <w:t>Forslag til direktiv</w:t>
      </w:r>
    </w:p>
    <w:p w14:paraId="4622AC0F" w14:textId="77777777" w:rsidR="004404F6" w:rsidRPr="00F15C7F" w:rsidRDefault="004404F6" w:rsidP="004404F6">
      <w:pPr>
        <w:pStyle w:val="NormalBold"/>
      </w:pPr>
      <w:r w:rsidRPr="00F15C7F">
        <w:t>Artikel 14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2AE0F0AB" w14:textId="77777777" w:rsidTr="00BD1EB5">
        <w:trPr>
          <w:jc w:val="center"/>
        </w:trPr>
        <w:tc>
          <w:tcPr>
            <w:tcW w:w="9752" w:type="dxa"/>
            <w:gridSpan w:val="2"/>
          </w:tcPr>
          <w:p w14:paraId="3B2F912B" w14:textId="77777777" w:rsidR="004404F6" w:rsidRPr="00F15C7F" w:rsidRDefault="004404F6" w:rsidP="00BD1EB5">
            <w:pPr>
              <w:keepNext/>
            </w:pPr>
          </w:p>
        </w:tc>
      </w:tr>
      <w:tr w:rsidR="004404F6" w:rsidRPr="00F15C7F" w14:paraId="68EFB0D1" w14:textId="77777777" w:rsidTr="00BD1EB5">
        <w:trPr>
          <w:jc w:val="center"/>
        </w:trPr>
        <w:tc>
          <w:tcPr>
            <w:tcW w:w="4876" w:type="dxa"/>
          </w:tcPr>
          <w:p w14:paraId="127DA5FE" w14:textId="77777777" w:rsidR="004404F6" w:rsidRPr="00F15C7F" w:rsidRDefault="004404F6" w:rsidP="00BD1EB5">
            <w:pPr>
              <w:pStyle w:val="ColumnHeading"/>
              <w:keepNext/>
            </w:pPr>
            <w:r w:rsidRPr="00F15C7F">
              <w:t>Kommissionens forslag</w:t>
            </w:r>
          </w:p>
        </w:tc>
        <w:tc>
          <w:tcPr>
            <w:tcW w:w="4876" w:type="dxa"/>
          </w:tcPr>
          <w:p w14:paraId="7955BAE4" w14:textId="08ADFD71" w:rsidR="004404F6" w:rsidRPr="00F15C7F" w:rsidRDefault="0048383C" w:rsidP="00BD1EB5">
            <w:pPr>
              <w:pStyle w:val="ColumnHeading"/>
              <w:keepNext/>
            </w:pPr>
            <w:r w:rsidRPr="00F15C7F">
              <w:t>Ændring</w:t>
            </w:r>
          </w:p>
        </w:tc>
      </w:tr>
      <w:tr w:rsidR="004404F6" w:rsidRPr="00F15C7F" w14:paraId="428B1BB5" w14:textId="77777777" w:rsidTr="00BD1EB5">
        <w:trPr>
          <w:jc w:val="center"/>
        </w:trPr>
        <w:tc>
          <w:tcPr>
            <w:tcW w:w="4876" w:type="dxa"/>
          </w:tcPr>
          <w:p w14:paraId="4E5F22A8" w14:textId="77777777" w:rsidR="004404F6" w:rsidRPr="00F15C7F" w:rsidRDefault="004404F6" w:rsidP="00BD1EB5">
            <w:pPr>
              <w:pStyle w:val="Normal6"/>
            </w:pPr>
            <w:r w:rsidRPr="00F15C7F">
              <w:rPr>
                <w:b/>
                <w:i/>
              </w:rPr>
              <w:t>Medlemsstaterne</w:t>
            </w:r>
            <w:r w:rsidRPr="00F15C7F">
              <w:t xml:space="preserve"> sikrer inden for rammerne af deres nationale lovgivning, at medlemmer af den berørte offentlighed har adgang til ved en domstol eller ved et andet uafhængigt og upartisk organ nedsat ved </w:t>
            </w:r>
            <w:r w:rsidRPr="00F15C7F">
              <w:lastRenderedPageBreak/>
              <w:t>lov at få prøvet den materielle og processuelle lovlighed af enhver afgørelse, handling eller undladelse i henhold til artikel 8-13</w:t>
            </w:r>
            <w:r w:rsidRPr="00F15C7F">
              <w:rPr>
                <w:b/>
                <w:i/>
              </w:rPr>
              <w:t>.</w:t>
            </w:r>
          </w:p>
        </w:tc>
        <w:tc>
          <w:tcPr>
            <w:tcW w:w="4876" w:type="dxa"/>
          </w:tcPr>
          <w:p w14:paraId="32C173FA" w14:textId="77777777" w:rsidR="004404F6" w:rsidRPr="00F15C7F" w:rsidRDefault="004404F6" w:rsidP="00BD1EB5">
            <w:pPr>
              <w:pStyle w:val="Normal6"/>
              <w:rPr>
                <w:szCs w:val="24"/>
              </w:rPr>
            </w:pPr>
            <w:r w:rsidRPr="00F15C7F">
              <w:rPr>
                <w:b/>
                <w:i/>
              </w:rPr>
              <w:lastRenderedPageBreak/>
              <w:t>1.</w:t>
            </w:r>
            <w:r w:rsidRPr="00F15C7F">
              <w:rPr>
                <w:b/>
                <w:i/>
              </w:rPr>
              <w:tab/>
              <w:t>I overensstemmelse med målet om at bidrage til gennemførelsen af Aarhuskonventionen</w:t>
            </w:r>
            <w:r w:rsidRPr="00F15C7F">
              <w:t xml:space="preserve"> sikrer</w:t>
            </w:r>
            <w:r w:rsidRPr="00F15C7F">
              <w:rPr>
                <w:b/>
                <w:i/>
              </w:rPr>
              <w:t xml:space="preserve"> medlemsstaterne</w:t>
            </w:r>
            <w:r w:rsidRPr="00F15C7F">
              <w:t xml:space="preserve"> inden for rammerne af deres</w:t>
            </w:r>
            <w:r w:rsidRPr="00F15C7F">
              <w:rPr>
                <w:b/>
                <w:i/>
              </w:rPr>
              <w:t xml:space="preserve"> relevante</w:t>
            </w:r>
            <w:r w:rsidRPr="00F15C7F">
              <w:t xml:space="preserve"> nationale lovgivning, at </w:t>
            </w:r>
            <w:r w:rsidRPr="00F15C7F">
              <w:lastRenderedPageBreak/>
              <w:t>medlemmer af den berørte offentlighed har adgang til ved en domstol eller ved et andet uafhængigt og upartisk organ nedsat ved lov at få prøvet den materielle og processuelle lovlighed af enhver afgørelse, handling eller undladelse i henhold til artikel 8-13</w:t>
            </w:r>
            <w:r w:rsidRPr="00F15C7F">
              <w:rPr>
                <w:b/>
                <w:i/>
              </w:rPr>
              <w:t xml:space="preserve"> og 16-19, når mindst en af følgende betingelser er opfyldt:</w:t>
            </w:r>
          </w:p>
        </w:tc>
      </w:tr>
      <w:tr w:rsidR="004404F6" w:rsidRPr="00F15C7F" w14:paraId="6BC4A4EC" w14:textId="77777777" w:rsidTr="00BD1EB5">
        <w:trPr>
          <w:jc w:val="center"/>
        </w:trPr>
        <w:tc>
          <w:tcPr>
            <w:tcW w:w="4876" w:type="dxa"/>
          </w:tcPr>
          <w:p w14:paraId="6DB2B915" w14:textId="77777777" w:rsidR="004404F6" w:rsidRPr="00F15C7F" w:rsidRDefault="004404F6" w:rsidP="00BD1EB5">
            <w:pPr>
              <w:pStyle w:val="Normal6"/>
            </w:pPr>
          </w:p>
        </w:tc>
        <w:tc>
          <w:tcPr>
            <w:tcW w:w="4876" w:type="dxa"/>
          </w:tcPr>
          <w:p w14:paraId="7C733BA8" w14:textId="77777777" w:rsidR="004404F6" w:rsidRPr="00F15C7F" w:rsidRDefault="004404F6" w:rsidP="00BD1EB5">
            <w:pPr>
              <w:pStyle w:val="Normal6"/>
              <w:rPr>
                <w:szCs w:val="24"/>
              </w:rPr>
            </w:pPr>
            <w:r w:rsidRPr="00F15C7F">
              <w:rPr>
                <w:b/>
                <w:i/>
              </w:rPr>
              <w:t>a)</w:t>
            </w:r>
            <w:r w:rsidRPr="00F15C7F">
              <w:rPr>
                <w:b/>
                <w:i/>
              </w:rPr>
              <w:tab/>
              <w:t>de har en tilstrækkelig interesse</w:t>
            </w:r>
          </w:p>
        </w:tc>
      </w:tr>
      <w:tr w:rsidR="004404F6" w:rsidRPr="00F15C7F" w14:paraId="0D64CA22" w14:textId="77777777" w:rsidTr="00BD1EB5">
        <w:trPr>
          <w:jc w:val="center"/>
        </w:trPr>
        <w:tc>
          <w:tcPr>
            <w:tcW w:w="4876" w:type="dxa"/>
          </w:tcPr>
          <w:p w14:paraId="71F7EC8A" w14:textId="77777777" w:rsidR="004404F6" w:rsidRPr="00F15C7F" w:rsidRDefault="004404F6" w:rsidP="00BD1EB5">
            <w:pPr>
              <w:pStyle w:val="Normal6"/>
            </w:pPr>
          </w:p>
        </w:tc>
        <w:tc>
          <w:tcPr>
            <w:tcW w:w="4876" w:type="dxa"/>
          </w:tcPr>
          <w:p w14:paraId="4F3A5F3F" w14:textId="77777777" w:rsidR="004404F6" w:rsidRPr="00F15C7F" w:rsidRDefault="004404F6" w:rsidP="00BD1EB5">
            <w:pPr>
              <w:pStyle w:val="Normal6"/>
              <w:rPr>
                <w:szCs w:val="24"/>
              </w:rPr>
            </w:pPr>
            <w:r w:rsidRPr="00F15C7F">
              <w:rPr>
                <w:b/>
                <w:i/>
              </w:rPr>
              <w:t>b)</w:t>
            </w:r>
            <w:r w:rsidRPr="00F15C7F">
              <w:rPr>
                <w:b/>
                <w:i/>
              </w:rPr>
              <w:tab/>
              <w:t>de gør gældende, at en rettighed er krænket, når en sådan krænkelse er en forudsætning i henhold til en medlemsstats forvaltningsprocesretlige regler.</w:t>
            </w:r>
          </w:p>
        </w:tc>
      </w:tr>
    </w:tbl>
    <w:p w14:paraId="6EAB3073" w14:textId="77777777" w:rsidR="004404F6" w:rsidRPr="00F15C7F" w:rsidRDefault="004404F6" w:rsidP="004404F6"/>
    <w:p w14:paraId="386E8B29" w14:textId="15E08BFB" w:rsidR="004404F6" w:rsidRPr="00F15C7F" w:rsidRDefault="0048383C" w:rsidP="004404F6">
      <w:pPr>
        <w:pStyle w:val="AMNumberTabs0"/>
        <w:keepNext/>
      </w:pPr>
      <w:r w:rsidRPr="00F15C7F">
        <w:t>Ændring</w:t>
      </w:r>
      <w:r w:rsidR="004404F6" w:rsidRPr="00F15C7F">
        <w:tab/>
      </w:r>
      <w:r w:rsidR="004404F6" w:rsidRPr="00F15C7F">
        <w:tab/>
        <w:t>41</w:t>
      </w:r>
    </w:p>
    <w:p w14:paraId="03DD8694" w14:textId="77777777" w:rsidR="004404F6" w:rsidRPr="00F15C7F" w:rsidRDefault="004404F6" w:rsidP="004404F6"/>
    <w:p w14:paraId="648097B5" w14:textId="77777777" w:rsidR="004404F6" w:rsidRPr="00F15C7F" w:rsidRDefault="004404F6" w:rsidP="004404F6">
      <w:pPr>
        <w:pStyle w:val="NormalBold"/>
        <w:keepNext/>
      </w:pPr>
      <w:r w:rsidRPr="00F15C7F">
        <w:t>Forslag til direktiv</w:t>
      </w:r>
    </w:p>
    <w:p w14:paraId="3448E095" w14:textId="77777777" w:rsidR="004404F6" w:rsidRPr="00F15C7F" w:rsidRDefault="004404F6" w:rsidP="004404F6">
      <w:pPr>
        <w:pStyle w:val="NormalBold"/>
      </w:pPr>
      <w:r w:rsidRPr="00F15C7F">
        <w:t>Artikel 14 – stk. 1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2961DEBA" w14:textId="77777777" w:rsidTr="00BD1EB5">
        <w:trPr>
          <w:jc w:val="center"/>
        </w:trPr>
        <w:tc>
          <w:tcPr>
            <w:tcW w:w="9752" w:type="dxa"/>
            <w:gridSpan w:val="2"/>
          </w:tcPr>
          <w:p w14:paraId="6ADC8832" w14:textId="77777777" w:rsidR="004404F6" w:rsidRPr="00F15C7F" w:rsidRDefault="004404F6" w:rsidP="00BD1EB5">
            <w:pPr>
              <w:keepNext/>
            </w:pPr>
          </w:p>
        </w:tc>
      </w:tr>
      <w:tr w:rsidR="004404F6" w:rsidRPr="00F15C7F" w14:paraId="0668A0A6" w14:textId="77777777" w:rsidTr="00BD1EB5">
        <w:trPr>
          <w:jc w:val="center"/>
        </w:trPr>
        <w:tc>
          <w:tcPr>
            <w:tcW w:w="4876" w:type="dxa"/>
          </w:tcPr>
          <w:p w14:paraId="2AAA4317" w14:textId="77777777" w:rsidR="004404F6" w:rsidRPr="00F15C7F" w:rsidRDefault="004404F6" w:rsidP="00BD1EB5">
            <w:pPr>
              <w:pStyle w:val="ColumnHeading"/>
              <w:keepNext/>
            </w:pPr>
            <w:r w:rsidRPr="00F15C7F">
              <w:t>Kommissionens forslag</w:t>
            </w:r>
          </w:p>
        </w:tc>
        <w:tc>
          <w:tcPr>
            <w:tcW w:w="4876" w:type="dxa"/>
          </w:tcPr>
          <w:p w14:paraId="60DC81B3" w14:textId="6266CAF0" w:rsidR="004404F6" w:rsidRPr="00F15C7F" w:rsidRDefault="0048383C" w:rsidP="00BD1EB5">
            <w:pPr>
              <w:pStyle w:val="ColumnHeading"/>
              <w:keepNext/>
            </w:pPr>
            <w:r w:rsidRPr="00F15C7F">
              <w:t>Ændring</w:t>
            </w:r>
          </w:p>
        </w:tc>
      </w:tr>
      <w:tr w:rsidR="004404F6" w:rsidRPr="00F15C7F" w14:paraId="16869AA8" w14:textId="77777777" w:rsidTr="00BD1EB5">
        <w:trPr>
          <w:jc w:val="center"/>
        </w:trPr>
        <w:tc>
          <w:tcPr>
            <w:tcW w:w="4876" w:type="dxa"/>
          </w:tcPr>
          <w:p w14:paraId="76E7B401" w14:textId="77777777" w:rsidR="004404F6" w:rsidRPr="00F15C7F" w:rsidRDefault="004404F6" w:rsidP="00BD1EB5">
            <w:pPr>
              <w:pStyle w:val="Normal6"/>
            </w:pPr>
          </w:p>
        </w:tc>
        <w:tc>
          <w:tcPr>
            <w:tcW w:w="4876" w:type="dxa"/>
          </w:tcPr>
          <w:p w14:paraId="31F170F1" w14:textId="77777777" w:rsidR="004404F6" w:rsidRPr="00F15C7F" w:rsidRDefault="004404F6" w:rsidP="00BD1EB5">
            <w:pPr>
              <w:pStyle w:val="Normal6"/>
              <w:rPr>
                <w:szCs w:val="24"/>
              </w:rPr>
            </w:pPr>
            <w:r w:rsidRPr="00F15C7F">
              <w:rPr>
                <w:b/>
                <w:i/>
              </w:rPr>
              <w:t>1a.</w:t>
            </w:r>
            <w:r w:rsidRPr="00F15C7F">
              <w:rPr>
                <w:b/>
                <w:i/>
              </w:rPr>
              <w:tab/>
              <w:t xml:space="preserve">Medlemsstaterne fastlægger, hvad der udgør en tilstrækkelig interesse og krænkelse af en rettighed i overensstemmelse med målet om at give offentligheden bred adgang til klage og domstolsprøvelse. Med henblik herpå anses den interesse, som enhver </w:t>
            </w:r>
            <w:proofErr w:type="spellStart"/>
            <w:r w:rsidRPr="00F15C7F">
              <w:rPr>
                <w:b/>
                <w:i/>
              </w:rPr>
              <w:t>ikkestatslig</w:t>
            </w:r>
            <w:proofErr w:type="spellEnd"/>
            <w:r w:rsidRPr="00F15C7F">
              <w:rPr>
                <w:b/>
                <w:i/>
              </w:rPr>
              <w:t xml:space="preserve"> organisation, der arbejder for miljøbeskyttelse og opfylder kravene efter national lovgivning, har, for tilstrækkelig, jf. stk. 1, litra a). Sådanne organisationer anses også for at have rettigheder, der kan krænkes, jf. stk. 1, litra b).</w:t>
            </w:r>
          </w:p>
        </w:tc>
      </w:tr>
    </w:tbl>
    <w:p w14:paraId="44E7CEFC" w14:textId="77777777" w:rsidR="004404F6" w:rsidRPr="00F15C7F" w:rsidRDefault="004404F6" w:rsidP="004404F6"/>
    <w:p w14:paraId="0BFC7CFB" w14:textId="1C844037" w:rsidR="004404F6" w:rsidRPr="00F15C7F" w:rsidRDefault="0048383C" w:rsidP="004404F6">
      <w:pPr>
        <w:pStyle w:val="AMNumberTabs0"/>
        <w:keepNext/>
      </w:pPr>
      <w:r w:rsidRPr="00F15C7F">
        <w:t>Ændring</w:t>
      </w:r>
      <w:r w:rsidR="004404F6" w:rsidRPr="00F15C7F">
        <w:tab/>
      </w:r>
      <w:r w:rsidR="004404F6" w:rsidRPr="00F15C7F">
        <w:tab/>
        <w:t>42</w:t>
      </w:r>
    </w:p>
    <w:p w14:paraId="70535E15" w14:textId="77777777" w:rsidR="004404F6" w:rsidRPr="00F15C7F" w:rsidRDefault="004404F6" w:rsidP="004404F6"/>
    <w:p w14:paraId="494D2E9C" w14:textId="77777777" w:rsidR="004404F6" w:rsidRPr="00F15C7F" w:rsidRDefault="004404F6" w:rsidP="004404F6">
      <w:pPr>
        <w:pStyle w:val="NormalBold"/>
        <w:keepNext/>
      </w:pPr>
      <w:r w:rsidRPr="00F15C7F">
        <w:t>Forslag til direktiv</w:t>
      </w:r>
    </w:p>
    <w:p w14:paraId="3101EE90" w14:textId="77777777" w:rsidR="004404F6" w:rsidRPr="00F15C7F" w:rsidRDefault="004404F6" w:rsidP="004404F6">
      <w:pPr>
        <w:pStyle w:val="NormalBold"/>
      </w:pPr>
      <w:r w:rsidRPr="00F15C7F">
        <w:t>Artikel 14 – stk. 1 b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0C815993" w14:textId="77777777" w:rsidTr="00BD1EB5">
        <w:trPr>
          <w:jc w:val="center"/>
        </w:trPr>
        <w:tc>
          <w:tcPr>
            <w:tcW w:w="9752" w:type="dxa"/>
            <w:gridSpan w:val="2"/>
          </w:tcPr>
          <w:p w14:paraId="3229E6A0" w14:textId="77777777" w:rsidR="004404F6" w:rsidRPr="00F15C7F" w:rsidRDefault="004404F6" w:rsidP="00BD1EB5">
            <w:pPr>
              <w:keepNext/>
            </w:pPr>
          </w:p>
        </w:tc>
      </w:tr>
      <w:tr w:rsidR="004404F6" w:rsidRPr="00F15C7F" w14:paraId="0A6F06B8" w14:textId="77777777" w:rsidTr="00BD1EB5">
        <w:trPr>
          <w:jc w:val="center"/>
        </w:trPr>
        <w:tc>
          <w:tcPr>
            <w:tcW w:w="4876" w:type="dxa"/>
          </w:tcPr>
          <w:p w14:paraId="595620E3" w14:textId="77777777" w:rsidR="004404F6" w:rsidRPr="00F15C7F" w:rsidRDefault="004404F6" w:rsidP="00BD1EB5">
            <w:pPr>
              <w:pStyle w:val="ColumnHeading"/>
              <w:keepNext/>
            </w:pPr>
            <w:r w:rsidRPr="00F15C7F">
              <w:t>Kommissionens forslag</w:t>
            </w:r>
          </w:p>
        </w:tc>
        <w:tc>
          <w:tcPr>
            <w:tcW w:w="4876" w:type="dxa"/>
          </w:tcPr>
          <w:p w14:paraId="58387F0D" w14:textId="18A04E75" w:rsidR="004404F6" w:rsidRPr="00F15C7F" w:rsidRDefault="0048383C" w:rsidP="00BD1EB5">
            <w:pPr>
              <w:pStyle w:val="ColumnHeading"/>
              <w:keepNext/>
            </w:pPr>
            <w:r w:rsidRPr="00F15C7F">
              <w:t>Ændring</w:t>
            </w:r>
          </w:p>
        </w:tc>
      </w:tr>
      <w:tr w:rsidR="004404F6" w:rsidRPr="00F15C7F" w14:paraId="644D3811" w14:textId="77777777" w:rsidTr="00BD1EB5">
        <w:trPr>
          <w:jc w:val="center"/>
        </w:trPr>
        <w:tc>
          <w:tcPr>
            <w:tcW w:w="4876" w:type="dxa"/>
          </w:tcPr>
          <w:p w14:paraId="60617105" w14:textId="77777777" w:rsidR="004404F6" w:rsidRPr="00F15C7F" w:rsidRDefault="004404F6" w:rsidP="00BD1EB5">
            <w:pPr>
              <w:pStyle w:val="Normal6"/>
            </w:pPr>
          </w:p>
        </w:tc>
        <w:tc>
          <w:tcPr>
            <w:tcW w:w="4876" w:type="dxa"/>
          </w:tcPr>
          <w:p w14:paraId="1539C527" w14:textId="77777777" w:rsidR="004404F6" w:rsidRPr="00F15C7F" w:rsidRDefault="004404F6" w:rsidP="00BD1EB5">
            <w:pPr>
              <w:pStyle w:val="Normal6"/>
              <w:rPr>
                <w:szCs w:val="24"/>
              </w:rPr>
            </w:pPr>
            <w:r w:rsidRPr="00F15C7F">
              <w:rPr>
                <w:b/>
                <w:i/>
              </w:rPr>
              <w:t>1b.</w:t>
            </w:r>
            <w:r w:rsidRPr="00F15C7F">
              <w:rPr>
                <w:b/>
                <w:i/>
              </w:rPr>
              <w:tab/>
              <w:t xml:space="preserve">Søgsmålskompetencen i en prøvelsesprocedure er ikke betinget af den rolle, som personen i den berørte offentlighed havde under deltagelsen i </w:t>
            </w:r>
            <w:r w:rsidRPr="00F15C7F">
              <w:rPr>
                <w:b/>
                <w:i/>
              </w:rPr>
              <w:lastRenderedPageBreak/>
              <w:t>beslutningsprocedurer i henhold til dette direktiv.</w:t>
            </w:r>
          </w:p>
        </w:tc>
      </w:tr>
    </w:tbl>
    <w:p w14:paraId="016CC849" w14:textId="77777777" w:rsidR="004404F6" w:rsidRPr="00F15C7F" w:rsidRDefault="004404F6" w:rsidP="004404F6"/>
    <w:p w14:paraId="454C3F68" w14:textId="58EE9520" w:rsidR="004404F6" w:rsidRPr="00F15C7F" w:rsidRDefault="0048383C" w:rsidP="004404F6">
      <w:pPr>
        <w:pStyle w:val="AMNumberTabs0"/>
        <w:keepNext/>
      </w:pPr>
      <w:r w:rsidRPr="00F15C7F">
        <w:t>Ændring</w:t>
      </w:r>
      <w:r w:rsidR="004404F6" w:rsidRPr="00F15C7F">
        <w:tab/>
      </w:r>
      <w:r w:rsidR="004404F6" w:rsidRPr="00F15C7F">
        <w:tab/>
        <w:t>43</w:t>
      </w:r>
    </w:p>
    <w:p w14:paraId="19295D0A" w14:textId="77777777" w:rsidR="004404F6" w:rsidRPr="00F15C7F" w:rsidRDefault="004404F6" w:rsidP="004404F6"/>
    <w:p w14:paraId="62E308EB" w14:textId="77777777" w:rsidR="004404F6" w:rsidRPr="00F15C7F" w:rsidRDefault="004404F6" w:rsidP="004404F6">
      <w:pPr>
        <w:pStyle w:val="NormalBold"/>
        <w:keepNext/>
      </w:pPr>
      <w:r w:rsidRPr="00F15C7F">
        <w:t>Forslag til direktiv</w:t>
      </w:r>
    </w:p>
    <w:p w14:paraId="3ADA19BB" w14:textId="77777777" w:rsidR="004404F6" w:rsidRPr="00F15C7F" w:rsidRDefault="004404F6" w:rsidP="004404F6">
      <w:pPr>
        <w:pStyle w:val="NormalBold"/>
      </w:pPr>
      <w:r w:rsidRPr="00F15C7F">
        <w:t>Artikel 14 – stk. 1 c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689F9AD1" w14:textId="77777777" w:rsidTr="00BD1EB5">
        <w:trPr>
          <w:jc w:val="center"/>
        </w:trPr>
        <w:tc>
          <w:tcPr>
            <w:tcW w:w="9752" w:type="dxa"/>
            <w:gridSpan w:val="2"/>
          </w:tcPr>
          <w:p w14:paraId="5C19E629" w14:textId="77777777" w:rsidR="004404F6" w:rsidRPr="00F15C7F" w:rsidRDefault="004404F6" w:rsidP="00BD1EB5">
            <w:pPr>
              <w:keepNext/>
            </w:pPr>
          </w:p>
        </w:tc>
      </w:tr>
      <w:tr w:rsidR="004404F6" w:rsidRPr="00F15C7F" w14:paraId="423CC164" w14:textId="77777777" w:rsidTr="00BD1EB5">
        <w:trPr>
          <w:jc w:val="center"/>
        </w:trPr>
        <w:tc>
          <w:tcPr>
            <w:tcW w:w="4876" w:type="dxa"/>
          </w:tcPr>
          <w:p w14:paraId="4E0341A8" w14:textId="77777777" w:rsidR="004404F6" w:rsidRPr="00F15C7F" w:rsidRDefault="004404F6" w:rsidP="00BD1EB5">
            <w:pPr>
              <w:pStyle w:val="ColumnHeading"/>
              <w:keepNext/>
            </w:pPr>
            <w:r w:rsidRPr="00F15C7F">
              <w:t>Kommissionens forslag</w:t>
            </w:r>
          </w:p>
        </w:tc>
        <w:tc>
          <w:tcPr>
            <w:tcW w:w="4876" w:type="dxa"/>
          </w:tcPr>
          <w:p w14:paraId="6DFA9BED" w14:textId="53DBD66C" w:rsidR="004404F6" w:rsidRPr="00F15C7F" w:rsidRDefault="0048383C" w:rsidP="00BD1EB5">
            <w:pPr>
              <w:pStyle w:val="ColumnHeading"/>
              <w:keepNext/>
            </w:pPr>
            <w:r w:rsidRPr="00F15C7F">
              <w:t>Ændring</w:t>
            </w:r>
          </w:p>
        </w:tc>
      </w:tr>
      <w:tr w:rsidR="004404F6" w:rsidRPr="00F15C7F" w14:paraId="56A9A3A4" w14:textId="77777777" w:rsidTr="00BD1EB5">
        <w:trPr>
          <w:jc w:val="center"/>
        </w:trPr>
        <w:tc>
          <w:tcPr>
            <w:tcW w:w="4876" w:type="dxa"/>
          </w:tcPr>
          <w:p w14:paraId="2FD4018E" w14:textId="77777777" w:rsidR="004404F6" w:rsidRPr="00F15C7F" w:rsidRDefault="004404F6" w:rsidP="00BD1EB5">
            <w:pPr>
              <w:pStyle w:val="Normal6"/>
            </w:pPr>
          </w:p>
        </w:tc>
        <w:tc>
          <w:tcPr>
            <w:tcW w:w="4876" w:type="dxa"/>
          </w:tcPr>
          <w:p w14:paraId="734C7176" w14:textId="77777777" w:rsidR="004404F6" w:rsidRPr="00F15C7F" w:rsidRDefault="004404F6" w:rsidP="00BD1EB5">
            <w:pPr>
              <w:pStyle w:val="Normal6"/>
              <w:rPr>
                <w:szCs w:val="24"/>
              </w:rPr>
            </w:pPr>
            <w:r w:rsidRPr="00F15C7F">
              <w:rPr>
                <w:b/>
                <w:i/>
              </w:rPr>
              <w:t>1c.</w:t>
            </w:r>
            <w:r w:rsidRPr="00F15C7F">
              <w:rPr>
                <w:b/>
                <w:i/>
              </w:rPr>
              <w:tab/>
              <w:t>Medlemsstaterne fastsætter, på hvilket stadium de i stk. 1 omhandlede afgørelser, handlinger eller undladelser kan prøves.</w:t>
            </w:r>
          </w:p>
        </w:tc>
      </w:tr>
    </w:tbl>
    <w:p w14:paraId="44F7BA72" w14:textId="77777777" w:rsidR="004404F6" w:rsidRPr="00F15C7F" w:rsidRDefault="004404F6" w:rsidP="004404F6"/>
    <w:p w14:paraId="6EB88885" w14:textId="33BDD95B" w:rsidR="004404F6" w:rsidRPr="00F15C7F" w:rsidRDefault="0048383C" w:rsidP="004404F6">
      <w:pPr>
        <w:pStyle w:val="AMNumberTabs0"/>
        <w:keepNext/>
      </w:pPr>
      <w:r w:rsidRPr="00F15C7F">
        <w:t>Ændring</w:t>
      </w:r>
      <w:r w:rsidR="004404F6" w:rsidRPr="00F15C7F">
        <w:tab/>
      </w:r>
      <w:r w:rsidR="004404F6" w:rsidRPr="00F15C7F">
        <w:tab/>
        <w:t>44</w:t>
      </w:r>
    </w:p>
    <w:p w14:paraId="385A3FBE" w14:textId="77777777" w:rsidR="004404F6" w:rsidRPr="00F15C7F" w:rsidRDefault="004404F6" w:rsidP="004404F6"/>
    <w:p w14:paraId="794C2560" w14:textId="77777777" w:rsidR="004404F6" w:rsidRPr="00F15C7F" w:rsidRDefault="004404F6" w:rsidP="004404F6">
      <w:pPr>
        <w:pStyle w:val="NormalBold"/>
        <w:keepNext/>
      </w:pPr>
      <w:r w:rsidRPr="00F15C7F">
        <w:t>Forslag til direktiv</w:t>
      </w:r>
    </w:p>
    <w:p w14:paraId="7942CD68" w14:textId="77777777" w:rsidR="004404F6" w:rsidRPr="00F15C7F" w:rsidRDefault="004404F6" w:rsidP="004404F6">
      <w:pPr>
        <w:pStyle w:val="NormalBold"/>
      </w:pPr>
      <w:r w:rsidRPr="00F15C7F">
        <w:t>Artikel 14 – stk. 1 d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2A56C420" w14:textId="77777777" w:rsidTr="00BD1EB5">
        <w:trPr>
          <w:jc w:val="center"/>
        </w:trPr>
        <w:tc>
          <w:tcPr>
            <w:tcW w:w="9752" w:type="dxa"/>
            <w:gridSpan w:val="2"/>
          </w:tcPr>
          <w:p w14:paraId="12CF009A" w14:textId="77777777" w:rsidR="004404F6" w:rsidRPr="00F15C7F" w:rsidRDefault="004404F6" w:rsidP="00BD1EB5">
            <w:pPr>
              <w:keepNext/>
            </w:pPr>
          </w:p>
        </w:tc>
      </w:tr>
      <w:tr w:rsidR="004404F6" w:rsidRPr="00F15C7F" w14:paraId="5291B7C9" w14:textId="77777777" w:rsidTr="00BD1EB5">
        <w:trPr>
          <w:jc w:val="center"/>
        </w:trPr>
        <w:tc>
          <w:tcPr>
            <w:tcW w:w="4876" w:type="dxa"/>
          </w:tcPr>
          <w:p w14:paraId="5DAED198" w14:textId="77777777" w:rsidR="004404F6" w:rsidRPr="00F15C7F" w:rsidRDefault="004404F6" w:rsidP="00BD1EB5">
            <w:pPr>
              <w:pStyle w:val="ColumnHeading"/>
              <w:keepNext/>
            </w:pPr>
            <w:r w:rsidRPr="00F15C7F">
              <w:t>Kommissionens forslag</w:t>
            </w:r>
          </w:p>
        </w:tc>
        <w:tc>
          <w:tcPr>
            <w:tcW w:w="4876" w:type="dxa"/>
          </w:tcPr>
          <w:p w14:paraId="16ABA97C" w14:textId="15485606" w:rsidR="004404F6" w:rsidRPr="00F15C7F" w:rsidRDefault="0048383C" w:rsidP="00BD1EB5">
            <w:pPr>
              <w:pStyle w:val="ColumnHeading"/>
              <w:keepNext/>
            </w:pPr>
            <w:r w:rsidRPr="00F15C7F">
              <w:t>Ændring</w:t>
            </w:r>
          </w:p>
        </w:tc>
      </w:tr>
      <w:tr w:rsidR="004404F6" w:rsidRPr="00F15C7F" w14:paraId="53DF3AFF" w14:textId="77777777" w:rsidTr="00BD1EB5">
        <w:trPr>
          <w:jc w:val="center"/>
        </w:trPr>
        <w:tc>
          <w:tcPr>
            <w:tcW w:w="4876" w:type="dxa"/>
          </w:tcPr>
          <w:p w14:paraId="3B448DA2" w14:textId="77777777" w:rsidR="004404F6" w:rsidRPr="00F15C7F" w:rsidRDefault="004404F6" w:rsidP="00BD1EB5">
            <w:pPr>
              <w:pStyle w:val="Normal6"/>
            </w:pPr>
          </w:p>
        </w:tc>
        <w:tc>
          <w:tcPr>
            <w:tcW w:w="4876" w:type="dxa"/>
          </w:tcPr>
          <w:p w14:paraId="4FFA641B" w14:textId="77777777" w:rsidR="004404F6" w:rsidRPr="00F15C7F" w:rsidRDefault="004404F6" w:rsidP="00BD1EB5">
            <w:pPr>
              <w:pStyle w:val="Normal6"/>
              <w:rPr>
                <w:szCs w:val="24"/>
              </w:rPr>
            </w:pPr>
            <w:r w:rsidRPr="00F15C7F">
              <w:rPr>
                <w:b/>
                <w:i/>
              </w:rPr>
              <w:t>1d.</w:t>
            </w:r>
            <w:r w:rsidRPr="00F15C7F">
              <w:rPr>
                <w:b/>
                <w:i/>
              </w:rPr>
              <w:tab/>
              <w:t>Prøvelsesproceduren skal være rimelig, afbalanceret, hurtig og ikke uoverkommeligt dyr og stille tilstrækkelige og effektive retsmidler til rådighed, herunder foreløbige retsmidler, hvor det er hensigtsmæssigt.</w:t>
            </w:r>
          </w:p>
        </w:tc>
      </w:tr>
    </w:tbl>
    <w:p w14:paraId="35E724A6" w14:textId="77777777" w:rsidR="004404F6" w:rsidRPr="00F15C7F" w:rsidRDefault="004404F6" w:rsidP="004404F6"/>
    <w:p w14:paraId="7F75D03D" w14:textId="1318CF1E" w:rsidR="004404F6" w:rsidRPr="00F15C7F" w:rsidRDefault="0048383C" w:rsidP="004404F6">
      <w:pPr>
        <w:pStyle w:val="AMNumberTabs0"/>
        <w:keepNext/>
      </w:pPr>
      <w:r w:rsidRPr="00F15C7F">
        <w:t>Ændring</w:t>
      </w:r>
      <w:r w:rsidR="004404F6" w:rsidRPr="00F15C7F">
        <w:tab/>
      </w:r>
      <w:r w:rsidR="004404F6" w:rsidRPr="00F15C7F">
        <w:tab/>
        <w:t>45</w:t>
      </w:r>
    </w:p>
    <w:p w14:paraId="65C2AF7D" w14:textId="77777777" w:rsidR="004404F6" w:rsidRPr="00F15C7F" w:rsidRDefault="004404F6" w:rsidP="004404F6"/>
    <w:p w14:paraId="78D34E03" w14:textId="77777777" w:rsidR="004404F6" w:rsidRPr="00F15C7F" w:rsidRDefault="004404F6" w:rsidP="004404F6">
      <w:pPr>
        <w:pStyle w:val="NormalBold"/>
        <w:keepNext/>
      </w:pPr>
      <w:r w:rsidRPr="00F15C7F">
        <w:t>Forslag til direktiv</w:t>
      </w:r>
    </w:p>
    <w:p w14:paraId="5D64AFBD" w14:textId="77777777" w:rsidR="004404F6" w:rsidRPr="00F15C7F" w:rsidRDefault="004404F6" w:rsidP="004404F6">
      <w:pPr>
        <w:pStyle w:val="NormalBold"/>
      </w:pPr>
      <w:r w:rsidRPr="00F15C7F">
        <w:t>Artikel 14 – stk. 1 e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54C2AAC9" w14:textId="77777777" w:rsidTr="00BD1EB5">
        <w:trPr>
          <w:jc w:val="center"/>
        </w:trPr>
        <w:tc>
          <w:tcPr>
            <w:tcW w:w="9752" w:type="dxa"/>
            <w:gridSpan w:val="2"/>
          </w:tcPr>
          <w:p w14:paraId="7AB6E02A" w14:textId="77777777" w:rsidR="004404F6" w:rsidRPr="00F15C7F" w:rsidRDefault="004404F6" w:rsidP="00BD1EB5">
            <w:pPr>
              <w:keepNext/>
            </w:pPr>
          </w:p>
        </w:tc>
      </w:tr>
      <w:tr w:rsidR="004404F6" w:rsidRPr="00F15C7F" w14:paraId="2D0EC6DD" w14:textId="77777777" w:rsidTr="00BD1EB5">
        <w:trPr>
          <w:jc w:val="center"/>
        </w:trPr>
        <w:tc>
          <w:tcPr>
            <w:tcW w:w="4876" w:type="dxa"/>
          </w:tcPr>
          <w:p w14:paraId="4B1EC0DA" w14:textId="77777777" w:rsidR="004404F6" w:rsidRPr="00F15C7F" w:rsidRDefault="004404F6" w:rsidP="00BD1EB5">
            <w:pPr>
              <w:pStyle w:val="ColumnHeading"/>
              <w:keepNext/>
            </w:pPr>
            <w:r w:rsidRPr="00F15C7F">
              <w:t>Kommissionens forslag</w:t>
            </w:r>
          </w:p>
        </w:tc>
        <w:tc>
          <w:tcPr>
            <w:tcW w:w="4876" w:type="dxa"/>
          </w:tcPr>
          <w:p w14:paraId="75D9513F" w14:textId="39CE6872" w:rsidR="004404F6" w:rsidRPr="00F15C7F" w:rsidRDefault="0048383C" w:rsidP="00BD1EB5">
            <w:pPr>
              <w:pStyle w:val="ColumnHeading"/>
              <w:keepNext/>
            </w:pPr>
            <w:r w:rsidRPr="00F15C7F">
              <w:t>Ændring</w:t>
            </w:r>
          </w:p>
        </w:tc>
      </w:tr>
      <w:tr w:rsidR="004404F6" w:rsidRPr="00F15C7F" w14:paraId="65CBD515" w14:textId="77777777" w:rsidTr="00BD1EB5">
        <w:trPr>
          <w:jc w:val="center"/>
        </w:trPr>
        <w:tc>
          <w:tcPr>
            <w:tcW w:w="4876" w:type="dxa"/>
          </w:tcPr>
          <w:p w14:paraId="2AEFD232" w14:textId="77777777" w:rsidR="004404F6" w:rsidRPr="00F15C7F" w:rsidRDefault="004404F6" w:rsidP="00BD1EB5">
            <w:pPr>
              <w:pStyle w:val="Normal6"/>
            </w:pPr>
          </w:p>
        </w:tc>
        <w:tc>
          <w:tcPr>
            <w:tcW w:w="4876" w:type="dxa"/>
          </w:tcPr>
          <w:p w14:paraId="4D5F8DB2" w14:textId="77777777" w:rsidR="004404F6" w:rsidRPr="00F15C7F" w:rsidRDefault="004404F6" w:rsidP="00BD1EB5">
            <w:pPr>
              <w:pStyle w:val="Normal6"/>
              <w:rPr>
                <w:szCs w:val="24"/>
              </w:rPr>
            </w:pPr>
            <w:r w:rsidRPr="00F15C7F">
              <w:rPr>
                <w:b/>
                <w:i/>
              </w:rPr>
              <w:t>1e.</w:t>
            </w:r>
            <w:r w:rsidRPr="00F15C7F">
              <w:rPr>
                <w:b/>
                <w:i/>
              </w:rPr>
              <w:tab/>
              <w:t>Medlemsstaterne sikrer, at der stilles praktiske oplysninger til rådighed for offentligheden om adgangen til administrativ og retslig prøvelse som omhandlet i denne artikel.</w:t>
            </w:r>
          </w:p>
        </w:tc>
      </w:tr>
    </w:tbl>
    <w:p w14:paraId="57BA644A" w14:textId="77777777" w:rsidR="004404F6" w:rsidRPr="00F15C7F" w:rsidRDefault="004404F6" w:rsidP="004404F6"/>
    <w:p w14:paraId="24A646AC" w14:textId="3E89C03F" w:rsidR="004404F6" w:rsidRPr="00F15C7F" w:rsidRDefault="0048383C" w:rsidP="004404F6">
      <w:pPr>
        <w:pStyle w:val="AMNumberTabs0"/>
        <w:keepNext/>
      </w:pPr>
      <w:r w:rsidRPr="00F15C7F">
        <w:t>Ændring</w:t>
      </w:r>
      <w:r w:rsidR="004404F6" w:rsidRPr="00F15C7F">
        <w:tab/>
      </w:r>
      <w:r w:rsidR="004404F6" w:rsidRPr="00F15C7F">
        <w:tab/>
        <w:t>46</w:t>
      </w:r>
    </w:p>
    <w:p w14:paraId="19F1FB85" w14:textId="77777777" w:rsidR="004404F6" w:rsidRPr="00F15C7F" w:rsidRDefault="004404F6" w:rsidP="004404F6"/>
    <w:p w14:paraId="734AD848" w14:textId="77777777" w:rsidR="004404F6" w:rsidRPr="00F15C7F" w:rsidRDefault="004404F6" w:rsidP="004404F6">
      <w:pPr>
        <w:pStyle w:val="NormalBold"/>
        <w:keepNext/>
      </w:pPr>
      <w:r w:rsidRPr="00F15C7F">
        <w:lastRenderedPageBreak/>
        <w:t>Forslag til direktiv</w:t>
      </w:r>
    </w:p>
    <w:p w14:paraId="1958407D" w14:textId="77777777" w:rsidR="004404F6" w:rsidRPr="00F15C7F" w:rsidRDefault="004404F6" w:rsidP="004404F6">
      <w:pPr>
        <w:pStyle w:val="NormalBold"/>
      </w:pPr>
      <w:r w:rsidRPr="00F15C7F">
        <w:t>Artikel 15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6EE7FB95" w14:textId="77777777" w:rsidTr="00BD1EB5">
        <w:trPr>
          <w:jc w:val="center"/>
        </w:trPr>
        <w:tc>
          <w:tcPr>
            <w:tcW w:w="9752" w:type="dxa"/>
            <w:gridSpan w:val="2"/>
          </w:tcPr>
          <w:p w14:paraId="69AEB879" w14:textId="77777777" w:rsidR="004404F6" w:rsidRPr="00F15C7F" w:rsidRDefault="004404F6" w:rsidP="00BD1EB5">
            <w:pPr>
              <w:keepNext/>
            </w:pPr>
          </w:p>
        </w:tc>
      </w:tr>
      <w:tr w:rsidR="004404F6" w:rsidRPr="00F15C7F" w14:paraId="169CFA21" w14:textId="77777777" w:rsidTr="00BD1EB5">
        <w:trPr>
          <w:jc w:val="center"/>
        </w:trPr>
        <w:tc>
          <w:tcPr>
            <w:tcW w:w="4876" w:type="dxa"/>
          </w:tcPr>
          <w:p w14:paraId="54AB661C" w14:textId="77777777" w:rsidR="004404F6" w:rsidRPr="00F15C7F" w:rsidRDefault="004404F6" w:rsidP="00BD1EB5">
            <w:pPr>
              <w:pStyle w:val="ColumnHeading"/>
              <w:keepNext/>
            </w:pPr>
            <w:r w:rsidRPr="00F15C7F">
              <w:t>Kommissionens forslag</w:t>
            </w:r>
          </w:p>
        </w:tc>
        <w:tc>
          <w:tcPr>
            <w:tcW w:w="4876" w:type="dxa"/>
          </w:tcPr>
          <w:p w14:paraId="4E791810" w14:textId="45A0FAC4" w:rsidR="004404F6" w:rsidRPr="00F15C7F" w:rsidRDefault="0048383C" w:rsidP="00BD1EB5">
            <w:pPr>
              <w:pStyle w:val="ColumnHeading"/>
              <w:keepNext/>
            </w:pPr>
            <w:r w:rsidRPr="00F15C7F">
              <w:t>Ændring</w:t>
            </w:r>
          </w:p>
        </w:tc>
      </w:tr>
      <w:tr w:rsidR="004404F6" w:rsidRPr="00F15C7F" w14:paraId="4833E08E" w14:textId="77777777" w:rsidTr="00BD1EB5">
        <w:trPr>
          <w:jc w:val="center"/>
        </w:trPr>
        <w:tc>
          <w:tcPr>
            <w:tcW w:w="4876" w:type="dxa"/>
          </w:tcPr>
          <w:p w14:paraId="1F346F13" w14:textId="77777777" w:rsidR="004404F6" w:rsidRPr="00F15C7F" w:rsidRDefault="004404F6" w:rsidP="00BD1EB5">
            <w:pPr>
              <w:pStyle w:val="Normal6"/>
            </w:pPr>
            <w:r w:rsidRPr="00F15C7F">
              <w:t xml:space="preserve">Medlemsstaterne kan individuelt eller i samarbejde med andre medlemsstater eller parter i BBNJ-aftalen gennemføre strategiske miljøvurderinger for handlingsplaner og programmer vedrørende planlagte aktiviteter under deres jurisdiktion eller kontrol, der skal gennemføres i områder uden for national jurisdiktion, med henblik på at vurdere sådanne planers eller programmers potentielle virkninger på havmiljøet. </w:t>
            </w:r>
            <w:r w:rsidRPr="00F15C7F">
              <w:rPr>
                <w:b/>
                <w:i/>
              </w:rPr>
              <w:t>Hvis der i direktiv 2001/42/EF er fastsat en forpligtelse til at foretage en strategisk miljøvurdering, skal medlemsstaterne overholde bestemmelserne i direktivet, når de foretager sådanne vurderinger.</w:t>
            </w:r>
          </w:p>
        </w:tc>
        <w:tc>
          <w:tcPr>
            <w:tcW w:w="4876" w:type="dxa"/>
          </w:tcPr>
          <w:p w14:paraId="3995F063" w14:textId="77777777" w:rsidR="004404F6" w:rsidRPr="00F15C7F" w:rsidRDefault="004404F6" w:rsidP="00BD1EB5">
            <w:pPr>
              <w:pStyle w:val="Normal6"/>
              <w:rPr>
                <w:szCs w:val="24"/>
              </w:rPr>
            </w:pPr>
            <w:r w:rsidRPr="00F15C7F">
              <w:rPr>
                <w:b/>
                <w:i/>
              </w:rPr>
              <w:t xml:space="preserve">Hvis der i direktiv 2001/42/EF er fastsat en forpligtelse til at foretage en strategisk miljøvurdering, skal medlemsstaterne overholde bestemmelserne i direktivet, når de foretager sådanne vurderinger. </w:t>
            </w:r>
          </w:p>
        </w:tc>
      </w:tr>
      <w:tr w:rsidR="004404F6" w:rsidRPr="00F15C7F" w14:paraId="05CEACA8" w14:textId="77777777" w:rsidTr="00BD1EB5">
        <w:trPr>
          <w:jc w:val="center"/>
        </w:trPr>
        <w:tc>
          <w:tcPr>
            <w:tcW w:w="4876" w:type="dxa"/>
          </w:tcPr>
          <w:p w14:paraId="093A7238" w14:textId="77777777" w:rsidR="004404F6" w:rsidRPr="00F15C7F" w:rsidRDefault="004404F6" w:rsidP="00BD1EB5">
            <w:pPr>
              <w:pStyle w:val="Normal6"/>
            </w:pPr>
          </w:p>
        </w:tc>
        <w:tc>
          <w:tcPr>
            <w:tcW w:w="4876" w:type="dxa"/>
          </w:tcPr>
          <w:p w14:paraId="223C7E86" w14:textId="77777777" w:rsidR="004404F6" w:rsidRPr="00F15C7F" w:rsidRDefault="004404F6" w:rsidP="00BD1EB5">
            <w:pPr>
              <w:pStyle w:val="Normal6"/>
              <w:rPr>
                <w:b/>
                <w:i/>
              </w:rPr>
            </w:pPr>
            <w:r w:rsidRPr="00F15C7F">
              <w:t>Medlemsstaterne kan individuelt eller i samarbejde med andre medlemsstater eller parter i BBNJ-aftalen gennemføre strategiske miljøvurderinger for handlingsplaner og programmer vedrørende planlagte aktiviteter under deres jurisdiktion eller kontrol, der skal gennemføres i områder uden for national jurisdiktion, med henblik på at vurdere sådanne planers eller programmers potentielle virkninger på havmiljøet.</w:t>
            </w:r>
          </w:p>
        </w:tc>
      </w:tr>
    </w:tbl>
    <w:p w14:paraId="64C25191" w14:textId="77777777" w:rsidR="004404F6" w:rsidRPr="00F15C7F" w:rsidRDefault="004404F6" w:rsidP="004404F6"/>
    <w:p w14:paraId="0DC00BC9" w14:textId="4BC10ECA" w:rsidR="004404F6" w:rsidRPr="00F15C7F" w:rsidRDefault="0048383C" w:rsidP="004404F6">
      <w:pPr>
        <w:pStyle w:val="AMNumberTabs0"/>
        <w:keepNext/>
      </w:pPr>
      <w:r w:rsidRPr="00F15C7F">
        <w:t>Ændring</w:t>
      </w:r>
      <w:r w:rsidR="004404F6" w:rsidRPr="00F15C7F">
        <w:tab/>
      </w:r>
      <w:r w:rsidR="004404F6" w:rsidRPr="00F15C7F">
        <w:tab/>
        <w:t>47</w:t>
      </w:r>
    </w:p>
    <w:p w14:paraId="1B90C4E9" w14:textId="77777777" w:rsidR="004404F6" w:rsidRPr="00F15C7F" w:rsidRDefault="004404F6" w:rsidP="004404F6"/>
    <w:p w14:paraId="1BDEDC8A" w14:textId="77777777" w:rsidR="004404F6" w:rsidRPr="00F15C7F" w:rsidRDefault="004404F6" w:rsidP="004404F6">
      <w:pPr>
        <w:pStyle w:val="NormalBold"/>
        <w:keepNext/>
      </w:pPr>
      <w:r w:rsidRPr="00F15C7F">
        <w:t>Forslag til direktiv</w:t>
      </w:r>
    </w:p>
    <w:p w14:paraId="4FBF4EF5" w14:textId="77777777" w:rsidR="004404F6" w:rsidRPr="00F15C7F" w:rsidRDefault="004404F6" w:rsidP="004404F6">
      <w:pPr>
        <w:pStyle w:val="NormalBold"/>
      </w:pPr>
      <w:r w:rsidRPr="00F15C7F">
        <w:t>Artikel 16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63AC1A63" w14:textId="77777777" w:rsidTr="00BD1EB5">
        <w:trPr>
          <w:jc w:val="center"/>
        </w:trPr>
        <w:tc>
          <w:tcPr>
            <w:tcW w:w="9752" w:type="dxa"/>
            <w:gridSpan w:val="2"/>
          </w:tcPr>
          <w:p w14:paraId="7944E903" w14:textId="77777777" w:rsidR="004404F6" w:rsidRPr="00F15C7F" w:rsidRDefault="004404F6" w:rsidP="00BD1EB5">
            <w:pPr>
              <w:keepNext/>
            </w:pPr>
          </w:p>
        </w:tc>
      </w:tr>
      <w:tr w:rsidR="004404F6" w:rsidRPr="00F15C7F" w14:paraId="0FF47CA3" w14:textId="77777777" w:rsidTr="00BD1EB5">
        <w:trPr>
          <w:jc w:val="center"/>
        </w:trPr>
        <w:tc>
          <w:tcPr>
            <w:tcW w:w="4876" w:type="dxa"/>
          </w:tcPr>
          <w:p w14:paraId="5C7D435F" w14:textId="77777777" w:rsidR="004404F6" w:rsidRPr="00F15C7F" w:rsidRDefault="004404F6" w:rsidP="00BD1EB5">
            <w:pPr>
              <w:pStyle w:val="ColumnHeading"/>
              <w:keepNext/>
            </w:pPr>
            <w:r w:rsidRPr="00F15C7F">
              <w:t>Kommissionens forslag</w:t>
            </w:r>
          </w:p>
        </w:tc>
        <w:tc>
          <w:tcPr>
            <w:tcW w:w="4876" w:type="dxa"/>
          </w:tcPr>
          <w:p w14:paraId="4C8E7392" w14:textId="48613034" w:rsidR="004404F6" w:rsidRPr="00F15C7F" w:rsidRDefault="0048383C" w:rsidP="00BD1EB5">
            <w:pPr>
              <w:pStyle w:val="ColumnHeading"/>
              <w:keepNext/>
            </w:pPr>
            <w:r w:rsidRPr="00F15C7F">
              <w:t>Ændring</w:t>
            </w:r>
          </w:p>
        </w:tc>
      </w:tr>
      <w:tr w:rsidR="004404F6" w:rsidRPr="00F15C7F" w14:paraId="5D009ECD" w14:textId="77777777" w:rsidTr="00BD1EB5">
        <w:trPr>
          <w:jc w:val="center"/>
        </w:trPr>
        <w:tc>
          <w:tcPr>
            <w:tcW w:w="4876" w:type="dxa"/>
          </w:tcPr>
          <w:p w14:paraId="315E2F77" w14:textId="77777777" w:rsidR="004404F6" w:rsidRPr="00F15C7F" w:rsidRDefault="004404F6" w:rsidP="00BD1EB5">
            <w:pPr>
              <w:pStyle w:val="Normal6"/>
            </w:pPr>
            <w:r w:rsidRPr="00F15C7F">
              <w:rPr>
                <w:b/>
                <w:i/>
              </w:rPr>
              <w:t>1.</w:t>
            </w:r>
            <w:r w:rsidRPr="00F15C7F">
              <w:tab/>
              <w:t xml:space="preserve">Medlemsstaterne sender, uanset om de handler hver for sig eller i fællesskab, Kommissionen udkastet til et forslag i henhold til artikel 19 i BBNJ-aftalen eller til en nødforanstaltning i henhold til artikel 24, stk. 3, i aftalen, inden det forelægges BBNJ-sekretariatet. Når Kommissionen har modtaget udkastet til forslag, giver den alle medlemsstaterne meddelelse herom og </w:t>
            </w:r>
            <w:r w:rsidRPr="00F15C7F">
              <w:lastRenderedPageBreak/>
              <w:t>deler udkastet til forslag.</w:t>
            </w:r>
            <w:r w:rsidRPr="00F15C7F">
              <w:rPr>
                <w:b/>
                <w:i/>
              </w:rPr>
              <w:t xml:space="preserve"> Hvis andre medlemsstater ønsker at fremsætte bemærkninger, sender de disse bemærkninger</w:t>
            </w:r>
            <w:r w:rsidRPr="00F15C7F">
              <w:t xml:space="preserve"> til Kommissionen senest 30 dage efter modtagelsen af udkastet til forslag eller tidligere, hvis nødforanstaltningen kræver det. Kommissionen sender de modtagne bemærkninger til de øvrige medlemsstater.</w:t>
            </w:r>
          </w:p>
        </w:tc>
        <w:tc>
          <w:tcPr>
            <w:tcW w:w="4876" w:type="dxa"/>
          </w:tcPr>
          <w:p w14:paraId="054FAF31" w14:textId="77777777" w:rsidR="004404F6" w:rsidRPr="00F15C7F" w:rsidRDefault="004404F6" w:rsidP="00BD1EB5">
            <w:pPr>
              <w:pStyle w:val="Normal6"/>
              <w:rPr>
                <w:szCs w:val="24"/>
              </w:rPr>
            </w:pPr>
            <w:r w:rsidRPr="00F15C7F">
              <w:lastRenderedPageBreak/>
              <w:t>1.</w:t>
            </w:r>
            <w:r w:rsidRPr="00F15C7F">
              <w:tab/>
              <w:t xml:space="preserve">Medlemsstaterne sender, uanset om de handler hver for sig eller i fællesskab, Kommissionen udkastet til et forslag i henhold til artikel 19 i BBNJ-aftalen eller til en nødforanstaltning i henhold til artikel 24, stk. 3, i aftalen, inden det forelægges BBNJ-sekretariatet. Når Kommissionen har modtaget udkastet til forslag, giver den alle medlemsstaterne meddelelse herom og </w:t>
            </w:r>
            <w:r w:rsidRPr="00F15C7F">
              <w:lastRenderedPageBreak/>
              <w:t xml:space="preserve">deler </w:t>
            </w:r>
            <w:r w:rsidRPr="00F15C7F">
              <w:rPr>
                <w:b/>
                <w:i/>
              </w:rPr>
              <w:t xml:space="preserve">straks </w:t>
            </w:r>
            <w:r w:rsidRPr="00F15C7F">
              <w:t xml:space="preserve">udkastet til forslag. </w:t>
            </w:r>
            <w:r w:rsidRPr="00F15C7F">
              <w:rPr>
                <w:b/>
                <w:i/>
              </w:rPr>
              <w:t>Medlemsstaterne kan fremsætte bemærkninger til udkastet til forslag eller nødforanstaltningerne</w:t>
            </w:r>
            <w:r w:rsidRPr="00F15C7F">
              <w:t xml:space="preserve"> til Kommissionen senest 30 dage efter modtagelsen af udkastet til forslag eller tidligere, hvis nødforanstaltningen kræver det. Kommissionen sender de modtagne bemærkninger til de øvrige medlemsstater.</w:t>
            </w:r>
          </w:p>
        </w:tc>
      </w:tr>
    </w:tbl>
    <w:p w14:paraId="7BD8FA8E" w14:textId="77777777" w:rsidR="004404F6" w:rsidRPr="00F15C7F" w:rsidRDefault="004404F6" w:rsidP="004404F6"/>
    <w:p w14:paraId="4E1122DB" w14:textId="5383060B" w:rsidR="004404F6" w:rsidRPr="00F15C7F" w:rsidRDefault="0048383C" w:rsidP="004404F6">
      <w:pPr>
        <w:pStyle w:val="AMNumberTabs0"/>
        <w:keepNext/>
      </w:pPr>
      <w:r w:rsidRPr="00F15C7F">
        <w:t>Ændring</w:t>
      </w:r>
      <w:r w:rsidR="004404F6" w:rsidRPr="00F15C7F">
        <w:tab/>
      </w:r>
      <w:r w:rsidR="004404F6" w:rsidRPr="00F15C7F">
        <w:tab/>
        <w:t>48</w:t>
      </w:r>
    </w:p>
    <w:p w14:paraId="0272FC69" w14:textId="77777777" w:rsidR="004404F6" w:rsidRPr="00F15C7F" w:rsidRDefault="004404F6" w:rsidP="004404F6"/>
    <w:p w14:paraId="1049FB40" w14:textId="77777777" w:rsidR="004404F6" w:rsidRPr="00F15C7F" w:rsidRDefault="004404F6" w:rsidP="004404F6">
      <w:pPr>
        <w:pStyle w:val="NormalBold"/>
        <w:keepNext/>
      </w:pPr>
      <w:r w:rsidRPr="00F15C7F">
        <w:t>Forslag til direktiv</w:t>
      </w:r>
    </w:p>
    <w:p w14:paraId="01387516" w14:textId="77777777" w:rsidR="004404F6" w:rsidRPr="00F15C7F" w:rsidRDefault="004404F6" w:rsidP="004404F6">
      <w:pPr>
        <w:pStyle w:val="NormalBold"/>
      </w:pPr>
      <w:r w:rsidRPr="00F15C7F">
        <w:t>Artikel 16 – stk.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3F3544FE" w14:textId="77777777" w:rsidTr="00BD1EB5">
        <w:trPr>
          <w:jc w:val="center"/>
        </w:trPr>
        <w:tc>
          <w:tcPr>
            <w:tcW w:w="9752" w:type="dxa"/>
            <w:gridSpan w:val="2"/>
          </w:tcPr>
          <w:p w14:paraId="6DF08543" w14:textId="77777777" w:rsidR="004404F6" w:rsidRPr="00F15C7F" w:rsidRDefault="004404F6" w:rsidP="00BD1EB5">
            <w:pPr>
              <w:keepNext/>
            </w:pPr>
          </w:p>
        </w:tc>
      </w:tr>
      <w:tr w:rsidR="004404F6" w:rsidRPr="00F15C7F" w14:paraId="2EEF0398" w14:textId="77777777" w:rsidTr="00BD1EB5">
        <w:trPr>
          <w:jc w:val="center"/>
        </w:trPr>
        <w:tc>
          <w:tcPr>
            <w:tcW w:w="4876" w:type="dxa"/>
          </w:tcPr>
          <w:p w14:paraId="79A487A1" w14:textId="77777777" w:rsidR="004404F6" w:rsidRPr="00F15C7F" w:rsidRDefault="004404F6" w:rsidP="00BD1EB5">
            <w:pPr>
              <w:pStyle w:val="ColumnHeading"/>
              <w:keepNext/>
            </w:pPr>
            <w:r w:rsidRPr="00F15C7F">
              <w:t>Kommissionens forslag</w:t>
            </w:r>
          </w:p>
        </w:tc>
        <w:tc>
          <w:tcPr>
            <w:tcW w:w="4876" w:type="dxa"/>
          </w:tcPr>
          <w:p w14:paraId="37F43701" w14:textId="648BB4F4" w:rsidR="004404F6" w:rsidRPr="00F15C7F" w:rsidRDefault="0048383C" w:rsidP="00BD1EB5">
            <w:pPr>
              <w:pStyle w:val="ColumnHeading"/>
              <w:keepNext/>
            </w:pPr>
            <w:r w:rsidRPr="00F15C7F">
              <w:t>Ændring</w:t>
            </w:r>
          </w:p>
        </w:tc>
      </w:tr>
      <w:tr w:rsidR="004404F6" w:rsidRPr="00F15C7F" w14:paraId="6257DA53" w14:textId="77777777" w:rsidTr="00BD1EB5">
        <w:trPr>
          <w:jc w:val="center"/>
        </w:trPr>
        <w:tc>
          <w:tcPr>
            <w:tcW w:w="4876" w:type="dxa"/>
          </w:tcPr>
          <w:p w14:paraId="2269BD15" w14:textId="77777777" w:rsidR="004404F6" w:rsidRPr="00F15C7F" w:rsidRDefault="004404F6" w:rsidP="00BD1EB5">
            <w:pPr>
              <w:pStyle w:val="Normal6"/>
            </w:pPr>
            <w:r w:rsidRPr="00F15C7F">
              <w:rPr>
                <w:b/>
                <w:i/>
              </w:rPr>
              <w:t>2.</w:t>
            </w:r>
            <w:r w:rsidRPr="00F15C7F">
              <w:rPr>
                <w:b/>
                <w:i/>
              </w:rPr>
              <w:tab/>
              <w:t>Kommissionen forelægger en foreløbig vurdering af udkastet til forslag eller udkastet til nødforanstaltninger, som den har modtaget i henhold til stk. 1, inden medlemsstaterne forelægger et forslag eller udkast for BBNJ-sekretariatet. Den foreløbige vurdering skal gøre det lettere at afgøre, om forslaget eller nødforanstaltningen bør indgives på vegne af Unionen eller Unionen og dens medlemsstater eller ej.</w:t>
            </w:r>
          </w:p>
        </w:tc>
        <w:tc>
          <w:tcPr>
            <w:tcW w:w="4876" w:type="dxa"/>
          </w:tcPr>
          <w:p w14:paraId="4D878075" w14:textId="77777777" w:rsidR="004404F6" w:rsidRPr="00F15C7F" w:rsidRDefault="004404F6" w:rsidP="00BD1EB5">
            <w:pPr>
              <w:pStyle w:val="Normal6"/>
              <w:rPr>
                <w:szCs w:val="24"/>
              </w:rPr>
            </w:pPr>
            <w:r w:rsidRPr="00F15C7F">
              <w:rPr>
                <w:b/>
                <w:i/>
              </w:rPr>
              <w:t>udgår</w:t>
            </w:r>
          </w:p>
        </w:tc>
      </w:tr>
    </w:tbl>
    <w:p w14:paraId="5F5F897A" w14:textId="77777777" w:rsidR="004404F6" w:rsidRPr="00F15C7F" w:rsidRDefault="004404F6" w:rsidP="004404F6"/>
    <w:p w14:paraId="6F29F9AA" w14:textId="5EA9D020" w:rsidR="004404F6" w:rsidRPr="00F15C7F" w:rsidRDefault="0048383C" w:rsidP="004404F6">
      <w:pPr>
        <w:pStyle w:val="AMNumberTabs0"/>
        <w:keepNext/>
      </w:pPr>
      <w:r w:rsidRPr="00F15C7F">
        <w:t>Ændring</w:t>
      </w:r>
      <w:r w:rsidR="004404F6" w:rsidRPr="00F15C7F">
        <w:tab/>
      </w:r>
      <w:r w:rsidR="004404F6" w:rsidRPr="00F15C7F">
        <w:tab/>
        <w:t>49</w:t>
      </w:r>
    </w:p>
    <w:p w14:paraId="385BE1A0" w14:textId="77777777" w:rsidR="004404F6" w:rsidRPr="00F15C7F" w:rsidRDefault="004404F6" w:rsidP="004404F6"/>
    <w:p w14:paraId="37EB7C23" w14:textId="77777777" w:rsidR="004404F6" w:rsidRPr="00F15C7F" w:rsidRDefault="004404F6" w:rsidP="004404F6">
      <w:pPr>
        <w:pStyle w:val="NormalBold"/>
        <w:keepNext/>
      </w:pPr>
      <w:r w:rsidRPr="00F15C7F">
        <w:t>Forslag til direktiv</w:t>
      </w:r>
    </w:p>
    <w:p w14:paraId="6006095A" w14:textId="77777777" w:rsidR="004404F6" w:rsidRPr="00F15C7F" w:rsidRDefault="004404F6" w:rsidP="004404F6">
      <w:pPr>
        <w:pStyle w:val="NormalBold"/>
      </w:pPr>
      <w:r w:rsidRPr="00F15C7F">
        <w:t>Artikel 16 – stk.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71BDF00D" w14:textId="77777777" w:rsidTr="00BD1EB5">
        <w:trPr>
          <w:jc w:val="center"/>
        </w:trPr>
        <w:tc>
          <w:tcPr>
            <w:tcW w:w="9752" w:type="dxa"/>
            <w:gridSpan w:val="2"/>
          </w:tcPr>
          <w:p w14:paraId="62A1BC34" w14:textId="77777777" w:rsidR="004404F6" w:rsidRPr="00F15C7F" w:rsidRDefault="004404F6" w:rsidP="00BD1EB5">
            <w:pPr>
              <w:keepNext/>
            </w:pPr>
          </w:p>
        </w:tc>
      </w:tr>
      <w:tr w:rsidR="004404F6" w:rsidRPr="00F15C7F" w14:paraId="036A154D" w14:textId="77777777" w:rsidTr="00BD1EB5">
        <w:trPr>
          <w:jc w:val="center"/>
        </w:trPr>
        <w:tc>
          <w:tcPr>
            <w:tcW w:w="4876" w:type="dxa"/>
          </w:tcPr>
          <w:p w14:paraId="1EAF28C6" w14:textId="77777777" w:rsidR="004404F6" w:rsidRPr="00F15C7F" w:rsidRDefault="004404F6" w:rsidP="00BD1EB5">
            <w:pPr>
              <w:pStyle w:val="ColumnHeading"/>
              <w:keepNext/>
            </w:pPr>
            <w:r w:rsidRPr="00F15C7F">
              <w:t>Kommissionens forslag</w:t>
            </w:r>
          </w:p>
        </w:tc>
        <w:tc>
          <w:tcPr>
            <w:tcW w:w="4876" w:type="dxa"/>
          </w:tcPr>
          <w:p w14:paraId="40BBE5C2" w14:textId="33A25383" w:rsidR="004404F6" w:rsidRPr="00F15C7F" w:rsidRDefault="0048383C" w:rsidP="00BD1EB5">
            <w:pPr>
              <w:pStyle w:val="ColumnHeading"/>
              <w:keepNext/>
            </w:pPr>
            <w:r w:rsidRPr="00F15C7F">
              <w:t>Ændring</w:t>
            </w:r>
          </w:p>
        </w:tc>
      </w:tr>
      <w:tr w:rsidR="004404F6" w:rsidRPr="00F15C7F" w14:paraId="6304907C" w14:textId="77777777" w:rsidTr="00BD1EB5">
        <w:trPr>
          <w:jc w:val="center"/>
        </w:trPr>
        <w:tc>
          <w:tcPr>
            <w:tcW w:w="4876" w:type="dxa"/>
          </w:tcPr>
          <w:p w14:paraId="17BFEBF0" w14:textId="77777777" w:rsidR="004404F6" w:rsidRPr="00F15C7F" w:rsidRDefault="004404F6" w:rsidP="00BD1EB5">
            <w:pPr>
              <w:pStyle w:val="Normal6"/>
            </w:pPr>
            <w:r w:rsidRPr="00F15C7F">
              <w:t>3.</w:t>
            </w:r>
            <w:r w:rsidRPr="00F15C7F">
              <w:tab/>
              <w:t>Kommissionen forelægger en</w:t>
            </w:r>
            <w:r w:rsidRPr="00F15C7F">
              <w:rPr>
                <w:b/>
                <w:i/>
              </w:rPr>
              <w:t xml:space="preserve"> foreløbig</w:t>
            </w:r>
            <w:r w:rsidRPr="00F15C7F">
              <w:t xml:space="preserve"> vurdering af, </w:t>
            </w:r>
            <w:r w:rsidRPr="00F15C7F">
              <w:rPr>
                <w:b/>
                <w:bCs/>
                <w:i/>
                <w:iCs/>
              </w:rPr>
              <w:t>om</w:t>
            </w:r>
            <w:r w:rsidRPr="00F15C7F">
              <w:t xml:space="preserve"> udkastet til forslag eller udkastet til nødforanstaltning, der er modtaget i henhold til stk. 1, bør forelægges BBNJ-sekretariatet af Kommissionen på Unionens vegne. </w:t>
            </w:r>
            <w:r w:rsidRPr="00F15C7F">
              <w:rPr>
                <w:b/>
                <w:i/>
              </w:rPr>
              <w:t>Indtil</w:t>
            </w:r>
            <w:r w:rsidRPr="00F15C7F">
              <w:t xml:space="preserve"> </w:t>
            </w:r>
            <w:r w:rsidRPr="00F15C7F">
              <w:rPr>
                <w:b/>
                <w:bCs/>
                <w:i/>
                <w:iCs/>
              </w:rPr>
              <w:t>en</w:t>
            </w:r>
            <w:r w:rsidRPr="00F15C7F">
              <w:t xml:space="preserve"> </w:t>
            </w:r>
            <w:r w:rsidRPr="00F15C7F">
              <w:rPr>
                <w:b/>
                <w:i/>
              </w:rPr>
              <w:t>sådan foreløbig</w:t>
            </w:r>
            <w:r w:rsidRPr="00F15C7F">
              <w:t xml:space="preserve"> vurdering </w:t>
            </w:r>
            <w:r w:rsidRPr="00F15C7F">
              <w:rPr>
                <w:b/>
                <w:i/>
              </w:rPr>
              <w:t>foreligger</w:t>
            </w:r>
            <w:r w:rsidRPr="00F15C7F">
              <w:t xml:space="preserve">, </w:t>
            </w:r>
            <w:r w:rsidRPr="00F15C7F">
              <w:rPr>
                <w:b/>
                <w:i/>
              </w:rPr>
              <w:t>og hvis det i den foreløbige vurdering konkluderes</w:t>
            </w:r>
            <w:r w:rsidRPr="00F15C7F">
              <w:t xml:space="preserve">, </w:t>
            </w:r>
            <w:r w:rsidRPr="00F15C7F">
              <w:rPr>
                <w:b/>
                <w:i/>
              </w:rPr>
              <w:t>at forelæggelsen bør foretages på Unionens vegne</w:t>
            </w:r>
            <w:r w:rsidRPr="00F15C7F">
              <w:t xml:space="preserve">, </w:t>
            </w:r>
            <w:r w:rsidRPr="00F15C7F">
              <w:rPr>
                <w:b/>
                <w:i/>
              </w:rPr>
              <w:t xml:space="preserve">afholder </w:t>
            </w:r>
            <w:r w:rsidRPr="00F15C7F">
              <w:t xml:space="preserve">medlemsstaterne </w:t>
            </w:r>
            <w:r w:rsidRPr="00F15C7F">
              <w:rPr>
                <w:b/>
                <w:bCs/>
                <w:i/>
                <w:iCs/>
              </w:rPr>
              <w:t xml:space="preserve">sig fra at forelægge forslaget eller nødforanstaltningen, der er </w:t>
            </w:r>
            <w:r w:rsidRPr="00F15C7F">
              <w:rPr>
                <w:b/>
                <w:bCs/>
                <w:i/>
                <w:iCs/>
              </w:rPr>
              <w:lastRenderedPageBreak/>
              <w:t>omhandlet i stk. 1, for BBNJ-sekretariatet.</w:t>
            </w:r>
          </w:p>
        </w:tc>
        <w:tc>
          <w:tcPr>
            <w:tcW w:w="4876" w:type="dxa"/>
          </w:tcPr>
          <w:p w14:paraId="38CB1C2C" w14:textId="77777777" w:rsidR="004404F6" w:rsidRPr="00F15C7F" w:rsidRDefault="004404F6" w:rsidP="00BD1EB5">
            <w:pPr>
              <w:pStyle w:val="Normal6"/>
              <w:rPr>
                <w:szCs w:val="24"/>
              </w:rPr>
            </w:pPr>
            <w:r w:rsidRPr="00F15C7F">
              <w:lastRenderedPageBreak/>
              <w:t>3.</w:t>
            </w:r>
            <w:r w:rsidRPr="00F15C7F">
              <w:tab/>
              <w:t xml:space="preserve">Kommissionen </w:t>
            </w:r>
            <w:r w:rsidRPr="00F15C7F">
              <w:rPr>
                <w:b/>
                <w:bCs/>
                <w:i/>
                <w:iCs/>
              </w:rPr>
              <w:t>gennemgår udkastet til forslag eller udkastet til nødforanstaltning og de bemærkninger, der er modtaget i henhold til stk. 1, o</w:t>
            </w:r>
            <w:r w:rsidRPr="00F15C7F">
              <w:rPr>
                <w:b/>
                <w:i/>
              </w:rPr>
              <w:t xml:space="preserve">g </w:t>
            </w:r>
            <w:r w:rsidRPr="00F15C7F">
              <w:t>forelægger</w:t>
            </w:r>
            <w:r w:rsidRPr="00F15C7F">
              <w:rPr>
                <w:b/>
                <w:i/>
              </w:rPr>
              <w:t xml:space="preserve"> senest 30 dage efter fristen medlemsstaterne</w:t>
            </w:r>
            <w:r w:rsidRPr="00F15C7F">
              <w:t xml:space="preserve"> en </w:t>
            </w:r>
            <w:r w:rsidRPr="00F15C7F">
              <w:rPr>
                <w:b/>
                <w:i/>
              </w:rPr>
              <w:t>juridisk</w:t>
            </w:r>
            <w:r w:rsidRPr="00F15C7F">
              <w:t xml:space="preserve"> vurdering af, </w:t>
            </w:r>
            <w:r w:rsidRPr="00F15C7F">
              <w:rPr>
                <w:b/>
                <w:bCs/>
                <w:i/>
                <w:iCs/>
              </w:rPr>
              <w:t>hvorvidt</w:t>
            </w:r>
            <w:r w:rsidRPr="00F15C7F">
              <w:t xml:space="preserve"> udkastet til forslag eller udkastet til nødforanstaltning, der er modtaget i henhold til</w:t>
            </w:r>
            <w:r w:rsidRPr="00F15C7F">
              <w:rPr>
                <w:b/>
                <w:i/>
              </w:rPr>
              <w:t xml:space="preserve"> nævnte stykke</w:t>
            </w:r>
            <w:r w:rsidRPr="00F15C7F">
              <w:t xml:space="preserve">, bør forelægges BBNJ-sekretariatet af Kommissionen på Unionens vegne. </w:t>
            </w:r>
            <w:r w:rsidRPr="00F15C7F">
              <w:rPr>
                <w:b/>
                <w:i/>
              </w:rPr>
              <w:t xml:space="preserve">Den juridiske </w:t>
            </w:r>
            <w:r w:rsidRPr="00F15C7F">
              <w:t xml:space="preserve">vurdering </w:t>
            </w:r>
            <w:r w:rsidRPr="00F15C7F">
              <w:rPr>
                <w:b/>
                <w:i/>
              </w:rPr>
              <w:t>stilles til rådighed</w:t>
            </w:r>
            <w:r w:rsidRPr="00F15C7F">
              <w:t xml:space="preserve"> for </w:t>
            </w:r>
            <w:r w:rsidRPr="00F15C7F">
              <w:rPr>
                <w:b/>
                <w:i/>
              </w:rPr>
              <w:t xml:space="preserve">alle </w:t>
            </w:r>
            <w:r w:rsidRPr="00F15C7F">
              <w:lastRenderedPageBreak/>
              <w:t>medlemsstaterne.</w:t>
            </w:r>
          </w:p>
        </w:tc>
      </w:tr>
    </w:tbl>
    <w:p w14:paraId="4127D058" w14:textId="77777777" w:rsidR="004404F6" w:rsidRPr="00F15C7F" w:rsidRDefault="004404F6" w:rsidP="004404F6"/>
    <w:p w14:paraId="2F709E01" w14:textId="756A940A" w:rsidR="004404F6" w:rsidRPr="00F15C7F" w:rsidRDefault="0048383C" w:rsidP="004404F6">
      <w:pPr>
        <w:pStyle w:val="AMNumberTabs0"/>
        <w:keepNext/>
      </w:pPr>
      <w:r w:rsidRPr="00F15C7F">
        <w:t>Ændring</w:t>
      </w:r>
      <w:r w:rsidR="004404F6" w:rsidRPr="00F15C7F">
        <w:tab/>
      </w:r>
      <w:r w:rsidR="004404F6" w:rsidRPr="00F15C7F">
        <w:tab/>
        <w:t>50</w:t>
      </w:r>
    </w:p>
    <w:p w14:paraId="0E6A64A2" w14:textId="77777777" w:rsidR="004404F6" w:rsidRPr="00F15C7F" w:rsidRDefault="004404F6" w:rsidP="004404F6"/>
    <w:p w14:paraId="22A34D48" w14:textId="77777777" w:rsidR="004404F6" w:rsidRPr="00F15C7F" w:rsidRDefault="004404F6" w:rsidP="004404F6">
      <w:pPr>
        <w:pStyle w:val="NormalBold"/>
        <w:keepNext/>
      </w:pPr>
      <w:r w:rsidRPr="00F15C7F">
        <w:t>Forslag til direktiv</w:t>
      </w:r>
    </w:p>
    <w:p w14:paraId="6DD87FFF" w14:textId="77777777" w:rsidR="004404F6" w:rsidRPr="00F15C7F" w:rsidRDefault="004404F6" w:rsidP="004404F6">
      <w:pPr>
        <w:pStyle w:val="NormalBold"/>
      </w:pPr>
      <w:r w:rsidRPr="00F15C7F">
        <w:t>Artikel 16 – stk. 3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699F007A" w14:textId="77777777" w:rsidTr="00BD1EB5">
        <w:trPr>
          <w:jc w:val="center"/>
        </w:trPr>
        <w:tc>
          <w:tcPr>
            <w:tcW w:w="9752" w:type="dxa"/>
            <w:gridSpan w:val="2"/>
          </w:tcPr>
          <w:p w14:paraId="25B3465C" w14:textId="77777777" w:rsidR="004404F6" w:rsidRPr="00F15C7F" w:rsidRDefault="004404F6" w:rsidP="00BD1EB5">
            <w:pPr>
              <w:keepNext/>
            </w:pPr>
          </w:p>
        </w:tc>
      </w:tr>
      <w:tr w:rsidR="004404F6" w:rsidRPr="00F15C7F" w14:paraId="2737BC7E" w14:textId="77777777" w:rsidTr="00BD1EB5">
        <w:trPr>
          <w:jc w:val="center"/>
        </w:trPr>
        <w:tc>
          <w:tcPr>
            <w:tcW w:w="4876" w:type="dxa"/>
          </w:tcPr>
          <w:p w14:paraId="13E225FC" w14:textId="77777777" w:rsidR="004404F6" w:rsidRPr="00F15C7F" w:rsidRDefault="004404F6" w:rsidP="00BD1EB5">
            <w:pPr>
              <w:pStyle w:val="ColumnHeading"/>
              <w:keepNext/>
            </w:pPr>
            <w:r w:rsidRPr="00F15C7F">
              <w:t>Kommissionens forslag</w:t>
            </w:r>
          </w:p>
        </w:tc>
        <w:tc>
          <w:tcPr>
            <w:tcW w:w="4876" w:type="dxa"/>
          </w:tcPr>
          <w:p w14:paraId="65D7E9F8" w14:textId="14BE4077" w:rsidR="004404F6" w:rsidRPr="00F15C7F" w:rsidRDefault="0048383C" w:rsidP="00BD1EB5">
            <w:pPr>
              <w:pStyle w:val="ColumnHeading"/>
              <w:keepNext/>
            </w:pPr>
            <w:r w:rsidRPr="00F15C7F">
              <w:t>Ændring</w:t>
            </w:r>
          </w:p>
        </w:tc>
      </w:tr>
      <w:tr w:rsidR="004404F6" w:rsidRPr="00F15C7F" w14:paraId="64090530" w14:textId="77777777" w:rsidTr="00BD1EB5">
        <w:trPr>
          <w:jc w:val="center"/>
        </w:trPr>
        <w:tc>
          <w:tcPr>
            <w:tcW w:w="4876" w:type="dxa"/>
          </w:tcPr>
          <w:p w14:paraId="2046E8BF" w14:textId="77777777" w:rsidR="004404F6" w:rsidRPr="00F15C7F" w:rsidRDefault="004404F6" w:rsidP="00BD1EB5">
            <w:pPr>
              <w:pStyle w:val="Normal6"/>
            </w:pPr>
          </w:p>
        </w:tc>
        <w:tc>
          <w:tcPr>
            <w:tcW w:w="4876" w:type="dxa"/>
          </w:tcPr>
          <w:p w14:paraId="5B5B98FD" w14:textId="77777777" w:rsidR="004404F6" w:rsidRPr="00F15C7F" w:rsidRDefault="004404F6" w:rsidP="00BD1EB5">
            <w:pPr>
              <w:pStyle w:val="Normal6"/>
              <w:rPr>
                <w:szCs w:val="24"/>
              </w:rPr>
            </w:pPr>
            <w:r w:rsidRPr="00F15C7F">
              <w:rPr>
                <w:b/>
                <w:i/>
              </w:rPr>
              <w:t>3a.</w:t>
            </w:r>
            <w:r w:rsidRPr="00F15C7F">
              <w:rPr>
                <w:b/>
                <w:i/>
              </w:rPr>
              <w:tab/>
              <w:t>Hvis Kommissionen i sin juridiske vurdering konkluderer, at et udkast til forslag eller udkast til nødforanstaltning bør forelægges på vegne af Unionen eller Unionen og dens medlemsstater, forelægger Kommissionen det for BBNJ-sekretariatet, hvis det er relevant, sammen med medlemsstaterne.</w:t>
            </w:r>
          </w:p>
        </w:tc>
      </w:tr>
    </w:tbl>
    <w:p w14:paraId="4918F620" w14:textId="77777777" w:rsidR="004404F6" w:rsidRPr="00F15C7F" w:rsidRDefault="004404F6" w:rsidP="004404F6"/>
    <w:p w14:paraId="5DA714D9" w14:textId="61BBE062" w:rsidR="004404F6" w:rsidRPr="00F15C7F" w:rsidRDefault="0048383C" w:rsidP="004404F6">
      <w:pPr>
        <w:pStyle w:val="AMNumberTabs0"/>
        <w:keepNext/>
      </w:pPr>
      <w:r w:rsidRPr="00F15C7F">
        <w:t>Ændring</w:t>
      </w:r>
      <w:r w:rsidR="004404F6" w:rsidRPr="00F15C7F">
        <w:tab/>
      </w:r>
      <w:r w:rsidR="004404F6" w:rsidRPr="00F15C7F">
        <w:tab/>
        <w:t>51</w:t>
      </w:r>
    </w:p>
    <w:p w14:paraId="6DD79FE5" w14:textId="77777777" w:rsidR="004404F6" w:rsidRPr="00F15C7F" w:rsidRDefault="004404F6" w:rsidP="004404F6">
      <w:pPr>
        <w:pStyle w:val="NormalBold"/>
        <w:keepNext/>
      </w:pPr>
      <w:r w:rsidRPr="00F15C7F">
        <w:t>Forslag til direktiv</w:t>
      </w:r>
    </w:p>
    <w:p w14:paraId="041E16F2" w14:textId="77777777" w:rsidR="004404F6" w:rsidRPr="00F15C7F" w:rsidRDefault="004404F6" w:rsidP="004404F6">
      <w:pPr>
        <w:pStyle w:val="NormalBold"/>
      </w:pPr>
      <w:r w:rsidRPr="00F15C7F">
        <w:t>Artikel 16 – stk. 3 b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1C391155" w14:textId="77777777" w:rsidTr="00BD1EB5">
        <w:trPr>
          <w:jc w:val="center"/>
        </w:trPr>
        <w:tc>
          <w:tcPr>
            <w:tcW w:w="9752" w:type="dxa"/>
            <w:gridSpan w:val="2"/>
          </w:tcPr>
          <w:p w14:paraId="1162F40B" w14:textId="77777777" w:rsidR="004404F6" w:rsidRPr="00F15C7F" w:rsidRDefault="004404F6" w:rsidP="00BD1EB5">
            <w:pPr>
              <w:keepNext/>
            </w:pPr>
          </w:p>
        </w:tc>
      </w:tr>
      <w:tr w:rsidR="004404F6" w:rsidRPr="00F15C7F" w14:paraId="6A0ABCB2" w14:textId="77777777" w:rsidTr="00BD1EB5">
        <w:trPr>
          <w:jc w:val="center"/>
        </w:trPr>
        <w:tc>
          <w:tcPr>
            <w:tcW w:w="4876" w:type="dxa"/>
          </w:tcPr>
          <w:p w14:paraId="545A9A5B" w14:textId="77777777" w:rsidR="004404F6" w:rsidRPr="00F15C7F" w:rsidRDefault="004404F6" w:rsidP="00BD1EB5">
            <w:pPr>
              <w:pStyle w:val="ColumnHeading"/>
              <w:keepNext/>
            </w:pPr>
            <w:r w:rsidRPr="00F15C7F">
              <w:t>Kommissionens forslag</w:t>
            </w:r>
          </w:p>
        </w:tc>
        <w:tc>
          <w:tcPr>
            <w:tcW w:w="4876" w:type="dxa"/>
          </w:tcPr>
          <w:p w14:paraId="32E082E8" w14:textId="7F9BF08E" w:rsidR="004404F6" w:rsidRPr="00F15C7F" w:rsidRDefault="0048383C" w:rsidP="00BD1EB5">
            <w:pPr>
              <w:pStyle w:val="ColumnHeading"/>
              <w:keepNext/>
            </w:pPr>
            <w:r w:rsidRPr="00F15C7F">
              <w:t>Ændring</w:t>
            </w:r>
          </w:p>
        </w:tc>
      </w:tr>
      <w:tr w:rsidR="004404F6" w:rsidRPr="00F15C7F" w14:paraId="3FAE01FE" w14:textId="77777777" w:rsidTr="00BD1EB5">
        <w:trPr>
          <w:jc w:val="center"/>
        </w:trPr>
        <w:tc>
          <w:tcPr>
            <w:tcW w:w="4876" w:type="dxa"/>
          </w:tcPr>
          <w:p w14:paraId="38F5DE45" w14:textId="77777777" w:rsidR="004404F6" w:rsidRPr="00F15C7F" w:rsidRDefault="004404F6" w:rsidP="00BD1EB5">
            <w:pPr>
              <w:pStyle w:val="Normal6"/>
            </w:pPr>
          </w:p>
        </w:tc>
        <w:tc>
          <w:tcPr>
            <w:tcW w:w="4876" w:type="dxa"/>
          </w:tcPr>
          <w:p w14:paraId="4B5CBC3B" w14:textId="77777777" w:rsidR="004404F6" w:rsidRPr="00F15C7F" w:rsidRDefault="004404F6" w:rsidP="00BD1EB5">
            <w:pPr>
              <w:pStyle w:val="Normal6"/>
              <w:rPr>
                <w:szCs w:val="24"/>
              </w:rPr>
            </w:pPr>
            <w:r w:rsidRPr="00F15C7F">
              <w:rPr>
                <w:b/>
                <w:i/>
              </w:rPr>
              <w:t>3b.</w:t>
            </w:r>
            <w:r w:rsidRPr="00F15C7F">
              <w:rPr>
                <w:b/>
                <w:i/>
              </w:rPr>
              <w:tab/>
              <w:t xml:space="preserve">Hvis Kommissionen i sin juridiske vurdering konkluderer, at et udkast til forslag eller udkast til nødforanstaltning ikke bør forelægges på Unionens vegne, kan den medlemsstat eller gruppe af medlemsstater, der har sendt udkastet, forelægge det for BBNJ-sekretariatet på egne vegne. </w:t>
            </w:r>
          </w:p>
        </w:tc>
      </w:tr>
    </w:tbl>
    <w:p w14:paraId="118F4FF5" w14:textId="77777777" w:rsidR="004404F6" w:rsidRPr="00F15C7F" w:rsidRDefault="004404F6" w:rsidP="004404F6"/>
    <w:p w14:paraId="41FB25F2" w14:textId="1C687970" w:rsidR="004404F6" w:rsidRPr="00F15C7F" w:rsidRDefault="0048383C" w:rsidP="004404F6">
      <w:pPr>
        <w:pStyle w:val="AMNumberTabs0"/>
        <w:keepNext/>
      </w:pPr>
      <w:r w:rsidRPr="00F15C7F">
        <w:t>Ændring</w:t>
      </w:r>
      <w:r w:rsidR="004404F6" w:rsidRPr="00F15C7F">
        <w:tab/>
      </w:r>
      <w:r w:rsidR="004404F6" w:rsidRPr="00F15C7F">
        <w:tab/>
        <w:t>52</w:t>
      </w:r>
    </w:p>
    <w:p w14:paraId="5AEB9ABE" w14:textId="77777777" w:rsidR="004404F6" w:rsidRPr="00F15C7F" w:rsidRDefault="004404F6" w:rsidP="004404F6"/>
    <w:p w14:paraId="1B9C3F18" w14:textId="77777777" w:rsidR="004404F6" w:rsidRPr="00F15C7F" w:rsidRDefault="004404F6" w:rsidP="004404F6">
      <w:pPr>
        <w:pStyle w:val="NormalBold"/>
        <w:keepNext/>
      </w:pPr>
      <w:r w:rsidRPr="00F15C7F">
        <w:t>Forslag til direktiv</w:t>
      </w:r>
    </w:p>
    <w:p w14:paraId="542D4DEA" w14:textId="77777777" w:rsidR="004404F6" w:rsidRPr="00F15C7F" w:rsidRDefault="004404F6" w:rsidP="004404F6">
      <w:pPr>
        <w:pStyle w:val="NormalBold"/>
      </w:pPr>
      <w:r w:rsidRPr="00F15C7F">
        <w:t>Artikel 16 – stk. 3 c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163A1C4E" w14:textId="77777777" w:rsidTr="00BD1EB5">
        <w:trPr>
          <w:jc w:val="center"/>
        </w:trPr>
        <w:tc>
          <w:tcPr>
            <w:tcW w:w="9752" w:type="dxa"/>
            <w:gridSpan w:val="2"/>
          </w:tcPr>
          <w:p w14:paraId="6912EDCF" w14:textId="77777777" w:rsidR="004404F6" w:rsidRPr="00F15C7F" w:rsidRDefault="004404F6" w:rsidP="00BD1EB5">
            <w:pPr>
              <w:keepNext/>
            </w:pPr>
          </w:p>
        </w:tc>
      </w:tr>
      <w:tr w:rsidR="004404F6" w:rsidRPr="00F15C7F" w14:paraId="339C85EF" w14:textId="77777777" w:rsidTr="00BD1EB5">
        <w:trPr>
          <w:jc w:val="center"/>
        </w:trPr>
        <w:tc>
          <w:tcPr>
            <w:tcW w:w="4876" w:type="dxa"/>
          </w:tcPr>
          <w:p w14:paraId="4E5CAAB6" w14:textId="77777777" w:rsidR="004404F6" w:rsidRPr="00F15C7F" w:rsidRDefault="004404F6" w:rsidP="00BD1EB5">
            <w:pPr>
              <w:pStyle w:val="ColumnHeading"/>
              <w:keepNext/>
            </w:pPr>
            <w:r w:rsidRPr="00F15C7F">
              <w:t>Kommissionens forslag</w:t>
            </w:r>
          </w:p>
        </w:tc>
        <w:tc>
          <w:tcPr>
            <w:tcW w:w="4876" w:type="dxa"/>
          </w:tcPr>
          <w:p w14:paraId="540DE1CE" w14:textId="6F078F48" w:rsidR="004404F6" w:rsidRPr="00F15C7F" w:rsidRDefault="0048383C" w:rsidP="00BD1EB5">
            <w:pPr>
              <w:pStyle w:val="ColumnHeading"/>
              <w:keepNext/>
            </w:pPr>
            <w:r w:rsidRPr="00F15C7F">
              <w:t>Ændring</w:t>
            </w:r>
          </w:p>
        </w:tc>
      </w:tr>
      <w:tr w:rsidR="004404F6" w:rsidRPr="00F15C7F" w14:paraId="7971ABFA" w14:textId="77777777" w:rsidTr="00BD1EB5">
        <w:trPr>
          <w:jc w:val="center"/>
        </w:trPr>
        <w:tc>
          <w:tcPr>
            <w:tcW w:w="4876" w:type="dxa"/>
          </w:tcPr>
          <w:p w14:paraId="16CB0375" w14:textId="77777777" w:rsidR="004404F6" w:rsidRPr="00F15C7F" w:rsidRDefault="004404F6" w:rsidP="00BD1EB5">
            <w:pPr>
              <w:pStyle w:val="Normal6"/>
            </w:pPr>
          </w:p>
        </w:tc>
        <w:tc>
          <w:tcPr>
            <w:tcW w:w="4876" w:type="dxa"/>
          </w:tcPr>
          <w:p w14:paraId="05506CFC" w14:textId="77777777" w:rsidR="004404F6" w:rsidRPr="00F15C7F" w:rsidRDefault="004404F6" w:rsidP="00BD1EB5">
            <w:pPr>
              <w:pStyle w:val="Normal6"/>
              <w:rPr>
                <w:szCs w:val="24"/>
              </w:rPr>
            </w:pPr>
            <w:r w:rsidRPr="00F15C7F">
              <w:rPr>
                <w:b/>
                <w:i/>
              </w:rPr>
              <w:t>3c.</w:t>
            </w:r>
            <w:r w:rsidRPr="00F15C7F">
              <w:rPr>
                <w:b/>
                <w:i/>
              </w:rPr>
              <w:tab/>
              <w:t xml:space="preserve">Uden at det berører denne artikels stk. 1-3b, kan en medlemsstat eller en gruppe af medlemsstater indgive et forslag til en nødforanstaltning i henhold til artikel 24, stk. 3, i BBNJ-aftalen direkte til BBNJ-sekretariatet. Den berørte </w:t>
            </w:r>
            <w:r w:rsidRPr="00F15C7F">
              <w:rPr>
                <w:b/>
                <w:i/>
              </w:rPr>
              <w:lastRenderedPageBreak/>
              <w:t>medlemsstat eller gruppe af medlemsstater underretter Kommissionen og de øvrige medlemsstater og stiller straks det forelagte forslag til rådighed for dem.</w:t>
            </w:r>
          </w:p>
        </w:tc>
      </w:tr>
    </w:tbl>
    <w:p w14:paraId="18DF8B03" w14:textId="77777777" w:rsidR="004404F6" w:rsidRPr="00F15C7F" w:rsidRDefault="004404F6" w:rsidP="004404F6"/>
    <w:p w14:paraId="52E4A8DD" w14:textId="1010B5F2" w:rsidR="004404F6" w:rsidRPr="00F15C7F" w:rsidRDefault="0048383C" w:rsidP="004404F6">
      <w:pPr>
        <w:pStyle w:val="AMNumberTabs0"/>
        <w:keepNext/>
      </w:pPr>
      <w:r w:rsidRPr="00F15C7F">
        <w:t>Ændring</w:t>
      </w:r>
      <w:r w:rsidR="004404F6" w:rsidRPr="00F15C7F">
        <w:tab/>
      </w:r>
      <w:r w:rsidR="004404F6" w:rsidRPr="00F15C7F">
        <w:tab/>
        <w:t>53</w:t>
      </w:r>
    </w:p>
    <w:p w14:paraId="292EF7A9" w14:textId="77777777" w:rsidR="004404F6" w:rsidRPr="00F15C7F" w:rsidRDefault="004404F6" w:rsidP="004404F6"/>
    <w:p w14:paraId="09DFCBEA" w14:textId="77777777" w:rsidR="004404F6" w:rsidRPr="00F15C7F" w:rsidRDefault="004404F6" w:rsidP="004404F6">
      <w:pPr>
        <w:pStyle w:val="NormalBold"/>
        <w:keepNext/>
      </w:pPr>
      <w:r w:rsidRPr="00F15C7F">
        <w:t>Forslag til direktiv</w:t>
      </w:r>
    </w:p>
    <w:p w14:paraId="699E885A" w14:textId="77777777" w:rsidR="004404F6" w:rsidRPr="00F15C7F" w:rsidRDefault="004404F6" w:rsidP="004404F6">
      <w:pPr>
        <w:pStyle w:val="NormalBold"/>
      </w:pPr>
      <w:r w:rsidRPr="00F15C7F">
        <w:t>Artikel 16 – stk. 3 d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4FC13820" w14:textId="77777777" w:rsidTr="00BD1EB5">
        <w:trPr>
          <w:jc w:val="center"/>
        </w:trPr>
        <w:tc>
          <w:tcPr>
            <w:tcW w:w="9752" w:type="dxa"/>
            <w:gridSpan w:val="2"/>
          </w:tcPr>
          <w:p w14:paraId="01E1D551" w14:textId="77777777" w:rsidR="004404F6" w:rsidRPr="00F15C7F" w:rsidRDefault="004404F6" w:rsidP="00BD1EB5">
            <w:pPr>
              <w:keepNext/>
            </w:pPr>
          </w:p>
        </w:tc>
      </w:tr>
      <w:tr w:rsidR="004404F6" w:rsidRPr="00F15C7F" w14:paraId="4D5C3404" w14:textId="77777777" w:rsidTr="00BD1EB5">
        <w:trPr>
          <w:jc w:val="center"/>
        </w:trPr>
        <w:tc>
          <w:tcPr>
            <w:tcW w:w="4876" w:type="dxa"/>
          </w:tcPr>
          <w:p w14:paraId="42930A34" w14:textId="77777777" w:rsidR="004404F6" w:rsidRPr="00F15C7F" w:rsidRDefault="004404F6" w:rsidP="00BD1EB5">
            <w:pPr>
              <w:pStyle w:val="ColumnHeading"/>
              <w:keepNext/>
            </w:pPr>
            <w:r w:rsidRPr="00F15C7F">
              <w:t>Kommissionens forslag</w:t>
            </w:r>
          </w:p>
        </w:tc>
        <w:tc>
          <w:tcPr>
            <w:tcW w:w="4876" w:type="dxa"/>
          </w:tcPr>
          <w:p w14:paraId="1DFB50EC" w14:textId="6C20B0E5" w:rsidR="004404F6" w:rsidRPr="00F15C7F" w:rsidRDefault="0048383C" w:rsidP="00BD1EB5">
            <w:pPr>
              <w:pStyle w:val="ColumnHeading"/>
              <w:keepNext/>
            </w:pPr>
            <w:r w:rsidRPr="00F15C7F">
              <w:t>Ændring</w:t>
            </w:r>
          </w:p>
        </w:tc>
      </w:tr>
      <w:tr w:rsidR="004404F6" w:rsidRPr="00F15C7F" w14:paraId="7640B48C" w14:textId="77777777" w:rsidTr="00BD1EB5">
        <w:trPr>
          <w:jc w:val="center"/>
        </w:trPr>
        <w:tc>
          <w:tcPr>
            <w:tcW w:w="4876" w:type="dxa"/>
          </w:tcPr>
          <w:p w14:paraId="654465D4" w14:textId="77777777" w:rsidR="004404F6" w:rsidRPr="00F15C7F" w:rsidRDefault="004404F6" w:rsidP="00BD1EB5">
            <w:pPr>
              <w:pStyle w:val="Normal6"/>
            </w:pPr>
          </w:p>
        </w:tc>
        <w:tc>
          <w:tcPr>
            <w:tcW w:w="4876" w:type="dxa"/>
          </w:tcPr>
          <w:p w14:paraId="0C0350D5" w14:textId="77777777" w:rsidR="004404F6" w:rsidRPr="00F15C7F" w:rsidRDefault="004404F6" w:rsidP="00BD1EB5">
            <w:pPr>
              <w:pStyle w:val="Normal6"/>
              <w:rPr>
                <w:szCs w:val="24"/>
              </w:rPr>
            </w:pPr>
            <w:r w:rsidRPr="00F15C7F">
              <w:rPr>
                <w:b/>
                <w:i/>
              </w:rPr>
              <w:t>3d.</w:t>
            </w:r>
            <w:r w:rsidRPr="00F15C7F">
              <w:rPr>
                <w:b/>
                <w:i/>
              </w:rPr>
              <w:tab/>
              <w:t>Medlemsstaterne og Kommissionen bestræber sig på at arbejde tæt sammen og konsultere hinanden regelmæssigt og i god tro i forbindelse med udarbejdelsen, vurderingen og forud for forelæggelsen for BBNJ-sekretariatet af ethvert forslag til områdebaserede forvaltningsforanstaltninger og nødforanstaltninger.</w:t>
            </w:r>
          </w:p>
        </w:tc>
      </w:tr>
    </w:tbl>
    <w:p w14:paraId="2B5B4F67" w14:textId="77777777" w:rsidR="004404F6" w:rsidRPr="00F15C7F" w:rsidRDefault="004404F6" w:rsidP="004404F6"/>
    <w:p w14:paraId="6901F5A9" w14:textId="3D2F32EF" w:rsidR="004404F6" w:rsidRPr="00F15C7F" w:rsidRDefault="0048383C" w:rsidP="004404F6">
      <w:pPr>
        <w:pStyle w:val="AMNumberTabs0"/>
        <w:keepNext/>
      </w:pPr>
      <w:r w:rsidRPr="00F15C7F">
        <w:t>Ændring</w:t>
      </w:r>
      <w:r w:rsidR="004404F6" w:rsidRPr="00F15C7F">
        <w:tab/>
      </w:r>
      <w:r w:rsidR="004404F6" w:rsidRPr="00F15C7F">
        <w:tab/>
        <w:t>54</w:t>
      </w:r>
    </w:p>
    <w:p w14:paraId="0B3A4D08" w14:textId="77777777" w:rsidR="004404F6" w:rsidRPr="00F15C7F" w:rsidRDefault="004404F6" w:rsidP="004404F6"/>
    <w:p w14:paraId="56A9F051" w14:textId="77777777" w:rsidR="004404F6" w:rsidRPr="00F15C7F" w:rsidRDefault="004404F6" w:rsidP="004404F6">
      <w:pPr>
        <w:pStyle w:val="NormalBold"/>
        <w:keepNext/>
      </w:pPr>
      <w:r w:rsidRPr="00F15C7F">
        <w:t>Forslag til direktiv</w:t>
      </w:r>
    </w:p>
    <w:p w14:paraId="5075270C" w14:textId="77777777" w:rsidR="004404F6" w:rsidRPr="00F15C7F" w:rsidRDefault="004404F6" w:rsidP="004404F6">
      <w:pPr>
        <w:pStyle w:val="NormalBold"/>
      </w:pPr>
      <w:r w:rsidRPr="00F15C7F">
        <w:t>Artikel 17 – stk.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5D27F657" w14:textId="77777777" w:rsidTr="00BD1EB5">
        <w:trPr>
          <w:jc w:val="center"/>
        </w:trPr>
        <w:tc>
          <w:tcPr>
            <w:tcW w:w="9752" w:type="dxa"/>
            <w:gridSpan w:val="2"/>
          </w:tcPr>
          <w:p w14:paraId="3967C61C" w14:textId="77777777" w:rsidR="004404F6" w:rsidRPr="00F15C7F" w:rsidRDefault="004404F6" w:rsidP="00BD1EB5">
            <w:pPr>
              <w:keepNext/>
            </w:pPr>
          </w:p>
        </w:tc>
      </w:tr>
      <w:tr w:rsidR="004404F6" w:rsidRPr="00F15C7F" w14:paraId="76251BB8" w14:textId="77777777" w:rsidTr="00BD1EB5">
        <w:trPr>
          <w:jc w:val="center"/>
        </w:trPr>
        <w:tc>
          <w:tcPr>
            <w:tcW w:w="4876" w:type="dxa"/>
          </w:tcPr>
          <w:p w14:paraId="61223D19" w14:textId="77777777" w:rsidR="004404F6" w:rsidRPr="00F15C7F" w:rsidRDefault="004404F6" w:rsidP="00BD1EB5">
            <w:pPr>
              <w:pStyle w:val="ColumnHeading"/>
              <w:keepNext/>
            </w:pPr>
            <w:r w:rsidRPr="00F15C7F">
              <w:t>Kommissionens forslag</w:t>
            </w:r>
          </w:p>
        </w:tc>
        <w:tc>
          <w:tcPr>
            <w:tcW w:w="4876" w:type="dxa"/>
          </w:tcPr>
          <w:p w14:paraId="798ECB95" w14:textId="56C1CA79" w:rsidR="004404F6" w:rsidRPr="00F15C7F" w:rsidRDefault="0048383C" w:rsidP="00BD1EB5">
            <w:pPr>
              <w:pStyle w:val="ColumnHeading"/>
              <w:keepNext/>
            </w:pPr>
            <w:r w:rsidRPr="00F15C7F">
              <w:t>Ændring</w:t>
            </w:r>
          </w:p>
        </w:tc>
      </w:tr>
      <w:tr w:rsidR="004404F6" w:rsidRPr="00F15C7F" w14:paraId="66BC64BB" w14:textId="77777777" w:rsidTr="00BD1EB5">
        <w:trPr>
          <w:jc w:val="center"/>
        </w:trPr>
        <w:tc>
          <w:tcPr>
            <w:tcW w:w="4876" w:type="dxa"/>
          </w:tcPr>
          <w:p w14:paraId="08A56725" w14:textId="77777777" w:rsidR="004404F6" w:rsidRPr="00F15C7F" w:rsidRDefault="004404F6" w:rsidP="00BD1EB5">
            <w:pPr>
              <w:pStyle w:val="Normal6"/>
            </w:pPr>
            <w:r w:rsidRPr="00F15C7F">
              <w:rPr>
                <w:b/>
                <w:i/>
              </w:rPr>
              <w:t>2.</w:t>
            </w:r>
            <w:r w:rsidRPr="00F15C7F">
              <w:tab/>
              <w:t xml:space="preserve">Interessenter, herunder stater og globale, regionale, subregionale og sektorspecifikke organer samt civilsamfundet, det videnskabelige samfund, den private sektor, </w:t>
            </w:r>
            <w:r w:rsidRPr="00F15C7F">
              <w:rPr>
                <w:b/>
                <w:bCs/>
                <w:i/>
                <w:iCs/>
              </w:rPr>
              <w:t>oprindelige folk</w:t>
            </w:r>
            <w:r w:rsidRPr="00F15C7F">
              <w:t xml:space="preserve"> og lokalsamfund</w:t>
            </w:r>
            <w:r w:rsidRPr="00F15C7F">
              <w:rPr>
                <w:b/>
                <w:i/>
              </w:rPr>
              <w:t>, høres, hvor det er relevant,</w:t>
            </w:r>
            <w:r w:rsidRPr="00F15C7F">
              <w:t xml:space="preserve"> om udarbejdelsen af de forslag, der er omhandlet i dette kapitel.</w:t>
            </w:r>
          </w:p>
        </w:tc>
        <w:tc>
          <w:tcPr>
            <w:tcW w:w="4876" w:type="dxa"/>
          </w:tcPr>
          <w:p w14:paraId="4C72AF50" w14:textId="77777777" w:rsidR="004404F6" w:rsidRPr="00F15C7F" w:rsidRDefault="004404F6" w:rsidP="00BD1EB5">
            <w:pPr>
              <w:pStyle w:val="Normal6"/>
              <w:rPr>
                <w:szCs w:val="24"/>
              </w:rPr>
            </w:pPr>
            <w:r w:rsidRPr="00F15C7F">
              <w:t>2.</w:t>
            </w:r>
            <w:r w:rsidRPr="00F15C7F">
              <w:tab/>
            </w:r>
            <w:r w:rsidRPr="00F15C7F">
              <w:rPr>
                <w:b/>
                <w:i/>
              </w:rPr>
              <w:t>Medlemsstaterne hører, hvor det er relevant, relevante</w:t>
            </w:r>
            <w:r w:rsidRPr="00F15C7F">
              <w:t xml:space="preserve"> interessenter, herunder stater og globale, regionale, subregionale og sektorspecifikke organer samt civilsamfundet, det videnskabelige samfund, den private sektor, </w:t>
            </w:r>
            <w:r w:rsidRPr="00F15C7F">
              <w:rPr>
                <w:b/>
                <w:bCs/>
                <w:i/>
                <w:iCs/>
              </w:rPr>
              <w:t>Oprindelige Folk</w:t>
            </w:r>
            <w:r w:rsidRPr="00F15C7F">
              <w:t xml:space="preserve"> og lokalsamfund om udarbejdelsen af de forslag, der er omhandlet i dette kapitel.</w:t>
            </w:r>
          </w:p>
        </w:tc>
      </w:tr>
    </w:tbl>
    <w:p w14:paraId="64713D83" w14:textId="77777777" w:rsidR="004404F6" w:rsidRPr="00F15C7F" w:rsidRDefault="004404F6" w:rsidP="004404F6"/>
    <w:p w14:paraId="6751B3C9" w14:textId="63816104" w:rsidR="004404F6" w:rsidRPr="00F15C7F" w:rsidRDefault="0048383C" w:rsidP="004404F6">
      <w:pPr>
        <w:pStyle w:val="AMNumberTabs0"/>
        <w:keepNext/>
      </w:pPr>
      <w:r w:rsidRPr="00F15C7F">
        <w:t>Ændring</w:t>
      </w:r>
      <w:r w:rsidR="004404F6" w:rsidRPr="00F15C7F">
        <w:tab/>
      </w:r>
      <w:r w:rsidR="004404F6" w:rsidRPr="00F15C7F">
        <w:tab/>
        <w:t>55</w:t>
      </w:r>
    </w:p>
    <w:p w14:paraId="446B271F" w14:textId="77777777" w:rsidR="004404F6" w:rsidRPr="00F15C7F" w:rsidRDefault="004404F6" w:rsidP="004404F6"/>
    <w:p w14:paraId="5DC8A8D3" w14:textId="77777777" w:rsidR="004404F6" w:rsidRPr="00F15C7F" w:rsidRDefault="004404F6" w:rsidP="004404F6">
      <w:pPr>
        <w:pStyle w:val="NormalBold"/>
        <w:keepNext/>
      </w:pPr>
      <w:r w:rsidRPr="00F15C7F">
        <w:t>Forslag til direktiv</w:t>
      </w:r>
    </w:p>
    <w:p w14:paraId="76019B50" w14:textId="77777777" w:rsidR="004404F6" w:rsidRPr="00F15C7F" w:rsidRDefault="004404F6" w:rsidP="004404F6">
      <w:pPr>
        <w:pStyle w:val="NormalBold"/>
      </w:pPr>
      <w:r w:rsidRPr="00F15C7F">
        <w:t>Artikel 17 – stk. 4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23598AAA" w14:textId="77777777" w:rsidTr="00BD1EB5">
        <w:trPr>
          <w:jc w:val="center"/>
        </w:trPr>
        <w:tc>
          <w:tcPr>
            <w:tcW w:w="9752" w:type="dxa"/>
            <w:gridSpan w:val="2"/>
          </w:tcPr>
          <w:p w14:paraId="36B04526" w14:textId="77777777" w:rsidR="004404F6" w:rsidRPr="00F15C7F" w:rsidRDefault="004404F6" w:rsidP="00BD1EB5">
            <w:pPr>
              <w:keepNext/>
            </w:pPr>
          </w:p>
        </w:tc>
      </w:tr>
      <w:tr w:rsidR="004404F6" w:rsidRPr="00F15C7F" w14:paraId="49C20229" w14:textId="77777777" w:rsidTr="00BD1EB5">
        <w:trPr>
          <w:jc w:val="center"/>
        </w:trPr>
        <w:tc>
          <w:tcPr>
            <w:tcW w:w="4876" w:type="dxa"/>
          </w:tcPr>
          <w:p w14:paraId="3D2956A7" w14:textId="77777777" w:rsidR="004404F6" w:rsidRPr="00F15C7F" w:rsidRDefault="004404F6" w:rsidP="00BD1EB5">
            <w:pPr>
              <w:pStyle w:val="ColumnHeading"/>
              <w:keepNext/>
            </w:pPr>
            <w:r w:rsidRPr="00F15C7F">
              <w:t>Kommissionens forslag</w:t>
            </w:r>
          </w:p>
        </w:tc>
        <w:tc>
          <w:tcPr>
            <w:tcW w:w="4876" w:type="dxa"/>
          </w:tcPr>
          <w:p w14:paraId="75EE15AA" w14:textId="7573C738" w:rsidR="004404F6" w:rsidRPr="00F15C7F" w:rsidRDefault="0048383C" w:rsidP="00BD1EB5">
            <w:pPr>
              <w:pStyle w:val="ColumnHeading"/>
              <w:keepNext/>
            </w:pPr>
            <w:r w:rsidRPr="00F15C7F">
              <w:t>Ændring</w:t>
            </w:r>
          </w:p>
        </w:tc>
      </w:tr>
      <w:tr w:rsidR="004404F6" w:rsidRPr="00F15C7F" w14:paraId="691E3F49" w14:textId="77777777" w:rsidTr="00BD1EB5">
        <w:trPr>
          <w:jc w:val="center"/>
        </w:trPr>
        <w:tc>
          <w:tcPr>
            <w:tcW w:w="4876" w:type="dxa"/>
          </w:tcPr>
          <w:p w14:paraId="32D9ABD9" w14:textId="77777777" w:rsidR="004404F6" w:rsidRPr="00F15C7F" w:rsidRDefault="004404F6" w:rsidP="00BD1EB5">
            <w:pPr>
              <w:pStyle w:val="Normal6"/>
            </w:pPr>
          </w:p>
        </w:tc>
        <w:tc>
          <w:tcPr>
            <w:tcW w:w="4876" w:type="dxa"/>
          </w:tcPr>
          <w:p w14:paraId="63A26C36" w14:textId="77777777" w:rsidR="004404F6" w:rsidRPr="00F15C7F" w:rsidRDefault="004404F6" w:rsidP="00BD1EB5">
            <w:pPr>
              <w:pStyle w:val="Normal6"/>
              <w:rPr>
                <w:szCs w:val="24"/>
              </w:rPr>
            </w:pPr>
            <w:r w:rsidRPr="00F15C7F">
              <w:rPr>
                <w:b/>
                <w:i/>
              </w:rPr>
              <w:t>4a.</w:t>
            </w:r>
            <w:r w:rsidRPr="00F15C7F">
              <w:rPr>
                <w:b/>
                <w:i/>
              </w:rPr>
              <w:tab/>
              <w:t>Medlemsstaterne stiller oplysninger om etablering af områdebaserede forvaltningsforanstaltninger, herunder marine beskyttede områder, til rådighed gennem BBNJ-clearing house-mekanismen.</w:t>
            </w:r>
          </w:p>
        </w:tc>
      </w:tr>
    </w:tbl>
    <w:p w14:paraId="486ED465" w14:textId="77777777" w:rsidR="004404F6" w:rsidRPr="00F15C7F" w:rsidRDefault="004404F6" w:rsidP="004404F6"/>
    <w:p w14:paraId="5ED710B7" w14:textId="75AE9757" w:rsidR="004404F6" w:rsidRPr="00F15C7F" w:rsidRDefault="0048383C" w:rsidP="004404F6">
      <w:pPr>
        <w:pStyle w:val="AMNumberTabs0"/>
        <w:keepNext/>
      </w:pPr>
      <w:r w:rsidRPr="00F15C7F">
        <w:t>Ændring</w:t>
      </w:r>
      <w:r w:rsidR="004404F6" w:rsidRPr="00F15C7F">
        <w:tab/>
      </w:r>
      <w:r w:rsidR="004404F6" w:rsidRPr="00F15C7F">
        <w:tab/>
        <w:t>56</w:t>
      </w:r>
    </w:p>
    <w:p w14:paraId="7BA91724" w14:textId="77777777" w:rsidR="004404F6" w:rsidRPr="00F15C7F" w:rsidRDefault="004404F6" w:rsidP="004404F6"/>
    <w:p w14:paraId="20E9B80A" w14:textId="77777777" w:rsidR="004404F6" w:rsidRPr="00F15C7F" w:rsidRDefault="004404F6" w:rsidP="004404F6">
      <w:pPr>
        <w:pStyle w:val="NormalBold"/>
        <w:keepNext/>
      </w:pPr>
      <w:r w:rsidRPr="00F15C7F">
        <w:t>Forslag til direktiv</w:t>
      </w:r>
    </w:p>
    <w:p w14:paraId="41462A21" w14:textId="77777777" w:rsidR="004404F6" w:rsidRPr="00F15C7F" w:rsidRDefault="004404F6" w:rsidP="004404F6">
      <w:pPr>
        <w:pStyle w:val="NormalBold"/>
      </w:pPr>
      <w:r w:rsidRPr="00F15C7F">
        <w:t>Artikel 18 – stk. 1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77CA3097" w14:textId="77777777" w:rsidTr="00BD1EB5">
        <w:trPr>
          <w:jc w:val="center"/>
        </w:trPr>
        <w:tc>
          <w:tcPr>
            <w:tcW w:w="9752" w:type="dxa"/>
            <w:gridSpan w:val="2"/>
          </w:tcPr>
          <w:p w14:paraId="3BCB0D4E" w14:textId="77777777" w:rsidR="004404F6" w:rsidRPr="00F15C7F" w:rsidRDefault="004404F6" w:rsidP="00BD1EB5">
            <w:pPr>
              <w:keepNext/>
            </w:pPr>
          </w:p>
        </w:tc>
      </w:tr>
      <w:tr w:rsidR="004404F6" w:rsidRPr="00F15C7F" w14:paraId="79CAC0EE" w14:textId="77777777" w:rsidTr="00BD1EB5">
        <w:trPr>
          <w:jc w:val="center"/>
        </w:trPr>
        <w:tc>
          <w:tcPr>
            <w:tcW w:w="4876" w:type="dxa"/>
          </w:tcPr>
          <w:p w14:paraId="22B70718" w14:textId="77777777" w:rsidR="004404F6" w:rsidRPr="00F15C7F" w:rsidRDefault="004404F6" w:rsidP="00BD1EB5">
            <w:pPr>
              <w:pStyle w:val="ColumnHeading"/>
              <w:keepNext/>
            </w:pPr>
            <w:r w:rsidRPr="00F15C7F">
              <w:t>Kommissionens forslag</w:t>
            </w:r>
          </w:p>
        </w:tc>
        <w:tc>
          <w:tcPr>
            <w:tcW w:w="4876" w:type="dxa"/>
          </w:tcPr>
          <w:p w14:paraId="6297EF78" w14:textId="45F0E94E" w:rsidR="004404F6" w:rsidRPr="00F15C7F" w:rsidRDefault="0048383C" w:rsidP="00BD1EB5">
            <w:pPr>
              <w:pStyle w:val="ColumnHeading"/>
              <w:keepNext/>
            </w:pPr>
            <w:r w:rsidRPr="00F15C7F">
              <w:t>Ændring</w:t>
            </w:r>
          </w:p>
        </w:tc>
      </w:tr>
      <w:tr w:rsidR="004404F6" w:rsidRPr="00F15C7F" w14:paraId="48B39005" w14:textId="77777777" w:rsidTr="00BD1EB5">
        <w:trPr>
          <w:jc w:val="center"/>
        </w:trPr>
        <w:tc>
          <w:tcPr>
            <w:tcW w:w="4876" w:type="dxa"/>
          </w:tcPr>
          <w:p w14:paraId="725871B4" w14:textId="77777777" w:rsidR="004404F6" w:rsidRPr="00F15C7F" w:rsidRDefault="004404F6" w:rsidP="00BD1EB5">
            <w:pPr>
              <w:pStyle w:val="Normal6"/>
            </w:pPr>
          </w:p>
        </w:tc>
        <w:tc>
          <w:tcPr>
            <w:tcW w:w="4876" w:type="dxa"/>
          </w:tcPr>
          <w:p w14:paraId="460F0159" w14:textId="77777777" w:rsidR="004404F6" w:rsidRPr="00F15C7F" w:rsidRDefault="004404F6" w:rsidP="00BD1EB5">
            <w:pPr>
              <w:pStyle w:val="Normal6"/>
              <w:rPr>
                <w:szCs w:val="24"/>
              </w:rPr>
            </w:pPr>
            <w:r w:rsidRPr="00F15C7F">
              <w:rPr>
                <w:b/>
                <w:i/>
              </w:rPr>
              <w:t>1a.</w:t>
            </w:r>
            <w:r w:rsidRPr="00F15C7F">
              <w:rPr>
                <w:b/>
                <w:i/>
              </w:rPr>
              <w:tab/>
              <w:t>Medlemsstaterne kan vedtage strengere foranstaltninger over for deres statsborgere og fartøjer eller med hensyn til aktiviteter under deres jurisdiktion eller kontrol ud over dem, der er vedtaget i henhold til del III i BBNJ-aftalen, i overensstemmelse med folkeretten og til støtte for målene i aftalen.</w:t>
            </w:r>
          </w:p>
        </w:tc>
      </w:tr>
    </w:tbl>
    <w:p w14:paraId="2BA8DDBE" w14:textId="77777777" w:rsidR="004404F6" w:rsidRPr="00F15C7F" w:rsidRDefault="004404F6" w:rsidP="004404F6"/>
    <w:p w14:paraId="084F9845" w14:textId="46332330" w:rsidR="004404F6" w:rsidRPr="00F15C7F" w:rsidRDefault="0048383C" w:rsidP="004404F6">
      <w:pPr>
        <w:pStyle w:val="AMNumberTabs0"/>
        <w:keepNext/>
      </w:pPr>
      <w:r w:rsidRPr="00F15C7F">
        <w:t>Ændring</w:t>
      </w:r>
      <w:r w:rsidR="004404F6" w:rsidRPr="00F15C7F">
        <w:tab/>
      </w:r>
      <w:r w:rsidR="004404F6" w:rsidRPr="00F15C7F">
        <w:tab/>
        <w:t>57</w:t>
      </w:r>
    </w:p>
    <w:p w14:paraId="70914529" w14:textId="77777777" w:rsidR="004404F6" w:rsidRPr="00F15C7F" w:rsidRDefault="004404F6" w:rsidP="004404F6"/>
    <w:p w14:paraId="10173BA5" w14:textId="77777777" w:rsidR="004404F6" w:rsidRPr="00F15C7F" w:rsidRDefault="004404F6" w:rsidP="004404F6">
      <w:pPr>
        <w:pStyle w:val="NormalBold"/>
        <w:keepNext/>
      </w:pPr>
      <w:r w:rsidRPr="00F15C7F">
        <w:t>Forslag til direktiv</w:t>
      </w:r>
    </w:p>
    <w:p w14:paraId="6657E542" w14:textId="77777777" w:rsidR="004404F6" w:rsidRPr="00F15C7F" w:rsidRDefault="004404F6" w:rsidP="004404F6">
      <w:pPr>
        <w:pStyle w:val="NormalBold"/>
      </w:pPr>
      <w:r w:rsidRPr="00F15C7F">
        <w:t>Artikel 18 – stk.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6DD56AFB" w14:textId="77777777" w:rsidTr="00BD1EB5">
        <w:trPr>
          <w:jc w:val="center"/>
        </w:trPr>
        <w:tc>
          <w:tcPr>
            <w:tcW w:w="9752" w:type="dxa"/>
            <w:gridSpan w:val="2"/>
          </w:tcPr>
          <w:p w14:paraId="5502F748" w14:textId="77777777" w:rsidR="004404F6" w:rsidRPr="00F15C7F" w:rsidRDefault="004404F6" w:rsidP="00BD1EB5">
            <w:pPr>
              <w:keepNext/>
            </w:pPr>
          </w:p>
        </w:tc>
      </w:tr>
      <w:tr w:rsidR="004404F6" w:rsidRPr="00F15C7F" w14:paraId="7D742EC3" w14:textId="77777777" w:rsidTr="00BD1EB5">
        <w:trPr>
          <w:jc w:val="center"/>
        </w:trPr>
        <w:tc>
          <w:tcPr>
            <w:tcW w:w="4876" w:type="dxa"/>
          </w:tcPr>
          <w:p w14:paraId="2F76199E" w14:textId="77777777" w:rsidR="004404F6" w:rsidRPr="00F15C7F" w:rsidRDefault="004404F6" w:rsidP="00BD1EB5">
            <w:pPr>
              <w:pStyle w:val="ColumnHeading"/>
              <w:keepNext/>
            </w:pPr>
            <w:r w:rsidRPr="00F15C7F">
              <w:t>Kommissionens forslag</w:t>
            </w:r>
          </w:p>
        </w:tc>
        <w:tc>
          <w:tcPr>
            <w:tcW w:w="4876" w:type="dxa"/>
          </w:tcPr>
          <w:p w14:paraId="60C194BE" w14:textId="32D9B7B6" w:rsidR="004404F6" w:rsidRPr="00F15C7F" w:rsidRDefault="0048383C" w:rsidP="00BD1EB5">
            <w:pPr>
              <w:pStyle w:val="ColumnHeading"/>
              <w:keepNext/>
            </w:pPr>
            <w:r w:rsidRPr="00F15C7F">
              <w:t>Ændring</w:t>
            </w:r>
          </w:p>
        </w:tc>
      </w:tr>
      <w:tr w:rsidR="004404F6" w:rsidRPr="00F15C7F" w14:paraId="4B90268B" w14:textId="77777777" w:rsidTr="00BD1EB5">
        <w:trPr>
          <w:jc w:val="center"/>
        </w:trPr>
        <w:tc>
          <w:tcPr>
            <w:tcW w:w="4876" w:type="dxa"/>
          </w:tcPr>
          <w:p w14:paraId="6D32E4B3" w14:textId="77777777" w:rsidR="004404F6" w:rsidRPr="00F15C7F" w:rsidRDefault="004404F6" w:rsidP="00BD1EB5">
            <w:pPr>
              <w:pStyle w:val="Normal6"/>
            </w:pPr>
            <w:r w:rsidRPr="00F15C7F">
              <w:rPr>
                <w:b/>
                <w:i/>
              </w:rPr>
              <w:t>2.</w:t>
            </w:r>
            <w:r w:rsidRPr="00F15C7F">
              <w:tab/>
              <w:t>Medlemsstaterne fremmer, hvor det er relevant, vedtagelsen af foranstaltninger inden for rammerne af relevante retlige instrumenter</w:t>
            </w:r>
            <w:r w:rsidRPr="00F15C7F">
              <w:rPr>
                <w:b/>
                <w:i/>
              </w:rPr>
              <w:t xml:space="preserve"> og</w:t>
            </w:r>
            <w:r w:rsidRPr="00F15C7F">
              <w:t xml:space="preserve"> rammer og relevante globale, regionale, subregionale og sektorspecifikke organer</w:t>
            </w:r>
            <w:r w:rsidRPr="00F15C7F">
              <w:rPr>
                <w:b/>
                <w:i/>
              </w:rPr>
              <w:t>, som de er medlemmer af,</w:t>
            </w:r>
            <w:r w:rsidRPr="00F15C7F">
              <w:t xml:space="preserve"> for at støtte gennemførelsen af de afgørelser og henstillinger, som partskonferencen har </w:t>
            </w:r>
            <w:r w:rsidRPr="00F15C7F">
              <w:rPr>
                <w:b/>
                <w:i/>
              </w:rPr>
              <w:t>truffet</w:t>
            </w:r>
            <w:r w:rsidRPr="00F15C7F">
              <w:t xml:space="preserve"> i henhold til del III i BBNJ-aftalen.</w:t>
            </w:r>
          </w:p>
        </w:tc>
        <w:tc>
          <w:tcPr>
            <w:tcW w:w="4876" w:type="dxa"/>
          </w:tcPr>
          <w:p w14:paraId="547C9C97" w14:textId="77777777" w:rsidR="004404F6" w:rsidRPr="00F15C7F" w:rsidRDefault="004404F6" w:rsidP="00BD1EB5">
            <w:pPr>
              <w:pStyle w:val="Normal6"/>
              <w:rPr>
                <w:szCs w:val="24"/>
              </w:rPr>
            </w:pPr>
            <w:r w:rsidRPr="00F15C7F">
              <w:t>2.</w:t>
            </w:r>
            <w:r w:rsidRPr="00F15C7F">
              <w:tab/>
              <w:t>Medlemsstaterne</w:t>
            </w:r>
            <w:r w:rsidRPr="00F15C7F">
              <w:rPr>
                <w:b/>
                <w:i/>
              </w:rPr>
              <w:t xml:space="preserve"> og Kommissionen</w:t>
            </w:r>
            <w:r w:rsidRPr="00F15C7F">
              <w:t xml:space="preserve"> fremmer, hvor det er relevant, vedtagelsen af foranstaltninger </w:t>
            </w:r>
            <w:r w:rsidRPr="00F15C7F">
              <w:rPr>
                <w:b/>
                <w:i/>
              </w:rPr>
              <w:t xml:space="preserve">og samarbejder under hensyntagen til kompetencer </w:t>
            </w:r>
            <w:r w:rsidRPr="00F15C7F">
              <w:t>inden for rammerne af relevante retlige instrumenter</w:t>
            </w:r>
            <w:r w:rsidRPr="00F15C7F">
              <w:rPr>
                <w:b/>
                <w:i/>
              </w:rPr>
              <w:t>,</w:t>
            </w:r>
            <w:r w:rsidRPr="00F15C7F">
              <w:t xml:space="preserve"> rammer og relevante globale, regionale, subregionale og sektorspecifikke organer for at støtte</w:t>
            </w:r>
            <w:r w:rsidRPr="00F15C7F">
              <w:rPr>
                <w:b/>
                <w:i/>
              </w:rPr>
              <w:t xml:space="preserve"> og lette</w:t>
            </w:r>
            <w:r w:rsidRPr="00F15C7F">
              <w:t xml:space="preserve"> gennemførelsen af de afgørelser og henstillinger, som partskonferencen har </w:t>
            </w:r>
            <w:r w:rsidRPr="00F15C7F">
              <w:rPr>
                <w:b/>
                <w:i/>
              </w:rPr>
              <w:t>vedtaget</w:t>
            </w:r>
            <w:r w:rsidRPr="00F15C7F">
              <w:t xml:space="preserve"> i henhold til del III i BBNJ-aftalen.</w:t>
            </w:r>
          </w:p>
        </w:tc>
      </w:tr>
    </w:tbl>
    <w:p w14:paraId="74238C97" w14:textId="77777777" w:rsidR="004404F6" w:rsidRPr="00F15C7F" w:rsidRDefault="004404F6" w:rsidP="004404F6"/>
    <w:p w14:paraId="12D584DA" w14:textId="6569A1B3" w:rsidR="004404F6" w:rsidRPr="00F15C7F" w:rsidRDefault="0048383C" w:rsidP="004404F6">
      <w:pPr>
        <w:pStyle w:val="AMNumberTabs0"/>
        <w:keepNext/>
      </w:pPr>
      <w:r w:rsidRPr="00F15C7F">
        <w:lastRenderedPageBreak/>
        <w:t>Ændring</w:t>
      </w:r>
      <w:r w:rsidR="004404F6" w:rsidRPr="00F15C7F">
        <w:tab/>
      </w:r>
      <w:r w:rsidR="004404F6" w:rsidRPr="00F15C7F">
        <w:tab/>
        <w:t>58</w:t>
      </w:r>
    </w:p>
    <w:p w14:paraId="24566CC0" w14:textId="77777777" w:rsidR="004404F6" w:rsidRPr="00F15C7F" w:rsidRDefault="004404F6" w:rsidP="004404F6"/>
    <w:p w14:paraId="2296B527" w14:textId="77777777" w:rsidR="004404F6" w:rsidRPr="00F15C7F" w:rsidRDefault="004404F6" w:rsidP="004404F6">
      <w:pPr>
        <w:pStyle w:val="NormalBold"/>
        <w:keepNext/>
      </w:pPr>
      <w:r w:rsidRPr="00F15C7F">
        <w:t>Forslag til direktiv</w:t>
      </w:r>
    </w:p>
    <w:p w14:paraId="0AB063E0" w14:textId="77777777" w:rsidR="004404F6" w:rsidRPr="00F15C7F" w:rsidRDefault="004404F6" w:rsidP="004404F6">
      <w:pPr>
        <w:pStyle w:val="NormalBold"/>
      </w:pPr>
      <w:r w:rsidRPr="00F15C7F">
        <w:t>Artikel 18 – stk. 2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04F6" w:rsidRPr="00F15C7F" w14:paraId="5435C587" w14:textId="77777777" w:rsidTr="00BD1EB5">
        <w:trPr>
          <w:jc w:val="center"/>
        </w:trPr>
        <w:tc>
          <w:tcPr>
            <w:tcW w:w="9752" w:type="dxa"/>
            <w:gridSpan w:val="2"/>
          </w:tcPr>
          <w:p w14:paraId="2BF43F86" w14:textId="77777777" w:rsidR="004404F6" w:rsidRPr="00F15C7F" w:rsidRDefault="004404F6" w:rsidP="00BD1EB5">
            <w:pPr>
              <w:keepNext/>
            </w:pPr>
          </w:p>
        </w:tc>
      </w:tr>
      <w:tr w:rsidR="004404F6" w:rsidRPr="00F15C7F" w14:paraId="63D71AC1" w14:textId="77777777" w:rsidTr="00BD1EB5">
        <w:trPr>
          <w:jc w:val="center"/>
        </w:trPr>
        <w:tc>
          <w:tcPr>
            <w:tcW w:w="4876" w:type="dxa"/>
          </w:tcPr>
          <w:p w14:paraId="2DE7C1AF" w14:textId="77777777" w:rsidR="004404F6" w:rsidRPr="00F15C7F" w:rsidRDefault="004404F6" w:rsidP="00BD1EB5">
            <w:pPr>
              <w:pStyle w:val="ColumnHeading"/>
              <w:keepNext/>
            </w:pPr>
            <w:r w:rsidRPr="00F15C7F">
              <w:t>Kommissionens forslag</w:t>
            </w:r>
          </w:p>
        </w:tc>
        <w:tc>
          <w:tcPr>
            <w:tcW w:w="4876" w:type="dxa"/>
          </w:tcPr>
          <w:p w14:paraId="2EFE10CB" w14:textId="206D2F0A" w:rsidR="004404F6" w:rsidRPr="00F15C7F" w:rsidRDefault="0048383C" w:rsidP="00BD1EB5">
            <w:pPr>
              <w:pStyle w:val="ColumnHeading"/>
              <w:keepNext/>
            </w:pPr>
            <w:r w:rsidRPr="00F15C7F">
              <w:t>Ændring</w:t>
            </w:r>
          </w:p>
        </w:tc>
      </w:tr>
      <w:tr w:rsidR="004404F6" w:rsidRPr="00F15C7F" w14:paraId="08717586" w14:textId="77777777" w:rsidTr="00BD1EB5">
        <w:trPr>
          <w:jc w:val="center"/>
        </w:trPr>
        <w:tc>
          <w:tcPr>
            <w:tcW w:w="4876" w:type="dxa"/>
          </w:tcPr>
          <w:p w14:paraId="4E2A443D" w14:textId="77777777" w:rsidR="004404F6" w:rsidRPr="00F15C7F" w:rsidRDefault="004404F6" w:rsidP="00BD1EB5">
            <w:pPr>
              <w:pStyle w:val="Normal6"/>
            </w:pPr>
          </w:p>
        </w:tc>
        <w:tc>
          <w:tcPr>
            <w:tcW w:w="4876" w:type="dxa"/>
          </w:tcPr>
          <w:p w14:paraId="4688C81A" w14:textId="77777777" w:rsidR="004404F6" w:rsidRPr="00F15C7F" w:rsidRDefault="004404F6" w:rsidP="00BD1EB5">
            <w:pPr>
              <w:pStyle w:val="Normal6"/>
              <w:rPr>
                <w:szCs w:val="24"/>
              </w:rPr>
            </w:pPr>
            <w:r w:rsidRPr="00F15C7F">
              <w:rPr>
                <w:b/>
                <w:i/>
              </w:rPr>
              <w:t>2a.</w:t>
            </w:r>
            <w:r w:rsidRPr="00F15C7F">
              <w:rPr>
                <w:b/>
                <w:i/>
              </w:rPr>
              <w:tab/>
              <w:t>Medlemsstaterne stiller oplysninger om gennemførelse af områdebaserede forvaltningsforanstaltninger, herunder marine beskyttede områder, til rådighed gennem BBNJ-clearing house-mekanismen.</w:t>
            </w:r>
          </w:p>
        </w:tc>
      </w:tr>
    </w:tbl>
    <w:p w14:paraId="03B654A0" w14:textId="2F0FDCA3" w:rsidR="004404F6" w:rsidRPr="00F15C7F" w:rsidRDefault="0048383C" w:rsidP="00DD6928">
      <w:pPr>
        <w:pStyle w:val="AMNumberTabs0"/>
        <w:keepNext/>
      </w:pPr>
      <w:r w:rsidRPr="00F15C7F">
        <w:t>Ændring</w:t>
      </w:r>
      <w:r w:rsidR="004404F6" w:rsidRPr="00F15C7F">
        <w:tab/>
      </w:r>
      <w:r w:rsidR="004404F6" w:rsidRPr="00F15C7F">
        <w:tab/>
        <w:t>59</w:t>
      </w:r>
    </w:p>
    <w:p w14:paraId="04D9216C" w14:textId="77777777" w:rsidR="004404F6" w:rsidRPr="00F15C7F" w:rsidRDefault="004404F6" w:rsidP="004404F6"/>
    <w:p w14:paraId="18E3CE8E" w14:textId="77777777" w:rsidR="004404F6" w:rsidRPr="00F15C7F" w:rsidRDefault="004404F6" w:rsidP="004404F6">
      <w:pPr>
        <w:pStyle w:val="NormalBold"/>
        <w:keepNext/>
      </w:pPr>
      <w:r w:rsidRPr="00F15C7F">
        <w:t>Forslag til direktiv</w:t>
      </w:r>
    </w:p>
    <w:p w14:paraId="7677D867" w14:textId="77777777" w:rsidR="004404F6" w:rsidRPr="00F15C7F" w:rsidRDefault="004404F6" w:rsidP="004404F6">
      <w:pPr>
        <w:pStyle w:val="NormalBold"/>
      </w:pPr>
      <w:r w:rsidRPr="00F15C7F">
        <w:t>Artikel 18 – stk. 2 b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04F6" w:rsidRPr="00F15C7F" w14:paraId="51250BB8" w14:textId="77777777" w:rsidTr="00BD1EB5">
        <w:trPr>
          <w:jc w:val="center"/>
        </w:trPr>
        <w:tc>
          <w:tcPr>
            <w:tcW w:w="9752" w:type="dxa"/>
            <w:gridSpan w:val="2"/>
          </w:tcPr>
          <w:p w14:paraId="6EB5D7CF" w14:textId="77777777" w:rsidR="004404F6" w:rsidRPr="00F15C7F" w:rsidRDefault="004404F6" w:rsidP="00BD1EB5">
            <w:pPr>
              <w:keepNext/>
            </w:pPr>
          </w:p>
        </w:tc>
      </w:tr>
      <w:tr w:rsidR="004404F6" w:rsidRPr="00F15C7F" w14:paraId="561C478A" w14:textId="77777777" w:rsidTr="00BD1EB5">
        <w:trPr>
          <w:jc w:val="center"/>
        </w:trPr>
        <w:tc>
          <w:tcPr>
            <w:tcW w:w="4876" w:type="dxa"/>
            <w:hideMark/>
          </w:tcPr>
          <w:p w14:paraId="153F84DD" w14:textId="77777777" w:rsidR="004404F6" w:rsidRPr="00F15C7F" w:rsidRDefault="004404F6" w:rsidP="00BD1EB5">
            <w:pPr>
              <w:pStyle w:val="ColumnHeading"/>
              <w:keepNext/>
            </w:pPr>
            <w:r w:rsidRPr="00F15C7F">
              <w:t>Kommissionens forslag</w:t>
            </w:r>
          </w:p>
        </w:tc>
        <w:tc>
          <w:tcPr>
            <w:tcW w:w="4876" w:type="dxa"/>
            <w:hideMark/>
          </w:tcPr>
          <w:p w14:paraId="40D8BECB" w14:textId="0E901AEE" w:rsidR="004404F6" w:rsidRPr="00F15C7F" w:rsidRDefault="0048383C" w:rsidP="00BD1EB5">
            <w:pPr>
              <w:pStyle w:val="ColumnHeading"/>
              <w:keepNext/>
            </w:pPr>
            <w:r w:rsidRPr="00F15C7F">
              <w:t>Ændring</w:t>
            </w:r>
          </w:p>
        </w:tc>
      </w:tr>
      <w:tr w:rsidR="004404F6" w:rsidRPr="00F15C7F" w14:paraId="4250FA95" w14:textId="77777777" w:rsidTr="00BD1EB5">
        <w:trPr>
          <w:jc w:val="center"/>
        </w:trPr>
        <w:tc>
          <w:tcPr>
            <w:tcW w:w="4876" w:type="dxa"/>
          </w:tcPr>
          <w:p w14:paraId="15F15227" w14:textId="77777777" w:rsidR="004404F6" w:rsidRPr="00F15C7F" w:rsidRDefault="004404F6" w:rsidP="00BD1EB5">
            <w:pPr>
              <w:pStyle w:val="Normal6"/>
            </w:pPr>
          </w:p>
        </w:tc>
        <w:tc>
          <w:tcPr>
            <w:tcW w:w="4876" w:type="dxa"/>
            <w:hideMark/>
          </w:tcPr>
          <w:p w14:paraId="65E94D8D" w14:textId="77777777" w:rsidR="004404F6" w:rsidRPr="00F15C7F" w:rsidRDefault="004404F6" w:rsidP="00BD1EB5">
            <w:pPr>
              <w:pStyle w:val="Normal6"/>
              <w:rPr>
                <w:szCs w:val="24"/>
              </w:rPr>
            </w:pPr>
            <w:r w:rsidRPr="00F15C7F">
              <w:rPr>
                <w:b/>
                <w:i/>
              </w:rPr>
              <w:t>2b.</w:t>
            </w:r>
            <w:r w:rsidRPr="00F15C7F">
              <w:rPr>
                <w:b/>
                <w:i/>
              </w:rPr>
              <w:tab/>
              <w:t>Medlemsstaterne tilskynder de tredjelande, der har ret til at blive parter i BBNJ-aftalen, navnlig dem, hvis aktiviteter, fartøjer eller statsborgere opererer i et område, der er omfattet af en etableret områdebaseret forvaltningsforanstaltning, herunder et marint beskyttet område, til at vedtage foranstaltninger til støtte for partskonferencens afgørelser og henstillinger om områdebaserede forvaltningsforanstaltninger, herunder marine beskyttede områder, der er etableret i henhold til BBNJ-aftalen.</w:t>
            </w:r>
          </w:p>
        </w:tc>
      </w:tr>
    </w:tbl>
    <w:p w14:paraId="37A9F03C" w14:textId="77777777" w:rsidR="004404F6" w:rsidRPr="00F15C7F" w:rsidRDefault="004404F6" w:rsidP="004404F6"/>
    <w:p w14:paraId="0D71F9ED" w14:textId="639EC812" w:rsidR="004404F6" w:rsidRPr="00F15C7F" w:rsidRDefault="0048383C" w:rsidP="00DD6928">
      <w:pPr>
        <w:pStyle w:val="AMNumberTabs0"/>
        <w:keepNext/>
      </w:pPr>
      <w:r w:rsidRPr="00F15C7F">
        <w:t>Ændring</w:t>
      </w:r>
      <w:r w:rsidR="004404F6" w:rsidRPr="00F15C7F">
        <w:tab/>
      </w:r>
      <w:r w:rsidR="004404F6" w:rsidRPr="00F15C7F">
        <w:tab/>
        <w:t>60</w:t>
      </w:r>
    </w:p>
    <w:p w14:paraId="688DC18D" w14:textId="77777777" w:rsidR="004404F6" w:rsidRPr="00F15C7F" w:rsidRDefault="004404F6" w:rsidP="004404F6">
      <w:pPr>
        <w:pStyle w:val="NormalBold12b"/>
      </w:pPr>
      <w:r w:rsidRPr="00F15C7F">
        <w:t>Forslag til direktiv</w:t>
      </w:r>
    </w:p>
    <w:p w14:paraId="214730DD" w14:textId="77777777" w:rsidR="004404F6" w:rsidRPr="00F15C7F" w:rsidRDefault="004404F6" w:rsidP="004404F6">
      <w:pPr>
        <w:pStyle w:val="NormalBold"/>
      </w:pPr>
      <w:r w:rsidRPr="00F15C7F">
        <w:t>Artikel 18 – stk. 2 c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04F6" w:rsidRPr="00F15C7F" w14:paraId="4C652B3F" w14:textId="77777777" w:rsidTr="00BD1EB5">
        <w:trPr>
          <w:jc w:val="center"/>
        </w:trPr>
        <w:tc>
          <w:tcPr>
            <w:tcW w:w="9752" w:type="dxa"/>
            <w:gridSpan w:val="2"/>
          </w:tcPr>
          <w:p w14:paraId="432A64AD" w14:textId="77777777" w:rsidR="004404F6" w:rsidRPr="00F15C7F" w:rsidRDefault="004404F6" w:rsidP="00BD1EB5">
            <w:pPr>
              <w:keepNext/>
            </w:pPr>
          </w:p>
        </w:tc>
      </w:tr>
      <w:tr w:rsidR="004404F6" w:rsidRPr="00F15C7F" w14:paraId="68F17DD9" w14:textId="77777777" w:rsidTr="00BD1EB5">
        <w:trPr>
          <w:jc w:val="center"/>
        </w:trPr>
        <w:tc>
          <w:tcPr>
            <w:tcW w:w="4876" w:type="dxa"/>
            <w:hideMark/>
          </w:tcPr>
          <w:p w14:paraId="6038E707" w14:textId="77777777" w:rsidR="004404F6" w:rsidRPr="00F15C7F" w:rsidRDefault="004404F6" w:rsidP="00BD1EB5">
            <w:pPr>
              <w:pStyle w:val="ColumnHeading"/>
              <w:keepNext/>
            </w:pPr>
            <w:r w:rsidRPr="00F15C7F">
              <w:t>Kommissionens forslag</w:t>
            </w:r>
          </w:p>
        </w:tc>
        <w:tc>
          <w:tcPr>
            <w:tcW w:w="4876" w:type="dxa"/>
            <w:hideMark/>
          </w:tcPr>
          <w:p w14:paraId="0203DAE7" w14:textId="5D6E4995" w:rsidR="004404F6" w:rsidRPr="00F15C7F" w:rsidRDefault="0048383C" w:rsidP="00BD1EB5">
            <w:pPr>
              <w:pStyle w:val="ColumnHeading"/>
              <w:keepNext/>
            </w:pPr>
            <w:r w:rsidRPr="00F15C7F">
              <w:t>Ændring</w:t>
            </w:r>
          </w:p>
        </w:tc>
      </w:tr>
      <w:tr w:rsidR="004404F6" w:rsidRPr="00F15C7F" w14:paraId="292DFDDE" w14:textId="77777777" w:rsidTr="00BD1EB5">
        <w:trPr>
          <w:jc w:val="center"/>
        </w:trPr>
        <w:tc>
          <w:tcPr>
            <w:tcW w:w="4876" w:type="dxa"/>
          </w:tcPr>
          <w:p w14:paraId="1375D4F0" w14:textId="77777777" w:rsidR="004404F6" w:rsidRPr="00F15C7F" w:rsidRDefault="004404F6" w:rsidP="00BD1EB5">
            <w:pPr>
              <w:pStyle w:val="Normal6"/>
            </w:pPr>
          </w:p>
        </w:tc>
        <w:tc>
          <w:tcPr>
            <w:tcW w:w="4876" w:type="dxa"/>
            <w:hideMark/>
          </w:tcPr>
          <w:p w14:paraId="2A76C345" w14:textId="77777777" w:rsidR="004404F6" w:rsidRPr="00F15C7F" w:rsidRDefault="004404F6" w:rsidP="00BD1EB5">
            <w:pPr>
              <w:pStyle w:val="Normal6"/>
              <w:rPr>
                <w:szCs w:val="24"/>
              </w:rPr>
            </w:pPr>
            <w:r w:rsidRPr="00F15C7F">
              <w:rPr>
                <w:b/>
                <w:i/>
              </w:rPr>
              <w:t>2c.</w:t>
            </w:r>
            <w:r w:rsidRPr="00F15C7F">
              <w:rPr>
                <w:b/>
                <w:i/>
              </w:rPr>
              <w:tab/>
              <w:t xml:space="preserve">Kommissionen forelægger på grundlag af oplysninger fra medlemsstaterne halvårlige rapporter for Europa-Parlamentet om de gennemførelsesforanstaltninger, der er </w:t>
            </w:r>
            <w:r w:rsidRPr="00F15C7F">
              <w:rPr>
                <w:b/>
                <w:i/>
              </w:rPr>
              <w:lastRenderedPageBreak/>
              <w:t>vedtaget i henhold til dette direktiv, og om den globale udvikling med hensyn til gennemførelsen af BBNJ-aftalen, herunder oplysninger om overholdelse, håndhævelse og videnskabelig overvågning.</w:t>
            </w:r>
          </w:p>
        </w:tc>
      </w:tr>
    </w:tbl>
    <w:p w14:paraId="057B1684" w14:textId="1CFA2B6C" w:rsidR="00E365E1" w:rsidRPr="00F15C7F" w:rsidRDefault="00E365E1" w:rsidP="0061079B"/>
    <w:sectPr w:rsidR="00E365E1" w:rsidRPr="00F15C7F" w:rsidSect="006C3E3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BA270B" w14:textId="77777777" w:rsidR="0061079B" w:rsidRPr="006C3E33" w:rsidRDefault="0061079B">
      <w:r w:rsidRPr="006C3E33">
        <w:separator/>
      </w:r>
    </w:p>
  </w:endnote>
  <w:endnote w:type="continuationSeparator" w:id="0">
    <w:p w14:paraId="4FB24E48" w14:textId="77777777" w:rsidR="0061079B" w:rsidRPr="006C3E33" w:rsidRDefault="0061079B">
      <w:r w:rsidRPr="006C3E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14D13" w14:textId="77777777" w:rsidR="00064002" w:rsidRPr="006C3E3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9C2CA" w14:textId="77777777" w:rsidR="00064002" w:rsidRPr="006C3E3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0405A" w14:textId="77777777" w:rsidR="00064002" w:rsidRPr="006C3E3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37E792" w14:textId="77777777" w:rsidR="0061079B" w:rsidRPr="006C3E33" w:rsidRDefault="0061079B">
      <w:r w:rsidRPr="006C3E33">
        <w:separator/>
      </w:r>
    </w:p>
  </w:footnote>
  <w:footnote w:type="continuationSeparator" w:id="0">
    <w:p w14:paraId="62678AF6" w14:textId="77777777" w:rsidR="0061079B" w:rsidRPr="006C3E33" w:rsidRDefault="0061079B">
      <w:r w:rsidRPr="006C3E33">
        <w:continuationSeparator/>
      </w:r>
    </w:p>
  </w:footnote>
  <w:footnote w:id="1">
    <w:p w14:paraId="1F8B7FDB" w14:textId="5901D434" w:rsidR="0048383C" w:rsidRPr="00DD6928" w:rsidRDefault="0048383C" w:rsidP="00DD6928">
      <w:pPr>
        <w:pStyle w:val="FootnoteText"/>
        <w:ind w:left="567" w:hanging="567"/>
        <w:rPr>
          <w:lang w:val="fr-BE"/>
        </w:rPr>
      </w:pPr>
      <w:r>
        <w:rPr>
          <w:rStyle w:val="FootnoteReference"/>
        </w:rPr>
        <w:footnoteRef/>
      </w:r>
      <w:r>
        <w:t xml:space="preserve"> </w:t>
      </w:r>
      <w:r>
        <w:rPr>
          <w:lang w:val="fr-BE"/>
        </w:rPr>
        <w:tab/>
      </w:r>
      <w:r w:rsidRPr="00F3774D">
        <w:rPr>
          <w:sz w:val="24"/>
          <w:szCs w:val="24"/>
          <w:lang w:val="da-DK"/>
        </w:rPr>
        <w:t xml:space="preserve">Sagen blev henvist til fornyet behandling i det kompetente udvalg med henblik på </w:t>
      </w:r>
      <w:proofErr w:type="spellStart"/>
      <w:r w:rsidRPr="00F3774D">
        <w:rPr>
          <w:sz w:val="24"/>
          <w:szCs w:val="24"/>
          <w:lang w:val="da-DK"/>
        </w:rPr>
        <w:t>interinstitutionelle</w:t>
      </w:r>
      <w:proofErr w:type="spellEnd"/>
      <w:r w:rsidRPr="00F3774D">
        <w:rPr>
          <w:sz w:val="24"/>
          <w:szCs w:val="24"/>
          <w:lang w:val="da-DK"/>
        </w:rPr>
        <w:t xml:space="preserve"> forhandlinger, jf. forretningsordenens artikel </w:t>
      </w:r>
      <w:r>
        <w:rPr>
          <w:sz w:val="24"/>
          <w:szCs w:val="24"/>
          <w:lang w:val="da-DK"/>
        </w:rPr>
        <w:t>60</w:t>
      </w:r>
      <w:r w:rsidRPr="00F3774D">
        <w:rPr>
          <w:sz w:val="24"/>
          <w:szCs w:val="24"/>
          <w:lang w:val="da-DK"/>
        </w:rPr>
        <w:t>, stk. 4, fjerde afsnit (A</w:t>
      </w:r>
      <w:r>
        <w:rPr>
          <w:sz w:val="24"/>
          <w:szCs w:val="24"/>
          <w:lang w:val="da-DK"/>
        </w:rPr>
        <w:t>10</w:t>
      </w:r>
      <w:r w:rsidRPr="00F3774D">
        <w:rPr>
          <w:sz w:val="24"/>
          <w:szCs w:val="24"/>
          <w:lang w:val="da-DK"/>
        </w:rPr>
        <w:t>-</w:t>
      </w:r>
      <w:r>
        <w:rPr>
          <w:sz w:val="24"/>
          <w:szCs w:val="24"/>
          <w:lang w:val="da-DK"/>
        </w:rPr>
        <w:t>0205</w:t>
      </w:r>
      <w:r w:rsidRPr="00F3774D">
        <w:rPr>
          <w:sz w:val="24"/>
          <w:szCs w:val="24"/>
          <w:lang w:val="da-DK"/>
        </w:rPr>
        <w:t>/</w:t>
      </w:r>
      <w:r>
        <w:rPr>
          <w:sz w:val="24"/>
          <w:szCs w:val="24"/>
          <w:lang w:val="da-DK"/>
        </w:rPr>
        <w:t>2025</w:t>
      </w:r>
      <w:r w:rsidRPr="00F3774D">
        <w:rPr>
          <w:sz w:val="24"/>
          <w:szCs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48172" w14:textId="77777777" w:rsidR="00064002" w:rsidRPr="006C3E3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94F18" w14:textId="77777777" w:rsidR="00064002" w:rsidRPr="006C3E3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03EFB" w14:textId="77777777" w:rsidR="00064002" w:rsidRPr="006C3E3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F654581"/>
    <w:multiLevelType w:val="hybridMultilevel"/>
    <w:tmpl w:val="F16C6036"/>
    <w:lvl w:ilvl="0" w:tplc="B1D85EC2">
      <w:start w:val="1"/>
      <w:numFmt w:val="bullet"/>
      <w:pStyle w:val="Normal12aBullet1"/>
      <w:lvlText w:val=""/>
      <w:lvlJc w:val="left"/>
      <w:pPr>
        <w:ind w:left="720" w:hanging="360"/>
      </w:pPr>
      <w:rPr>
        <w:rFonts w:ascii="Symbol" w:hAnsi="Symbol" w:hint="default"/>
      </w:rPr>
    </w:lvl>
    <w:lvl w:ilvl="1" w:tplc="B61CE872" w:tentative="1">
      <w:start w:val="1"/>
      <w:numFmt w:val="bullet"/>
      <w:lvlText w:val="o"/>
      <w:lvlJc w:val="left"/>
      <w:pPr>
        <w:ind w:left="1440" w:hanging="360"/>
      </w:pPr>
      <w:rPr>
        <w:rFonts w:ascii="Courier New" w:hAnsi="Courier New" w:cs="Courier New" w:hint="default"/>
      </w:rPr>
    </w:lvl>
    <w:lvl w:ilvl="2" w:tplc="DBB8CB82" w:tentative="1">
      <w:start w:val="1"/>
      <w:numFmt w:val="bullet"/>
      <w:lvlText w:val=""/>
      <w:lvlJc w:val="left"/>
      <w:pPr>
        <w:ind w:left="2160" w:hanging="360"/>
      </w:pPr>
      <w:rPr>
        <w:rFonts w:ascii="Wingdings" w:hAnsi="Wingdings" w:hint="default"/>
      </w:rPr>
    </w:lvl>
    <w:lvl w:ilvl="3" w:tplc="B2AAB5C4" w:tentative="1">
      <w:start w:val="1"/>
      <w:numFmt w:val="bullet"/>
      <w:lvlText w:val=""/>
      <w:lvlJc w:val="left"/>
      <w:pPr>
        <w:ind w:left="2880" w:hanging="360"/>
      </w:pPr>
      <w:rPr>
        <w:rFonts w:ascii="Symbol" w:hAnsi="Symbol" w:hint="default"/>
      </w:rPr>
    </w:lvl>
    <w:lvl w:ilvl="4" w:tplc="D28261BC" w:tentative="1">
      <w:start w:val="1"/>
      <w:numFmt w:val="bullet"/>
      <w:lvlText w:val="o"/>
      <w:lvlJc w:val="left"/>
      <w:pPr>
        <w:ind w:left="3600" w:hanging="360"/>
      </w:pPr>
      <w:rPr>
        <w:rFonts w:ascii="Courier New" w:hAnsi="Courier New" w:cs="Courier New" w:hint="default"/>
      </w:rPr>
    </w:lvl>
    <w:lvl w:ilvl="5" w:tplc="D3FE36E0" w:tentative="1">
      <w:start w:val="1"/>
      <w:numFmt w:val="bullet"/>
      <w:lvlText w:val=""/>
      <w:lvlJc w:val="left"/>
      <w:pPr>
        <w:ind w:left="4320" w:hanging="360"/>
      </w:pPr>
      <w:rPr>
        <w:rFonts w:ascii="Wingdings" w:hAnsi="Wingdings" w:hint="default"/>
      </w:rPr>
    </w:lvl>
    <w:lvl w:ilvl="6" w:tplc="905A57E6" w:tentative="1">
      <w:start w:val="1"/>
      <w:numFmt w:val="bullet"/>
      <w:lvlText w:val=""/>
      <w:lvlJc w:val="left"/>
      <w:pPr>
        <w:ind w:left="5040" w:hanging="360"/>
      </w:pPr>
      <w:rPr>
        <w:rFonts w:ascii="Symbol" w:hAnsi="Symbol" w:hint="default"/>
      </w:rPr>
    </w:lvl>
    <w:lvl w:ilvl="7" w:tplc="A3A6811A" w:tentative="1">
      <w:start w:val="1"/>
      <w:numFmt w:val="bullet"/>
      <w:lvlText w:val="o"/>
      <w:lvlJc w:val="left"/>
      <w:pPr>
        <w:ind w:left="5760" w:hanging="360"/>
      </w:pPr>
      <w:rPr>
        <w:rFonts w:ascii="Courier New" w:hAnsi="Courier New" w:cs="Courier New" w:hint="default"/>
      </w:rPr>
    </w:lvl>
    <w:lvl w:ilvl="8" w:tplc="5AEEC1A2" w:tentative="1">
      <w:start w:val="1"/>
      <w:numFmt w:val="bullet"/>
      <w:lvlText w:val=""/>
      <w:lvlJc w:val="left"/>
      <w:pPr>
        <w:ind w:left="6480" w:hanging="360"/>
      </w:pPr>
      <w:rPr>
        <w:rFonts w:ascii="Wingdings" w:hAnsi="Wingdings" w:hint="default"/>
      </w:rPr>
    </w:lvl>
  </w:abstractNum>
  <w:abstractNum w:abstractNumId="13" w15:restartNumberingAfterBreak="0">
    <w:nsid w:val="6D6C09CF"/>
    <w:multiLevelType w:val="hybridMultilevel"/>
    <w:tmpl w:val="0DAA9F68"/>
    <w:lvl w:ilvl="0" w:tplc="55727DEE">
      <w:start w:val="1"/>
      <w:numFmt w:val="bullet"/>
      <w:pStyle w:val="Normal12aBullet2"/>
      <w:lvlText w:val="o"/>
      <w:lvlJc w:val="left"/>
      <w:pPr>
        <w:ind w:left="1080" w:hanging="360"/>
      </w:pPr>
      <w:rPr>
        <w:rFonts w:ascii="Courier New" w:hAnsi="Courier New" w:cs="Courier New" w:hint="default"/>
      </w:rPr>
    </w:lvl>
    <w:lvl w:ilvl="1" w:tplc="9932A72E" w:tentative="1">
      <w:start w:val="1"/>
      <w:numFmt w:val="bullet"/>
      <w:lvlText w:val="o"/>
      <w:lvlJc w:val="left"/>
      <w:pPr>
        <w:ind w:left="1800" w:hanging="360"/>
      </w:pPr>
      <w:rPr>
        <w:rFonts w:ascii="Courier New" w:hAnsi="Courier New" w:cs="Courier New" w:hint="default"/>
      </w:rPr>
    </w:lvl>
    <w:lvl w:ilvl="2" w:tplc="16BEC82C" w:tentative="1">
      <w:start w:val="1"/>
      <w:numFmt w:val="bullet"/>
      <w:lvlText w:val=""/>
      <w:lvlJc w:val="left"/>
      <w:pPr>
        <w:ind w:left="2520" w:hanging="360"/>
      </w:pPr>
      <w:rPr>
        <w:rFonts w:ascii="Wingdings" w:hAnsi="Wingdings" w:hint="default"/>
      </w:rPr>
    </w:lvl>
    <w:lvl w:ilvl="3" w:tplc="B2FC0AFE" w:tentative="1">
      <w:start w:val="1"/>
      <w:numFmt w:val="bullet"/>
      <w:lvlText w:val=""/>
      <w:lvlJc w:val="left"/>
      <w:pPr>
        <w:ind w:left="3240" w:hanging="360"/>
      </w:pPr>
      <w:rPr>
        <w:rFonts w:ascii="Symbol" w:hAnsi="Symbol" w:hint="default"/>
      </w:rPr>
    </w:lvl>
    <w:lvl w:ilvl="4" w:tplc="FDD0DD88" w:tentative="1">
      <w:start w:val="1"/>
      <w:numFmt w:val="bullet"/>
      <w:lvlText w:val="o"/>
      <w:lvlJc w:val="left"/>
      <w:pPr>
        <w:ind w:left="3960" w:hanging="360"/>
      </w:pPr>
      <w:rPr>
        <w:rFonts w:ascii="Courier New" w:hAnsi="Courier New" w:cs="Courier New" w:hint="default"/>
      </w:rPr>
    </w:lvl>
    <w:lvl w:ilvl="5" w:tplc="3146BEB0" w:tentative="1">
      <w:start w:val="1"/>
      <w:numFmt w:val="bullet"/>
      <w:lvlText w:val=""/>
      <w:lvlJc w:val="left"/>
      <w:pPr>
        <w:ind w:left="4680" w:hanging="360"/>
      </w:pPr>
      <w:rPr>
        <w:rFonts w:ascii="Wingdings" w:hAnsi="Wingdings" w:hint="default"/>
      </w:rPr>
    </w:lvl>
    <w:lvl w:ilvl="6" w:tplc="058C12E4" w:tentative="1">
      <w:start w:val="1"/>
      <w:numFmt w:val="bullet"/>
      <w:lvlText w:val=""/>
      <w:lvlJc w:val="left"/>
      <w:pPr>
        <w:ind w:left="5400" w:hanging="360"/>
      </w:pPr>
      <w:rPr>
        <w:rFonts w:ascii="Symbol" w:hAnsi="Symbol" w:hint="default"/>
      </w:rPr>
    </w:lvl>
    <w:lvl w:ilvl="7" w:tplc="0132419A" w:tentative="1">
      <w:start w:val="1"/>
      <w:numFmt w:val="bullet"/>
      <w:lvlText w:val="o"/>
      <w:lvlJc w:val="left"/>
      <w:pPr>
        <w:ind w:left="6120" w:hanging="360"/>
      </w:pPr>
      <w:rPr>
        <w:rFonts w:ascii="Courier New" w:hAnsi="Courier New" w:cs="Courier New" w:hint="default"/>
      </w:rPr>
    </w:lvl>
    <w:lvl w:ilvl="8" w:tplc="2C5E9B90" w:tentative="1">
      <w:start w:val="1"/>
      <w:numFmt w:val="bullet"/>
      <w:lvlText w:val=""/>
      <w:lvlJc w:val="left"/>
      <w:pPr>
        <w:ind w:left="6840" w:hanging="360"/>
      </w:pPr>
      <w:rPr>
        <w:rFonts w:ascii="Wingdings" w:hAnsi="Wingdings" w:hint="default"/>
      </w:rPr>
    </w:lvl>
  </w:abstractNum>
  <w:num w:numId="1" w16cid:durableId="209809627">
    <w:abstractNumId w:val="9"/>
  </w:num>
  <w:num w:numId="2" w16cid:durableId="414086555">
    <w:abstractNumId w:val="9"/>
  </w:num>
  <w:num w:numId="3" w16cid:durableId="1194879477">
    <w:abstractNumId w:val="7"/>
  </w:num>
  <w:num w:numId="4" w16cid:durableId="1986087712">
    <w:abstractNumId w:val="7"/>
  </w:num>
  <w:num w:numId="5" w16cid:durableId="1394617072">
    <w:abstractNumId w:val="6"/>
  </w:num>
  <w:num w:numId="6" w16cid:durableId="127557245">
    <w:abstractNumId w:val="6"/>
  </w:num>
  <w:num w:numId="7" w16cid:durableId="703595765">
    <w:abstractNumId w:val="5"/>
  </w:num>
  <w:num w:numId="8" w16cid:durableId="271211992">
    <w:abstractNumId w:val="5"/>
  </w:num>
  <w:num w:numId="9" w16cid:durableId="2147117733">
    <w:abstractNumId w:val="4"/>
  </w:num>
  <w:num w:numId="10" w16cid:durableId="1552378558">
    <w:abstractNumId w:val="4"/>
  </w:num>
  <w:num w:numId="11" w16cid:durableId="1548103112">
    <w:abstractNumId w:val="8"/>
  </w:num>
  <w:num w:numId="12" w16cid:durableId="770705020">
    <w:abstractNumId w:val="8"/>
  </w:num>
  <w:num w:numId="13" w16cid:durableId="1039282868">
    <w:abstractNumId w:val="3"/>
  </w:num>
  <w:num w:numId="14" w16cid:durableId="964509891">
    <w:abstractNumId w:val="3"/>
  </w:num>
  <w:num w:numId="15" w16cid:durableId="742261907">
    <w:abstractNumId w:val="2"/>
  </w:num>
  <w:num w:numId="16" w16cid:durableId="384573371">
    <w:abstractNumId w:val="2"/>
  </w:num>
  <w:num w:numId="17" w16cid:durableId="837382975">
    <w:abstractNumId w:val="1"/>
  </w:num>
  <w:num w:numId="18" w16cid:durableId="286352877">
    <w:abstractNumId w:val="1"/>
  </w:num>
  <w:num w:numId="19" w16cid:durableId="2088720372">
    <w:abstractNumId w:val="0"/>
  </w:num>
  <w:num w:numId="20" w16cid:durableId="633293489">
    <w:abstractNumId w:val="0"/>
  </w:num>
  <w:num w:numId="21" w16cid:durableId="1127355567">
    <w:abstractNumId w:val="9"/>
  </w:num>
  <w:num w:numId="22" w16cid:durableId="668796309">
    <w:abstractNumId w:val="7"/>
  </w:num>
  <w:num w:numId="23" w16cid:durableId="1545482055">
    <w:abstractNumId w:val="6"/>
  </w:num>
  <w:num w:numId="24" w16cid:durableId="174462813">
    <w:abstractNumId w:val="5"/>
  </w:num>
  <w:num w:numId="25" w16cid:durableId="2089839976">
    <w:abstractNumId w:val="4"/>
  </w:num>
  <w:num w:numId="26" w16cid:durableId="522280252">
    <w:abstractNumId w:val="8"/>
  </w:num>
  <w:num w:numId="27" w16cid:durableId="242885507">
    <w:abstractNumId w:val="3"/>
  </w:num>
  <w:num w:numId="28" w16cid:durableId="2001275757">
    <w:abstractNumId w:val="2"/>
  </w:num>
  <w:num w:numId="29" w16cid:durableId="1546288531">
    <w:abstractNumId w:val="1"/>
  </w:num>
  <w:num w:numId="30" w16cid:durableId="2039040323">
    <w:abstractNumId w:val="0"/>
  </w:num>
  <w:num w:numId="31" w16cid:durableId="398481148">
    <w:abstractNumId w:val="9"/>
  </w:num>
  <w:num w:numId="32" w16cid:durableId="24723237">
    <w:abstractNumId w:val="7"/>
  </w:num>
  <w:num w:numId="33" w16cid:durableId="949748337">
    <w:abstractNumId w:val="6"/>
  </w:num>
  <w:num w:numId="34" w16cid:durableId="1545603216">
    <w:abstractNumId w:val="5"/>
  </w:num>
  <w:num w:numId="35" w16cid:durableId="2057659616">
    <w:abstractNumId w:val="4"/>
  </w:num>
  <w:num w:numId="36" w16cid:durableId="528370050">
    <w:abstractNumId w:val="8"/>
  </w:num>
  <w:num w:numId="37" w16cid:durableId="739720211">
    <w:abstractNumId w:val="3"/>
  </w:num>
  <w:num w:numId="38" w16cid:durableId="1359506937">
    <w:abstractNumId w:val="2"/>
  </w:num>
  <w:num w:numId="39" w16cid:durableId="1626934708">
    <w:abstractNumId w:val="1"/>
  </w:num>
  <w:num w:numId="40" w16cid:durableId="389623063">
    <w:abstractNumId w:val="0"/>
  </w:num>
  <w:num w:numId="41" w16cid:durableId="1917014259">
    <w:abstractNumId w:val="10"/>
  </w:num>
  <w:num w:numId="42" w16cid:durableId="327054029">
    <w:abstractNumId w:val="10"/>
  </w:num>
  <w:num w:numId="43" w16cid:durableId="461116995">
    <w:abstractNumId w:val="10"/>
  </w:num>
  <w:num w:numId="44" w16cid:durableId="1875727668">
    <w:abstractNumId w:val="11"/>
  </w:num>
  <w:num w:numId="45" w16cid:durableId="987590534">
    <w:abstractNumId w:val="12"/>
  </w:num>
  <w:num w:numId="46" w16cid:durableId="60824705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5/2025"/>
    <w:docVar w:name="dvlangue" w:val="DA"/>
    <w:docVar w:name="dvnumam" w:val="0"/>
    <w:docVar w:name="dvpe" w:val="775.452"/>
    <w:docVar w:name="dvrapporteur" w:val="Ordfører: "/>
    <w:docVar w:name="dvstar" w:val="***I"/>
    <w:docVar w:name="dvtitre" w:val="Europa-Parlamentets lovgivningsmæssige beslutning af xx. november 2025 om forslag til Europa-Parlamentets og Rådets direktiv om bevarelse og bæredygtig udnyttelse af havets biologiske mangfoldighed i områder uden for national jurisdiktion(COM(2025)0173 – C10-0074/2025 – 2025/0090(COD))"/>
  </w:docVars>
  <w:rsids>
    <w:rsidRoot w:val="0061079B"/>
    <w:rsid w:val="00002272"/>
    <w:rsid w:val="00064002"/>
    <w:rsid w:val="000677B9"/>
    <w:rsid w:val="000831BA"/>
    <w:rsid w:val="000A42CC"/>
    <w:rsid w:val="000E7DD9"/>
    <w:rsid w:val="0010095E"/>
    <w:rsid w:val="00125B37"/>
    <w:rsid w:val="00187494"/>
    <w:rsid w:val="001E0065"/>
    <w:rsid w:val="001F32AE"/>
    <w:rsid w:val="00212585"/>
    <w:rsid w:val="002767FF"/>
    <w:rsid w:val="002B18FE"/>
    <w:rsid w:val="002B5493"/>
    <w:rsid w:val="002E2332"/>
    <w:rsid w:val="00343214"/>
    <w:rsid w:val="00361C00"/>
    <w:rsid w:val="00395FA1"/>
    <w:rsid w:val="003E15D4"/>
    <w:rsid w:val="00411CCE"/>
    <w:rsid w:val="0041666E"/>
    <w:rsid w:val="00421060"/>
    <w:rsid w:val="004404F6"/>
    <w:rsid w:val="00471C19"/>
    <w:rsid w:val="0048383C"/>
    <w:rsid w:val="004867E3"/>
    <w:rsid w:val="00494A28"/>
    <w:rsid w:val="004C0004"/>
    <w:rsid w:val="004C5D52"/>
    <w:rsid w:val="0050519A"/>
    <w:rsid w:val="005072A1"/>
    <w:rsid w:val="00514517"/>
    <w:rsid w:val="00545827"/>
    <w:rsid w:val="00560270"/>
    <w:rsid w:val="005C2568"/>
    <w:rsid w:val="005F1B17"/>
    <w:rsid w:val="006037C0"/>
    <w:rsid w:val="0061079B"/>
    <w:rsid w:val="006631B6"/>
    <w:rsid w:val="00680577"/>
    <w:rsid w:val="006C3E33"/>
    <w:rsid w:val="006F74FA"/>
    <w:rsid w:val="00731ADD"/>
    <w:rsid w:val="00734777"/>
    <w:rsid w:val="00747932"/>
    <w:rsid w:val="00751A4A"/>
    <w:rsid w:val="00756632"/>
    <w:rsid w:val="00762C74"/>
    <w:rsid w:val="00786EC0"/>
    <w:rsid w:val="007D1690"/>
    <w:rsid w:val="007E22AD"/>
    <w:rsid w:val="00817416"/>
    <w:rsid w:val="00826301"/>
    <w:rsid w:val="00842779"/>
    <w:rsid w:val="00865F67"/>
    <w:rsid w:val="008733D9"/>
    <w:rsid w:val="00881A7B"/>
    <w:rsid w:val="008840E5"/>
    <w:rsid w:val="00885024"/>
    <w:rsid w:val="00887B3E"/>
    <w:rsid w:val="008A3682"/>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6643"/>
    <w:rsid w:val="00C61C0C"/>
    <w:rsid w:val="00C941CB"/>
    <w:rsid w:val="00CC2357"/>
    <w:rsid w:val="00CF071A"/>
    <w:rsid w:val="00D058B8"/>
    <w:rsid w:val="00D56C11"/>
    <w:rsid w:val="00D834A0"/>
    <w:rsid w:val="00D872DF"/>
    <w:rsid w:val="00D91E21"/>
    <w:rsid w:val="00DA7FCD"/>
    <w:rsid w:val="00DD6928"/>
    <w:rsid w:val="00E365E1"/>
    <w:rsid w:val="00E820A4"/>
    <w:rsid w:val="00EB006A"/>
    <w:rsid w:val="00EB4772"/>
    <w:rsid w:val="00ED169E"/>
    <w:rsid w:val="00ED4235"/>
    <w:rsid w:val="00F04346"/>
    <w:rsid w:val="00F075DC"/>
    <w:rsid w:val="00F149E9"/>
    <w:rsid w:val="00F15C7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9E11FE"/>
  <w15:chartTrackingRefBased/>
  <w15:docId w15:val="{9FD377E8-6151-496B-8310-E2E39C408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404F6"/>
    <w:rPr>
      <w:b/>
      <w:kern w:val="28"/>
      <w:sz w:val="28"/>
      <w:lang w:val="fr-FR" w:eastAsia="fr-FR"/>
    </w:rPr>
  </w:style>
  <w:style w:type="character" w:customStyle="1" w:styleId="Heading2Char">
    <w:name w:val="Heading 2 Char"/>
    <w:basedOn w:val="DefaultParagraphFont"/>
    <w:link w:val="Heading2"/>
    <w:semiHidden/>
    <w:rsid w:val="004404F6"/>
    <w:rPr>
      <w:sz w:val="24"/>
      <w:lang w:val="fr-FR" w:eastAsia="fr-FR"/>
    </w:rPr>
  </w:style>
  <w:style w:type="character" w:customStyle="1" w:styleId="Heading3Char">
    <w:name w:val="Heading 3 Char"/>
    <w:basedOn w:val="DefaultParagraphFont"/>
    <w:link w:val="Heading3"/>
    <w:semiHidden/>
    <w:rsid w:val="004404F6"/>
    <w:rPr>
      <w:rFonts w:ascii="Arial" w:hAnsi="Arial"/>
      <w:sz w:val="24"/>
      <w:lang w:val="fr-FR" w:eastAsia="fr-FR"/>
    </w:rPr>
  </w:style>
  <w:style w:type="character" w:customStyle="1" w:styleId="Heading4Char">
    <w:name w:val="Heading 4 Char"/>
    <w:basedOn w:val="DefaultParagraphFont"/>
    <w:link w:val="Heading4"/>
    <w:semiHidden/>
    <w:rsid w:val="004404F6"/>
    <w:rPr>
      <w:sz w:val="24"/>
      <w:lang w:val="en-US" w:eastAsia="fr-FR"/>
    </w:rPr>
  </w:style>
  <w:style w:type="character" w:customStyle="1" w:styleId="Heading5Char">
    <w:name w:val="Heading 5 Char"/>
    <w:basedOn w:val="DefaultParagraphFont"/>
    <w:link w:val="Heading5"/>
    <w:semiHidden/>
    <w:rsid w:val="004404F6"/>
    <w:rPr>
      <w:sz w:val="24"/>
      <w:lang w:val="en-US" w:eastAsia="fr-FR"/>
    </w:rPr>
  </w:style>
  <w:style w:type="character" w:customStyle="1" w:styleId="Heading6Char">
    <w:name w:val="Heading 6 Char"/>
    <w:basedOn w:val="DefaultParagraphFont"/>
    <w:link w:val="Heading6"/>
    <w:semiHidden/>
    <w:rsid w:val="004404F6"/>
    <w:rPr>
      <w:i/>
      <w:sz w:val="22"/>
      <w:lang w:val="da-DK"/>
    </w:rPr>
  </w:style>
  <w:style w:type="character" w:customStyle="1" w:styleId="Heading7Char">
    <w:name w:val="Heading 7 Char"/>
    <w:basedOn w:val="DefaultParagraphFont"/>
    <w:link w:val="Heading7"/>
    <w:semiHidden/>
    <w:rsid w:val="004404F6"/>
    <w:rPr>
      <w:rFonts w:ascii="Arial" w:hAnsi="Arial"/>
      <w:sz w:val="24"/>
      <w:lang w:val="da-DK"/>
    </w:rPr>
  </w:style>
  <w:style w:type="character" w:customStyle="1" w:styleId="Heading8Char">
    <w:name w:val="Heading 8 Char"/>
    <w:basedOn w:val="DefaultParagraphFont"/>
    <w:link w:val="Heading8"/>
    <w:semiHidden/>
    <w:rsid w:val="004404F6"/>
    <w:rPr>
      <w:rFonts w:ascii="Arial" w:hAnsi="Arial"/>
      <w:i/>
      <w:sz w:val="24"/>
      <w:lang w:val="da-DK"/>
    </w:rPr>
  </w:style>
  <w:style w:type="character" w:customStyle="1" w:styleId="Heading9Char">
    <w:name w:val="Heading 9 Char"/>
    <w:basedOn w:val="DefaultParagraphFont"/>
    <w:link w:val="Heading9"/>
    <w:semiHidden/>
    <w:rsid w:val="004404F6"/>
    <w:rPr>
      <w:rFonts w:ascii="Arial" w:hAnsi="Arial"/>
      <w:b/>
      <w:i/>
      <w:sz w:val="18"/>
      <w:lang w:val="da-DK"/>
    </w:rPr>
  </w:style>
  <w:style w:type="paragraph" w:styleId="TOCHeading">
    <w:name w:val="TOC Heading"/>
    <w:basedOn w:val="Normal"/>
    <w:next w:val="Normal"/>
    <w:uiPriority w:val="39"/>
    <w:unhideWhenUsed/>
    <w:qFormat/>
    <w:rsid w:val="004404F6"/>
    <w:pPr>
      <w:widowControl/>
      <w:spacing w:after="240"/>
    </w:pPr>
    <w:rPr>
      <w:lang w:val="en-GB"/>
    </w:rPr>
  </w:style>
  <w:style w:type="paragraph" w:customStyle="1" w:styleId="EPComma">
    <w:name w:val="EPComma"/>
    <w:basedOn w:val="Normal"/>
    <w:rsid w:val="004404F6"/>
    <w:pPr>
      <w:spacing w:before="480" w:after="240"/>
    </w:pPr>
    <w:rPr>
      <w:snapToGrid w:val="0"/>
      <w:lang w:eastAsia="en-US"/>
    </w:rPr>
  </w:style>
  <w:style w:type="paragraph" w:customStyle="1" w:styleId="CoverNormal">
    <w:name w:val="CoverNormal"/>
    <w:basedOn w:val="Normal"/>
    <w:rsid w:val="004404F6"/>
    <w:pPr>
      <w:ind w:left="1418"/>
    </w:pPr>
    <w:rPr>
      <w:snapToGrid w:val="0"/>
      <w:lang w:eastAsia="en-US"/>
    </w:rPr>
  </w:style>
  <w:style w:type="paragraph" w:customStyle="1" w:styleId="TOCRight">
    <w:name w:val="TOC Right"/>
    <w:basedOn w:val="Normal"/>
    <w:rsid w:val="004404F6"/>
    <w:pPr>
      <w:spacing w:after="240"/>
      <w:jc w:val="right"/>
    </w:pPr>
    <w:rPr>
      <w:snapToGrid w:val="0"/>
      <w:lang w:eastAsia="en-US"/>
    </w:rPr>
  </w:style>
  <w:style w:type="paragraph" w:customStyle="1" w:styleId="CoverDateRefPart">
    <w:name w:val="CoverDateRefPart"/>
    <w:basedOn w:val="Normal"/>
    <w:rsid w:val="004404F6"/>
    <w:pPr>
      <w:spacing w:after="1200"/>
    </w:pPr>
    <w:rPr>
      <w:snapToGrid w:val="0"/>
      <w:lang w:eastAsia="en-US"/>
    </w:rPr>
  </w:style>
  <w:style w:type="paragraph" w:customStyle="1" w:styleId="EPFooter2">
    <w:name w:val="EPFooter2"/>
    <w:basedOn w:val="Normal"/>
    <w:next w:val="Normal"/>
    <w:link w:val="EPFooter2Char"/>
    <w:rsid w:val="004404F6"/>
    <w:pPr>
      <w:widowControl/>
      <w:tabs>
        <w:tab w:val="center" w:pos="4535"/>
        <w:tab w:val="right" w:pos="9921"/>
      </w:tabs>
      <w:ind w:left="-850" w:right="-850"/>
    </w:pPr>
    <w:rPr>
      <w:rFonts w:ascii="Arial" w:hAnsi="Arial" w:cs="Arial"/>
      <w:b/>
      <w:snapToGrid w:val="0"/>
      <w:sz w:val="48"/>
      <w:lang w:eastAsia="en-US"/>
    </w:rPr>
  </w:style>
  <w:style w:type="paragraph" w:customStyle="1" w:styleId="NormalBold">
    <w:name w:val="NormalBold"/>
    <w:basedOn w:val="Normal"/>
    <w:link w:val="NormalBoldChar"/>
    <w:rsid w:val="004404F6"/>
    <w:rPr>
      <w:b/>
      <w:snapToGrid w:val="0"/>
      <w:lang w:eastAsia="en-US"/>
    </w:rPr>
  </w:style>
  <w:style w:type="paragraph" w:customStyle="1" w:styleId="CoverReference">
    <w:name w:val="CoverReference"/>
    <w:basedOn w:val="Normal"/>
    <w:rsid w:val="004404F6"/>
    <w:pPr>
      <w:spacing w:before="1080"/>
      <w:jc w:val="right"/>
    </w:pPr>
    <w:rPr>
      <w:rFonts w:ascii="Arial" w:hAnsi="Arial" w:cs="Arial"/>
      <w:b/>
      <w:snapToGrid w:val="0"/>
      <w:lang w:eastAsia="en-US"/>
    </w:rPr>
  </w:style>
  <w:style w:type="paragraph" w:customStyle="1" w:styleId="CoverNormal24a">
    <w:name w:val="CoverNormal24a"/>
    <w:basedOn w:val="Normal"/>
    <w:rsid w:val="004404F6"/>
    <w:pPr>
      <w:spacing w:after="480"/>
      <w:ind w:left="1417"/>
    </w:pPr>
    <w:rPr>
      <w:snapToGrid w:val="0"/>
      <w:lang w:eastAsia="en-US"/>
    </w:rPr>
  </w:style>
  <w:style w:type="paragraph" w:customStyle="1" w:styleId="TOCPage">
    <w:name w:val="TOC Page"/>
    <w:basedOn w:val="Normal"/>
    <w:next w:val="TOC1"/>
    <w:rsid w:val="004404F6"/>
    <w:pPr>
      <w:keepNext/>
      <w:spacing w:after="240"/>
      <w:jc w:val="right"/>
    </w:pPr>
    <w:rPr>
      <w:rFonts w:ascii="Arial" w:hAnsi="Arial"/>
      <w:b/>
      <w:snapToGrid w:val="0"/>
      <w:lang w:eastAsia="en-US"/>
    </w:rPr>
  </w:style>
  <w:style w:type="paragraph" w:customStyle="1" w:styleId="CoverDocType24a">
    <w:name w:val="CoverDocType24a"/>
    <w:basedOn w:val="Normal"/>
    <w:rsid w:val="004404F6"/>
    <w:pPr>
      <w:spacing w:after="480"/>
      <w:ind w:left="1418"/>
    </w:pPr>
    <w:rPr>
      <w:rFonts w:ascii="Arial" w:hAnsi="Arial"/>
      <w:b/>
      <w:snapToGrid w:val="0"/>
      <w:sz w:val="48"/>
      <w:lang w:eastAsia="en-US"/>
    </w:rPr>
  </w:style>
  <w:style w:type="paragraph" w:customStyle="1" w:styleId="NormalHanging12a">
    <w:name w:val="NormalHanging12a"/>
    <w:basedOn w:val="Normal"/>
    <w:rsid w:val="004404F6"/>
    <w:pPr>
      <w:widowControl/>
      <w:spacing w:after="240"/>
      <w:ind w:left="567" w:hanging="567"/>
    </w:pPr>
    <w:rPr>
      <w:snapToGrid w:val="0"/>
      <w:lang w:eastAsia="en-US"/>
    </w:rPr>
  </w:style>
  <w:style w:type="paragraph" w:styleId="TOC4">
    <w:name w:val="toc 4"/>
    <w:basedOn w:val="Normal"/>
    <w:next w:val="Normal"/>
    <w:autoRedefine/>
    <w:rsid w:val="004404F6"/>
    <w:pPr>
      <w:ind w:left="720"/>
    </w:pPr>
    <w:rPr>
      <w:snapToGrid w:val="0"/>
      <w:lang w:eastAsia="en-US"/>
    </w:rPr>
  </w:style>
  <w:style w:type="paragraph" w:customStyle="1" w:styleId="PageHeading">
    <w:name w:val="PageHeading"/>
    <w:basedOn w:val="Normal"/>
    <w:rsid w:val="004404F6"/>
    <w:pPr>
      <w:keepNext/>
      <w:spacing w:after="480"/>
      <w:jc w:val="center"/>
    </w:pPr>
    <w:rPr>
      <w:rFonts w:ascii="Arial" w:hAnsi="Arial" w:cs="Arial"/>
      <w:b/>
      <w:snapToGrid w:val="0"/>
      <w:lang w:eastAsia="en-US"/>
    </w:rPr>
  </w:style>
  <w:style w:type="paragraph" w:styleId="TOC5">
    <w:name w:val="toc 5"/>
    <w:basedOn w:val="Normal"/>
    <w:next w:val="Normal"/>
    <w:autoRedefine/>
    <w:rsid w:val="004404F6"/>
    <w:pPr>
      <w:ind w:left="960"/>
    </w:pPr>
    <w:rPr>
      <w:snapToGrid w:val="0"/>
      <w:lang w:eastAsia="en-US"/>
    </w:rPr>
  </w:style>
  <w:style w:type="paragraph" w:styleId="TOC6">
    <w:name w:val="toc 6"/>
    <w:basedOn w:val="Normal"/>
    <w:next w:val="Normal"/>
    <w:autoRedefine/>
    <w:rsid w:val="004404F6"/>
    <w:pPr>
      <w:ind w:left="1200"/>
    </w:pPr>
    <w:rPr>
      <w:snapToGrid w:val="0"/>
      <w:lang w:eastAsia="en-US"/>
    </w:rPr>
  </w:style>
  <w:style w:type="paragraph" w:styleId="TOC7">
    <w:name w:val="toc 7"/>
    <w:basedOn w:val="Normal"/>
    <w:next w:val="Normal"/>
    <w:autoRedefine/>
    <w:rsid w:val="004404F6"/>
    <w:pPr>
      <w:ind w:left="1440"/>
    </w:pPr>
    <w:rPr>
      <w:snapToGrid w:val="0"/>
      <w:lang w:eastAsia="en-US"/>
    </w:rPr>
  </w:style>
  <w:style w:type="paragraph" w:styleId="TOC8">
    <w:name w:val="toc 8"/>
    <w:basedOn w:val="Normal"/>
    <w:next w:val="Normal"/>
    <w:autoRedefine/>
    <w:rsid w:val="004404F6"/>
    <w:pPr>
      <w:ind w:left="1680"/>
    </w:pPr>
    <w:rPr>
      <w:snapToGrid w:val="0"/>
      <w:lang w:eastAsia="en-US"/>
    </w:rPr>
  </w:style>
  <w:style w:type="paragraph" w:styleId="TOC9">
    <w:name w:val="toc 9"/>
    <w:basedOn w:val="Normal"/>
    <w:next w:val="Normal"/>
    <w:autoRedefine/>
    <w:rsid w:val="004404F6"/>
    <w:pPr>
      <w:ind w:left="1920"/>
    </w:pPr>
    <w:rPr>
      <w:snapToGrid w:val="0"/>
      <w:lang w:eastAsia="en-US"/>
    </w:rPr>
  </w:style>
  <w:style w:type="paragraph" w:customStyle="1" w:styleId="TOCSubHeading">
    <w:name w:val="TOC SubHeading"/>
    <w:basedOn w:val="Normal"/>
    <w:rsid w:val="004404F6"/>
    <w:pPr>
      <w:spacing w:before="480" w:after="240"/>
    </w:pPr>
    <w:rPr>
      <w:b/>
      <w:snapToGrid w:val="0"/>
      <w:lang w:eastAsia="en-US"/>
    </w:rPr>
  </w:style>
  <w:style w:type="paragraph" w:customStyle="1" w:styleId="TOCTabLeader">
    <w:name w:val="TOC TabLeader"/>
    <w:basedOn w:val="Normal"/>
    <w:rsid w:val="004404F6"/>
    <w:pPr>
      <w:tabs>
        <w:tab w:val="left" w:leader="dot" w:pos="5954"/>
      </w:tabs>
      <w:spacing w:after="240"/>
    </w:pPr>
    <w:rPr>
      <w:snapToGrid w:val="0"/>
      <w:lang w:eastAsia="en-US"/>
    </w:rPr>
  </w:style>
  <w:style w:type="paragraph" w:customStyle="1" w:styleId="CoverNormalHanging">
    <w:name w:val="CoverNormalHanging"/>
    <w:basedOn w:val="Normal"/>
    <w:rsid w:val="004404F6"/>
    <w:pPr>
      <w:ind w:left="3686" w:hanging="2268"/>
    </w:pPr>
    <w:rPr>
      <w:snapToGrid w:val="0"/>
      <w:lang w:eastAsia="en-US"/>
    </w:rPr>
  </w:style>
  <w:style w:type="paragraph" w:customStyle="1" w:styleId="EPBody">
    <w:name w:val="EPBody"/>
    <w:basedOn w:val="Normal"/>
    <w:rsid w:val="004404F6"/>
    <w:pPr>
      <w:jc w:val="center"/>
    </w:pPr>
    <w:rPr>
      <w:rFonts w:ascii="Arial" w:hAnsi="Arial" w:cs="Arial"/>
      <w:i/>
      <w:sz w:val="22"/>
      <w:szCs w:val="22"/>
    </w:rPr>
  </w:style>
  <w:style w:type="paragraph" w:customStyle="1" w:styleId="CoverRefPart">
    <w:name w:val="CoverRefPart"/>
    <w:basedOn w:val="Normal"/>
    <w:rsid w:val="004404F6"/>
    <w:pPr>
      <w:jc w:val="right"/>
    </w:pPr>
    <w:rPr>
      <w:rFonts w:ascii="Arial" w:hAnsi="Arial"/>
      <w:snapToGrid w:val="0"/>
      <w:lang w:eastAsia="en-US"/>
    </w:rPr>
  </w:style>
  <w:style w:type="paragraph" w:customStyle="1" w:styleId="Subheading">
    <w:name w:val="Subheading"/>
    <w:basedOn w:val="Normal"/>
    <w:rsid w:val="004404F6"/>
    <w:pPr>
      <w:spacing w:before="480" w:after="240"/>
    </w:pPr>
    <w:rPr>
      <w:b/>
      <w:bCs/>
      <w:i/>
      <w:iCs/>
      <w:snapToGrid w:val="0"/>
      <w:lang w:eastAsia="en-US"/>
    </w:rPr>
  </w:style>
  <w:style w:type="paragraph" w:customStyle="1" w:styleId="EPFooter">
    <w:name w:val="EPFooter"/>
    <w:basedOn w:val="Normal"/>
    <w:link w:val="EPFooterChar"/>
    <w:rsid w:val="004404F6"/>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4404F6"/>
    <w:pPr>
      <w:tabs>
        <w:tab w:val="center" w:pos="4513"/>
        <w:tab w:val="right" w:pos="9026"/>
      </w:tabs>
    </w:pPr>
    <w:rPr>
      <w:snapToGrid w:val="0"/>
      <w:lang w:eastAsia="en-US"/>
    </w:rPr>
  </w:style>
  <w:style w:type="character" w:customStyle="1" w:styleId="HeaderChar">
    <w:name w:val="Header Char"/>
    <w:basedOn w:val="DefaultParagraphFont"/>
    <w:link w:val="Header"/>
    <w:rsid w:val="004404F6"/>
    <w:rPr>
      <w:snapToGrid w:val="0"/>
      <w:sz w:val="24"/>
      <w:lang w:val="da-DK" w:eastAsia="en-US"/>
    </w:rPr>
  </w:style>
  <w:style w:type="paragraph" w:customStyle="1" w:styleId="AmColumnHeading">
    <w:name w:val="AmColumnHeading"/>
    <w:basedOn w:val="Normal"/>
    <w:rsid w:val="004404F6"/>
    <w:pPr>
      <w:spacing w:after="240"/>
      <w:jc w:val="center"/>
    </w:pPr>
    <w:rPr>
      <w:i/>
    </w:rPr>
  </w:style>
  <w:style w:type="paragraph" w:customStyle="1" w:styleId="AmCrossRef">
    <w:name w:val="AmCrossRef"/>
    <w:basedOn w:val="Normal"/>
    <w:rsid w:val="004404F6"/>
    <w:pPr>
      <w:spacing w:before="240" w:after="240"/>
      <w:jc w:val="center"/>
    </w:pPr>
    <w:rPr>
      <w:i/>
    </w:rPr>
  </w:style>
  <w:style w:type="paragraph" w:customStyle="1" w:styleId="AmJustText">
    <w:name w:val="AmJustText"/>
    <w:basedOn w:val="Normal"/>
    <w:rsid w:val="004404F6"/>
    <w:pPr>
      <w:spacing w:after="240"/>
    </w:pPr>
    <w:rPr>
      <w:i/>
    </w:rPr>
  </w:style>
  <w:style w:type="paragraph" w:customStyle="1" w:styleId="AmJustTitle">
    <w:name w:val="AmJustTitle"/>
    <w:basedOn w:val="Normal"/>
    <w:next w:val="AmJustText"/>
    <w:rsid w:val="004404F6"/>
    <w:pPr>
      <w:keepNext/>
      <w:spacing w:before="240" w:after="240"/>
      <w:jc w:val="center"/>
    </w:pPr>
    <w:rPr>
      <w:i/>
    </w:rPr>
  </w:style>
  <w:style w:type="paragraph" w:customStyle="1" w:styleId="AmNumberTabs">
    <w:name w:val="AmNumberTabs"/>
    <w:basedOn w:val="Normal"/>
    <w:rsid w:val="004404F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OrLang">
    <w:name w:val="AmOrLang"/>
    <w:basedOn w:val="Normal"/>
    <w:rsid w:val="004404F6"/>
    <w:pPr>
      <w:spacing w:before="240" w:after="240"/>
      <w:jc w:val="right"/>
    </w:pPr>
  </w:style>
  <w:style w:type="paragraph" w:customStyle="1" w:styleId="AnnexWPDate">
    <w:name w:val="AnnexWPDate"/>
    <w:basedOn w:val="Normal"/>
    <w:rsid w:val="004404F6"/>
    <w:pPr>
      <w:spacing w:before="240" w:after="480"/>
      <w:jc w:val="right"/>
    </w:pPr>
  </w:style>
  <w:style w:type="paragraph" w:customStyle="1" w:styleId="AnnexWPDocType">
    <w:name w:val="AnnexWPDocType"/>
    <w:basedOn w:val="Normal"/>
    <w:rsid w:val="004404F6"/>
    <w:pPr>
      <w:spacing w:after="240"/>
      <w:jc w:val="center"/>
    </w:pPr>
    <w:rPr>
      <w:b/>
    </w:rPr>
  </w:style>
  <w:style w:type="paragraph" w:customStyle="1" w:styleId="AnnexWPLogo">
    <w:name w:val="AnnexWPLogo"/>
    <w:basedOn w:val="Normal"/>
    <w:rsid w:val="004404F6"/>
    <w:pPr>
      <w:spacing w:before="120" w:after="120"/>
    </w:pPr>
  </w:style>
  <w:style w:type="paragraph" w:customStyle="1" w:styleId="AnnexWPSmall">
    <w:name w:val="AnnexWPSmall"/>
    <w:basedOn w:val="Normal"/>
    <w:rsid w:val="004404F6"/>
    <w:rPr>
      <w:smallCaps/>
      <w:sz w:val="20"/>
    </w:rPr>
  </w:style>
  <w:style w:type="paragraph" w:customStyle="1" w:styleId="AnnexWPTabs">
    <w:name w:val="AnnexWPTabs"/>
    <w:basedOn w:val="Normal"/>
    <w:rsid w:val="004404F6"/>
    <w:pPr>
      <w:tabs>
        <w:tab w:val="right" w:pos="3686"/>
        <w:tab w:val="left" w:pos="3827"/>
      </w:tabs>
    </w:pPr>
    <w:rPr>
      <w:b/>
    </w:rPr>
  </w:style>
  <w:style w:type="paragraph" w:customStyle="1" w:styleId="AnnexWPTitle">
    <w:name w:val="AnnexWPTitle"/>
    <w:basedOn w:val="Normal"/>
    <w:rsid w:val="004404F6"/>
    <w:pPr>
      <w:spacing w:before="480"/>
    </w:pPr>
    <w:rPr>
      <w:b/>
    </w:rPr>
  </w:style>
  <w:style w:type="paragraph" w:customStyle="1" w:styleId="AmHeadingConsam">
    <w:name w:val="AmHeadingConsam"/>
    <w:basedOn w:val="Normal"/>
    <w:next w:val="Normal"/>
    <w:rsid w:val="004404F6"/>
    <w:pPr>
      <w:spacing w:before="720" w:after="240"/>
      <w:jc w:val="center"/>
    </w:pPr>
  </w:style>
  <w:style w:type="paragraph" w:customStyle="1" w:styleId="CoverNormal12a">
    <w:name w:val="CoverNormal12a"/>
    <w:basedOn w:val="Normal"/>
    <w:rsid w:val="004404F6"/>
    <w:pPr>
      <w:spacing w:after="240"/>
      <w:ind w:left="1418"/>
    </w:pPr>
  </w:style>
  <w:style w:type="paragraph" w:customStyle="1" w:styleId="Confidential">
    <w:name w:val="Confidential"/>
    <w:basedOn w:val="Normal"/>
    <w:rsid w:val="004404F6"/>
    <w:pPr>
      <w:spacing w:before="120" w:after="120"/>
      <w:jc w:val="center"/>
    </w:pPr>
    <w:rPr>
      <w:rFonts w:ascii="Arial" w:hAnsi="Arial"/>
      <w:caps/>
    </w:rPr>
  </w:style>
  <w:style w:type="paragraph" w:customStyle="1" w:styleId="CoverReferenceIMM">
    <w:name w:val="CoverReferenceIMM"/>
    <w:basedOn w:val="Normal"/>
    <w:rsid w:val="004404F6"/>
    <w:pPr>
      <w:spacing w:before="360"/>
      <w:jc w:val="right"/>
    </w:pPr>
    <w:rPr>
      <w:rFonts w:ascii="Arial" w:hAnsi="Arial"/>
      <w:b/>
    </w:rPr>
  </w:style>
  <w:style w:type="paragraph" w:customStyle="1" w:styleId="CoverDate">
    <w:name w:val="CoverDate"/>
    <w:basedOn w:val="Normal"/>
    <w:rsid w:val="004404F6"/>
    <w:pPr>
      <w:spacing w:before="240" w:after="1200"/>
    </w:pPr>
  </w:style>
  <w:style w:type="paragraph" w:customStyle="1" w:styleId="CoverDocType">
    <w:name w:val="CoverDocType"/>
    <w:basedOn w:val="Normal"/>
    <w:rsid w:val="004404F6"/>
    <w:pPr>
      <w:ind w:left="1418"/>
    </w:pPr>
    <w:rPr>
      <w:rFonts w:ascii="Arial" w:hAnsi="Arial"/>
      <w:b/>
      <w:sz w:val="48"/>
    </w:rPr>
  </w:style>
  <w:style w:type="paragraph" w:customStyle="1" w:styleId="NormalBold12a">
    <w:name w:val="NormalBold12a"/>
    <w:basedOn w:val="Normal"/>
    <w:rsid w:val="004404F6"/>
    <w:pPr>
      <w:spacing w:after="240"/>
    </w:pPr>
    <w:rPr>
      <w:b/>
    </w:rPr>
  </w:style>
  <w:style w:type="paragraph" w:customStyle="1" w:styleId="NormalCenter12a">
    <w:name w:val="NormalCenter12a"/>
    <w:basedOn w:val="Normal"/>
    <w:rsid w:val="004404F6"/>
    <w:pPr>
      <w:spacing w:after="240"/>
      <w:jc w:val="center"/>
    </w:pPr>
  </w:style>
  <w:style w:type="paragraph" w:customStyle="1" w:styleId="Normal6a">
    <w:name w:val="Normal6a"/>
    <w:basedOn w:val="Normal"/>
    <w:rsid w:val="004404F6"/>
    <w:pPr>
      <w:spacing w:after="120"/>
    </w:pPr>
  </w:style>
  <w:style w:type="paragraph" w:customStyle="1" w:styleId="NormalBold12b">
    <w:name w:val="NormalBold12b"/>
    <w:basedOn w:val="Normal"/>
    <w:rsid w:val="004404F6"/>
    <w:pPr>
      <w:spacing w:before="240"/>
    </w:pPr>
    <w:rPr>
      <w:b/>
    </w:rPr>
  </w:style>
  <w:style w:type="paragraph" w:customStyle="1" w:styleId="Arial14CentreBold">
    <w:name w:val="Arial14CentreBold"/>
    <w:basedOn w:val="Normal"/>
    <w:qFormat/>
    <w:rsid w:val="004404F6"/>
    <w:pPr>
      <w:jc w:val="center"/>
    </w:pPr>
    <w:rPr>
      <w:rFonts w:ascii="Arial" w:hAnsi="Arial" w:cs="Arial"/>
      <w:b/>
      <w:sz w:val="28"/>
      <w:szCs w:val="28"/>
    </w:rPr>
  </w:style>
  <w:style w:type="character" w:customStyle="1" w:styleId="Bold">
    <w:name w:val="Bold"/>
    <w:uiPriority w:val="1"/>
    <w:rsid w:val="004404F6"/>
    <w:rPr>
      <w:b/>
    </w:rPr>
  </w:style>
  <w:style w:type="character" w:customStyle="1" w:styleId="BoldItalic">
    <w:name w:val="BoldItalic"/>
    <w:uiPriority w:val="1"/>
    <w:rsid w:val="004404F6"/>
    <w:rPr>
      <w:b/>
      <w:i/>
      <w:u w:val="none"/>
    </w:rPr>
  </w:style>
  <w:style w:type="character" w:customStyle="1" w:styleId="BoldItalicUnderline">
    <w:name w:val="BoldItalicUnderline"/>
    <w:uiPriority w:val="1"/>
    <w:rsid w:val="004404F6"/>
    <w:rPr>
      <w:b/>
      <w:i/>
      <w:u w:val="single"/>
    </w:rPr>
  </w:style>
  <w:style w:type="character" w:customStyle="1" w:styleId="BoldUnderline">
    <w:name w:val="BoldUnderline"/>
    <w:uiPriority w:val="1"/>
    <w:rsid w:val="004404F6"/>
    <w:rPr>
      <w:b/>
      <w:u w:val="single"/>
    </w:rPr>
  </w:style>
  <w:style w:type="paragraph" w:customStyle="1" w:styleId="CoverNormalLeft">
    <w:name w:val="CoverNormalLeft"/>
    <w:basedOn w:val="CoverNormal"/>
    <w:qFormat/>
    <w:rsid w:val="004404F6"/>
    <w:pPr>
      <w:ind w:left="0"/>
    </w:pPr>
    <w:rPr>
      <w:snapToGrid/>
      <w:lang w:eastAsia="en-GB"/>
    </w:rPr>
  </w:style>
  <w:style w:type="paragraph" w:customStyle="1" w:styleId="EPFooter2Landscape">
    <w:name w:val="EPFooter2Landscape"/>
    <w:qFormat/>
    <w:rsid w:val="004404F6"/>
    <w:pPr>
      <w:tabs>
        <w:tab w:val="center" w:pos="4536"/>
        <w:tab w:val="center" w:pos="9923"/>
        <w:tab w:val="right" w:pos="15026"/>
      </w:tabs>
    </w:pPr>
    <w:rPr>
      <w:rFonts w:ascii="Arial" w:hAnsi="Arial" w:cs="Arial"/>
      <w:b/>
      <w:sz w:val="48"/>
      <w:szCs w:val="22"/>
      <w:lang w:val="da-DK"/>
    </w:rPr>
  </w:style>
  <w:style w:type="character" w:customStyle="1" w:styleId="EPFooter2Motto">
    <w:name w:val="EPFooter2Motto"/>
    <w:uiPriority w:val="1"/>
    <w:qFormat/>
    <w:rsid w:val="004404F6"/>
    <w:rPr>
      <w:rFonts w:ascii="Arial" w:hAnsi="Arial"/>
      <w:b/>
      <w:i/>
      <w:color w:val="C0C0C0"/>
      <w:sz w:val="22"/>
    </w:rPr>
  </w:style>
  <w:style w:type="paragraph" w:customStyle="1" w:styleId="EPFooterLandscape">
    <w:name w:val="EPFooterLandscape"/>
    <w:qFormat/>
    <w:rsid w:val="004404F6"/>
    <w:pPr>
      <w:tabs>
        <w:tab w:val="center" w:pos="6804"/>
        <w:tab w:val="right" w:pos="15026"/>
      </w:tabs>
    </w:pPr>
    <w:rPr>
      <w:sz w:val="22"/>
      <w:lang w:val="da-DK"/>
    </w:rPr>
  </w:style>
  <w:style w:type="character" w:customStyle="1" w:styleId="Italic">
    <w:name w:val="Italic"/>
    <w:uiPriority w:val="1"/>
    <w:rsid w:val="004404F6"/>
    <w:rPr>
      <w:i/>
    </w:rPr>
  </w:style>
  <w:style w:type="character" w:customStyle="1" w:styleId="ItalicUnderline">
    <w:name w:val="ItalicUnderline"/>
    <w:uiPriority w:val="1"/>
    <w:rsid w:val="004404F6"/>
    <w:rPr>
      <w:i/>
      <w:u w:val="single"/>
    </w:rPr>
  </w:style>
  <w:style w:type="paragraph" w:customStyle="1" w:styleId="LegendSign">
    <w:name w:val="LegendSign"/>
    <w:basedOn w:val="Normal"/>
    <w:qFormat/>
    <w:rsid w:val="004404F6"/>
    <w:pPr>
      <w:tabs>
        <w:tab w:val="right" w:pos="454"/>
        <w:tab w:val="left" w:pos="737"/>
      </w:tabs>
      <w:ind w:left="737" w:hanging="737"/>
    </w:pPr>
    <w:rPr>
      <w:sz w:val="18"/>
    </w:rPr>
  </w:style>
  <w:style w:type="paragraph" w:customStyle="1" w:styleId="LegendStandard">
    <w:name w:val="LegendStandard"/>
    <w:basedOn w:val="LegendSign"/>
    <w:qFormat/>
    <w:rsid w:val="004404F6"/>
    <w:pPr>
      <w:ind w:left="0" w:firstLine="0"/>
    </w:pPr>
  </w:style>
  <w:style w:type="paragraph" w:customStyle="1" w:styleId="LegendTitle">
    <w:name w:val="LegendTitle"/>
    <w:basedOn w:val="Normal"/>
    <w:qFormat/>
    <w:rsid w:val="004404F6"/>
    <w:pPr>
      <w:spacing w:before="240" w:after="240"/>
    </w:pPr>
    <w:rPr>
      <w:b/>
      <w:i/>
    </w:rPr>
  </w:style>
  <w:style w:type="character" w:customStyle="1" w:styleId="HideTermComment">
    <w:name w:val="HideTermComment"/>
    <w:uiPriority w:val="1"/>
    <w:qFormat/>
    <w:rsid w:val="004404F6"/>
    <w:rPr>
      <w:rFonts w:ascii="Arial" w:hAnsi="Arial"/>
      <w:vanish/>
      <w:color w:val="0066CC"/>
      <w:sz w:val="18"/>
    </w:rPr>
  </w:style>
  <w:style w:type="character" w:customStyle="1" w:styleId="HideTerminTermComment">
    <w:name w:val="HideTerminTermComment"/>
    <w:basedOn w:val="HideTermComment"/>
    <w:uiPriority w:val="1"/>
    <w:qFormat/>
    <w:rsid w:val="004404F6"/>
    <w:rPr>
      <w:rFonts w:ascii="Arial" w:hAnsi="Arial"/>
      <w:vanish/>
      <w:color w:val="538135" w:themeColor="accent6" w:themeShade="BF"/>
      <w:sz w:val="18"/>
    </w:rPr>
  </w:style>
  <w:style w:type="paragraph" w:customStyle="1" w:styleId="Normal12a">
    <w:name w:val="Normal12a"/>
    <w:basedOn w:val="Normal"/>
    <w:rsid w:val="004404F6"/>
    <w:pPr>
      <w:spacing w:after="240"/>
    </w:pPr>
  </w:style>
  <w:style w:type="paragraph" w:customStyle="1" w:styleId="Normal12b">
    <w:name w:val="Normal12b"/>
    <w:basedOn w:val="Normal"/>
    <w:qFormat/>
    <w:rsid w:val="004404F6"/>
    <w:pPr>
      <w:spacing w:before="240"/>
    </w:pPr>
  </w:style>
  <w:style w:type="paragraph" w:customStyle="1" w:styleId="NormalBoldUnderline24b">
    <w:name w:val="NormalBoldUnderline24b"/>
    <w:basedOn w:val="Normal"/>
    <w:qFormat/>
    <w:rsid w:val="004404F6"/>
    <w:pPr>
      <w:spacing w:before="480"/>
    </w:pPr>
    <w:rPr>
      <w:b/>
      <w:u w:val="single"/>
    </w:rPr>
  </w:style>
  <w:style w:type="paragraph" w:customStyle="1" w:styleId="NormalBoldUnderline24b12a">
    <w:name w:val="NormalBoldUnderline24b12a"/>
    <w:basedOn w:val="NormalBoldUnderline24b"/>
    <w:qFormat/>
    <w:rsid w:val="004404F6"/>
    <w:pPr>
      <w:spacing w:after="240"/>
    </w:pPr>
  </w:style>
  <w:style w:type="paragraph" w:customStyle="1" w:styleId="Normal12aBullet1">
    <w:name w:val="Normal12aBullet1"/>
    <w:basedOn w:val="Normal"/>
    <w:qFormat/>
    <w:rsid w:val="004404F6"/>
    <w:pPr>
      <w:widowControl/>
      <w:numPr>
        <w:numId w:val="45"/>
      </w:numPr>
    </w:pPr>
  </w:style>
  <w:style w:type="paragraph" w:customStyle="1" w:styleId="Normal12aBullet2">
    <w:name w:val="Normal12aBullet2"/>
    <w:basedOn w:val="Normal"/>
    <w:qFormat/>
    <w:rsid w:val="004404F6"/>
    <w:pPr>
      <w:numPr>
        <w:numId w:val="46"/>
      </w:numPr>
    </w:pPr>
  </w:style>
  <w:style w:type="paragraph" w:customStyle="1" w:styleId="NormalHanging12a1">
    <w:name w:val="NormalHanging12a1"/>
    <w:basedOn w:val="Normal"/>
    <w:qFormat/>
    <w:rsid w:val="004404F6"/>
    <w:pPr>
      <w:spacing w:after="240"/>
      <w:ind w:left="992" w:hanging="425"/>
    </w:pPr>
  </w:style>
  <w:style w:type="paragraph" w:customStyle="1" w:styleId="NormalHanging12a2">
    <w:name w:val="NormalHanging12a2"/>
    <w:basedOn w:val="NormalHanging12a1"/>
    <w:qFormat/>
    <w:rsid w:val="004404F6"/>
    <w:pPr>
      <w:ind w:left="1417"/>
    </w:pPr>
  </w:style>
  <w:style w:type="paragraph" w:customStyle="1" w:styleId="NormalHanging12a3">
    <w:name w:val="NormalHanging12a3"/>
    <w:basedOn w:val="NormalHanging12a2"/>
    <w:qFormat/>
    <w:rsid w:val="004404F6"/>
    <w:pPr>
      <w:ind w:left="1843"/>
    </w:pPr>
  </w:style>
  <w:style w:type="paragraph" w:customStyle="1" w:styleId="NormalHanging12a4">
    <w:name w:val="NormalHanging12a4"/>
    <w:basedOn w:val="NormalHanging12a3"/>
    <w:qFormat/>
    <w:rsid w:val="004404F6"/>
    <w:pPr>
      <w:ind w:left="2268"/>
    </w:pPr>
  </w:style>
  <w:style w:type="paragraph" w:customStyle="1" w:styleId="NormalHanging12a5">
    <w:name w:val="NormalHanging12a5"/>
    <w:basedOn w:val="NormalHanging12a4"/>
    <w:qFormat/>
    <w:rsid w:val="004404F6"/>
    <w:pPr>
      <w:ind w:left="2693"/>
    </w:pPr>
  </w:style>
  <w:style w:type="paragraph" w:customStyle="1" w:styleId="NormalHanging12a6">
    <w:name w:val="NormalHanging12a6"/>
    <w:basedOn w:val="NormalHanging12a5"/>
    <w:qFormat/>
    <w:rsid w:val="004404F6"/>
    <w:pPr>
      <w:ind w:left="3118"/>
    </w:pPr>
  </w:style>
  <w:style w:type="paragraph" w:customStyle="1" w:styleId="NormalHanging12a7">
    <w:name w:val="NormalHanging12a7"/>
    <w:basedOn w:val="NormalHanging12a6"/>
    <w:qFormat/>
    <w:rsid w:val="004404F6"/>
    <w:pPr>
      <w:ind w:left="3544"/>
    </w:pPr>
  </w:style>
  <w:style w:type="paragraph" w:customStyle="1" w:styleId="NormalHangingCenter">
    <w:name w:val="NormalHangingCenter"/>
    <w:basedOn w:val="Normal"/>
    <w:qFormat/>
    <w:rsid w:val="004404F6"/>
    <w:pPr>
      <w:spacing w:after="240"/>
      <w:ind w:left="567" w:hanging="567"/>
      <w:jc w:val="center"/>
    </w:pPr>
  </w:style>
  <w:style w:type="paragraph" w:customStyle="1" w:styleId="NormalHangingJustified">
    <w:name w:val="NormalHangingJustified"/>
    <w:basedOn w:val="Normal"/>
    <w:qFormat/>
    <w:rsid w:val="004404F6"/>
    <w:pPr>
      <w:spacing w:after="240"/>
      <w:ind w:left="714" w:hanging="357"/>
      <w:jc w:val="both"/>
    </w:pPr>
  </w:style>
  <w:style w:type="paragraph" w:customStyle="1" w:styleId="NormalUnderline24b12a">
    <w:name w:val="NormalUnderline24b12a"/>
    <w:basedOn w:val="EPComma"/>
    <w:qFormat/>
    <w:rsid w:val="004404F6"/>
    <w:rPr>
      <w:snapToGrid/>
      <w:u w:val="single"/>
      <w:lang w:eastAsia="en-GB"/>
    </w:rPr>
  </w:style>
  <w:style w:type="paragraph" w:customStyle="1" w:styleId="Normal2">
    <w:name w:val="Normal2"/>
    <w:next w:val="Normal"/>
    <w:qFormat/>
    <w:rsid w:val="004404F6"/>
    <w:pPr>
      <w:spacing w:line="120" w:lineRule="auto"/>
    </w:pPr>
    <w:rPr>
      <w:color w:val="000000"/>
      <w:sz w:val="4"/>
      <w:szCs w:val="24"/>
      <w:lang w:val="da-DK"/>
    </w:rPr>
  </w:style>
  <w:style w:type="character" w:customStyle="1" w:styleId="NormalBI">
    <w:name w:val="NormalBI"/>
    <w:basedOn w:val="DefaultParagraphFont"/>
    <w:uiPriority w:val="1"/>
    <w:qFormat/>
    <w:rsid w:val="004404F6"/>
    <w:rPr>
      <w:rFonts w:ascii="Times New Roman" w:hAnsi="Times New Roman"/>
      <w:b/>
      <w:i/>
      <w:sz w:val="24"/>
    </w:rPr>
  </w:style>
  <w:style w:type="paragraph" w:customStyle="1" w:styleId="NormalBoldItalic6a">
    <w:name w:val="NormalBoldItalic6a"/>
    <w:basedOn w:val="Normal6a"/>
    <w:qFormat/>
    <w:rsid w:val="004404F6"/>
    <w:rPr>
      <w:b/>
      <w:i/>
    </w:rPr>
  </w:style>
  <w:style w:type="paragraph" w:customStyle="1" w:styleId="NormalBoldItalicCenter6a">
    <w:name w:val="NormalBoldItalicCenter6a"/>
    <w:basedOn w:val="Normal6a"/>
    <w:qFormat/>
    <w:rsid w:val="004404F6"/>
    <w:pPr>
      <w:jc w:val="center"/>
    </w:pPr>
    <w:rPr>
      <w:b/>
      <w:i/>
    </w:rPr>
  </w:style>
  <w:style w:type="paragraph" w:customStyle="1" w:styleId="NormalItalic6a">
    <w:name w:val="NormalItalic6a"/>
    <w:basedOn w:val="Normal6a"/>
    <w:qFormat/>
    <w:rsid w:val="004404F6"/>
    <w:rPr>
      <w:i/>
    </w:rPr>
  </w:style>
  <w:style w:type="paragraph" w:customStyle="1" w:styleId="PageHeadingNotTOC">
    <w:name w:val="PageHeadingNotTOC"/>
    <w:basedOn w:val="PageHeading"/>
    <w:rsid w:val="004404F6"/>
    <w:rPr>
      <w:rFonts w:cs="Times New Roman"/>
      <w:snapToGrid/>
      <w:lang w:eastAsia="en-GB"/>
    </w:rPr>
  </w:style>
  <w:style w:type="character" w:customStyle="1" w:styleId="Sub">
    <w:name w:val="Sub"/>
    <w:uiPriority w:val="1"/>
    <w:qFormat/>
    <w:rsid w:val="004404F6"/>
    <w:rPr>
      <w:vertAlign w:val="subscript"/>
    </w:rPr>
  </w:style>
  <w:style w:type="character" w:customStyle="1" w:styleId="SubBold">
    <w:name w:val="SubBold"/>
    <w:uiPriority w:val="1"/>
    <w:qFormat/>
    <w:rsid w:val="004404F6"/>
    <w:rPr>
      <w:b/>
      <w:vertAlign w:val="subscript"/>
    </w:rPr>
  </w:style>
  <w:style w:type="character" w:customStyle="1" w:styleId="SubBoldItalic">
    <w:name w:val="SubBoldItalic"/>
    <w:uiPriority w:val="1"/>
    <w:rsid w:val="004404F6"/>
    <w:rPr>
      <w:b/>
      <w:i/>
      <w:vertAlign w:val="subscript"/>
    </w:rPr>
  </w:style>
  <w:style w:type="character" w:customStyle="1" w:styleId="SubItalic">
    <w:name w:val="SubItalic"/>
    <w:uiPriority w:val="1"/>
    <w:qFormat/>
    <w:rsid w:val="004404F6"/>
    <w:rPr>
      <w:b/>
      <w:i/>
      <w:vertAlign w:val="subscript"/>
    </w:rPr>
  </w:style>
  <w:style w:type="character" w:customStyle="1" w:styleId="Sup">
    <w:name w:val="Sup"/>
    <w:uiPriority w:val="1"/>
    <w:rsid w:val="004404F6"/>
    <w:rPr>
      <w:vertAlign w:val="superscript"/>
    </w:rPr>
  </w:style>
  <w:style w:type="character" w:customStyle="1" w:styleId="SupBoldItalic">
    <w:name w:val="SupBoldItalic"/>
    <w:uiPriority w:val="1"/>
    <w:qFormat/>
    <w:rsid w:val="004404F6"/>
    <w:rPr>
      <w:b/>
      <w:i/>
      <w:vertAlign w:val="superscript"/>
    </w:rPr>
  </w:style>
  <w:style w:type="character" w:customStyle="1" w:styleId="Underline">
    <w:name w:val="Underline"/>
    <w:uiPriority w:val="1"/>
    <w:rsid w:val="004404F6"/>
    <w:rPr>
      <w:u w:val="single"/>
    </w:rPr>
  </w:style>
  <w:style w:type="paragraph" w:customStyle="1" w:styleId="NormalBoldCenter">
    <w:name w:val="NormalBoldCenter"/>
    <w:basedOn w:val="Normal"/>
    <w:rsid w:val="004404F6"/>
    <w:pPr>
      <w:jc w:val="center"/>
    </w:pPr>
    <w:rPr>
      <w:b/>
    </w:rPr>
  </w:style>
  <w:style w:type="paragraph" w:customStyle="1" w:styleId="ProcedureTable">
    <w:name w:val="ProcedureTable"/>
    <w:basedOn w:val="Normal"/>
    <w:rsid w:val="004404F6"/>
    <w:rPr>
      <w:sz w:val="20"/>
    </w:rPr>
  </w:style>
  <w:style w:type="paragraph" w:customStyle="1" w:styleId="ProcedureTableBold">
    <w:name w:val="ProcedureTableBold"/>
    <w:basedOn w:val="Normal"/>
    <w:rsid w:val="004404F6"/>
    <w:rPr>
      <w:b/>
      <w:sz w:val="20"/>
    </w:rPr>
  </w:style>
  <w:style w:type="paragraph" w:customStyle="1" w:styleId="NormalCenter">
    <w:name w:val="NormalCenter"/>
    <w:basedOn w:val="Normal"/>
    <w:rsid w:val="004404F6"/>
    <w:pPr>
      <w:jc w:val="center"/>
    </w:pPr>
  </w:style>
  <w:style w:type="character" w:customStyle="1" w:styleId="SubBoldItalicUnderline">
    <w:name w:val="SubBoldItalicUnderline"/>
    <w:uiPriority w:val="1"/>
    <w:rsid w:val="004404F6"/>
    <w:rPr>
      <w:b/>
      <w:i/>
      <w:u w:val="single"/>
      <w:vertAlign w:val="subscript"/>
    </w:rPr>
  </w:style>
  <w:style w:type="character" w:customStyle="1" w:styleId="SubBoldUnderline">
    <w:name w:val="SubBoldUnderline"/>
    <w:uiPriority w:val="1"/>
    <w:rsid w:val="004404F6"/>
    <w:rPr>
      <w:b/>
      <w:u w:val="single"/>
      <w:vertAlign w:val="subscript"/>
    </w:rPr>
  </w:style>
  <w:style w:type="character" w:customStyle="1" w:styleId="SubItalicUnderline">
    <w:name w:val="SubItalicUnderline"/>
    <w:uiPriority w:val="1"/>
    <w:rsid w:val="004404F6"/>
    <w:rPr>
      <w:i/>
      <w:u w:val="single"/>
      <w:vertAlign w:val="subscript"/>
    </w:rPr>
  </w:style>
  <w:style w:type="character" w:customStyle="1" w:styleId="SubUnderline">
    <w:name w:val="SubUnderline"/>
    <w:uiPriority w:val="1"/>
    <w:rsid w:val="004404F6"/>
    <w:rPr>
      <w:u w:val="single"/>
      <w:vertAlign w:val="subscript"/>
    </w:rPr>
  </w:style>
  <w:style w:type="character" w:customStyle="1" w:styleId="SupBold">
    <w:name w:val="SupBold"/>
    <w:uiPriority w:val="1"/>
    <w:rsid w:val="004404F6"/>
    <w:rPr>
      <w:b/>
      <w:vertAlign w:val="superscript"/>
    </w:rPr>
  </w:style>
  <w:style w:type="character" w:customStyle="1" w:styleId="SupBoldItalicUnderline">
    <w:name w:val="SupBoldItalicUnderline"/>
    <w:uiPriority w:val="1"/>
    <w:rsid w:val="004404F6"/>
    <w:rPr>
      <w:b/>
      <w:i/>
      <w:u w:val="single"/>
      <w:vertAlign w:val="superscript"/>
    </w:rPr>
  </w:style>
  <w:style w:type="character" w:customStyle="1" w:styleId="SupBoldUnderline">
    <w:name w:val="SupBoldUnderline"/>
    <w:uiPriority w:val="1"/>
    <w:rsid w:val="004404F6"/>
    <w:rPr>
      <w:b/>
      <w:u w:val="single"/>
      <w:vertAlign w:val="superscript"/>
    </w:rPr>
  </w:style>
  <w:style w:type="character" w:customStyle="1" w:styleId="SupItalic">
    <w:name w:val="SupItalic"/>
    <w:uiPriority w:val="1"/>
    <w:rsid w:val="004404F6"/>
    <w:rPr>
      <w:i/>
      <w:vertAlign w:val="superscript"/>
    </w:rPr>
  </w:style>
  <w:style w:type="character" w:customStyle="1" w:styleId="SupItalicUnderline">
    <w:name w:val="SupItalicUnderline"/>
    <w:uiPriority w:val="1"/>
    <w:rsid w:val="004404F6"/>
    <w:rPr>
      <w:i/>
      <w:u w:val="single"/>
      <w:vertAlign w:val="superscript"/>
    </w:rPr>
  </w:style>
  <w:style w:type="character" w:customStyle="1" w:styleId="SupUnderline">
    <w:name w:val="SupUnderline"/>
    <w:uiPriority w:val="1"/>
    <w:rsid w:val="004404F6"/>
    <w:rPr>
      <w:u w:val="single"/>
      <w:vertAlign w:val="superscript"/>
    </w:rPr>
  </w:style>
  <w:style w:type="paragraph" w:customStyle="1" w:styleId="Normal24a">
    <w:name w:val="Normal24a"/>
    <w:basedOn w:val="Normal"/>
    <w:rsid w:val="004404F6"/>
    <w:pPr>
      <w:spacing w:after="480"/>
    </w:pPr>
  </w:style>
  <w:style w:type="paragraph" w:customStyle="1" w:styleId="Normal12a24b">
    <w:name w:val="Normal12a24b"/>
    <w:basedOn w:val="Normal"/>
    <w:rsid w:val="004404F6"/>
    <w:pPr>
      <w:spacing w:before="360" w:after="240"/>
    </w:pPr>
    <w:rPr>
      <w:snapToGrid w:val="0"/>
      <w:lang w:eastAsia="en-US"/>
    </w:rPr>
  </w:style>
  <w:style w:type="paragraph" w:customStyle="1" w:styleId="NormalTab">
    <w:name w:val="NormalTab"/>
    <w:basedOn w:val="Normal"/>
    <w:rsid w:val="004404F6"/>
    <w:pPr>
      <w:tabs>
        <w:tab w:val="center" w:pos="284"/>
        <w:tab w:val="left" w:pos="425"/>
      </w:tabs>
    </w:pPr>
  </w:style>
  <w:style w:type="character" w:styleId="Hyperlink">
    <w:name w:val="Hyperlink"/>
    <w:basedOn w:val="DefaultParagraphFont"/>
    <w:rsid w:val="004404F6"/>
    <w:rPr>
      <w:color w:val="0000FF"/>
      <w:u w:val="single"/>
    </w:rPr>
  </w:style>
  <w:style w:type="paragraph" w:styleId="Footer">
    <w:name w:val="footer"/>
    <w:basedOn w:val="Normal"/>
    <w:link w:val="FooterChar"/>
    <w:unhideWhenUsed/>
    <w:rsid w:val="004404F6"/>
    <w:pPr>
      <w:tabs>
        <w:tab w:val="center" w:pos="4513"/>
        <w:tab w:val="right" w:pos="9026"/>
      </w:tabs>
    </w:pPr>
    <w:rPr>
      <w:snapToGrid w:val="0"/>
      <w:lang w:eastAsia="en-US"/>
    </w:rPr>
  </w:style>
  <w:style w:type="character" w:customStyle="1" w:styleId="FooterChar">
    <w:name w:val="Footer Char"/>
    <w:basedOn w:val="DefaultParagraphFont"/>
    <w:link w:val="Footer"/>
    <w:rsid w:val="004404F6"/>
    <w:rPr>
      <w:snapToGrid w:val="0"/>
      <w:sz w:val="24"/>
      <w:lang w:val="da-DK" w:eastAsia="en-US"/>
    </w:rPr>
  </w:style>
  <w:style w:type="paragraph" w:styleId="BalloonText">
    <w:name w:val="Balloon Text"/>
    <w:basedOn w:val="Normal"/>
    <w:link w:val="BalloonTextChar"/>
    <w:unhideWhenUsed/>
    <w:rsid w:val="004404F6"/>
    <w:rPr>
      <w:rFonts w:ascii="Segoe UI" w:hAnsi="Segoe UI" w:cs="Segoe UI"/>
      <w:snapToGrid w:val="0"/>
      <w:sz w:val="18"/>
      <w:szCs w:val="18"/>
      <w:lang w:eastAsia="en-US"/>
    </w:rPr>
  </w:style>
  <w:style w:type="character" w:customStyle="1" w:styleId="BalloonTextChar">
    <w:name w:val="Balloon Text Char"/>
    <w:basedOn w:val="DefaultParagraphFont"/>
    <w:link w:val="BalloonText"/>
    <w:rsid w:val="004404F6"/>
    <w:rPr>
      <w:rFonts w:ascii="Segoe UI" w:hAnsi="Segoe UI" w:cs="Segoe UI"/>
      <w:snapToGrid w:val="0"/>
      <w:sz w:val="18"/>
      <w:szCs w:val="18"/>
      <w:lang w:val="da-DK" w:eastAsia="en-US"/>
    </w:rPr>
  </w:style>
  <w:style w:type="character" w:styleId="CommentReference">
    <w:name w:val="annotation reference"/>
    <w:basedOn w:val="DefaultParagraphFont"/>
    <w:unhideWhenUsed/>
    <w:rsid w:val="004404F6"/>
    <w:rPr>
      <w:sz w:val="16"/>
      <w:szCs w:val="16"/>
    </w:rPr>
  </w:style>
  <w:style w:type="paragraph" w:styleId="CommentText">
    <w:name w:val="annotation text"/>
    <w:basedOn w:val="Normal"/>
    <w:link w:val="CommentTextChar"/>
    <w:unhideWhenUsed/>
    <w:rsid w:val="004404F6"/>
    <w:rPr>
      <w:snapToGrid w:val="0"/>
      <w:sz w:val="20"/>
      <w:lang w:eastAsia="en-US"/>
    </w:rPr>
  </w:style>
  <w:style w:type="character" w:customStyle="1" w:styleId="CommentTextChar">
    <w:name w:val="Comment Text Char"/>
    <w:basedOn w:val="DefaultParagraphFont"/>
    <w:link w:val="CommentText"/>
    <w:rsid w:val="004404F6"/>
    <w:rPr>
      <w:snapToGrid w:val="0"/>
      <w:lang w:val="da-DK" w:eastAsia="en-US"/>
    </w:rPr>
  </w:style>
  <w:style w:type="paragraph" w:styleId="CommentSubject">
    <w:name w:val="annotation subject"/>
    <w:basedOn w:val="CommentText"/>
    <w:next w:val="CommentText"/>
    <w:link w:val="CommentSubjectChar"/>
    <w:unhideWhenUsed/>
    <w:rsid w:val="004404F6"/>
    <w:rPr>
      <w:b/>
      <w:bCs/>
    </w:rPr>
  </w:style>
  <w:style w:type="character" w:customStyle="1" w:styleId="CommentSubjectChar">
    <w:name w:val="Comment Subject Char"/>
    <w:basedOn w:val="CommentTextChar"/>
    <w:link w:val="CommentSubject"/>
    <w:rsid w:val="004404F6"/>
    <w:rPr>
      <w:b/>
      <w:bCs/>
      <w:snapToGrid w:val="0"/>
      <w:lang w:val="da-DK" w:eastAsia="en-US"/>
    </w:rPr>
  </w:style>
  <w:style w:type="paragraph" w:styleId="Revision">
    <w:name w:val="Revision"/>
    <w:hidden/>
    <w:uiPriority w:val="99"/>
    <w:semiHidden/>
    <w:rsid w:val="004404F6"/>
    <w:rPr>
      <w:snapToGrid w:val="0"/>
      <w:sz w:val="24"/>
      <w:lang w:val="da-DK" w:eastAsia="en-US"/>
    </w:rPr>
  </w:style>
  <w:style w:type="paragraph" w:customStyle="1" w:styleId="AmHeadingPA">
    <w:name w:val="AmHeadingPA"/>
    <w:basedOn w:val="Normal"/>
    <w:next w:val="Normal"/>
    <w:rsid w:val="004404F6"/>
    <w:pPr>
      <w:spacing w:before="480" w:after="240"/>
      <w:jc w:val="center"/>
    </w:pPr>
    <w:rPr>
      <w:rFonts w:ascii="Arial" w:hAnsi="Arial"/>
      <w:b/>
      <w:caps/>
      <w:snapToGrid w:val="0"/>
      <w:szCs w:val="24"/>
      <w:lang w:eastAsia="en-US"/>
    </w:rPr>
  </w:style>
  <w:style w:type="character" w:customStyle="1" w:styleId="Normal6Char">
    <w:name w:val="Normal6 Char"/>
    <w:basedOn w:val="DefaultParagraphFont"/>
    <w:link w:val="Normal6"/>
    <w:locked/>
    <w:rsid w:val="004404F6"/>
    <w:rPr>
      <w:sz w:val="24"/>
      <w:lang w:val="da-DK"/>
    </w:rPr>
  </w:style>
  <w:style w:type="paragraph" w:customStyle="1" w:styleId="Normal6">
    <w:name w:val="Normal6"/>
    <w:basedOn w:val="Normal"/>
    <w:link w:val="Normal6Char"/>
    <w:rsid w:val="004404F6"/>
    <w:pPr>
      <w:spacing w:after="120"/>
    </w:pPr>
  </w:style>
  <w:style w:type="character" w:customStyle="1" w:styleId="NormalBoldChar">
    <w:name w:val="NormalBold Char"/>
    <w:basedOn w:val="DefaultParagraphFont"/>
    <w:link w:val="NormalBold"/>
    <w:locked/>
    <w:rsid w:val="004404F6"/>
    <w:rPr>
      <w:b/>
      <w:snapToGrid w:val="0"/>
      <w:sz w:val="24"/>
      <w:lang w:val="da-DK" w:eastAsia="en-US"/>
    </w:rPr>
  </w:style>
  <w:style w:type="paragraph" w:customStyle="1" w:styleId="ColumnHeading">
    <w:name w:val="ColumnHeading"/>
    <w:basedOn w:val="Normal"/>
    <w:rsid w:val="004404F6"/>
    <w:pPr>
      <w:spacing w:after="240"/>
      <w:jc w:val="center"/>
    </w:pPr>
    <w:rPr>
      <w:i/>
    </w:rPr>
  </w:style>
  <w:style w:type="paragraph" w:customStyle="1" w:styleId="AMNumberTabs0">
    <w:name w:val="AMNumberTabs"/>
    <w:basedOn w:val="Normal"/>
    <w:rsid w:val="004404F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4404F6"/>
    <w:pPr>
      <w:jc w:val="right"/>
    </w:pPr>
    <w:rPr>
      <w:lang w:val="da-DK"/>
    </w:rPr>
  </w:style>
  <w:style w:type="paragraph" w:customStyle="1" w:styleId="Footprint12b">
    <w:name w:val="Footprint12b"/>
    <w:basedOn w:val="Normal"/>
    <w:rsid w:val="004404F6"/>
    <w:pPr>
      <w:spacing w:before="240"/>
    </w:pPr>
    <w:rPr>
      <w:szCs w:val="24"/>
    </w:rPr>
  </w:style>
  <w:style w:type="paragraph" w:customStyle="1" w:styleId="NormalSingle">
    <w:name w:val="NormalSingle"/>
    <w:basedOn w:val="Normal"/>
    <w:qFormat/>
    <w:rsid w:val="004404F6"/>
    <w:rPr>
      <w:szCs w:val="24"/>
    </w:rPr>
  </w:style>
  <w:style w:type="paragraph" w:customStyle="1" w:styleId="RollCallSymbols14pt">
    <w:name w:val="RollCallSymbols14pt"/>
    <w:basedOn w:val="Normal"/>
    <w:rsid w:val="004404F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404F6"/>
    <w:pPr>
      <w:tabs>
        <w:tab w:val="center" w:pos="284"/>
        <w:tab w:val="left" w:pos="426"/>
      </w:tabs>
    </w:pPr>
    <w:rPr>
      <w:snapToGrid w:val="0"/>
      <w:lang w:eastAsia="en-US"/>
    </w:rPr>
  </w:style>
  <w:style w:type="paragraph" w:customStyle="1" w:styleId="RollCallVotes">
    <w:name w:val="RollCallVotes"/>
    <w:basedOn w:val="Normal"/>
    <w:rsid w:val="004404F6"/>
    <w:pPr>
      <w:spacing w:before="120" w:after="120"/>
      <w:jc w:val="center"/>
    </w:pPr>
    <w:rPr>
      <w:b/>
      <w:bCs/>
      <w:snapToGrid w:val="0"/>
      <w:sz w:val="16"/>
      <w:lang w:eastAsia="en-US"/>
    </w:rPr>
  </w:style>
  <w:style w:type="paragraph" w:customStyle="1" w:styleId="RollCallTable">
    <w:name w:val="RollCallTable"/>
    <w:basedOn w:val="Normal"/>
    <w:rsid w:val="004404F6"/>
    <w:pPr>
      <w:spacing w:before="120" w:after="120"/>
    </w:pPr>
    <w:rPr>
      <w:snapToGrid w:val="0"/>
      <w:sz w:val="16"/>
      <w:lang w:eastAsia="en-US"/>
    </w:rPr>
  </w:style>
  <w:style w:type="character" w:styleId="FollowedHyperlink">
    <w:name w:val="FollowedHyperlink"/>
    <w:basedOn w:val="DefaultParagraphFont"/>
    <w:uiPriority w:val="99"/>
    <w:unhideWhenUsed/>
    <w:rsid w:val="004404F6"/>
    <w:rPr>
      <w:color w:val="954F72" w:themeColor="followedHyperlink"/>
      <w:u w:val="single"/>
    </w:rPr>
  </w:style>
  <w:style w:type="paragraph" w:customStyle="1" w:styleId="msonormal0">
    <w:name w:val="msonormal"/>
    <w:basedOn w:val="Normal"/>
    <w:rsid w:val="004404F6"/>
    <w:pPr>
      <w:widowControl/>
      <w:spacing w:before="100" w:beforeAutospacing="1" w:after="100" w:afterAutospacing="1"/>
    </w:pPr>
    <w:rPr>
      <w:szCs w:val="24"/>
    </w:rPr>
  </w:style>
  <w:style w:type="paragraph" w:customStyle="1" w:styleId="CoverBold">
    <w:name w:val="CoverBold"/>
    <w:basedOn w:val="Normal"/>
    <w:rsid w:val="004404F6"/>
    <w:pPr>
      <w:ind w:left="1417"/>
    </w:pPr>
    <w:rPr>
      <w:b/>
    </w:rPr>
  </w:style>
  <w:style w:type="paragraph" w:customStyle="1" w:styleId="EntPE">
    <w:name w:val="EntPE"/>
    <w:basedOn w:val="Normal12"/>
    <w:rsid w:val="004404F6"/>
    <w:pPr>
      <w:jc w:val="center"/>
    </w:pPr>
    <w:rPr>
      <w:noProof w:val="0"/>
      <w:sz w:val="56"/>
    </w:rPr>
  </w:style>
  <w:style w:type="paragraph" w:customStyle="1" w:styleId="Normal12">
    <w:name w:val="Normal12"/>
    <w:basedOn w:val="Normal"/>
    <w:link w:val="Normal12Char"/>
    <w:rsid w:val="004404F6"/>
    <w:pPr>
      <w:spacing w:after="240"/>
    </w:pPr>
    <w:rPr>
      <w:noProof/>
    </w:rPr>
  </w:style>
  <w:style w:type="paragraph" w:customStyle="1" w:styleId="CommitteeAM">
    <w:name w:val="CommitteeAM"/>
    <w:basedOn w:val="Normal"/>
    <w:rsid w:val="004404F6"/>
    <w:pPr>
      <w:spacing w:before="240" w:after="600"/>
      <w:jc w:val="center"/>
    </w:pPr>
    <w:rPr>
      <w:i/>
    </w:rPr>
  </w:style>
  <w:style w:type="paragraph" w:customStyle="1" w:styleId="ZDateAM">
    <w:name w:val="ZDateAM"/>
    <w:basedOn w:val="Normal"/>
    <w:rsid w:val="004404F6"/>
    <w:pPr>
      <w:tabs>
        <w:tab w:val="right" w:pos="9356"/>
      </w:tabs>
      <w:spacing w:after="480"/>
    </w:pPr>
    <w:rPr>
      <w:noProof/>
    </w:rPr>
  </w:style>
  <w:style w:type="paragraph" w:customStyle="1" w:styleId="ProjRap">
    <w:name w:val="ProjRap"/>
    <w:basedOn w:val="Normal"/>
    <w:rsid w:val="004404F6"/>
    <w:pPr>
      <w:tabs>
        <w:tab w:val="right" w:pos="9356"/>
      </w:tabs>
    </w:pPr>
    <w:rPr>
      <w:b/>
      <w:noProof/>
    </w:rPr>
  </w:style>
  <w:style w:type="character" w:customStyle="1" w:styleId="Normal12Char">
    <w:name w:val="Normal12 Char"/>
    <w:basedOn w:val="DefaultParagraphFont"/>
    <w:link w:val="Normal12"/>
    <w:locked/>
    <w:rsid w:val="004404F6"/>
    <w:rPr>
      <w:noProof/>
      <w:sz w:val="24"/>
      <w:lang w:val="da-DK"/>
    </w:rPr>
  </w:style>
  <w:style w:type="paragraph" w:customStyle="1" w:styleId="PELeft">
    <w:name w:val="PELeft"/>
    <w:basedOn w:val="Normal"/>
    <w:rsid w:val="004404F6"/>
    <w:pPr>
      <w:spacing w:before="40" w:after="40"/>
    </w:pPr>
    <w:rPr>
      <w:rFonts w:ascii="Arial" w:hAnsi="Arial" w:cs="Arial"/>
      <w:sz w:val="22"/>
      <w:szCs w:val="22"/>
    </w:rPr>
  </w:style>
  <w:style w:type="paragraph" w:customStyle="1" w:styleId="PERight">
    <w:name w:val="PERight"/>
    <w:basedOn w:val="Normal"/>
    <w:next w:val="Normal"/>
    <w:rsid w:val="004404F6"/>
    <w:pPr>
      <w:jc w:val="right"/>
    </w:pPr>
    <w:rPr>
      <w:rFonts w:ascii="Arial" w:hAnsi="Arial" w:cs="Arial"/>
      <w:sz w:val="22"/>
      <w:szCs w:val="22"/>
    </w:rPr>
  </w:style>
  <w:style w:type="paragraph" w:customStyle="1" w:styleId="Normal12Italic">
    <w:name w:val="Normal12Italic"/>
    <w:basedOn w:val="Normal12"/>
    <w:rsid w:val="004404F6"/>
    <w:rPr>
      <w:i/>
    </w:rPr>
  </w:style>
  <w:style w:type="paragraph" w:customStyle="1" w:styleId="JustificationTitle">
    <w:name w:val="JustificationTitle"/>
    <w:basedOn w:val="Normal"/>
    <w:next w:val="Normal12"/>
    <w:rsid w:val="004404F6"/>
    <w:pPr>
      <w:keepNext/>
      <w:spacing w:before="240" w:after="240"/>
      <w:jc w:val="center"/>
    </w:pPr>
    <w:rPr>
      <w:i/>
      <w:noProof/>
    </w:rPr>
  </w:style>
  <w:style w:type="paragraph" w:customStyle="1" w:styleId="CrossRef">
    <w:name w:val="CrossRef"/>
    <w:basedOn w:val="Normal"/>
    <w:rsid w:val="004404F6"/>
    <w:pPr>
      <w:spacing w:before="240"/>
      <w:jc w:val="center"/>
    </w:pPr>
    <w:rPr>
      <w:i/>
    </w:rPr>
  </w:style>
  <w:style w:type="character" w:customStyle="1" w:styleId="Footer2Middle">
    <w:name w:val="Footer2Middle"/>
    <w:rsid w:val="004404F6"/>
    <w:rPr>
      <w:rFonts w:ascii="Arial" w:cs="Arial"/>
      <w:b w:val="0"/>
      <w:i/>
      <w:color w:val="C0C0C0"/>
      <w:sz w:val="22"/>
    </w:rPr>
  </w:style>
  <w:style w:type="character" w:styleId="UnresolvedMention">
    <w:name w:val="Unresolved Mention"/>
    <w:basedOn w:val="DefaultParagraphFont"/>
    <w:uiPriority w:val="99"/>
    <w:semiHidden/>
    <w:unhideWhenUsed/>
    <w:rsid w:val="004404F6"/>
    <w:rPr>
      <w:color w:val="605E5C"/>
      <w:shd w:val="clear" w:color="auto" w:fill="E1DFDD"/>
    </w:rPr>
  </w:style>
  <w:style w:type="character" w:customStyle="1" w:styleId="EPFooter2Char">
    <w:name w:val="EPFooter2 Char"/>
    <w:basedOn w:val="DefaultParagraphFont"/>
    <w:link w:val="EPFooter2"/>
    <w:rsid w:val="004404F6"/>
    <w:rPr>
      <w:rFonts w:ascii="Arial" w:hAnsi="Arial" w:cs="Arial"/>
      <w:b/>
      <w:snapToGrid w:val="0"/>
      <w:sz w:val="48"/>
      <w:lang w:val="da-DK" w:eastAsia="en-US"/>
    </w:rPr>
  </w:style>
  <w:style w:type="character" w:customStyle="1" w:styleId="EPFooterChar">
    <w:name w:val="EPFooter Char"/>
    <w:basedOn w:val="DefaultParagraphFont"/>
    <w:link w:val="EPFooter"/>
    <w:rsid w:val="004404F6"/>
    <w:rPr>
      <w:snapToGrid w:val="0"/>
      <w:color w:val="010000"/>
      <w:sz w:val="22"/>
      <w:lang w:val="da-DK"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6855</Words>
  <Characters>44184</Characters>
  <Application>Microsoft Office Word</Application>
  <DocSecurity>0</DocSecurity>
  <Lines>368</Lines>
  <Paragraphs>101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2025-11-13T13:09:00Z</dcterms:created>
  <dcterms:modified xsi:type="dcterms:W3CDTF">2025-11-13T13:09:00Z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A10-0205/2025</vt:lpwstr>
  </property>
  <property fmtid="{D5CDD505-2E9C-101B-9397-08002B2CF9AE}" pid="4" name="&lt;Type&gt;">
    <vt:lpwstr>RR</vt:lpwstr>
  </property>
</Properties>
</file>