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48F6" w14:paraId="3564D7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BC924C" w14:textId="65AC2C4B" w:rsidR="00751A4A" w:rsidRPr="008B48F6" w:rsidRDefault="00BB282E" w:rsidP="0010095E">
            <w:pPr>
              <w:pStyle w:val="EPName"/>
            </w:pPr>
            <w:r w:rsidRPr="008B48F6">
              <w:t>Европейски</w:t>
            </w:r>
            <w:r w:rsidR="00926846" w:rsidRPr="008B48F6">
              <w:t xml:space="preserve"> парламент</w:t>
            </w:r>
          </w:p>
          <w:p w14:paraId="0F45613A" w14:textId="550528FB" w:rsidR="00751A4A" w:rsidRPr="008B48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48F6">
              <w:t>2024</w:t>
            </w:r>
            <w:r w:rsidR="00BB282E">
              <w:rPr>
                <w:lang w:val="en-GB"/>
              </w:rPr>
              <w:t> – </w:t>
            </w:r>
            <w:r w:rsidR="00817416" w:rsidRPr="008B48F6">
              <w:t>202</w:t>
            </w:r>
            <w:r w:rsidRPr="008B48F6">
              <w:t>9</w:t>
            </w:r>
          </w:p>
        </w:tc>
        <w:tc>
          <w:tcPr>
            <w:tcW w:w="2268" w:type="dxa"/>
            <w:shd w:val="clear" w:color="auto" w:fill="auto"/>
          </w:tcPr>
          <w:p w14:paraId="73AFABF5" w14:textId="77777777" w:rsidR="00751A4A" w:rsidRPr="008B48F6" w:rsidRDefault="00187494" w:rsidP="0010095E">
            <w:pPr>
              <w:pStyle w:val="EPLogo"/>
            </w:pPr>
            <w:r w:rsidRPr="008B48F6">
              <w:rPr>
                <w:noProof/>
                <w:lang w:eastAsia="ja-JP"/>
              </w:rPr>
              <w:drawing>
                <wp:inline distT="0" distB="0" distL="0" distR="0" wp14:anchorId="26B7700D" wp14:editId="66526A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AE3EAB" w14:textId="77777777" w:rsidR="00D058B8" w:rsidRPr="008B48F6" w:rsidRDefault="00D058B8" w:rsidP="004C5D52">
      <w:pPr>
        <w:pStyle w:val="LineTop"/>
      </w:pPr>
    </w:p>
    <w:p w14:paraId="4FA72F64" w14:textId="77777777" w:rsidR="00680577" w:rsidRPr="008B48F6" w:rsidRDefault="00926846" w:rsidP="00680577">
      <w:pPr>
        <w:pStyle w:val="EPBodyTA1"/>
      </w:pPr>
      <w:r w:rsidRPr="008B48F6">
        <w:t>ПРИЕТИ ТЕКСТОВЕ</w:t>
      </w:r>
    </w:p>
    <w:p w14:paraId="5BD1E02D" w14:textId="77777777" w:rsidR="00D058B8" w:rsidRPr="008B48F6" w:rsidRDefault="00D058B8" w:rsidP="00D058B8">
      <w:pPr>
        <w:pStyle w:val="LineBottom"/>
      </w:pPr>
    </w:p>
    <w:p w14:paraId="1D91F7D1" w14:textId="66334C93" w:rsidR="00926846" w:rsidRPr="008B48F6" w:rsidRDefault="00926846" w:rsidP="00926846">
      <w:pPr>
        <w:pStyle w:val="ATHeading1"/>
      </w:pPr>
      <w:bookmarkStart w:id="0" w:name="TANumber"/>
      <w:r w:rsidRPr="008B48F6">
        <w:t>P10_TA(2025)0</w:t>
      </w:r>
      <w:r w:rsidR="000A0B65" w:rsidRPr="00FF3977">
        <w:rPr>
          <w:lang w:val="ru-RU"/>
        </w:rPr>
        <w:t>265</w:t>
      </w:r>
      <w:bookmarkEnd w:id="0"/>
    </w:p>
    <w:p w14:paraId="03DCBBC3" w14:textId="77777777" w:rsidR="00926846" w:rsidRPr="008B48F6" w:rsidRDefault="00926846" w:rsidP="00926846">
      <w:pPr>
        <w:pStyle w:val="ATHeading2"/>
      </w:pPr>
      <w:bookmarkStart w:id="1" w:name="title"/>
      <w:r w:rsidRPr="008B48F6">
        <w:t>Изключителни търговски мерки за държави и територии, участващи или свързани с процеса на стабилизиране и асоцииране</w:t>
      </w:r>
      <w:bookmarkEnd w:id="1"/>
    </w:p>
    <w:p w14:paraId="461BC91C" w14:textId="77777777" w:rsidR="00926846" w:rsidRPr="008B48F6" w:rsidRDefault="00926846" w:rsidP="00926846">
      <w:pPr>
        <w:rPr>
          <w:i/>
          <w:vanish/>
        </w:rPr>
      </w:pPr>
      <w:r w:rsidRPr="008B48F6">
        <w:rPr>
          <w:i/>
        </w:rPr>
        <w:fldChar w:fldCharType="begin"/>
      </w:r>
      <w:r w:rsidRPr="008B48F6">
        <w:rPr>
          <w:i/>
        </w:rPr>
        <w:instrText xml:space="preserve"> TC"(</w:instrText>
      </w:r>
      <w:bookmarkStart w:id="2" w:name="DocNumber"/>
      <w:r w:rsidRPr="008B48F6">
        <w:rPr>
          <w:i/>
        </w:rPr>
        <w:instrText>A10-0188/2025</w:instrText>
      </w:r>
      <w:bookmarkEnd w:id="2"/>
      <w:r w:rsidRPr="008B48F6">
        <w:rPr>
          <w:i/>
        </w:rPr>
        <w:instrText xml:space="preserve"> - Докладчик: Крис Ван Дейк)"\l3 \n&gt; \* MERGEFORMAT </w:instrText>
      </w:r>
      <w:r w:rsidRPr="008B48F6">
        <w:rPr>
          <w:i/>
        </w:rPr>
        <w:fldChar w:fldCharType="end"/>
      </w:r>
    </w:p>
    <w:p w14:paraId="32FF0386" w14:textId="77777777" w:rsidR="00926846" w:rsidRPr="008B48F6" w:rsidRDefault="00926846" w:rsidP="00926846">
      <w:pPr>
        <w:rPr>
          <w:vanish/>
        </w:rPr>
      </w:pPr>
      <w:bookmarkStart w:id="3" w:name="Commission"/>
      <w:r w:rsidRPr="008B48F6">
        <w:rPr>
          <w:vanish/>
        </w:rPr>
        <w:t>Комисия по международна търговия</w:t>
      </w:r>
      <w:bookmarkEnd w:id="3"/>
    </w:p>
    <w:p w14:paraId="7C370909" w14:textId="77777777" w:rsidR="00926846" w:rsidRPr="008B48F6" w:rsidRDefault="00926846" w:rsidP="00926846">
      <w:pPr>
        <w:rPr>
          <w:vanish/>
        </w:rPr>
      </w:pPr>
      <w:bookmarkStart w:id="4" w:name="PE"/>
      <w:r w:rsidRPr="008B48F6">
        <w:rPr>
          <w:vanish/>
        </w:rPr>
        <w:t>PE775.660</w:t>
      </w:r>
      <w:bookmarkEnd w:id="4"/>
    </w:p>
    <w:p w14:paraId="6662AAE8" w14:textId="459E419F" w:rsidR="00926846" w:rsidRPr="00FF3977" w:rsidRDefault="00926846" w:rsidP="00926846">
      <w:pPr>
        <w:pStyle w:val="ATHeading3"/>
        <w:rPr>
          <w:lang w:val="ru-RU"/>
        </w:rPr>
      </w:pPr>
      <w:bookmarkStart w:id="5" w:name="Sujet"/>
      <w:r w:rsidRPr="008B48F6">
        <w:t xml:space="preserve">Законодателна резолюция на Европейския парламент от </w:t>
      </w:r>
      <w:r w:rsidR="002116D3">
        <w:t>13 ноември</w:t>
      </w:r>
      <w:r w:rsidRPr="008B48F6">
        <w:t xml:space="preserve"> 2025 г. относно предложението за регламент на Европейския парламент и на Съвета за изменение на Регламент (ЕС) 2024/823 от 28 февруари 2024 г. за изключителни търговски мерки за държави и територии, участващи или свързани с процеса на стабилизиране и асоцииране</w:t>
      </w:r>
      <w:bookmarkEnd w:id="5"/>
      <w:r w:rsidRPr="008B48F6">
        <w:t xml:space="preserve"> </w:t>
      </w:r>
      <w:bookmarkStart w:id="6" w:name="References"/>
      <w:r w:rsidRPr="008B48F6">
        <w:t>(COM(2025)0229 – C10-0083/2025 – 2025/0108(COD))</w:t>
      </w:r>
      <w:bookmarkEnd w:id="6"/>
    </w:p>
    <w:p w14:paraId="0977D380" w14:textId="77777777" w:rsidR="000A0B65" w:rsidRPr="00F11EE3" w:rsidRDefault="000A0B65" w:rsidP="000A0B65">
      <w:pPr>
        <w:pStyle w:val="NormalBold12a"/>
      </w:pPr>
      <w:r w:rsidRPr="00F11EE3">
        <w:t>(Обикновена законодателна процедура: първо четене)</w:t>
      </w:r>
    </w:p>
    <w:p w14:paraId="174341F2" w14:textId="77777777" w:rsidR="00424BF4" w:rsidRPr="008B48F6" w:rsidRDefault="00424BF4" w:rsidP="00424BF4">
      <w:pPr>
        <w:pStyle w:val="EPComma"/>
      </w:pPr>
      <w:r w:rsidRPr="008B48F6">
        <w:rPr>
          <w:i/>
          <w:iCs/>
        </w:rPr>
        <w:t>Европейският парламент</w:t>
      </w:r>
      <w:r w:rsidRPr="008B48F6">
        <w:t>,</w:t>
      </w:r>
    </w:p>
    <w:p w14:paraId="0A45A0AF" w14:textId="395C2D2A" w:rsidR="00424BF4" w:rsidRPr="008B48F6" w:rsidRDefault="00424BF4" w:rsidP="00424BF4">
      <w:pPr>
        <w:pStyle w:val="NormalHanging12a"/>
      </w:pPr>
      <w:r w:rsidRPr="008B48F6">
        <w:t>–</w:t>
      </w:r>
      <w:r w:rsidRPr="008B48F6">
        <w:tab/>
        <w:t xml:space="preserve">като взе предвид предложението на Комисията до </w:t>
      </w:r>
      <w:r w:rsidR="00BB282E">
        <w:t>Парламента</w:t>
      </w:r>
      <w:r w:rsidRPr="008B48F6">
        <w:t xml:space="preserve"> и до Съвета (COM(2025)0229),</w:t>
      </w:r>
    </w:p>
    <w:p w14:paraId="2C31FCCB" w14:textId="203D82E5" w:rsidR="00424BF4" w:rsidRPr="008B48F6" w:rsidRDefault="00424BF4" w:rsidP="00424BF4">
      <w:pPr>
        <w:pStyle w:val="NormalHanging12a"/>
      </w:pPr>
      <w:r w:rsidRPr="008B48F6">
        <w:t>–</w:t>
      </w:r>
      <w:r w:rsidRPr="008B48F6">
        <w:tab/>
        <w:t xml:space="preserve">като взе предвид член 294, параграф 2 и член 207, параграф 2 от Договора за функционирането на </w:t>
      </w:r>
      <w:r w:rsidR="00BB282E" w:rsidRPr="008B48F6">
        <w:t>Европейския съюз</w:t>
      </w:r>
      <w:r w:rsidRPr="008B48F6">
        <w:t>, съгласно които Комисията е внесла предложението (C10-0083/2025),</w:t>
      </w:r>
    </w:p>
    <w:p w14:paraId="14BBB976" w14:textId="77777777" w:rsidR="00424BF4" w:rsidRDefault="00424BF4" w:rsidP="00424BF4">
      <w:pPr>
        <w:pStyle w:val="NormalHanging12a"/>
      </w:pPr>
      <w:r w:rsidRPr="008B48F6">
        <w:t>–</w:t>
      </w:r>
      <w:r w:rsidRPr="008B48F6">
        <w:tab/>
        <w:t>като взе предвид член 294, параграф 3 от Договора за функционирането на Европейския съюз,</w:t>
      </w:r>
    </w:p>
    <w:p w14:paraId="2DDE1C77" w14:textId="384CF5EC" w:rsidR="002116D3" w:rsidRPr="008B48F6" w:rsidRDefault="002116D3" w:rsidP="002C2023">
      <w:pPr>
        <w:pStyle w:val="Normal12Hanging"/>
        <w:ind w:left="567" w:hanging="567"/>
      </w:pPr>
      <w:r>
        <w:rPr>
          <w:szCs w:val="24"/>
        </w:rPr>
        <w:t>–</w:t>
      </w:r>
      <w:r w:rsidRPr="000E69CA">
        <w:rPr>
          <w:szCs w:val="24"/>
        </w:rPr>
        <w:tab/>
      </w:r>
      <w:r w:rsidRPr="000E69CA">
        <w:t xml:space="preserve">като взе предвид поетия с </w:t>
      </w:r>
      <w:r w:rsidRPr="002116D3">
        <w:t xml:space="preserve">писмо от </w:t>
      </w:r>
      <w:r w:rsidRPr="002C2023">
        <w:t>8 октомври 2025 г.</w:t>
      </w:r>
      <w:r w:rsidRPr="002116D3">
        <w:t xml:space="preserve"> ангажимент на представителя на Съвета за одобряване на позицията на </w:t>
      </w:r>
      <w:r w:rsidRPr="002116D3">
        <w:rPr>
          <w:szCs w:val="24"/>
        </w:rPr>
        <w:t>Парламента</w:t>
      </w:r>
      <w:r w:rsidRPr="000E69CA">
        <w:t xml:space="preserve"> в съответствие с член 294, параграф 4 от Договора за функционирането на Европейския съюз,</w:t>
      </w:r>
    </w:p>
    <w:p w14:paraId="00C6A2D0" w14:textId="77777777" w:rsidR="00424BF4" w:rsidRPr="008B48F6" w:rsidRDefault="00424BF4" w:rsidP="00424BF4">
      <w:pPr>
        <w:pStyle w:val="NormalHanging12a"/>
      </w:pPr>
      <w:r w:rsidRPr="008B48F6">
        <w:t>–</w:t>
      </w:r>
      <w:r w:rsidRPr="008B48F6">
        <w:tab/>
        <w:t>като взе предвид член 60 от своя Правилник за дейността,</w:t>
      </w:r>
    </w:p>
    <w:p w14:paraId="5F60A8DA" w14:textId="77777777" w:rsidR="00424BF4" w:rsidRPr="008B48F6" w:rsidRDefault="00424BF4" w:rsidP="00424BF4">
      <w:pPr>
        <w:pStyle w:val="NormalHanging12a"/>
      </w:pPr>
      <w:r w:rsidRPr="008B48F6">
        <w:t>–</w:t>
      </w:r>
      <w:r w:rsidRPr="008B48F6">
        <w:tab/>
        <w:t>като взе предвид доклада на комисията по международна търговия (A10-0188/2025),</w:t>
      </w:r>
    </w:p>
    <w:p w14:paraId="1A3AA23E" w14:textId="72D34E79" w:rsidR="00424BF4" w:rsidRPr="008B48F6" w:rsidRDefault="00424BF4" w:rsidP="00424BF4">
      <w:pPr>
        <w:pStyle w:val="NormalHanging12a"/>
      </w:pPr>
      <w:r w:rsidRPr="008B48F6">
        <w:t>1.</w:t>
      </w:r>
      <w:r w:rsidRPr="008B48F6">
        <w:tab/>
        <w:t xml:space="preserve">приема </w:t>
      </w:r>
      <w:r w:rsidR="002116D3" w:rsidRPr="00900F1D">
        <w:rPr>
          <w:szCs w:val="24"/>
        </w:rPr>
        <w:t>изложената по-долу позиция на първо четене</w:t>
      </w:r>
      <w:r w:rsidRPr="008B48F6">
        <w:t>;</w:t>
      </w:r>
    </w:p>
    <w:p w14:paraId="566EEACE" w14:textId="2F767C82" w:rsidR="00424BF4" w:rsidRPr="008B48F6" w:rsidRDefault="00424BF4" w:rsidP="00424BF4">
      <w:pPr>
        <w:pStyle w:val="NormalHanging12a"/>
      </w:pPr>
      <w:r w:rsidRPr="008B48F6">
        <w:t>2.</w:t>
      </w:r>
      <w:r w:rsidRPr="008B48F6">
        <w:tab/>
        <w:t>приканва Комисията отново да се отнесе до него, в случай че замени своето предложение с друг текст</w:t>
      </w:r>
      <w:r w:rsidR="00BB282E">
        <w:t>,</w:t>
      </w:r>
      <w:r w:rsidRPr="008B48F6">
        <w:t xml:space="preserve"> внесе или възнамерява да внесе съществени промени в </w:t>
      </w:r>
      <w:r w:rsidRPr="008B48F6">
        <w:lastRenderedPageBreak/>
        <w:t>това предложение;</w:t>
      </w:r>
    </w:p>
    <w:p w14:paraId="7832C935" w14:textId="40364339" w:rsidR="008B48F6" w:rsidRPr="008B48F6" w:rsidRDefault="00424BF4" w:rsidP="008B48F6">
      <w:pPr>
        <w:pStyle w:val="NormalHanging12a"/>
      </w:pPr>
      <w:r w:rsidRPr="008B48F6">
        <w:t>3.</w:t>
      </w:r>
      <w:r w:rsidRPr="008B48F6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381806C" w14:textId="77777777" w:rsidR="00FF3977" w:rsidRDefault="00FF3977">
      <w:pPr>
        <w:widowControl/>
        <w:sectPr w:rsidR="00FF3977" w:rsidSect="008B48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C8E144D" w14:textId="77777777" w:rsidR="009C257E" w:rsidRPr="006C05F1" w:rsidRDefault="009C257E" w:rsidP="009C257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P10_TC1-COD(2025)0108</w:t>
      </w:r>
    </w:p>
    <w:p w14:paraId="78A6C09A" w14:textId="7B2CBD23" w:rsidR="009C257E" w:rsidRDefault="009C257E" w:rsidP="009C257E">
      <w:pPr>
        <w:rPr>
          <w:rFonts w:eastAsia="Calibri"/>
          <w:b/>
          <w:color w:val="000000"/>
          <w:szCs w:val="22"/>
          <w:lang w:val="en-GB"/>
        </w:rPr>
      </w:pPr>
      <w:r w:rsidRPr="009C257E">
        <w:rPr>
          <w:b/>
          <w:szCs w:val="24"/>
        </w:rPr>
        <w:t>Позиция на Европейския парламент, приета на първо четене на 13 ноември 2025 г. с оглед на приемането на Регламент (ЕС) 2025/... на Европейския</w:t>
      </w:r>
      <w:r w:rsidRPr="00900F1D">
        <w:rPr>
          <w:b/>
          <w:szCs w:val="24"/>
        </w:rPr>
        <w:t xml:space="preserve"> парламент и на Съвета </w:t>
      </w:r>
      <w:r w:rsidRPr="00167855">
        <w:rPr>
          <w:rFonts w:eastAsia="Calibri"/>
          <w:b/>
          <w:color w:val="000000"/>
          <w:szCs w:val="22"/>
        </w:rPr>
        <w:t>за изменение на Регламент (ЕС) 2024/823 за изключителни търговски мерки за държави и територии, участващи или свързани с процеса на стабилизиране и асоцииране</w:t>
      </w:r>
    </w:p>
    <w:p w14:paraId="7983C7D4" w14:textId="6758C789" w:rsidR="008D46F2" w:rsidRPr="008D46F2" w:rsidRDefault="008D46F2" w:rsidP="008D46F2">
      <w:pPr>
        <w:spacing w:before="240" w:after="120"/>
        <w:rPr>
          <w:b/>
          <w:szCs w:val="24"/>
          <w:lang w:val="en-GB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8D46F2">
        <w:rPr>
          <w:i/>
          <w:szCs w:val="24"/>
        </w:rPr>
        <w:t xml:space="preserve">законодателен акт, </w:t>
      </w:r>
      <w:proofErr w:type="spellStart"/>
      <w:r w:rsidRPr="008D46F2">
        <w:rPr>
          <w:i/>
          <w:szCs w:val="24"/>
          <w:lang w:val="lt-LT"/>
        </w:rPr>
        <w:t>Регламент</w:t>
      </w:r>
      <w:proofErr w:type="spellEnd"/>
      <w:r w:rsidRPr="008D46F2">
        <w:rPr>
          <w:i/>
          <w:szCs w:val="24"/>
          <w:lang w:val="lt-LT"/>
        </w:rPr>
        <w:t xml:space="preserve"> (ЕС) </w:t>
      </w:r>
      <w:r w:rsidRPr="008D46F2">
        <w:rPr>
          <w:i/>
          <w:szCs w:val="24"/>
          <w:lang w:val="lt-LT"/>
        </w:rPr>
        <w:t>2025/2014</w:t>
      </w:r>
      <w:r w:rsidRPr="008D46F2">
        <w:rPr>
          <w:i/>
          <w:szCs w:val="24"/>
          <w:lang w:val="lt-LT"/>
        </w:rPr>
        <w:t>.)</w:t>
      </w:r>
    </w:p>
    <w:sectPr w:rsidR="008D46F2" w:rsidRPr="008D46F2" w:rsidSect="008B48F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ACA71" w14:textId="77777777" w:rsidR="00926846" w:rsidRPr="008B48F6" w:rsidRDefault="00926846">
      <w:r w:rsidRPr="008B48F6">
        <w:separator/>
      </w:r>
    </w:p>
  </w:endnote>
  <w:endnote w:type="continuationSeparator" w:id="0">
    <w:p w14:paraId="34B2CEA7" w14:textId="77777777" w:rsidR="00926846" w:rsidRPr="008B48F6" w:rsidRDefault="00926846">
      <w:r w:rsidRPr="008B48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0FBA9" w14:textId="77777777" w:rsidR="00064002" w:rsidRPr="008B48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52DE8" w14:textId="77777777" w:rsidR="00064002" w:rsidRPr="008B48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27B0A" w14:textId="77777777" w:rsidR="00064002" w:rsidRPr="008B48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B75A2" w14:textId="77777777" w:rsidR="00926846" w:rsidRPr="008B48F6" w:rsidRDefault="00926846">
      <w:r w:rsidRPr="008B48F6">
        <w:separator/>
      </w:r>
    </w:p>
  </w:footnote>
  <w:footnote w:type="continuationSeparator" w:id="0">
    <w:p w14:paraId="1E24538D" w14:textId="77777777" w:rsidR="00926846" w:rsidRPr="008B48F6" w:rsidRDefault="00926846">
      <w:r w:rsidRPr="008B48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11D14" w14:textId="77777777" w:rsidR="00064002" w:rsidRPr="008B48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8CD77" w14:textId="77777777" w:rsidR="00064002" w:rsidRPr="008B48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EB9B2" w14:textId="77777777" w:rsidR="00064002" w:rsidRPr="008B48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3078558">
    <w:abstractNumId w:val="9"/>
  </w:num>
  <w:num w:numId="2" w16cid:durableId="2106152784">
    <w:abstractNumId w:val="9"/>
  </w:num>
  <w:num w:numId="3" w16cid:durableId="949971231">
    <w:abstractNumId w:val="7"/>
  </w:num>
  <w:num w:numId="4" w16cid:durableId="1816022993">
    <w:abstractNumId w:val="7"/>
  </w:num>
  <w:num w:numId="5" w16cid:durableId="883099564">
    <w:abstractNumId w:val="6"/>
  </w:num>
  <w:num w:numId="6" w16cid:durableId="92015024">
    <w:abstractNumId w:val="6"/>
  </w:num>
  <w:num w:numId="7" w16cid:durableId="23752833">
    <w:abstractNumId w:val="5"/>
  </w:num>
  <w:num w:numId="8" w16cid:durableId="501506270">
    <w:abstractNumId w:val="5"/>
  </w:num>
  <w:num w:numId="9" w16cid:durableId="1107233022">
    <w:abstractNumId w:val="4"/>
  </w:num>
  <w:num w:numId="10" w16cid:durableId="1492794460">
    <w:abstractNumId w:val="4"/>
  </w:num>
  <w:num w:numId="11" w16cid:durableId="1083183049">
    <w:abstractNumId w:val="8"/>
  </w:num>
  <w:num w:numId="12" w16cid:durableId="1499030866">
    <w:abstractNumId w:val="8"/>
  </w:num>
  <w:num w:numId="13" w16cid:durableId="1710032509">
    <w:abstractNumId w:val="3"/>
  </w:num>
  <w:num w:numId="14" w16cid:durableId="1175801486">
    <w:abstractNumId w:val="3"/>
  </w:num>
  <w:num w:numId="15" w16cid:durableId="1941521084">
    <w:abstractNumId w:val="2"/>
  </w:num>
  <w:num w:numId="16" w16cid:durableId="1821457990">
    <w:abstractNumId w:val="2"/>
  </w:num>
  <w:num w:numId="17" w16cid:durableId="20597501">
    <w:abstractNumId w:val="1"/>
  </w:num>
  <w:num w:numId="18" w16cid:durableId="1442458064">
    <w:abstractNumId w:val="1"/>
  </w:num>
  <w:num w:numId="19" w16cid:durableId="393166992">
    <w:abstractNumId w:val="0"/>
  </w:num>
  <w:num w:numId="20" w16cid:durableId="1937127489">
    <w:abstractNumId w:val="0"/>
  </w:num>
  <w:num w:numId="21" w16cid:durableId="538318684">
    <w:abstractNumId w:val="9"/>
  </w:num>
  <w:num w:numId="22" w16cid:durableId="332803699">
    <w:abstractNumId w:val="7"/>
  </w:num>
  <w:num w:numId="23" w16cid:durableId="1967155536">
    <w:abstractNumId w:val="6"/>
  </w:num>
  <w:num w:numId="24" w16cid:durableId="735392866">
    <w:abstractNumId w:val="5"/>
  </w:num>
  <w:num w:numId="25" w16cid:durableId="769273888">
    <w:abstractNumId w:val="4"/>
  </w:num>
  <w:num w:numId="26" w16cid:durableId="650866894">
    <w:abstractNumId w:val="8"/>
  </w:num>
  <w:num w:numId="27" w16cid:durableId="1217085723">
    <w:abstractNumId w:val="3"/>
  </w:num>
  <w:num w:numId="28" w16cid:durableId="1346008644">
    <w:abstractNumId w:val="2"/>
  </w:num>
  <w:num w:numId="29" w16cid:durableId="880365109">
    <w:abstractNumId w:val="1"/>
  </w:num>
  <w:num w:numId="30" w16cid:durableId="903876913">
    <w:abstractNumId w:val="0"/>
  </w:num>
  <w:num w:numId="31" w16cid:durableId="1635871576">
    <w:abstractNumId w:val="9"/>
  </w:num>
  <w:num w:numId="32" w16cid:durableId="205341035">
    <w:abstractNumId w:val="7"/>
  </w:num>
  <w:num w:numId="33" w16cid:durableId="1594895328">
    <w:abstractNumId w:val="6"/>
  </w:num>
  <w:num w:numId="34" w16cid:durableId="1902784711">
    <w:abstractNumId w:val="5"/>
  </w:num>
  <w:num w:numId="35" w16cid:durableId="1317688827">
    <w:abstractNumId w:val="4"/>
  </w:num>
  <w:num w:numId="36" w16cid:durableId="750584881">
    <w:abstractNumId w:val="8"/>
  </w:num>
  <w:num w:numId="37" w16cid:durableId="867450356">
    <w:abstractNumId w:val="3"/>
  </w:num>
  <w:num w:numId="38" w16cid:durableId="2978184">
    <w:abstractNumId w:val="2"/>
  </w:num>
  <w:num w:numId="39" w16cid:durableId="1304391172">
    <w:abstractNumId w:val="1"/>
  </w:num>
  <w:num w:numId="40" w16cid:durableId="1584142833">
    <w:abstractNumId w:val="0"/>
  </w:num>
  <w:num w:numId="41" w16cid:durableId="1833988831">
    <w:abstractNumId w:val="10"/>
  </w:num>
  <w:num w:numId="42" w16cid:durableId="30501718">
    <w:abstractNumId w:val="10"/>
  </w:num>
  <w:num w:numId="43" w16cid:durableId="1796437289">
    <w:abstractNumId w:val="10"/>
  </w:num>
  <w:num w:numId="44" w16cid:durableId="11516055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BG"/>
    <w:docVar w:name="dvnumam" w:val="0"/>
    <w:docVar w:name="dvpe" w:val="775.660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24/823 от 28 февруари 2024 г. за изключителни търговски мерки за държави и територии, участващи или свързани с процеса на стабилизиране и асоцииране(COM(2025)0229 – C10-0083/2025 – 2025/0108(COD))"/>
  </w:docVars>
  <w:rsids>
    <w:rsidRoot w:val="00926846"/>
    <w:rsid w:val="00002272"/>
    <w:rsid w:val="00064002"/>
    <w:rsid w:val="000677B9"/>
    <w:rsid w:val="000831BA"/>
    <w:rsid w:val="000A0B65"/>
    <w:rsid w:val="000A42CC"/>
    <w:rsid w:val="000E7DD9"/>
    <w:rsid w:val="0010095E"/>
    <w:rsid w:val="00125B37"/>
    <w:rsid w:val="00187494"/>
    <w:rsid w:val="001F32AE"/>
    <w:rsid w:val="002116D3"/>
    <w:rsid w:val="002767FF"/>
    <w:rsid w:val="002B18FE"/>
    <w:rsid w:val="002B5493"/>
    <w:rsid w:val="002C2023"/>
    <w:rsid w:val="00343214"/>
    <w:rsid w:val="00361C00"/>
    <w:rsid w:val="00395FA1"/>
    <w:rsid w:val="003E15D4"/>
    <w:rsid w:val="00411CCE"/>
    <w:rsid w:val="0041666E"/>
    <w:rsid w:val="00421060"/>
    <w:rsid w:val="00424BF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A39"/>
    <w:rsid w:val="00786EC0"/>
    <w:rsid w:val="00792192"/>
    <w:rsid w:val="007D1690"/>
    <w:rsid w:val="007E22AD"/>
    <w:rsid w:val="00817416"/>
    <w:rsid w:val="00842779"/>
    <w:rsid w:val="0085008B"/>
    <w:rsid w:val="00862E9C"/>
    <w:rsid w:val="00865F67"/>
    <w:rsid w:val="00881A7B"/>
    <w:rsid w:val="008840E5"/>
    <w:rsid w:val="00887B3E"/>
    <w:rsid w:val="008B48F6"/>
    <w:rsid w:val="008C1D3C"/>
    <w:rsid w:val="008C2AC6"/>
    <w:rsid w:val="008D46F2"/>
    <w:rsid w:val="00926846"/>
    <w:rsid w:val="00930C23"/>
    <w:rsid w:val="0093193B"/>
    <w:rsid w:val="009509D8"/>
    <w:rsid w:val="00950B64"/>
    <w:rsid w:val="00981893"/>
    <w:rsid w:val="009C257E"/>
    <w:rsid w:val="00A1687D"/>
    <w:rsid w:val="00A42228"/>
    <w:rsid w:val="00A43E52"/>
    <w:rsid w:val="00A4678D"/>
    <w:rsid w:val="00A778C7"/>
    <w:rsid w:val="00AA479F"/>
    <w:rsid w:val="00AB441E"/>
    <w:rsid w:val="00AB6293"/>
    <w:rsid w:val="00AE0928"/>
    <w:rsid w:val="00AF3B82"/>
    <w:rsid w:val="00B12E95"/>
    <w:rsid w:val="00B22876"/>
    <w:rsid w:val="00B558F0"/>
    <w:rsid w:val="00BB282E"/>
    <w:rsid w:val="00BD48FE"/>
    <w:rsid w:val="00BD7BD8"/>
    <w:rsid w:val="00BE6ADC"/>
    <w:rsid w:val="00BF0BE3"/>
    <w:rsid w:val="00C05BFE"/>
    <w:rsid w:val="00C23CD4"/>
    <w:rsid w:val="00C31DE1"/>
    <w:rsid w:val="00C61C0C"/>
    <w:rsid w:val="00C941CB"/>
    <w:rsid w:val="00CC2357"/>
    <w:rsid w:val="00CC3DD8"/>
    <w:rsid w:val="00CD2AE3"/>
    <w:rsid w:val="00CD74A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35B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77B0D"/>
  <w15:chartTrackingRefBased/>
  <w15:docId w15:val="{7C1514F2-261E-417D-BA14-2C636BAD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4BF4"/>
    <w:pPr>
      <w:spacing w:before="480" w:after="240"/>
    </w:pPr>
  </w:style>
  <w:style w:type="paragraph" w:customStyle="1" w:styleId="NormalHanging12a">
    <w:name w:val="NormalHanging12a"/>
    <w:basedOn w:val="Normal"/>
    <w:rsid w:val="00424BF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B282E"/>
    <w:rPr>
      <w:sz w:val="24"/>
      <w:lang w:val="bg-BG"/>
    </w:rPr>
  </w:style>
  <w:style w:type="paragraph" w:customStyle="1" w:styleId="Normal12Hanging">
    <w:name w:val="Normal12Hanging"/>
    <w:basedOn w:val="Normal"/>
    <w:link w:val="Normal12HangingChar"/>
    <w:rsid w:val="002116D3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2116D3"/>
    <w:rPr>
      <w:snapToGrid w:val="0"/>
      <w:sz w:val="24"/>
      <w:lang w:val="bg-BG"/>
    </w:rPr>
  </w:style>
  <w:style w:type="paragraph" w:customStyle="1" w:styleId="Normal12a">
    <w:name w:val="Normal12a"/>
    <w:basedOn w:val="Normal"/>
    <w:rsid w:val="009C257E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9C257E"/>
    <w:rPr>
      <w:color w:val="0563C1" w:themeColor="hyperlink"/>
      <w:u w:val="single"/>
    </w:rPr>
  </w:style>
  <w:style w:type="paragraph" w:customStyle="1" w:styleId="NormalBold12a">
    <w:name w:val="NormalBold12a"/>
    <w:basedOn w:val="Normal"/>
    <w:rsid w:val="000A0B65"/>
    <w:pPr>
      <w:spacing w:after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2026-01-08T15:43:00Z</dcterms:created>
  <dcterms:modified xsi:type="dcterms:W3CDTF">2026-01-08T15:43:00Z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