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6990" w14:paraId="244358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4C80E0" w14:textId="77777777" w:rsidR="00751A4A" w:rsidRPr="00D46990" w:rsidRDefault="00EF4881" w:rsidP="0010095E">
            <w:pPr>
              <w:pStyle w:val="EPName"/>
            </w:pPr>
            <w:r w:rsidRPr="00D46990">
              <w:t>Euroopa Parlament</w:t>
            </w:r>
          </w:p>
          <w:p w14:paraId="5EF8EF1C" w14:textId="77777777" w:rsidR="00751A4A" w:rsidRPr="00D469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6990">
              <w:t>2024</w:t>
            </w:r>
            <w:r w:rsidR="00817416" w:rsidRPr="00D46990">
              <w:t>-202</w:t>
            </w:r>
            <w:r w:rsidRPr="00D46990">
              <w:t>9</w:t>
            </w:r>
          </w:p>
        </w:tc>
        <w:tc>
          <w:tcPr>
            <w:tcW w:w="2268" w:type="dxa"/>
            <w:shd w:val="clear" w:color="auto" w:fill="auto"/>
          </w:tcPr>
          <w:p w14:paraId="0EF9E7EE" w14:textId="77777777" w:rsidR="00751A4A" w:rsidRPr="00D46990" w:rsidRDefault="00187494" w:rsidP="0010095E">
            <w:pPr>
              <w:pStyle w:val="EPLogo"/>
            </w:pPr>
            <w:r w:rsidRPr="00D46990">
              <w:rPr>
                <w:noProof/>
                <w:lang w:eastAsia="ja-JP"/>
              </w:rPr>
              <w:drawing>
                <wp:inline distT="0" distB="0" distL="0" distR="0" wp14:anchorId="1307ECB8" wp14:editId="3210FB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A21638" w14:textId="77777777" w:rsidR="00D058B8" w:rsidRPr="00D46990" w:rsidRDefault="00D058B8" w:rsidP="004C5D52">
      <w:pPr>
        <w:pStyle w:val="LineTop"/>
      </w:pPr>
    </w:p>
    <w:p w14:paraId="533B36C9" w14:textId="77777777" w:rsidR="00680577" w:rsidRPr="00D46990" w:rsidRDefault="00EF4881" w:rsidP="00680577">
      <w:pPr>
        <w:pStyle w:val="EPBodyTA1"/>
      </w:pPr>
      <w:r w:rsidRPr="00D46990">
        <w:t>VASTUVÕETUD TEKSTID</w:t>
      </w:r>
    </w:p>
    <w:p w14:paraId="21B1B20F" w14:textId="77777777" w:rsidR="00D058B8" w:rsidRPr="00D46990" w:rsidRDefault="00D058B8" w:rsidP="00D058B8">
      <w:pPr>
        <w:pStyle w:val="LineBottom"/>
      </w:pPr>
    </w:p>
    <w:p w14:paraId="3908B8A6" w14:textId="40CE9A5E" w:rsidR="00EF4881" w:rsidRPr="00D46990" w:rsidRDefault="00EF4881" w:rsidP="00EF4881">
      <w:pPr>
        <w:pStyle w:val="ATHeading1"/>
      </w:pPr>
      <w:bookmarkStart w:id="0" w:name="TANumber"/>
      <w:r w:rsidRPr="00D46990">
        <w:t>P10_TA(2025)0</w:t>
      </w:r>
      <w:r w:rsidR="003D1A61" w:rsidRPr="00D46990">
        <w:t>265</w:t>
      </w:r>
      <w:bookmarkEnd w:id="0"/>
    </w:p>
    <w:p w14:paraId="1EA091EC" w14:textId="77777777" w:rsidR="00EF4881" w:rsidRPr="00D46990" w:rsidRDefault="00EF4881" w:rsidP="00EF4881">
      <w:pPr>
        <w:pStyle w:val="ATHeading2"/>
      </w:pPr>
      <w:bookmarkStart w:id="1" w:name="title"/>
      <w:r w:rsidRPr="00D46990">
        <w:t>Erandlikud kaubandusmeetmed stabiliseerimis- ja assotsieerimisprotsessis osalevate või sellega seotud maade ja territooriumide suhtes</w:t>
      </w:r>
      <w:bookmarkEnd w:id="1"/>
    </w:p>
    <w:p w14:paraId="110AC781" w14:textId="77777777" w:rsidR="00EF4881" w:rsidRPr="00D46990" w:rsidRDefault="00EF4881" w:rsidP="00EF4881">
      <w:pPr>
        <w:rPr>
          <w:i/>
          <w:vanish/>
        </w:rPr>
      </w:pPr>
      <w:r w:rsidRPr="00D46990">
        <w:rPr>
          <w:i/>
        </w:rPr>
        <w:fldChar w:fldCharType="begin"/>
      </w:r>
      <w:r w:rsidRPr="00D46990">
        <w:rPr>
          <w:i/>
        </w:rPr>
        <w:instrText xml:space="preserve"> TC"(</w:instrText>
      </w:r>
      <w:bookmarkStart w:id="2" w:name="DocNumber"/>
      <w:r w:rsidRPr="00D46990">
        <w:rPr>
          <w:i/>
        </w:rPr>
        <w:instrText>A10-0188/2025</w:instrText>
      </w:r>
      <w:bookmarkEnd w:id="2"/>
      <w:r w:rsidRPr="00D46990">
        <w:rPr>
          <w:i/>
        </w:rPr>
        <w:instrText xml:space="preserve"> - Raportöör: Kris Van Dijck)"\l3 \n&gt; \* MERGEFORMAT </w:instrText>
      </w:r>
      <w:r w:rsidRPr="00D46990">
        <w:rPr>
          <w:i/>
        </w:rPr>
        <w:fldChar w:fldCharType="end"/>
      </w:r>
    </w:p>
    <w:p w14:paraId="65945F40" w14:textId="77777777" w:rsidR="00EF4881" w:rsidRPr="00D46990" w:rsidRDefault="00EF4881" w:rsidP="00EF4881">
      <w:pPr>
        <w:rPr>
          <w:vanish/>
        </w:rPr>
      </w:pPr>
      <w:bookmarkStart w:id="3" w:name="Commission"/>
      <w:r w:rsidRPr="00D46990">
        <w:rPr>
          <w:vanish/>
        </w:rPr>
        <w:t>Rahvusvahelise kaubanduse komisjon</w:t>
      </w:r>
      <w:bookmarkEnd w:id="3"/>
    </w:p>
    <w:p w14:paraId="08170DB8" w14:textId="77777777" w:rsidR="00EF4881" w:rsidRPr="00D46990" w:rsidRDefault="00EF4881" w:rsidP="00EF4881">
      <w:pPr>
        <w:rPr>
          <w:vanish/>
        </w:rPr>
      </w:pPr>
      <w:bookmarkStart w:id="4" w:name="PE"/>
      <w:r w:rsidRPr="00D46990">
        <w:rPr>
          <w:vanish/>
        </w:rPr>
        <w:t>PE775.660</w:t>
      </w:r>
      <w:bookmarkEnd w:id="4"/>
    </w:p>
    <w:p w14:paraId="7775FBCB" w14:textId="37C2C572" w:rsidR="00EF4881" w:rsidRPr="00D46990" w:rsidRDefault="00EF4881" w:rsidP="00EF4881">
      <w:pPr>
        <w:pStyle w:val="ATHeading3"/>
      </w:pPr>
      <w:bookmarkStart w:id="5" w:name="Sujet"/>
      <w:r w:rsidRPr="00D46990">
        <w:t xml:space="preserve">Euroopa Parlamendi </w:t>
      </w:r>
      <w:r w:rsidR="005B4F3A" w:rsidRPr="00D46990">
        <w:t xml:space="preserve">13. novembri </w:t>
      </w:r>
      <w:r w:rsidRPr="00D46990">
        <w:t>2025. aasta seadusandlik resolutsioon ettepaneku kohta võtta vastu Euroopa Parlamendi ja nõukogu määrus, millega muudetakse 28. veebruari 2024. aasta määrust (EL) 2024/823 erandlike kaubandusmeetmete kohta stabiliseerimis- ja assotsieerimisprotsessis osalevate või sellega seotud maade ja territooriumide suhtes</w:t>
      </w:r>
      <w:bookmarkEnd w:id="5"/>
      <w:r w:rsidRPr="00D46990">
        <w:t xml:space="preserve"> </w:t>
      </w:r>
      <w:bookmarkStart w:id="6" w:name="References"/>
      <w:r w:rsidRPr="00D46990">
        <w:t>(COM(2025)0229 – C10-0083/2025 – 2025/0108(COD))</w:t>
      </w:r>
      <w:bookmarkEnd w:id="6"/>
    </w:p>
    <w:p w14:paraId="74F357D1" w14:textId="77777777" w:rsidR="00C9652C" w:rsidRPr="00D46990" w:rsidRDefault="00C9652C" w:rsidP="00C9652C">
      <w:pPr>
        <w:pStyle w:val="NormalBold"/>
      </w:pPr>
      <w:r w:rsidRPr="00D46990">
        <w:t>(Seadusandlik tavamenetlus: esimene lugemine)</w:t>
      </w:r>
    </w:p>
    <w:p w14:paraId="367CECC1" w14:textId="77777777" w:rsidR="00C9652C" w:rsidRPr="00D46990" w:rsidRDefault="00C9652C" w:rsidP="00C9652C">
      <w:pPr>
        <w:pStyle w:val="EPComma"/>
      </w:pPr>
      <w:r w:rsidRPr="00D46990">
        <w:rPr>
          <w:i/>
        </w:rPr>
        <w:t>Euroopa Parlament</w:t>
      </w:r>
      <w:r w:rsidRPr="00D46990">
        <w:t>,</w:t>
      </w:r>
    </w:p>
    <w:p w14:paraId="71937D74" w14:textId="77777777" w:rsidR="00C9652C" w:rsidRPr="00D46990" w:rsidRDefault="00C9652C" w:rsidP="00C9652C">
      <w:pPr>
        <w:pStyle w:val="NormalHanging12a"/>
      </w:pPr>
      <w:r w:rsidRPr="00D46990">
        <w:t>–</w:t>
      </w:r>
      <w:r w:rsidRPr="00D46990">
        <w:tab/>
        <w:t>võttes arvesse komisjoni ettepanekut Euroopa Parlamendile ja nõukogule (COM(2025)0229),</w:t>
      </w:r>
    </w:p>
    <w:p w14:paraId="4240C712" w14:textId="77777777" w:rsidR="00C9652C" w:rsidRPr="00D46990" w:rsidRDefault="00C9652C" w:rsidP="00C9652C">
      <w:pPr>
        <w:pStyle w:val="NormalHanging12a"/>
      </w:pPr>
      <w:r w:rsidRPr="00D46990">
        <w:t>–</w:t>
      </w:r>
      <w:r w:rsidRPr="00D46990">
        <w:tab/>
        <w:t>võttes arvesse Euroopa Liidu toimimise lepingu artikli 294 lõiget 2 ja artikli 207 lõiget 2, mille alusel komisjon esitas ettepaneku Euroopa Parlamendile (C10</w:t>
      </w:r>
      <w:r w:rsidRPr="00D46990">
        <w:noBreakHyphen/>
        <w:t>0083/2025),</w:t>
      </w:r>
    </w:p>
    <w:p w14:paraId="4A21E829" w14:textId="77777777" w:rsidR="00C9652C" w:rsidRPr="00D46990" w:rsidRDefault="00C9652C" w:rsidP="00C9652C">
      <w:pPr>
        <w:pStyle w:val="NormalHanging12a"/>
      </w:pPr>
      <w:r w:rsidRPr="00D46990">
        <w:t>–</w:t>
      </w:r>
      <w:r w:rsidRPr="00D46990">
        <w:tab/>
        <w:t>võttes arvesse Euroopa Liidu toimimise lepingu artikli 294 lõiget 3,</w:t>
      </w:r>
    </w:p>
    <w:p w14:paraId="3F56091C" w14:textId="2881F4FF" w:rsidR="00C56A9D" w:rsidRPr="00D46990" w:rsidRDefault="00C56A9D" w:rsidP="00135C0A">
      <w:pPr>
        <w:tabs>
          <w:tab w:val="left" w:pos="720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D46990">
        <w:t>–</w:t>
      </w:r>
      <w:r w:rsidRPr="00D46990">
        <w:tab/>
        <w:t>võttes arvesse nõukogu esindaja poolt 8. oktoobri</w:t>
      </w:r>
      <w:r w:rsidR="006F20E3">
        <w:t xml:space="preserve"> </w:t>
      </w:r>
      <w:r w:rsidRPr="00D46990">
        <w:t>2025. aasta kirjas võetud kohustust kiita Euroopa Parlamendi seisukoht heaks vastavalt Euroopa Liidu toimimise lepingu artikli 294 lõikele 4,</w:t>
      </w:r>
    </w:p>
    <w:p w14:paraId="11D458F2" w14:textId="6F6A7F0F" w:rsidR="00C9652C" w:rsidRPr="00D46990" w:rsidRDefault="00C9652C" w:rsidP="00C9652C">
      <w:pPr>
        <w:pStyle w:val="NormalHanging12a"/>
      </w:pPr>
      <w:r w:rsidRPr="00D46990">
        <w:t>–</w:t>
      </w:r>
      <w:r w:rsidRPr="00D46990">
        <w:tab/>
        <w:t>võttes arvesse kodukorra artiklit</w:t>
      </w:r>
      <w:r w:rsidR="006F20E3">
        <w:t> </w:t>
      </w:r>
      <w:r w:rsidRPr="00D46990">
        <w:t>60,</w:t>
      </w:r>
    </w:p>
    <w:p w14:paraId="1A64EC8C" w14:textId="77777777" w:rsidR="00C9652C" w:rsidRPr="00D46990" w:rsidRDefault="00C9652C" w:rsidP="00C9652C">
      <w:pPr>
        <w:pStyle w:val="NormalHanging12a"/>
      </w:pPr>
      <w:r w:rsidRPr="00D46990">
        <w:t>–</w:t>
      </w:r>
      <w:r w:rsidRPr="00D46990">
        <w:tab/>
        <w:t>võttes arvesse rahvusvahelise kaubanduse komisjoni raportit (A10-0188/2025),</w:t>
      </w:r>
    </w:p>
    <w:p w14:paraId="2CD365EA" w14:textId="7D598D04" w:rsidR="00C9652C" w:rsidRPr="00D46990" w:rsidRDefault="00C9652C" w:rsidP="00C9652C">
      <w:pPr>
        <w:pStyle w:val="NormalHanging12a"/>
      </w:pPr>
      <w:r w:rsidRPr="00D46990">
        <w:t>1.</w:t>
      </w:r>
      <w:r w:rsidR="005A19C5" w:rsidRPr="00D46990">
        <w:tab/>
      </w:r>
      <w:r w:rsidR="005A19C5" w:rsidRPr="00D46990">
        <w:rPr>
          <w:noProof/>
        </w:rPr>
        <w:t>võtab vastu allpool toodud esimese lugemise seisukoha;</w:t>
      </w:r>
    </w:p>
    <w:p w14:paraId="44F99E8B" w14:textId="77777777" w:rsidR="00C9652C" w:rsidRPr="00D46990" w:rsidRDefault="00C9652C" w:rsidP="00C9652C">
      <w:pPr>
        <w:pStyle w:val="NormalHanging12a"/>
      </w:pPr>
      <w:r w:rsidRPr="00D46990">
        <w:t>2.</w:t>
      </w:r>
      <w:r w:rsidRPr="00D46990">
        <w:tab/>
        <w:t>palub komisjonil ettepaneku uuesti Euroopa Parlamendile saata, kui komisjon asendab selle uue ettepanekuga, muudab seda oluliselt või kavatseb seda oluliselt muuta;</w:t>
      </w:r>
    </w:p>
    <w:p w14:paraId="08896E8C" w14:textId="1620F535" w:rsidR="004B42FA" w:rsidRPr="00D46990" w:rsidRDefault="00C9652C" w:rsidP="00135C0A">
      <w:pPr>
        <w:pStyle w:val="NormalHanging12a"/>
      </w:pPr>
      <w:r w:rsidRPr="00D46990">
        <w:t>3.</w:t>
      </w:r>
      <w:r w:rsidRPr="00D46990">
        <w:tab/>
        <w:t>teeb presidendile ülesandeks edastada Euroopa Parlamendi seisukoht nõukogule ja komisjonile ning liikmesriikide parlamentidele.</w:t>
      </w:r>
    </w:p>
    <w:p w14:paraId="7A46142E" w14:textId="77777777" w:rsidR="00524722" w:rsidRPr="00D46990" w:rsidRDefault="00524722" w:rsidP="00B42D7D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524722" w:rsidRPr="00D46990" w:rsidSect="00B927A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7" w:name="_Hlk213688746"/>
    </w:p>
    <w:p w14:paraId="17DAC80D" w14:textId="77777777" w:rsidR="00B42D7D" w:rsidRPr="00D46990" w:rsidRDefault="00B42D7D" w:rsidP="00B42D7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D46990">
        <w:rPr>
          <w:b/>
          <w:bCs/>
          <w:color w:val="000000"/>
        </w:rPr>
        <w:lastRenderedPageBreak/>
        <w:t>P10_TC1-COD(2025)0108</w:t>
      </w:r>
    </w:p>
    <w:bookmarkEnd w:id="7"/>
    <w:p w14:paraId="58912912" w14:textId="5C4A2887" w:rsidR="00B42D7D" w:rsidRDefault="00B42D7D" w:rsidP="004B42FA">
      <w:pPr>
        <w:spacing w:after="240"/>
        <w:rPr>
          <w:b/>
        </w:rPr>
      </w:pPr>
      <w:r w:rsidRPr="00D46990">
        <w:rPr>
          <w:b/>
          <w:noProof/>
        </w:rPr>
        <w:t>Euroopa Parlamendi seisukoht, vastu võetud esimesel lugemisel 13.</w:t>
      </w:r>
      <w:r w:rsidR="006F20E3">
        <w:rPr>
          <w:b/>
          <w:noProof/>
        </w:rPr>
        <w:t> </w:t>
      </w:r>
      <w:r w:rsidRPr="00D46990">
        <w:rPr>
          <w:b/>
          <w:noProof/>
        </w:rPr>
        <w:t>novembril</w:t>
      </w:r>
      <w:r w:rsidR="006F20E3">
        <w:rPr>
          <w:b/>
          <w:noProof/>
        </w:rPr>
        <w:t xml:space="preserve"> </w:t>
      </w:r>
      <w:r w:rsidRPr="00D46990">
        <w:rPr>
          <w:b/>
          <w:noProof/>
        </w:rPr>
        <w:t>2025. aastal eesmärgiga võtta vastu Euroopa Parlamendi ja nõukogu määrus (</w:t>
      </w:r>
      <w:r w:rsidRPr="00D46990">
        <w:rPr>
          <w:b/>
        </w:rPr>
        <w:t>EL)</w:t>
      </w:r>
      <w:r w:rsidR="006F20E3">
        <w:rPr>
          <w:b/>
        </w:rPr>
        <w:t> </w:t>
      </w:r>
      <w:r w:rsidRPr="00D46990">
        <w:rPr>
          <w:b/>
        </w:rPr>
        <w:t>202</w:t>
      </w:r>
      <w:r w:rsidR="00B72E4E" w:rsidRPr="00D46990">
        <w:rPr>
          <w:b/>
        </w:rPr>
        <w:t>5</w:t>
      </w:r>
      <w:r w:rsidRPr="00D46990">
        <w:rPr>
          <w:b/>
        </w:rPr>
        <w:t>/</w:t>
      </w:r>
      <w:r w:rsidR="00B72E4E" w:rsidRPr="00D46990">
        <w:rPr>
          <w:b/>
          <w:bCs/>
        </w:rPr>
        <w:t>…</w:t>
      </w:r>
      <w:r w:rsidRPr="00D46990">
        <w:rPr>
          <w:b/>
          <w:noProof/>
        </w:rPr>
        <w:t xml:space="preserve">, </w:t>
      </w:r>
      <w:r w:rsidRPr="00D46990">
        <w:rPr>
          <w:b/>
        </w:rPr>
        <w:t>millega muudetakse määrust (EL) 2024/823 erandlike kaubandusmeetmete kohta stabiliseerimis- ja assotsieerimisprotsessis osalevate või sellega seotud maade ja territooriumide suhtes</w:t>
      </w:r>
    </w:p>
    <w:p w14:paraId="59E1B4A4" w14:textId="72F88C7D" w:rsidR="006F20E3" w:rsidRPr="006D4016" w:rsidRDefault="006F20E3" w:rsidP="006F20E3">
      <w:pPr>
        <w:rPr>
          <w:i/>
        </w:rPr>
      </w:pPr>
      <w:r w:rsidRPr="006D4016">
        <w:rPr>
          <w:i/>
        </w:rPr>
        <w:t>(Kuna Euroopa Parlament ja nõukogu jõudsid kokkuleppele, vastab Euroopa Parlamendi seisukoht õigusakti (</w:t>
      </w:r>
      <w:r w:rsidRPr="006F20E3">
        <w:rPr>
          <w:i/>
        </w:rPr>
        <w:t>määrus (EL) </w:t>
      </w:r>
      <w:r>
        <w:rPr>
          <w:i/>
        </w:rPr>
        <w:t>2025/2014</w:t>
      </w:r>
      <w:r w:rsidRPr="006D4016">
        <w:rPr>
          <w:i/>
        </w:rPr>
        <w:t>) lõplikule kujule).</w:t>
      </w:r>
    </w:p>
    <w:sectPr w:rsidR="006F20E3" w:rsidRPr="006D4016" w:rsidSect="00B927A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0D393" w14:textId="77777777" w:rsidR="00EF4881" w:rsidRPr="00B927A4" w:rsidRDefault="00EF4881">
      <w:r w:rsidRPr="00B927A4">
        <w:separator/>
      </w:r>
    </w:p>
  </w:endnote>
  <w:endnote w:type="continuationSeparator" w:id="0">
    <w:p w14:paraId="3AEDF10E" w14:textId="77777777" w:rsidR="00EF4881" w:rsidRPr="00B927A4" w:rsidRDefault="00EF4881">
      <w:r w:rsidRPr="00B927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134ED" w14:textId="77777777" w:rsidR="00064002" w:rsidRPr="00B927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DEBC2" w14:textId="77777777" w:rsidR="00064002" w:rsidRPr="00B927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5FCF0" w14:textId="77777777" w:rsidR="00064002" w:rsidRPr="00B927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C33C1" w14:textId="77777777" w:rsidR="00EF4881" w:rsidRPr="00B927A4" w:rsidRDefault="00EF4881">
      <w:r w:rsidRPr="00B927A4">
        <w:separator/>
      </w:r>
    </w:p>
  </w:footnote>
  <w:footnote w:type="continuationSeparator" w:id="0">
    <w:p w14:paraId="7F156E37" w14:textId="77777777" w:rsidR="00EF4881" w:rsidRPr="00B927A4" w:rsidRDefault="00EF4881">
      <w:r w:rsidRPr="00B927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DB2D2" w14:textId="77777777" w:rsidR="00064002" w:rsidRPr="00B927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74C8E" w14:textId="77777777" w:rsidR="00064002" w:rsidRPr="00B927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A723B" w14:textId="77777777" w:rsidR="00064002" w:rsidRPr="00B927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8624899">
    <w:abstractNumId w:val="9"/>
  </w:num>
  <w:num w:numId="2" w16cid:durableId="634679684">
    <w:abstractNumId w:val="9"/>
  </w:num>
  <w:num w:numId="3" w16cid:durableId="317196236">
    <w:abstractNumId w:val="7"/>
  </w:num>
  <w:num w:numId="4" w16cid:durableId="320472883">
    <w:abstractNumId w:val="7"/>
  </w:num>
  <w:num w:numId="5" w16cid:durableId="1923178606">
    <w:abstractNumId w:val="6"/>
  </w:num>
  <w:num w:numId="6" w16cid:durableId="1905143108">
    <w:abstractNumId w:val="6"/>
  </w:num>
  <w:num w:numId="7" w16cid:durableId="1846362272">
    <w:abstractNumId w:val="5"/>
  </w:num>
  <w:num w:numId="8" w16cid:durableId="1347486961">
    <w:abstractNumId w:val="5"/>
  </w:num>
  <w:num w:numId="9" w16cid:durableId="1242644449">
    <w:abstractNumId w:val="4"/>
  </w:num>
  <w:num w:numId="10" w16cid:durableId="1806466043">
    <w:abstractNumId w:val="4"/>
  </w:num>
  <w:num w:numId="11" w16cid:durableId="1343893172">
    <w:abstractNumId w:val="8"/>
  </w:num>
  <w:num w:numId="12" w16cid:durableId="815143021">
    <w:abstractNumId w:val="8"/>
  </w:num>
  <w:num w:numId="13" w16cid:durableId="545223273">
    <w:abstractNumId w:val="3"/>
  </w:num>
  <w:num w:numId="14" w16cid:durableId="1092899274">
    <w:abstractNumId w:val="3"/>
  </w:num>
  <w:num w:numId="15" w16cid:durableId="283731224">
    <w:abstractNumId w:val="2"/>
  </w:num>
  <w:num w:numId="16" w16cid:durableId="1999112413">
    <w:abstractNumId w:val="2"/>
  </w:num>
  <w:num w:numId="17" w16cid:durableId="705712174">
    <w:abstractNumId w:val="1"/>
  </w:num>
  <w:num w:numId="18" w16cid:durableId="109477636">
    <w:abstractNumId w:val="1"/>
  </w:num>
  <w:num w:numId="19" w16cid:durableId="1939436799">
    <w:abstractNumId w:val="0"/>
  </w:num>
  <w:num w:numId="20" w16cid:durableId="299966697">
    <w:abstractNumId w:val="0"/>
  </w:num>
  <w:num w:numId="21" w16cid:durableId="22632860">
    <w:abstractNumId w:val="9"/>
  </w:num>
  <w:num w:numId="22" w16cid:durableId="1872106789">
    <w:abstractNumId w:val="7"/>
  </w:num>
  <w:num w:numId="23" w16cid:durableId="569534132">
    <w:abstractNumId w:val="6"/>
  </w:num>
  <w:num w:numId="24" w16cid:durableId="1109852741">
    <w:abstractNumId w:val="5"/>
  </w:num>
  <w:num w:numId="25" w16cid:durableId="878712748">
    <w:abstractNumId w:val="4"/>
  </w:num>
  <w:num w:numId="26" w16cid:durableId="220679214">
    <w:abstractNumId w:val="8"/>
  </w:num>
  <w:num w:numId="27" w16cid:durableId="962855509">
    <w:abstractNumId w:val="3"/>
  </w:num>
  <w:num w:numId="28" w16cid:durableId="229117329">
    <w:abstractNumId w:val="2"/>
  </w:num>
  <w:num w:numId="29" w16cid:durableId="1926768901">
    <w:abstractNumId w:val="1"/>
  </w:num>
  <w:num w:numId="30" w16cid:durableId="1478918062">
    <w:abstractNumId w:val="0"/>
  </w:num>
  <w:num w:numId="31" w16cid:durableId="1398475496">
    <w:abstractNumId w:val="9"/>
  </w:num>
  <w:num w:numId="32" w16cid:durableId="1776900541">
    <w:abstractNumId w:val="7"/>
  </w:num>
  <w:num w:numId="33" w16cid:durableId="1000693038">
    <w:abstractNumId w:val="6"/>
  </w:num>
  <w:num w:numId="34" w16cid:durableId="520171271">
    <w:abstractNumId w:val="5"/>
  </w:num>
  <w:num w:numId="35" w16cid:durableId="1767993746">
    <w:abstractNumId w:val="4"/>
  </w:num>
  <w:num w:numId="36" w16cid:durableId="2034500832">
    <w:abstractNumId w:val="8"/>
  </w:num>
  <w:num w:numId="37" w16cid:durableId="1592739114">
    <w:abstractNumId w:val="3"/>
  </w:num>
  <w:num w:numId="38" w16cid:durableId="1260794932">
    <w:abstractNumId w:val="2"/>
  </w:num>
  <w:num w:numId="39" w16cid:durableId="1385913081">
    <w:abstractNumId w:val="1"/>
  </w:num>
  <w:num w:numId="40" w16cid:durableId="737480950">
    <w:abstractNumId w:val="0"/>
  </w:num>
  <w:num w:numId="41" w16cid:durableId="10961362">
    <w:abstractNumId w:val="10"/>
  </w:num>
  <w:num w:numId="42" w16cid:durableId="741220843">
    <w:abstractNumId w:val="10"/>
  </w:num>
  <w:num w:numId="43" w16cid:durableId="1777290028">
    <w:abstractNumId w:val="10"/>
  </w:num>
  <w:num w:numId="44" w16cid:durableId="2978833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8/2025"/>
    <w:docVar w:name="dvlangue" w:val="ET"/>
    <w:docVar w:name="dvnumam" w:val="0"/>
    <w:docVar w:name="dvpe" w:val="775.660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28. veebruari 2024. aasta määrust (EL) 2024/823 erandlike kaubandusmeetmete kohta stabiliseerimis- ja assotsieerimisprotsessis osalevate või sellega seotud maade ja territooriumide suhtes(COM(2025)0229 – C10-0083/2025 – 2025/0108(COD))"/>
  </w:docVars>
  <w:rsids>
    <w:rsidRoot w:val="00EF4881"/>
    <w:rsid w:val="00002272"/>
    <w:rsid w:val="00064002"/>
    <w:rsid w:val="000677B9"/>
    <w:rsid w:val="000831BA"/>
    <w:rsid w:val="00095F60"/>
    <w:rsid w:val="000A42CC"/>
    <w:rsid w:val="000E7DD9"/>
    <w:rsid w:val="0010095E"/>
    <w:rsid w:val="00125B37"/>
    <w:rsid w:val="00135C0A"/>
    <w:rsid w:val="00187494"/>
    <w:rsid w:val="001F32AE"/>
    <w:rsid w:val="002767FF"/>
    <w:rsid w:val="002B18FE"/>
    <w:rsid w:val="002B5493"/>
    <w:rsid w:val="002C69FB"/>
    <w:rsid w:val="00343214"/>
    <w:rsid w:val="00361C00"/>
    <w:rsid w:val="00395FA1"/>
    <w:rsid w:val="003D1A61"/>
    <w:rsid w:val="003E15D4"/>
    <w:rsid w:val="00411CCE"/>
    <w:rsid w:val="0041666E"/>
    <w:rsid w:val="00421060"/>
    <w:rsid w:val="00471C19"/>
    <w:rsid w:val="004867E3"/>
    <w:rsid w:val="00494A28"/>
    <w:rsid w:val="004B42FA"/>
    <w:rsid w:val="004C0004"/>
    <w:rsid w:val="004C5D52"/>
    <w:rsid w:val="0050519A"/>
    <w:rsid w:val="005072A1"/>
    <w:rsid w:val="00514517"/>
    <w:rsid w:val="00524722"/>
    <w:rsid w:val="00545827"/>
    <w:rsid w:val="00560270"/>
    <w:rsid w:val="005A19C5"/>
    <w:rsid w:val="005B4F3A"/>
    <w:rsid w:val="005C2568"/>
    <w:rsid w:val="005F1B17"/>
    <w:rsid w:val="006037C0"/>
    <w:rsid w:val="006151A5"/>
    <w:rsid w:val="006631B6"/>
    <w:rsid w:val="00680577"/>
    <w:rsid w:val="006A6D69"/>
    <w:rsid w:val="006F20E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121"/>
    <w:rsid w:val="00817416"/>
    <w:rsid w:val="00842779"/>
    <w:rsid w:val="00865F67"/>
    <w:rsid w:val="00877A07"/>
    <w:rsid w:val="00881A7B"/>
    <w:rsid w:val="008840E5"/>
    <w:rsid w:val="00887B3E"/>
    <w:rsid w:val="008C2AC6"/>
    <w:rsid w:val="00930C23"/>
    <w:rsid w:val="0093193B"/>
    <w:rsid w:val="00933398"/>
    <w:rsid w:val="009509D8"/>
    <w:rsid w:val="00950B64"/>
    <w:rsid w:val="00981893"/>
    <w:rsid w:val="009B3DBF"/>
    <w:rsid w:val="00A1687D"/>
    <w:rsid w:val="00A43E52"/>
    <w:rsid w:val="00A4678D"/>
    <w:rsid w:val="00A778C7"/>
    <w:rsid w:val="00AA479F"/>
    <w:rsid w:val="00AB441E"/>
    <w:rsid w:val="00AB6293"/>
    <w:rsid w:val="00AE0928"/>
    <w:rsid w:val="00AF3B82"/>
    <w:rsid w:val="00B12E95"/>
    <w:rsid w:val="00B22876"/>
    <w:rsid w:val="00B42D7D"/>
    <w:rsid w:val="00B528C8"/>
    <w:rsid w:val="00B558F0"/>
    <w:rsid w:val="00B72E4E"/>
    <w:rsid w:val="00B927A4"/>
    <w:rsid w:val="00BD48FE"/>
    <w:rsid w:val="00BD7BD8"/>
    <w:rsid w:val="00BE6ADC"/>
    <w:rsid w:val="00C05BFE"/>
    <w:rsid w:val="00C23CD4"/>
    <w:rsid w:val="00C56A9D"/>
    <w:rsid w:val="00C61C0C"/>
    <w:rsid w:val="00C941CB"/>
    <w:rsid w:val="00C9652C"/>
    <w:rsid w:val="00CC2357"/>
    <w:rsid w:val="00CF071A"/>
    <w:rsid w:val="00D058B8"/>
    <w:rsid w:val="00D46990"/>
    <w:rsid w:val="00D56C11"/>
    <w:rsid w:val="00D63042"/>
    <w:rsid w:val="00D834A0"/>
    <w:rsid w:val="00D872DF"/>
    <w:rsid w:val="00D91E21"/>
    <w:rsid w:val="00D9529A"/>
    <w:rsid w:val="00DA7FCD"/>
    <w:rsid w:val="00E365E1"/>
    <w:rsid w:val="00E820A4"/>
    <w:rsid w:val="00EB006A"/>
    <w:rsid w:val="00EB4772"/>
    <w:rsid w:val="00ED169E"/>
    <w:rsid w:val="00ED4235"/>
    <w:rsid w:val="00EF488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00AC8"/>
  <w15:chartTrackingRefBased/>
  <w15:docId w15:val="{EA505676-8840-4AE4-8076-46EF0A80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652C"/>
    <w:pPr>
      <w:spacing w:before="480" w:after="240"/>
    </w:pPr>
  </w:style>
  <w:style w:type="paragraph" w:customStyle="1" w:styleId="NormalBold">
    <w:name w:val="NormalBold"/>
    <w:basedOn w:val="Normal"/>
    <w:rsid w:val="00C9652C"/>
    <w:rPr>
      <w:b/>
    </w:rPr>
  </w:style>
  <w:style w:type="paragraph" w:customStyle="1" w:styleId="NormalHanging12a">
    <w:name w:val="NormalHanging12a"/>
    <w:basedOn w:val="Normal"/>
    <w:rsid w:val="00C9652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B42FA"/>
    <w:rPr>
      <w:sz w:val="24"/>
      <w:lang w:val="et-EE"/>
    </w:rPr>
  </w:style>
  <w:style w:type="paragraph" w:customStyle="1" w:styleId="Normal12a">
    <w:name w:val="Normal12a"/>
    <w:basedOn w:val="Normal"/>
    <w:rsid w:val="004B42FA"/>
    <w:pPr>
      <w:spacing w:after="240"/>
    </w:pPr>
  </w:style>
  <w:style w:type="paragraph" w:customStyle="1" w:styleId="ERVersions">
    <w:name w:val="ERVersions"/>
    <w:basedOn w:val="Normal"/>
    <w:rsid w:val="004B42FA"/>
    <w:pPr>
      <w:spacing w:after="240"/>
    </w:pPr>
    <w:rPr>
      <w:i/>
    </w:rPr>
  </w:style>
  <w:style w:type="character" w:customStyle="1" w:styleId="Hyperlink1">
    <w:name w:val="Hyperlink1"/>
    <w:basedOn w:val="DefaultParagraphFont"/>
    <w:uiPriority w:val="99"/>
    <w:unhideWhenUsed/>
    <w:rsid w:val="004B42F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250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REISNER Jauram</dc:creator>
  <cp:keywords/>
  <cp:lastModifiedBy>LEPLER Laura</cp:lastModifiedBy>
  <cp:revision>2</cp:revision>
  <cp:lastPrinted>2004-11-19T15:42:00Z</cp:lastPrinted>
  <dcterms:created xsi:type="dcterms:W3CDTF">2026-01-08T14:19:00Z</dcterms:created>
  <dcterms:modified xsi:type="dcterms:W3CDTF">2026-01-08T14:19:00Z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P10_TA(2025)0265_</vt:lpwstr>
  </property>
  <property fmtid="{D5CDD505-2E9C-101B-9397-08002B2CF9AE}" pid="4" name="&lt;Type&gt;">
    <vt:lpwstr>RR</vt:lpwstr>
  </property>
</Properties>
</file>