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913B9" w14:paraId="093F1EF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5B16001" w14:textId="77777777" w:rsidR="00751A4A" w:rsidRPr="00E913B9" w:rsidRDefault="00881C42" w:rsidP="0010095E">
            <w:pPr>
              <w:pStyle w:val="EPName"/>
            </w:pPr>
            <w:r w:rsidRPr="00E913B9">
              <w:t>Europski parlament</w:t>
            </w:r>
          </w:p>
          <w:p w14:paraId="10BCDC9C" w14:textId="77777777" w:rsidR="00751A4A" w:rsidRPr="00E913B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913B9">
              <w:t>2024</w:t>
            </w:r>
            <w:r w:rsidR="00817416" w:rsidRPr="00E913B9">
              <w:t>-202</w:t>
            </w:r>
            <w:r w:rsidRPr="00E913B9">
              <w:t>9</w:t>
            </w:r>
          </w:p>
        </w:tc>
        <w:tc>
          <w:tcPr>
            <w:tcW w:w="2268" w:type="dxa"/>
            <w:shd w:val="clear" w:color="auto" w:fill="auto"/>
          </w:tcPr>
          <w:p w14:paraId="386802C5" w14:textId="77777777" w:rsidR="00751A4A" w:rsidRPr="00E913B9" w:rsidRDefault="00187494" w:rsidP="0010095E">
            <w:pPr>
              <w:pStyle w:val="EPLogo"/>
            </w:pPr>
            <w:r w:rsidRPr="00E913B9">
              <w:rPr>
                <w:noProof/>
                <w:lang w:eastAsia="ja-JP"/>
              </w:rPr>
              <w:drawing>
                <wp:inline distT="0" distB="0" distL="0" distR="0" wp14:anchorId="04A9A616" wp14:editId="7B5540B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9332E2" w14:textId="77777777" w:rsidR="00D058B8" w:rsidRPr="00E913B9" w:rsidRDefault="00D058B8" w:rsidP="004C5D52">
      <w:pPr>
        <w:pStyle w:val="LineTop"/>
      </w:pPr>
    </w:p>
    <w:p w14:paraId="0B13E371" w14:textId="77777777" w:rsidR="00680577" w:rsidRPr="00E913B9" w:rsidRDefault="00881C42" w:rsidP="00680577">
      <w:pPr>
        <w:pStyle w:val="EPBodyTA1"/>
      </w:pPr>
      <w:r w:rsidRPr="00E913B9">
        <w:t>USVOJENI TEKSTOVI</w:t>
      </w:r>
    </w:p>
    <w:p w14:paraId="150929A4" w14:textId="77777777" w:rsidR="00D058B8" w:rsidRPr="00E913B9" w:rsidRDefault="00D058B8" w:rsidP="00D058B8">
      <w:pPr>
        <w:pStyle w:val="LineBottom"/>
      </w:pPr>
    </w:p>
    <w:p w14:paraId="1B8F25EA" w14:textId="2D1865DC" w:rsidR="00881C42" w:rsidRPr="00E913B9" w:rsidRDefault="00881C42" w:rsidP="00881C42">
      <w:pPr>
        <w:pStyle w:val="ATHeading1"/>
      </w:pPr>
      <w:bookmarkStart w:id="0" w:name="TANumber"/>
      <w:r w:rsidRPr="00E913B9">
        <w:t>P10_TA(2025)0</w:t>
      </w:r>
      <w:r w:rsidR="00072925">
        <w:t>265</w:t>
      </w:r>
      <w:bookmarkEnd w:id="0"/>
    </w:p>
    <w:p w14:paraId="5DAE315C" w14:textId="77777777" w:rsidR="00881C42" w:rsidRPr="00E913B9" w:rsidRDefault="00881C42" w:rsidP="00881C42">
      <w:pPr>
        <w:pStyle w:val="ATHeading2"/>
      </w:pPr>
      <w:bookmarkStart w:id="1" w:name="title"/>
      <w:r w:rsidRPr="00E913B9">
        <w:t>Izvanredne trgovinske mjere za zemlje i područja koji sudjeluju u procesu stabilizacije i pridruživanja ili su s njim povezani</w:t>
      </w:r>
      <w:bookmarkEnd w:id="1"/>
    </w:p>
    <w:p w14:paraId="7EA88ED4" w14:textId="77777777" w:rsidR="00881C42" w:rsidRPr="00E913B9" w:rsidRDefault="00881C42" w:rsidP="00881C42">
      <w:pPr>
        <w:rPr>
          <w:i/>
          <w:vanish/>
        </w:rPr>
      </w:pPr>
      <w:r w:rsidRPr="00E913B9">
        <w:rPr>
          <w:i/>
        </w:rPr>
        <w:fldChar w:fldCharType="begin"/>
      </w:r>
      <w:r w:rsidRPr="00E913B9">
        <w:rPr>
          <w:i/>
        </w:rPr>
        <w:instrText xml:space="preserve"> TC"(</w:instrText>
      </w:r>
      <w:bookmarkStart w:id="2" w:name="DocNumber"/>
      <w:r w:rsidRPr="00E913B9">
        <w:rPr>
          <w:i/>
        </w:rPr>
        <w:instrText>A10-0188/2025</w:instrText>
      </w:r>
      <w:bookmarkEnd w:id="2"/>
      <w:r w:rsidRPr="00E913B9">
        <w:rPr>
          <w:i/>
        </w:rPr>
        <w:instrText xml:space="preserve"> - Izvjestitelj: Kris Van Dijck)"\l3 \n&gt; \* MERGEFORMAT </w:instrText>
      </w:r>
      <w:r w:rsidRPr="00E913B9">
        <w:rPr>
          <w:i/>
        </w:rPr>
        <w:fldChar w:fldCharType="end"/>
      </w:r>
    </w:p>
    <w:p w14:paraId="237C5740" w14:textId="77777777" w:rsidR="00881C42" w:rsidRPr="00E913B9" w:rsidRDefault="00881C42" w:rsidP="00881C42">
      <w:pPr>
        <w:rPr>
          <w:vanish/>
        </w:rPr>
      </w:pPr>
      <w:bookmarkStart w:id="3" w:name="Commission"/>
      <w:r w:rsidRPr="00E913B9">
        <w:rPr>
          <w:vanish/>
        </w:rPr>
        <w:t>Odbor za međunarodnu trgovinu</w:t>
      </w:r>
      <w:bookmarkEnd w:id="3"/>
    </w:p>
    <w:p w14:paraId="742BEC04" w14:textId="77777777" w:rsidR="00881C42" w:rsidRPr="00E913B9" w:rsidRDefault="00881C42" w:rsidP="00881C42">
      <w:pPr>
        <w:rPr>
          <w:vanish/>
        </w:rPr>
      </w:pPr>
      <w:bookmarkStart w:id="4" w:name="PE"/>
      <w:r w:rsidRPr="00E913B9">
        <w:rPr>
          <w:vanish/>
        </w:rPr>
        <w:t>PE775.660</w:t>
      </w:r>
      <w:bookmarkEnd w:id="4"/>
    </w:p>
    <w:p w14:paraId="540A5761" w14:textId="2B4A74DB" w:rsidR="00881C42" w:rsidRPr="00E913B9" w:rsidRDefault="00881C42" w:rsidP="00881C42">
      <w:pPr>
        <w:pStyle w:val="ATHeading3"/>
      </w:pPr>
      <w:bookmarkStart w:id="5" w:name="Sujet"/>
      <w:r w:rsidRPr="00E913B9">
        <w:t xml:space="preserve">Zakonodavna rezolucija Europskog parlamenta od </w:t>
      </w:r>
      <w:r w:rsidR="00682E1B">
        <w:t>13. studenoga</w:t>
      </w:r>
      <w:r w:rsidRPr="00E913B9">
        <w:t xml:space="preserve"> 2025. o Prijedlogu uredbe Europskog parlamenta i Vijeća o izmjeni Uredbe (EU) 2024/823 od 28. veljače 2024. o izvanrednim trgovinskim mjerama za zemlje i područja koji sudjeluju u procesu stabilizacije i pridruživanja ili su s njim povezani</w:t>
      </w:r>
      <w:bookmarkEnd w:id="5"/>
      <w:r w:rsidRPr="00E913B9">
        <w:t xml:space="preserve"> </w:t>
      </w:r>
      <w:bookmarkStart w:id="6" w:name="References"/>
      <w:r w:rsidRPr="00E913B9">
        <w:t>(COM(2025)0229 – C10-0083/2025 – 2025/0108(COD))</w:t>
      </w:r>
      <w:bookmarkEnd w:id="6"/>
    </w:p>
    <w:p w14:paraId="2A9C9DFD" w14:textId="77777777" w:rsidR="005C0317" w:rsidRPr="00E913B9" w:rsidRDefault="005C0317" w:rsidP="005C0317">
      <w:pPr>
        <w:pStyle w:val="NormalBold"/>
      </w:pPr>
      <w:r w:rsidRPr="00E913B9">
        <w:t>(Redovni zakonodavni postupak: prvo čitanje)</w:t>
      </w:r>
    </w:p>
    <w:p w14:paraId="5565A9D5" w14:textId="77777777" w:rsidR="005C0317" w:rsidRPr="00E913B9" w:rsidRDefault="005C0317" w:rsidP="005C0317">
      <w:pPr>
        <w:pStyle w:val="EPComma"/>
      </w:pPr>
      <w:r w:rsidRPr="00E913B9">
        <w:rPr>
          <w:i/>
        </w:rPr>
        <w:t>Europski parlament</w:t>
      </w:r>
      <w:r w:rsidRPr="00E913B9">
        <w:t>,</w:t>
      </w:r>
    </w:p>
    <w:p w14:paraId="38312FB0" w14:textId="77777777" w:rsidR="005C0317" w:rsidRPr="00E913B9" w:rsidRDefault="005C0317" w:rsidP="005C0317">
      <w:pPr>
        <w:pStyle w:val="NormalHanging12a"/>
      </w:pPr>
      <w:r w:rsidRPr="00E913B9">
        <w:t>–</w:t>
      </w:r>
      <w:r w:rsidRPr="00E913B9">
        <w:tab/>
        <w:t>uzimajući u obzir Prijedlog Komisije upućen Europskom parlamentu i Vijeću (COM(2025)0229),</w:t>
      </w:r>
    </w:p>
    <w:p w14:paraId="51FF4E93" w14:textId="77777777" w:rsidR="005C0317" w:rsidRPr="00E913B9" w:rsidRDefault="005C0317" w:rsidP="005C0317">
      <w:pPr>
        <w:pStyle w:val="NormalHanging12a"/>
      </w:pPr>
      <w:r w:rsidRPr="00E913B9">
        <w:t>–</w:t>
      </w:r>
      <w:r w:rsidRPr="00E913B9">
        <w:tab/>
        <w:t>uzimajući u obzir članak 294. stavak 2. i članak 207. stavak 2. Ugovora o funkcioniranju Europske unije, u skladu s kojima je Komisija podnijela Prijedlog Parlamentu (C10</w:t>
      </w:r>
      <w:r w:rsidRPr="00E913B9">
        <w:noBreakHyphen/>
        <w:t>0083/2025),</w:t>
      </w:r>
    </w:p>
    <w:p w14:paraId="4A763CDC" w14:textId="77777777" w:rsidR="005C0317" w:rsidRDefault="005C0317" w:rsidP="005C0317">
      <w:pPr>
        <w:pStyle w:val="NormalHanging12a"/>
      </w:pPr>
      <w:r w:rsidRPr="00E913B9">
        <w:t>–</w:t>
      </w:r>
      <w:r w:rsidRPr="00E913B9">
        <w:tab/>
        <w:t>uzimajući u obzir članak 294. stavak 3. Ugovora o funkcioniranju Europske unije,</w:t>
      </w:r>
    </w:p>
    <w:p w14:paraId="2BDA69D2" w14:textId="383191F6" w:rsidR="00BC22C3" w:rsidRPr="00BC22C3" w:rsidRDefault="00BC22C3" w:rsidP="00BC22C3">
      <w:pPr>
        <w:pStyle w:val="NormalHanging12a"/>
      </w:pPr>
      <w:r w:rsidRPr="00BC22C3">
        <w:t>–</w:t>
      </w:r>
      <w:r w:rsidRPr="00BC22C3">
        <w:tab/>
        <w:t xml:space="preserve">uzimajući u obzir da se predstavnik Vijeća pismom od </w:t>
      </w:r>
      <w:r>
        <w:t>8</w:t>
      </w:r>
      <w:r w:rsidRPr="00BC22C3">
        <w:t xml:space="preserve">. </w:t>
      </w:r>
      <w:r>
        <w:t>listopada</w:t>
      </w:r>
      <w:r w:rsidRPr="00BC22C3">
        <w:t xml:space="preserve"> 20</w:t>
      </w:r>
      <w:r>
        <w:t>25</w:t>
      </w:r>
      <w:r w:rsidRPr="00BC22C3">
        <w:t>. obvezao prihvatiti stajalište Europskog parlamenta u skladu s člankom 294. stavkom 4. Ugovora o funkcioniranju Europske unije</w:t>
      </w:r>
      <w:r>
        <w:t>,</w:t>
      </w:r>
    </w:p>
    <w:p w14:paraId="3509AD7F" w14:textId="77777777" w:rsidR="005C0317" w:rsidRPr="00E913B9" w:rsidRDefault="005C0317" w:rsidP="005C0317">
      <w:pPr>
        <w:pStyle w:val="NormalHanging12a"/>
      </w:pPr>
      <w:r w:rsidRPr="00E913B9">
        <w:t>–</w:t>
      </w:r>
      <w:r w:rsidRPr="00E913B9">
        <w:tab/>
        <w:t>uzimajući u obzir članak 60. Poslovnika,</w:t>
      </w:r>
    </w:p>
    <w:p w14:paraId="4F51B85A" w14:textId="77777777" w:rsidR="005C0317" w:rsidRPr="00E913B9" w:rsidRDefault="005C0317" w:rsidP="005C0317">
      <w:pPr>
        <w:pStyle w:val="NormalHanging12a"/>
      </w:pPr>
      <w:r w:rsidRPr="00E913B9">
        <w:t>–</w:t>
      </w:r>
      <w:r w:rsidRPr="00E913B9">
        <w:tab/>
        <w:t>uzimajući u obzir izvješće Odbora za međunarodnu trgovinu (A10</w:t>
      </w:r>
      <w:r w:rsidRPr="00E913B9">
        <w:noBreakHyphen/>
        <w:t>0188/2025),</w:t>
      </w:r>
    </w:p>
    <w:p w14:paraId="0D1A3F06" w14:textId="5F879018" w:rsidR="005C0317" w:rsidRPr="00E913B9" w:rsidRDefault="005C0317" w:rsidP="005C0317">
      <w:pPr>
        <w:pStyle w:val="NormalHanging12a"/>
      </w:pPr>
      <w:r w:rsidRPr="00E913B9">
        <w:t>1.</w:t>
      </w:r>
      <w:r w:rsidRPr="00E913B9">
        <w:tab/>
        <w:t xml:space="preserve">usvaja </w:t>
      </w:r>
      <w:r w:rsidR="00AF7FF0">
        <w:t xml:space="preserve">sljedeće </w:t>
      </w:r>
      <w:r w:rsidRPr="00E913B9">
        <w:t>stajalište u prvom čitanju;</w:t>
      </w:r>
    </w:p>
    <w:p w14:paraId="42F072FD" w14:textId="77777777" w:rsidR="005C0317" w:rsidRPr="00E913B9" w:rsidRDefault="005C0317" w:rsidP="005C0317">
      <w:pPr>
        <w:pStyle w:val="NormalHanging12a"/>
      </w:pPr>
      <w:r w:rsidRPr="00E913B9">
        <w:t>2.</w:t>
      </w:r>
      <w:r w:rsidRPr="00E913B9">
        <w:tab/>
        <w:t>poziva Komisiju da predmet ponovno uputi Parlamentu ako zamijeni, bitno izmijeni ili namjerava bitno izmijeniti svoj Prijedlog;</w:t>
      </w:r>
    </w:p>
    <w:p w14:paraId="6A4EBF90" w14:textId="73781463" w:rsidR="00F61A2B" w:rsidRDefault="005C0317" w:rsidP="00072925">
      <w:pPr>
        <w:pStyle w:val="NormalHanging12a"/>
        <w:sectPr w:rsidR="00F61A2B" w:rsidSect="00E913B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E913B9">
        <w:t>3.</w:t>
      </w:r>
      <w:r w:rsidRPr="00E913B9">
        <w:tab/>
        <w:t>nalaže svojoj predsjednici da stajalište Parlamenta proslijedi Vijeću, Komisiji i nacionalnim parlamentima.</w:t>
      </w:r>
    </w:p>
    <w:p w14:paraId="5AD489E3" w14:textId="67CFCB0A" w:rsidR="00BC22C3" w:rsidRPr="006C05F1" w:rsidRDefault="00BC22C3" w:rsidP="00BC22C3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C05F1">
        <w:rPr>
          <w:b/>
          <w:bCs/>
          <w:color w:val="000000"/>
        </w:rPr>
        <w:lastRenderedPageBreak/>
        <w:t>P10_TC1-COD(2025)0108</w:t>
      </w:r>
    </w:p>
    <w:p w14:paraId="17B3B79F" w14:textId="19FB3FD3" w:rsidR="00BC22C3" w:rsidRDefault="00BC22C3" w:rsidP="00AF7FF0">
      <w:pPr>
        <w:widowControl/>
        <w:rPr>
          <w:rFonts w:eastAsia="Calibri"/>
          <w:b/>
          <w:noProof/>
          <w:szCs w:val="22"/>
        </w:rPr>
      </w:pPr>
      <w:r w:rsidRPr="00BC22C3">
        <w:rPr>
          <w:rFonts w:eastAsia="Calibri"/>
          <w:b/>
          <w:szCs w:val="24"/>
          <w:lang w:eastAsia="en-US"/>
        </w:rPr>
        <w:t xml:space="preserve">Stajalište Europskog parlamenta usvojeno u prvom čitanju </w:t>
      </w:r>
      <w:r>
        <w:rPr>
          <w:rFonts w:eastAsia="Calibri"/>
          <w:b/>
          <w:szCs w:val="24"/>
          <w:lang w:eastAsia="en-US"/>
        </w:rPr>
        <w:t>13</w:t>
      </w:r>
      <w:r w:rsidRPr="00BC22C3">
        <w:rPr>
          <w:rFonts w:eastAsia="Calibri"/>
          <w:b/>
          <w:szCs w:val="24"/>
          <w:lang w:eastAsia="en-US"/>
        </w:rPr>
        <w:t>.</w:t>
      </w:r>
      <w:r w:rsidR="00AF7FF0">
        <w:rPr>
          <w:rFonts w:eastAsia="Calibri"/>
          <w:b/>
          <w:szCs w:val="24"/>
          <w:lang w:eastAsia="en-US"/>
        </w:rPr>
        <w:t xml:space="preserve"> studenoga</w:t>
      </w:r>
      <w:r w:rsidRPr="00BC22C3">
        <w:rPr>
          <w:rFonts w:eastAsia="Calibri"/>
          <w:b/>
          <w:szCs w:val="24"/>
          <w:lang w:eastAsia="en-US"/>
        </w:rPr>
        <w:t xml:space="preserve"> 202</w:t>
      </w:r>
      <w:r>
        <w:rPr>
          <w:rFonts w:eastAsia="Calibri"/>
          <w:b/>
          <w:szCs w:val="24"/>
          <w:lang w:eastAsia="en-US"/>
        </w:rPr>
        <w:t>5</w:t>
      </w:r>
      <w:r w:rsidRPr="00BC22C3">
        <w:rPr>
          <w:rFonts w:eastAsia="Calibri"/>
          <w:b/>
          <w:szCs w:val="24"/>
          <w:lang w:eastAsia="en-US"/>
        </w:rPr>
        <w:t xml:space="preserve">. radi donošenja </w:t>
      </w:r>
      <w:r w:rsidR="00AF7FF0">
        <w:rPr>
          <w:rFonts w:eastAsia="Calibri"/>
          <w:b/>
          <w:szCs w:val="24"/>
          <w:lang w:eastAsia="en-US"/>
        </w:rPr>
        <w:t>Uredbe</w:t>
      </w:r>
      <w:r w:rsidRPr="00BC22C3">
        <w:rPr>
          <w:rFonts w:eastAsia="Calibri"/>
          <w:b/>
          <w:szCs w:val="24"/>
          <w:lang w:eastAsia="en-US"/>
        </w:rPr>
        <w:t xml:space="preserve"> (EU) 202</w:t>
      </w:r>
      <w:r>
        <w:rPr>
          <w:rFonts w:eastAsia="Calibri"/>
          <w:b/>
          <w:szCs w:val="24"/>
          <w:lang w:eastAsia="en-US"/>
        </w:rPr>
        <w:t>5</w:t>
      </w:r>
      <w:r w:rsidRPr="00BC22C3">
        <w:rPr>
          <w:rFonts w:eastAsia="Calibri"/>
          <w:b/>
          <w:szCs w:val="24"/>
          <w:lang w:eastAsia="en-US"/>
        </w:rPr>
        <w:t xml:space="preserve">/... Europskog parlamenta i Vijeća </w:t>
      </w:r>
      <w:r w:rsidRPr="00BC22C3">
        <w:rPr>
          <w:rFonts w:eastAsia="Calibri"/>
          <w:b/>
          <w:noProof/>
          <w:szCs w:val="22"/>
        </w:rPr>
        <w:t>o izmjeni Uredbe (EU) 2024/823 o izvanrednim trgovinskim mjerama za zemlje i područja koji sudjeluju u procesu stabilizacije i pridruživanja ili su s njim povezani</w:t>
      </w:r>
    </w:p>
    <w:p w14:paraId="25EA2824" w14:textId="7281D47D" w:rsidR="003E5A35" w:rsidRPr="003E5A35" w:rsidRDefault="003E5A35" w:rsidP="003E5A35">
      <w:pPr>
        <w:widowControl/>
        <w:spacing w:before="480"/>
        <w:rPr>
          <w:rFonts w:eastAsia="Calibri"/>
          <w:i/>
          <w:szCs w:val="24"/>
          <w:lang w:eastAsia="en-US"/>
        </w:rPr>
      </w:pPr>
      <w:r w:rsidRPr="003E5A35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 xml:space="preserve">Uredbi </w:t>
      </w:r>
      <w:r w:rsidRPr="003E5A35">
        <w:rPr>
          <w:rFonts w:eastAsia="Calibri"/>
          <w:i/>
          <w:szCs w:val="24"/>
          <w:lang w:eastAsia="en-US"/>
        </w:rPr>
        <w:t>(EU) 2025/2014.)</w:t>
      </w:r>
    </w:p>
    <w:p w14:paraId="0A4BE17C" w14:textId="77777777" w:rsidR="003E5A35" w:rsidRPr="00BC22C3" w:rsidRDefault="003E5A35" w:rsidP="003E5A35">
      <w:pPr>
        <w:widowControl/>
        <w:spacing w:before="480"/>
        <w:rPr>
          <w:rFonts w:eastAsia="Calibri"/>
          <w:b/>
          <w:noProof/>
          <w:szCs w:val="22"/>
        </w:rPr>
      </w:pPr>
    </w:p>
    <w:sectPr w:rsidR="003E5A35" w:rsidRPr="00BC22C3" w:rsidSect="00E913B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97EB5" w14:textId="77777777" w:rsidR="00881C42" w:rsidRPr="00E913B9" w:rsidRDefault="00881C42">
      <w:r w:rsidRPr="00E913B9">
        <w:separator/>
      </w:r>
    </w:p>
  </w:endnote>
  <w:endnote w:type="continuationSeparator" w:id="0">
    <w:p w14:paraId="41152343" w14:textId="77777777" w:rsidR="00881C42" w:rsidRPr="00E913B9" w:rsidRDefault="00881C42">
      <w:r w:rsidRPr="00E913B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84C42" w14:textId="77777777" w:rsidR="00064002" w:rsidRPr="00E913B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B9ACC" w14:textId="77777777" w:rsidR="00064002" w:rsidRPr="00E913B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22616" w14:textId="77777777" w:rsidR="00064002" w:rsidRPr="00E913B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5A6AF" w14:textId="77777777" w:rsidR="00881C42" w:rsidRPr="00E913B9" w:rsidRDefault="00881C42">
      <w:r w:rsidRPr="00E913B9">
        <w:separator/>
      </w:r>
    </w:p>
  </w:footnote>
  <w:footnote w:type="continuationSeparator" w:id="0">
    <w:p w14:paraId="6754D0EF" w14:textId="77777777" w:rsidR="00881C42" w:rsidRPr="00E913B9" w:rsidRDefault="00881C42">
      <w:r w:rsidRPr="00E913B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FDE03" w14:textId="77777777" w:rsidR="00064002" w:rsidRPr="00E913B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20F0F" w14:textId="77777777" w:rsidR="00064002" w:rsidRPr="00E913B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5F13C" w14:textId="77777777" w:rsidR="00064002" w:rsidRPr="00E913B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17287747">
    <w:abstractNumId w:val="9"/>
  </w:num>
  <w:num w:numId="2" w16cid:durableId="1105617050">
    <w:abstractNumId w:val="9"/>
  </w:num>
  <w:num w:numId="3" w16cid:durableId="1140610600">
    <w:abstractNumId w:val="7"/>
  </w:num>
  <w:num w:numId="4" w16cid:durableId="1549023808">
    <w:abstractNumId w:val="7"/>
  </w:num>
  <w:num w:numId="5" w16cid:durableId="663094959">
    <w:abstractNumId w:val="6"/>
  </w:num>
  <w:num w:numId="6" w16cid:durableId="1086152224">
    <w:abstractNumId w:val="6"/>
  </w:num>
  <w:num w:numId="7" w16cid:durableId="187722158">
    <w:abstractNumId w:val="5"/>
  </w:num>
  <w:num w:numId="8" w16cid:durableId="2127893161">
    <w:abstractNumId w:val="5"/>
  </w:num>
  <w:num w:numId="9" w16cid:durableId="1023359741">
    <w:abstractNumId w:val="4"/>
  </w:num>
  <w:num w:numId="10" w16cid:durableId="370613078">
    <w:abstractNumId w:val="4"/>
  </w:num>
  <w:num w:numId="11" w16cid:durableId="328289646">
    <w:abstractNumId w:val="8"/>
  </w:num>
  <w:num w:numId="12" w16cid:durableId="1396126767">
    <w:abstractNumId w:val="8"/>
  </w:num>
  <w:num w:numId="13" w16cid:durableId="1683313920">
    <w:abstractNumId w:val="3"/>
  </w:num>
  <w:num w:numId="14" w16cid:durableId="879124876">
    <w:abstractNumId w:val="3"/>
  </w:num>
  <w:num w:numId="15" w16cid:durableId="1487822989">
    <w:abstractNumId w:val="2"/>
  </w:num>
  <w:num w:numId="16" w16cid:durableId="1762292546">
    <w:abstractNumId w:val="2"/>
  </w:num>
  <w:num w:numId="17" w16cid:durableId="1389761361">
    <w:abstractNumId w:val="1"/>
  </w:num>
  <w:num w:numId="18" w16cid:durableId="1509950893">
    <w:abstractNumId w:val="1"/>
  </w:num>
  <w:num w:numId="19" w16cid:durableId="1777827506">
    <w:abstractNumId w:val="0"/>
  </w:num>
  <w:num w:numId="20" w16cid:durableId="37701700">
    <w:abstractNumId w:val="0"/>
  </w:num>
  <w:num w:numId="21" w16cid:durableId="716201158">
    <w:abstractNumId w:val="9"/>
  </w:num>
  <w:num w:numId="22" w16cid:durableId="110904950">
    <w:abstractNumId w:val="7"/>
  </w:num>
  <w:num w:numId="23" w16cid:durableId="104159956">
    <w:abstractNumId w:val="6"/>
  </w:num>
  <w:num w:numId="24" w16cid:durableId="314644833">
    <w:abstractNumId w:val="5"/>
  </w:num>
  <w:num w:numId="25" w16cid:durableId="436868754">
    <w:abstractNumId w:val="4"/>
  </w:num>
  <w:num w:numId="26" w16cid:durableId="1512837532">
    <w:abstractNumId w:val="8"/>
  </w:num>
  <w:num w:numId="27" w16cid:durableId="1467773760">
    <w:abstractNumId w:val="3"/>
  </w:num>
  <w:num w:numId="28" w16cid:durableId="1347557557">
    <w:abstractNumId w:val="2"/>
  </w:num>
  <w:num w:numId="29" w16cid:durableId="869756743">
    <w:abstractNumId w:val="1"/>
  </w:num>
  <w:num w:numId="30" w16cid:durableId="500244919">
    <w:abstractNumId w:val="0"/>
  </w:num>
  <w:num w:numId="31" w16cid:durableId="1605845961">
    <w:abstractNumId w:val="9"/>
  </w:num>
  <w:num w:numId="32" w16cid:durableId="1478377913">
    <w:abstractNumId w:val="7"/>
  </w:num>
  <w:num w:numId="33" w16cid:durableId="1746880955">
    <w:abstractNumId w:val="6"/>
  </w:num>
  <w:num w:numId="34" w16cid:durableId="587617857">
    <w:abstractNumId w:val="5"/>
  </w:num>
  <w:num w:numId="35" w16cid:durableId="513768097">
    <w:abstractNumId w:val="4"/>
  </w:num>
  <w:num w:numId="36" w16cid:durableId="1826778146">
    <w:abstractNumId w:val="8"/>
  </w:num>
  <w:num w:numId="37" w16cid:durableId="406344357">
    <w:abstractNumId w:val="3"/>
  </w:num>
  <w:num w:numId="38" w16cid:durableId="1191723724">
    <w:abstractNumId w:val="2"/>
  </w:num>
  <w:num w:numId="39" w16cid:durableId="1560626241">
    <w:abstractNumId w:val="1"/>
  </w:num>
  <w:num w:numId="40" w16cid:durableId="1232235319">
    <w:abstractNumId w:val="0"/>
  </w:num>
  <w:num w:numId="41" w16cid:durableId="1723677094">
    <w:abstractNumId w:val="10"/>
  </w:num>
  <w:num w:numId="42" w16cid:durableId="1858883610">
    <w:abstractNumId w:val="10"/>
  </w:num>
  <w:num w:numId="43" w16cid:durableId="344480969">
    <w:abstractNumId w:val="10"/>
  </w:num>
  <w:num w:numId="44" w16cid:durableId="4591521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8/2025"/>
    <w:docVar w:name="dvlangue" w:val="HR"/>
    <w:docVar w:name="dvnumam" w:val="0"/>
    <w:docVar w:name="dvpe" w:val="775.660"/>
    <w:docVar w:name="dvrapporteur" w:val="Izvjestitelj: "/>
    <w:docVar w:name="dvstar" w:val="***I"/>
    <w:docVar w:name="dvtitre" w:val="Zakonodavna rezolucija Europskog parlamenta od .... 2025. o Prijedlogu uredbe Europskog parlamenta i Vijeća o izmjeni Uredbe (EU) 2024/823 od 28. veljače 2024. o izvanrednim trgovinskim mjerama za zemlje i područja koji sudjeluju u procesu stabilizacije i pridruživanja ili su s njim povezani (COM(2025)0229 – C10-0083/2025 – 2025/0108(COD))"/>
  </w:docVars>
  <w:rsids>
    <w:rsidRoot w:val="00881C42"/>
    <w:rsid w:val="00002272"/>
    <w:rsid w:val="00064002"/>
    <w:rsid w:val="000677B9"/>
    <w:rsid w:val="00072925"/>
    <w:rsid w:val="000831BA"/>
    <w:rsid w:val="000A42CC"/>
    <w:rsid w:val="000E7DD9"/>
    <w:rsid w:val="0010095E"/>
    <w:rsid w:val="00125B37"/>
    <w:rsid w:val="00187494"/>
    <w:rsid w:val="001F32AE"/>
    <w:rsid w:val="002767FF"/>
    <w:rsid w:val="002A3DD1"/>
    <w:rsid w:val="002B18FE"/>
    <w:rsid w:val="002B5493"/>
    <w:rsid w:val="00343214"/>
    <w:rsid w:val="00361C00"/>
    <w:rsid w:val="00395FA1"/>
    <w:rsid w:val="003B7779"/>
    <w:rsid w:val="003E15D4"/>
    <w:rsid w:val="003E5A35"/>
    <w:rsid w:val="00411CCE"/>
    <w:rsid w:val="0041666E"/>
    <w:rsid w:val="00421060"/>
    <w:rsid w:val="004427D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0317"/>
    <w:rsid w:val="005C2568"/>
    <w:rsid w:val="005F1B17"/>
    <w:rsid w:val="006037C0"/>
    <w:rsid w:val="006631B6"/>
    <w:rsid w:val="00680577"/>
    <w:rsid w:val="00682E1B"/>
    <w:rsid w:val="006E14C6"/>
    <w:rsid w:val="006F74FA"/>
    <w:rsid w:val="00731ADD"/>
    <w:rsid w:val="00734777"/>
    <w:rsid w:val="00747932"/>
    <w:rsid w:val="00751A4A"/>
    <w:rsid w:val="00755223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1C42"/>
    <w:rsid w:val="008840E5"/>
    <w:rsid w:val="00887B3E"/>
    <w:rsid w:val="008C2AC6"/>
    <w:rsid w:val="00930C23"/>
    <w:rsid w:val="0093193B"/>
    <w:rsid w:val="009509D8"/>
    <w:rsid w:val="00950B64"/>
    <w:rsid w:val="00974618"/>
    <w:rsid w:val="00981893"/>
    <w:rsid w:val="00A033F3"/>
    <w:rsid w:val="00A1687D"/>
    <w:rsid w:val="00A43E52"/>
    <w:rsid w:val="00A4678D"/>
    <w:rsid w:val="00A778C7"/>
    <w:rsid w:val="00A90933"/>
    <w:rsid w:val="00AB441E"/>
    <w:rsid w:val="00AB6293"/>
    <w:rsid w:val="00AE0928"/>
    <w:rsid w:val="00AF3B82"/>
    <w:rsid w:val="00AF7FF0"/>
    <w:rsid w:val="00B12E95"/>
    <w:rsid w:val="00B22876"/>
    <w:rsid w:val="00B558F0"/>
    <w:rsid w:val="00BC22C3"/>
    <w:rsid w:val="00BD48FE"/>
    <w:rsid w:val="00BD7BD8"/>
    <w:rsid w:val="00BE6ADC"/>
    <w:rsid w:val="00C05BFE"/>
    <w:rsid w:val="00C23CD4"/>
    <w:rsid w:val="00C619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635B"/>
    <w:rsid w:val="00DA7FCD"/>
    <w:rsid w:val="00E365E1"/>
    <w:rsid w:val="00E820A4"/>
    <w:rsid w:val="00E913B9"/>
    <w:rsid w:val="00EB006A"/>
    <w:rsid w:val="00EB4772"/>
    <w:rsid w:val="00ED169E"/>
    <w:rsid w:val="00ED4235"/>
    <w:rsid w:val="00F04346"/>
    <w:rsid w:val="00F075DC"/>
    <w:rsid w:val="00F149E9"/>
    <w:rsid w:val="00F5134D"/>
    <w:rsid w:val="00F61A2B"/>
    <w:rsid w:val="00F74202"/>
    <w:rsid w:val="00F87713"/>
    <w:rsid w:val="00FB4360"/>
    <w:rsid w:val="00FD0C70"/>
    <w:rsid w:val="00FD33FE"/>
    <w:rsid w:val="00FF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0A9B75"/>
  <w15:chartTrackingRefBased/>
  <w15:docId w15:val="{1F20B7CB-BDCC-44FD-9D11-FC09990C5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C0317"/>
    <w:pPr>
      <w:spacing w:before="480" w:after="240"/>
    </w:pPr>
  </w:style>
  <w:style w:type="paragraph" w:customStyle="1" w:styleId="NormalBold">
    <w:name w:val="NormalBold"/>
    <w:basedOn w:val="Normal"/>
    <w:rsid w:val="005C0317"/>
    <w:rPr>
      <w:b/>
    </w:rPr>
  </w:style>
  <w:style w:type="paragraph" w:customStyle="1" w:styleId="NormalHanging12a">
    <w:name w:val="NormalHanging12a"/>
    <w:basedOn w:val="Normal"/>
    <w:rsid w:val="005C0317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BC22C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F7FF0"/>
    <w:rPr>
      <w:sz w:val="24"/>
      <w:lang w:val="hr-HR"/>
    </w:rPr>
  </w:style>
  <w:style w:type="character" w:styleId="FollowedHyperlink">
    <w:name w:val="FollowedHyperlink"/>
    <w:basedOn w:val="DefaultParagraphFont"/>
    <w:rsid w:val="00AF7FF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4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274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2026-01-08T16:05:00Z</dcterms:created>
  <dcterms:modified xsi:type="dcterms:W3CDTF">2026-01-08T16:05:00Z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P10_TA(2025)0265_</vt:lpwstr>
  </property>
  <property fmtid="{D5CDD505-2E9C-101B-9397-08002B2CF9AE}" pid="4" name="&lt;Type&gt;">
    <vt:lpwstr>RR</vt:lpwstr>
  </property>
</Properties>
</file>