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6D6" w14:paraId="1C6259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19C432" w14:textId="37CBD29F" w:rsidR="00751A4A" w:rsidRPr="00A546D6" w:rsidRDefault="00610BC5" w:rsidP="0010095E">
            <w:pPr>
              <w:pStyle w:val="EPName"/>
            </w:pPr>
            <w:r w:rsidRPr="00A546D6">
              <w:t>Ευρωπαϊκό Κοινοβούλιο</w:t>
            </w:r>
          </w:p>
          <w:p w14:paraId="0E887647" w14:textId="77777777" w:rsidR="00751A4A" w:rsidRPr="00A546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6D6">
              <w:t>2024</w:t>
            </w:r>
            <w:r w:rsidR="00817416" w:rsidRPr="00A546D6">
              <w:t>-202</w:t>
            </w:r>
            <w:r w:rsidRPr="00A546D6">
              <w:t>9</w:t>
            </w:r>
          </w:p>
        </w:tc>
        <w:tc>
          <w:tcPr>
            <w:tcW w:w="2268" w:type="dxa"/>
            <w:shd w:val="clear" w:color="auto" w:fill="auto"/>
          </w:tcPr>
          <w:p w14:paraId="242E398B" w14:textId="77777777" w:rsidR="00751A4A" w:rsidRPr="00A546D6" w:rsidRDefault="00187494" w:rsidP="0010095E">
            <w:pPr>
              <w:pStyle w:val="EPLogo"/>
            </w:pPr>
            <w:r w:rsidRPr="00A546D6">
              <w:rPr>
                <w:noProof/>
                <w:lang w:eastAsia="ja-JP"/>
              </w:rPr>
              <w:drawing>
                <wp:inline distT="0" distB="0" distL="0" distR="0" wp14:anchorId="17E60A55" wp14:editId="6F2712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B5D1E" w14:textId="77777777" w:rsidR="00D058B8" w:rsidRPr="00A546D6" w:rsidRDefault="00D058B8" w:rsidP="004C5D52">
      <w:pPr>
        <w:pStyle w:val="LineTop"/>
      </w:pPr>
    </w:p>
    <w:p w14:paraId="430005F0" w14:textId="5FB26691" w:rsidR="00680577" w:rsidRPr="00A546D6" w:rsidRDefault="00610BC5" w:rsidP="00680577">
      <w:pPr>
        <w:pStyle w:val="EPBodyTA1"/>
      </w:pPr>
      <w:r w:rsidRPr="00A546D6">
        <w:t>ΚΕΙΜΕΝΑ ΠΟΥ ΕΓΚΡΙΘΗΚΑΝ</w:t>
      </w:r>
    </w:p>
    <w:p w14:paraId="72F0B14F" w14:textId="77777777" w:rsidR="00D058B8" w:rsidRPr="00A546D6" w:rsidRDefault="00D058B8" w:rsidP="00D058B8">
      <w:pPr>
        <w:pStyle w:val="LineBottom"/>
      </w:pPr>
    </w:p>
    <w:p w14:paraId="5A36117E" w14:textId="47FF40E8" w:rsidR="00610BC5" w:rsidRPr="00A546D6" w:rsidRDefault="00610BC5" w:rsidP="00610BC5">
      <w:pPr>
        <w:pStyle w:val="ATHeading1"/>
      </w:pPr>
      <w:bookmarkStart w:id="0" w:name="TANumber"/>
      <w:r w:rsidRPr="00A546D6">
        <w:t>P10_TA(2025)0</w:t>
      </w:r>
      <w:r w:rsidR="00A546D6" w:rsidRPr="00A546D6">
        <w:t>266</w:t>
      </w:r>
      <w:bookmarkEnd w:id="0"/>
    </w:p>
    <w:p w14:paraId="30DF1EE4" w14:textId="3B4ADF6E" w:rsidR="00610BC5" w:rsidRPr="00A546D6" w:rsidRDefault="00443852" w:rsidP="00443852">
      <w:pPr>
        <w:pStyle w:val="ATHeading2"/>
      </w:pPr>
      <w:bookmarkStart w:id="1" w:name="title"/>
      <w:r w:rsidRPr="00A546D6">
        <w:t>Συμφωνία μεταξύ της Ευρωπαϊκής Ένωσης και της Δημοκρατίας της Σινγκαπούρης για το ψηφιακό εμπόριο</w:t>
      </w:r>
      <w:bookmarkEnd w:id="1"/>
    </w:p>
    <w:p w14:paraId="294B5FD2" w14:textId="77777777" w:rsidR="00610BC5" w:rsidRPr="00A546D6" w:rsidRDefault="00610BC5" w:rsidP="00610BC5">
      <w:pPr>
        <w:rPr>
          <w:i/>
          <w:vanish/>
        </w:rPr>
      </w:pPr>
      <w:r w:rsidRPr="00A546D6">
        <w:rPr>
          <w:i/>
        </w:rPr>
        <w:fldChar w:fldCharType="begin"/>
      </w:r>
      <w:r w:rsidRPr="00A546D6">
        <w:rPr>
          <w:i/>
        </w:rPr>
        <w:instrText xml:space="preserve"> TC"(</w:instrText>
      </w:r>
      <w:bookmarkStart w:id="2" w:name="DocNumber"/>
      <w:r w:rsidRPr="00A546D6">
        <w:rPr>
          <w:i/>
        </w:rPr>
        <w:instrText>A10-0187/2025</w:instrText>
      </w:r>
      <w:bookmarkEnd w:id="2"/>
      <w:r w:rsidRPr="00A546D6">
        <w:rPr>
          <w:i/>
        </w:rPr>
        <w:instrText xml:space="preserve"> - Εισηγήτρια: Svenja Hahn)"\l3 \n&gt; \* MERGEFORMAT </w:instrText>
      </w:r>
      <w:r w:rsidRPr="00A546D6">
        <w:rPr>
          <w:i/>
        </w:rPr>
        <w:fldChar w:fldCharType="end"/>
      </w:r>
    </w:p>
    <w:p w14:paraId="4635EABE" w14:textId="77777777" w:rsidR="00610BC5" w:rsidRPr="00A546D6" w:rsidRDefault="00610BC5" w:rsidP="00610BC5">
      <w:pPr>
        <w:rPr>
          <w:vanish/>
        </w:rPr>
      </w:pPr>
      <w:bookmarkStart w:id="3" w:name="Commission"/>
      <w:r w:rsidRPr="00A546D6">
        <w:rPr>
          <w:vanish/>
        </w:rPr>
        <w:t>Επιτροπή Διεθνούς Εμπορίου</w:t>
      </w:r>
      <w:bookmarkEnd w:id="3"/>
    </w:p>
    <w:p w14:paraId="56814E15" w14:textId="77777777" w:rsidR="00610BC5" w:rsidRPr="00A546D6" w:rsidRDefault="00610BC5" w:rsidP="00610BC5">
      <w:pPr>
        <w:rPr>
          <w:vanish/>
        </w:rPr>
      </w:pPr>
      <w:bookmarkStart w:id="4" w:name="PE"/>
      <w:r w:rsidRPr="00A546D6">
        <w:rPr>
          <w:vanish/>
        </w:rPr>
        <w:t>PE774.422</w:t>
      </w:r>
      <w:bookmarkEnd w:id="4"/>
    </w:p>
    <w:p w14:paraId="2C7A71B0" w14:textId="27B9C30E" w:rsidR="00610BC5" w:rsidRPr="00A546D6" w:rsidRDefault="00610BC5" w:rsidP="00610BC5">
      <w:pPr>
        <w:pStyle w:val="ATHeading3"/>
      </w:pPr>
      <w:bookmarkStart w:id="5" w:name="Sujet"/>
      <w:r w:rsidRPr="00A546D6">
        <w:t>Νομοθετικό ψήφισμα του Ευρωπαϊκού Κοινοβουλίου</w:t>
      </w:r>
      <w:r w:rsidR="00443852" w:rsidRPr="00A546D6">
        <w:t xml:space="preserve"> της 13ης Νοεμβρίου 2025</w:t>
      </w:r>
      <w:r w:rsidRPr="00A546D6">
        <w:t xml:space="preserve"> σχετικά με την απόφαση του Συμβουλίου για τη σύναψη της συμφωνίας για το ψηφιακό εμπόριο μεταξύ της Ευρωπαϊκής Ένωσης και της Δημοκρατίας της Σινγκαπούρης</w:t>
      </w:r>
      <w:bookmarkEnd w:id="5"/>
      <w:r w:rsidRPr="00A546D6">
        <w:t xml:space="preserve"> </w:t>
      </w:r>
      <w:bookmarkStart w:id="6" w:name="References"/>
      <w:r w:rsidRPr="00A546D6">
        <w:t>(05853/2025 – C10-0094/2025 – 2025/0009(NLE))</w:t>
      </w:r>
      <w:bookmarkEnd w:id="6"/>
    </w:p>
    <w:p w14:paraId="6E6883B9" w14:textId="77777777" w:rsidR="00443852" w:rsidRPr="00A546D6" w:rsidRDefault="00443852" w:rsidP="006545EF">
      <w:pPr>
        <w:pStyle w:val="NormalBold"/>
      </w:pPr>
    </w:p>
    <w:p w14:paraId="49C8BCEC" w14:textId="7F0142B1" w:rsidR="006545EF" w:rsidRPr="00A546D6" w:rsidRDefault="006545EF" w:rsidP="006545EF">
      <w:pPr>
        <w:pStyle w:val="NormalBold"/>
      </w:pPr>
      <w:r w:rsidRPr="00A546D6">
        <w:t>(Έγκριση)</w:t>
      </w:r>
    </w:p>
    <w:p w14:paraId="350487B2" w14:textId="77777777" w:rsidR="006545EF" w:rsidRPr="00A546D6" w:rsidRDefault="006545EF" w:rsidP="006545EF">
      <w:pPr>
        <w:pStyle w:val="EPComma"/>
      </w:pPr>
      <w:r w:rsidRPr="00A546D6">
        <w:rPr>
          <w:i/>
          <w:iCs/>
        </w:rPr>
        <w:t>Το Ευρωπαϊκό Κοινοβούλιο,</w:t>
      </w:r>
    </w:p>
    <w:p w14:paraId="09D688F7" w14:textId="77777777" w:rsidR="006545EF" w:rsidRPr="00A546D6" w:rsidRDefault="006545EF" w:rsidP="00443852">
      <w:pPr>
        <w:pStyle w:val="NormalHanging12a"/>
        <w:widowControl/>
      </w:pPr>
      <w:r w:rsidRPr="00A546D6">
        <w:t>–</w:t>
      </w:r>
      <w:r w:rsidRPr="00A546D6">
        <w:tab/>
        <w:t>έχοντας υπόψη το σχέδιο απόφασης του Συμβουλίου (05853/2025),</w:t>
      </w:r>
    </w:p>
    <w:p w14:paraId="06512248" w14:textId="77777777" w:rsidR="006545EF" w:rsidRPr="00A546D6" w:rsidRDefault="006545EF" w:rsidP="00443852">
      <w:pPr>
        <w:pStyle w:val="NormalHanging12a"/>
        <w:widowControl/>
      </w:pPr>
      <w:r w:rsidRPr="00A546D6">
        <w:t>–</w:t>
      </w:r>
      <w:r w:rsidRPr="00A546D6">
        <w:tab/>
        <w:t>έχοντας υπόψη τη συμφωνία για το ψηφιακό εμπόριο μεταξύ της Ευρωπαϊκής Ένωσης και της Δημοκρατίας της Σινγκαπούρης (05854/2025),</w:t>
      </w:r>
    </w:p>
    <w:p w14:paraId="719CE09F" w14:textId="77777777" w:rsidR="006545EF" w:rsidRPr="00A546D6" w:rsidRDefault="006545EF" w:rsidP="00443852">
      <w:pPr>
        <w:pStyle w:val="NormalHanging12a"/>
        <w:widowControl/>
      </w:pPr>
      <w:r w:rsidRPr="00A546D6">
        <w:t>–</w:t>
      </w:r>
      <w:r w:rsidRPr="00A546D6">
        <w:tab/>
        <w:t>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α) της Συνθήκης για τη λειτουργία της Ευρωπαϊκής Ένωσης (C10</w:t>
      </w:r>
      <w:r w:rsidRPr="00A546D6">
        <w:noBreakHyphen/>
        <w:t>0094/2025),</w:t>
      </w:r>
    </w:p>
    <w:p w14:paraId="2A622402" w14:textId="2EC0D418" w:rsidR="006545EF" w:rsidRPr="00A546D6" w:rsidRDefault="006545EF" w:rsidP="00443852">
      <w:pPr>
        <w:pStyle w:val="NormalHanging12a"/>
        <w:widowControl/>
      </w:pPr>
      <w:r w:rsidRPr="00A546D6">
        <w:t>–</w:t>
      </w:r>
      <w:r w:rsidRPr="00A546D6">
        <w:tab/>
        <w:t xml:space="preserve">έχοντας υπόψη το μη νομοθετικό ψήφισμά του της </w:t>
      </w:r>
      <w:r w:rsidR="00443852" w:rsidRPr="00A546D6">
        <w:t>13ης Νοεμβρίου 2025</w:t>
      </w:r>
      <w:r w:rsidRPr="00A546D6">
        <w:rPr>
          <w:vertAlign w:val="superscript"/>
        </w:rPr>
        <w:footnoteReference w:id="1"/>
      </w:r>
      <w:r w:rsidRPr="00A546D6">
        <w:t xml:space="preserve"> επί του σχεδίου απόφασης,</w:t>
      </w:r>
    </w:p>
    <w:p w14:paraId="120C181A" w14:textId="77777777" w:rsidR="006545EF" w:rsidRPr="00A546D6" w:rsidRDefault="006545EF" w:rsidP="00443852">
      <w:pPr>
        <w:pStyle w:val="NormalHanging12a"/>
        <w:widowControl/>
      </w:pPr>
      <w:r w:rsidRPr="00A546D6">
        <w:t>–</w:t>
      </w:r>
      <w:r w:rsidRPr="00A546D6">
        <w:tab/>
        <w:t>έχοντας υπόψη το άρθρο 107 παράγραφοι 1 και 4, καθώς και το άρθρο 117 παράγραφος 7 του Κανονισμού του,</w:t>
      </w:r>
    </w:p>
    <w:p w14:paraId="750559D6" w14:textId="77777777" w:rsidR="006545EF" w:rsidRPr="00A546D6" w:rsidRDefault="006545EF" w:rsidP="00443852">
      <w:pPr>
        <w:pStyle w:val="NormalHanging12a"/>
        <w:widowControl/>
      </w:pPr>
      <w:r w:rsidRPr="00A546D6">
        <w:t>–</w:t>
      </w:r>
      <w:r w:rsidRPr="00A546D6">
        <w:tab/>
        <w:t>έχοντας υπόψη τη σύσταση της Επιτροπής Διεθνούς Εμπορίου (A10-0187/2025),</w:t>
      </w:r>
    </w:p>
    <w:p w14:paraId="69545004" w14:textId="77777777" w:rsidR="006545EF" w:rsidRPr="00A546D6" w:rsidRDefault="006545EF" w:rsidP="00443852">
      <w:pPr>
        <w:pStyle w:val="NormalHanging12a"/>
        <w:widowControl/>
      </w:pPr>
      <w:r w:rsidRPr="00A546D6">
        <w:t>1.</w:t>
      </w:r>
      <w:r w:rsidRPr="00A546D6">
        <w:tab/>
        <w:t>εγκρίνει τη σύναψη της συμφωνίας·</w:t>
      </w:r>
    </w:p>
    <w:p w14:paraId="628E8B3C" w14:textId="3A4BA502" w:rsidR="00C02AAD" w:rsidRPr="00A546D6" w:rsidRDefault="006545EF" w:rsidP="00443852">
      <w:pPr>
        <w:pStyle w:val="NormalHanging12a"/>
        <w:widowControl/>
      </w:pPr>
      <w:r w:rsidRPr="00A546D6">
        <w:lastRenderedPageBreak/>
        <w:t>2.</w:t>
      </w:r>
      <w:r w:rsidRPr="00A546D6">
        <w:tab/>
        <w:t xml:space="preserve">αναθέτει στην Πρόεδρό του να διαβιβάσει τη θέση του Κοινοβουλίου στο Συμβούλιο και στην Επιτροπή, καθώς και στις κυβερνήσεις και τα κοινοβούλια των κρατών μελών και της Δημοκρατίας της Σινγκαπούρης. </w:t>
      </w:r>
    </w:p>
    <w:p w14:paraId="24FD3557" w14:textId="3FB6E2BC" w:rsidR="00E365E1" w:rsidRPr="00A546D6" w:rsidRDefault="00E365E1" w:rsidP="00443852">
      <w:pPr>
        <w:widowControl/>
        <w:spacing w:after="240"/>
        <w:ind w:left="567" w:hanging="567"/>
      </w:pPr>
    </w:p>
    <w:sectPr w:rsidR="00E365E1" w:rsidRPr="00A546D6" w:rsidSect="00C02A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6DB95" w14:textId="77777777" w:rsidR="00610BC5" w:rsidRPr="00C02AAD" w:rsidRDefault="00610BC5">
      <w:r w:rsidRPr="00C02AAD">
        <w:separator/>
      </w:r>
    </w:p>
  </w:endnote>
  <w:endnote w:type="continuationSeparator" w:id="0">
    <w:p w14:paraId="595C2065" w14:textId="77777777" w:rsidR="00610BC5" w:rsidRPr="00C02AAD" w:rsidRDefault="00610BC5">
      <w:r w:rsidRPr="00C02A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B65D" w14:textId="77777777" w:rsidR="00064002" w:rsidRPr="00C02A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0BE" w14:textId="77777777" w:rsidR="00064002" w:rsidRPr="00C02A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E2C4" w14:textId="77777777" w:rsidR="00064002" w:rsidRPr="00C02A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10AA1" w14:textId="77777777" w:rsidR="00610BC5" w:rsidRPr="00C02AAD" w:rsidRDefault="00610BC5">
      <w:r w:rsidRPr="00C02AAD">
        <w:separator/>
      </w:r>
    </w:p>
  </w:footnote>
  <w:footnote w:type="continuationSeparator" w:id="0">
    <w:p w14:paraId="35293577" w14:textId="77777777" w:rsidR="00610BC5" w:rsidRPr="00C02AAD" w:rsidRDefault="00610BC5">
      <w:r w:rsidRPr="00C02AAD">
        <w:continuationSeparator/>
      </w:r>
    </w:p>
  </w:footnote>
  <w:footnote w:id="1">
    <w:p w14:paraId="31F2998F" w14:textId="2D9211CF" w:rsidR="006545EF" w:rsidRPr="00C02AAD" w:rsidRDefault="006545EF" w:rsidP="00C02AAD">
      <w:pPr>
        <w:pStyle w:val="FootnoteText"/>
        <w:ind w:left="567" w:hanging="567"/>
        <w:rPr>
          <w:sz w:val="24"/>
          <w:lang w:val="el-GR"/>
        </w:rPr>
      </w:pPr>
      <w:r w:rsidRPr="00C02AAD">
        <w:rPr>
          <w:rStyle w:val="FootnoteReference"/>
          <w:sz w:val="24"/>
          <w:lang w:val="el-GR"/>
        </w:rPr>
        <w:footnoteRef/>
      </w:r>
      <w:r w:rsidR="00C02AAD" w:rsidRPr="00C02AAD">
        <w:rPr>
          <w:sz w:val="24"/>
          <w:lang w:val="el-GR"/>
        </w:rPr>
        <w:t xml:space="preserve"> </w:t>
      </w:r>
      <w:r w:rsidR="00C02AAD" w:rsidRPr="00C02AAD">
        <w:rPr>
          <w:sz w:val="24"/>
          <w:lang w:val="el-GR"/>
        </w:rPr>
        <w:tab/>
      </w:r>
      <w:r w:rsidRPr="00C02AAD">
        <w:rPr>
          <w:sz w:val="24"/>
          <w:lang w:val="el-GR"/>
        </w:rPr>
        <w:t>Κείμενα που εγκρίθηκαν, P10_TA(2025)0</w:t>
      </w:r>
      <w:r w:rsidR="005B25C8">
        <w:rPr>
          <w:sz w:val="24"/>
          <w:lang w:val="el-GR"/>
        </w:rPr>
        <w:t>26</w:t>
      </w:r>
      <w:r w:rsidR="005954C0" w:rsidRPr="005954C0">
        <w:rPr>
          <w:sz w:val="24"/>
          <w:lang w:val="el-GR"/>
        </w:rPr>
        <w:t>7</w:t>
      </w:r>
      <w:r w:rsidRPr="00C02AAD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28801" w14:textId="77777777" w:rsidR="00064002" w:rsidRPr="00C02A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EC44" w14:textId="77777777" w:rsidR="00064002" w:rsidRPr="00C02A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8B67C" w14:textId="77777777" w:rsidR="00064002" w:rsidRPr="00C02A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1938223">
    <w:abstractNumId w:val="9"/>
  </w:num>
  <w:num w:numId="2" w16cid:durableId="1379403539">
    <w:abstractNumId w:val="9"/>
  </w:num>
  <w:num w:numId="3" w16cid:durableId="1292982393">
    <w:abstractNumId w:val="7"/>
  </w:num>
  <w:num w:numId="4" w16cid:durableId="1602957433">
    <w:abstractNumId w:val="7"/>
  </w:num>
  <w:num w:numId="5" w16cid:durableId="1921938732">
    <w:abstractNumId w:val="6"/>
  </w:num>
  <w:num w:numId="6" w16cid:durableId="2041928926">
    <w:abstractNumId w:val="6"/>
  </w:num>
  <w:num w:numId="7" w16cid:durableId="915624558">
    <w:abstractNumId w:val="5"/>
  </w:num>
  <w:num w:numId="8" w16cid:durableId="1346253472">
    <w:abstractNumId w:val="5"/>
  </w:num>
  <w:num w:numId="9" w16cid:durableId="1774665516">
    <w:abstractNumId w:val="4"/>
  </w:num>
  <w:num w:numId="10" w16cid:durableId="809058188">
    <w:abstractNumId w:val="4"/>
  </w:num>
  <w:num w:numId="11" w16cid:durableId="129711230">
    <w:abstractNumId w:val="8"/>
  </w:num>
  <w:num w:numId="12" w16cid:durableId="1517771518">
    <w:abstractNumId w:val="8"/>
  </w:num>
  <w:num w:numId="13" w16cid:durableId="1063992092">
    <w:abstractNumId w:val="3"/>
  </w:num>
  <w:num w:numId="14" w16cid:durableId="2037652594">
    <w:abstractNumId w:val="3"/>
  </w:num>
  <w:num w:numId="15" w16cid:durableId="291596994">
    <w:abstractNumId w:val="2"/>
  </w:num>
  <w:num w:numId="16" w16cid:durableId="230578855">
    <w:abstractNumId w:val="2"/>
  </w:num>
  <w:num w:numId="17" w16cid:durableId="640231261">
    <w:abstractNumId w:val="1"/>
  </w:num>
  <w:num w:numId="18" w16cid:durableId="1064370628">
    <w:abstractNumId w:val="1"/>
  </w:num>
  <w:num w:numId="19" w16cid:durableId="849373446">
    <w:abstractNumId w:val="0"/>
  </w:num>
  <w:num w:numId="20" w16cid:durableId="1355767767">
    <w:abstractNumId w:val="0"/>
  </w:num>
  <w:num w:numId="21" w16cid:durableId="1432235962">
    <w:abstractNumId w:val="9"/>
  </w:num>
  <w:num w:numId="22" w16cid:durableId="1812016620">
    <w:abstractNumId w:val="7"/>
  </w:num>
  <w:num w:numId="23" w16cid:durableId="1007713385">
    <w:abstractNumId w:val="6"/>
  </w:num>
  <w:num w:numId="24" w16cid:durableId="1994947054">
    <w:abstractNumId w:val="5"/>
  </w:num>
  <w:num w:numId="25" w16cid:durableId="2125034768">
    <w:abstractNumId w:val="4"/>
  </w:num>
  <w:num w:numId="26" w16cid:durableId="786120446">
    <w:abstractNumId w:val="8"/>
  </w:num>
  <w:num w:numId="27" w16cid:durableId="880942250">
    <w:abstractNumId w:val="3"/>
  </w:num>
  <w:num w:numId="28" w16cid:durableId="895627819">
    <w:abstractNumId w:val="2"/>
  </w:num>
  <w:num w:numId="29" w16cid:durableId="234631131">
    <w:abstractNumId w:val="1"/>
  </w:num>
  <w:num w:numId="30" w16cid:durableId="1362170515">
    <w:abstractNumId w:val="0"/>
  </w:num>
  <w:num w:numId="31" w16cid:durableId="1189756725">
    <w:abstractNumId w:val="9"/>
  </w:num>
  <w:num w:numId="32" w16cid:durableId="1678842617">
    <w:abstractNumId w:val="7"/>
  </w:num>
  <w:num w:numId="33" w16cid:durableId="57016551">
    <w:abstractNumId w:val="6"/>
  </w:num>
  <w:num w:numId="34" w16cid:durableId="399325980">
    <w:abstractNumId w:val="5"/>
  </w:num>
  <w:num w:numId="35" w16cid:durableId="1458599129">
    <w:abstractNumId w:val="4"/>
  </w:num>
  <w:num w:numId="36" w16cid:durableId="1590848451">
    <w:abstractNumId w:val="8"/>
  </w:num>
  <w:num w:numId="37" w16cid:durableId="1672678873">
    <w:abstractNumId w:val="3"/>
  </w:num>
  <w:num w:numId="38" w16cid:durableId="1227061200">
    <w:abstractNumId w:val="2"/>
  </w:num>
  <w:num w:numId="39" w16cid:durableId="2119979554">
    <w:abstractNumId w:val="1"/>
  </w:num>
  <w:num w:numId="40" w16cid:durableId="897201353">
    <w:abstractNumId w:val="0"/>
  </w:num>
  <w:num w:numId="41" w16cid:durableId="1150904966">
    <w:abstractNumId w:val="10"/>
  </w:num>
  <w:num w:numId="42" w16cid:durableId="1543438833">
    <w:abstractNumId w:val="10"/>
  </w:num>
  <w:num w:numId="43" w16cid:durableId="767506192">
    <w:abstractNumId w:val="10"/>
  </w:num>
  <w:num w:numId="44" w16cid:durableId="11470121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EL"/>
    <w:docVar w:name="dvnumam" w:val="0"/>
    <w:docVar w:name="dvpe" w:val="774.422"/>
    <w:docVar w:name="dvrapporteur" w:val="Εισηγήτρια: "/>
    <w:docVar w:name="dvstar" w:val="***"/>
    <w:docVar w:name="dvtitre" w:val="Νομοθετικό ψήφισμα του Ευρωπαϊκού Κοινοβουλίου σχετικά με την απόφαση του Συμβουλίου για τη σύναψη της συμφωνίας για το ψηφιακό εμπόριο μεταξύ της Ευρωπαϊκής Ένωσης και της Δημοκρατίας της Σινγκαπούρης(05853/2025 – C10-0094/2025 – 2025/0009(NLE))"/>
  </w:docVars>
  <w:rsids>
    <w:rsidRoot w:val="00610BC5"/>
    <w:rsid w:val="00002272"/>
    <w:rsid w:val="00064002"/>
    <w:rsid w:val="000677B9"/>
    <w:rsid w:val="000831BA"/>
    <w:rsid w:val="00090B9A"/>
    <w:rsid w:val="00091B2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C28"/>
    <w:rsid w:val="00343214"/>
    <w:rsid w:val="00345E22"/>
    <w:rsid w:val="00361C00"/>
    <w:rsid w:val="00395FA1"/>
    <w:rsid w:val="003E15D4"/>
    <w:rsid w:val="00411CCE"/>
    <w:rsid w:val="0041666E"/>
    <w:rsid w:val="00421060"/>
    <w:rsid w:val="0044385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4C0"/>
    <w:rsid w:val="005B25C8"/>
    <w:rsid w:val="005C2568"/>
    <w:rsid w:val="005F1B17"/>
    <w:rsid w:val="006037C0"/>
    <w:rsid w:val="00610BC5"/>
    <w:rsid w:val="006545E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6D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AAD"/>
    <w:rsid w:val="00C05BFE"/>
    <w:rsid w:val="00C23CD4"/>
    <w:rsid w:val="00C61C0C"/>
    <w:rsid w:val="00C941CB"/>
    <w:rsid w:val="00CC2357"/>
    <w:rsid w:val="00CF071A"/>
    <w:rsid w:val="00D058B8"/>
    <w:rsid w:val="00D56C11"/>
    <w:rsid w:val="00D81B6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5469F"/>
  <w15:chartTrackingRefBased/>
  <w15:docId w15:val="{09A1A649-D839-40D7-B568-E271C03C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45EF"/>
    <w:pPr>
      <w:spacing w:before="480" w:after="240"/>
    </w:pPr>
  </w:style>
  <w:style w:type="paragraph" w:customStyle="1" w:styleId="NormalBold">
    <w:name w:val="NormalBold"/>
    <w:basedOn w:val="Normal"/>
    <w:rsid w:val="006545EF"/>
    <w:rPr>
      <w:b/>
    </w:rPr>
  </w:style>
  <w:style w:type="paragraph" w:customStyle="1" w:styleId="NormalBold12a">
    <w:name w:val="NormalBold12a"/>
    <w:basedOn w:val="Normal"/>
    <w:rsid w:val="006545E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545E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43852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2025-11-13T11:11:00Z</dcterms:created>
  <dcterms:modified xsi:type="dcterms:W3CDTF">2025-11-13T11:11:00Z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