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C2B" w14:paraId="0EE5606A" w14:textId="77777777" w:rsidTr="0010095E">
        <w:trPr>
          <w:trHeight w:hRule="exact" w:val="1418"/>
        </w:trPr>
        <w:tc>
          <w:tcPr>
            <w:tcW w:w="6804" w:type="dxa"/>
            <w:shd w:val="clear" w:color="auto" w:fill="auto"/>
            <w:vAlign w:val="center"/>
          </w:tcPr>
          <w:p w14:paraId="34DB96CA" w14:textId="77777777" w:rsidR="00751A4A" w:rsidRPr="009D2C2B" w:rsidRDefault="001232CB" w:rsidP="0010095E">
            <w:pPr>
              <w:pStyle w:val="EPName"/>
            </w:pPr>
            <w:r w:rsidRPr="009D2C2B">
              <w:t>Europa-Parlamentet</w:t>
            </w:r>
          </w:p>
          <w:p w14:paraId="6734A22A" w14:textId="77777777" w:rsidR="00751A4A" w:rsidRPr="009D2C2B" w:rsidRDefault="005F1B17" w:rsidP="005F1B17">
            <w:pPr>
              <w:pStyle w:val="EPTerm"/>
              <w:rPr>
                <w:rStyle w:val="HideTWBExt"/>
                <w:noProof w:val="0"/>
                <w:vanish w:val="0"/>
                <w:color w:val="auto"/>
              </w:rPr>
            </w:pPr>
            <w:r w:rsidRPr="009D2C2B">
              <w:t>2024</w:t>
            </w:r>
            <w:r w:rsidR="00817416" w:rsidRPr="009D2C2B">
              <w:t>-202</w:t>
            </w:r>
            <w:r w:rsidRPr="009D2C2B">
              <w:t>9</w:t>
            </w:r>
          </w:p>
        </w:tc>
        <w:tc>
          <w:tcPr>
            <w:tcW w:w="2268" w:type="dxa"/>
            <w:shd w:val="clear" w:color="auto" w:fill="auto"/>
          </w:tcPr>
          <w:p w14:paraId="693E1CD7" w14:textId="77777777" w:rsidR="00751A4A" w:rsidRPr="009D2C2B" w:rsidRDefault="00187494" w:rsidP="0010095E">
            <w:pPr>
              <w:pStyle w:val="EPLogo"/>
            </w:pPr>
            <w:r w:rsidRPr="009D2C2B">
              <w:rPr>
                <w:noProof/>
                <w:lang w:eastAsia="ja-JP"/>
              </w:rPr>
              <w:drawing>
                <wp:inline distT="0" distB="0" distL="0" distR="0" wp14:anchorId="388EC8CC" wp14:editId="58BA05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B08319" w14:textId="77777777" w:rsidR="00D058B8" w:rsidRPr="009D2C2B" w:rsidRDefault="00D058B8" w:rsidP="004C5D52">
      <w:pPr>
        <w:pStyle w:val="LineTop"/>
      </w:pPr>
    </w:p>
    <w:p w14:paraId="5EA21F96" w14:textId="77777777" w:rsidR="00680577" w:rsidRPr="009D2C2B" w:rsidRDefault="001232CB" w:rsidP="00680577">
      <w:pPr>
        <w:pStyle w:val="EPBodyTA1"/>
      </w:pPr>
      <w:r w:rsidRPr="009D2C2B">
        <w:t>VEDTAGNE TEKSTER</w:t>
      </w:r>
    </w:p>
    <w:p w14:paraId="0CA29E9A" w14:textId="77777777" w:rsidR="00D058B8" w:rsidRPr="009D2C2B" w:rsidRDefault="00D058B8" w:rsidP="00D058B8">
      <w:pPr>
        <w:pStyle w:val="LineBottom"/>
      </w:pPr>
    </w:p>
    <w:p w14:paraId="55AB3D01" w14:textId="22A42A86" w:rsidR="001232CB" w:rsidRPr="005A3C21" w:rsidRDefault="001232CB" w:rsidP="001232CB">
      <w:pPr>
        <w:pStyle w:val="ATHeading1"/>
      </w:pPr>
      <w:bookmarkStart w:id="0" w:name="TANumber"/>
      <w:r w:rsidRPr="005A3C21">
        <w:t>P10_TA(2025)0</w:t>
      </w:r>
      <w:r w:rsidR="00F43662">
        <w:t>268</w:t>
      </w:r>
      <w:bookmarkEnd w:id="0"/>
    </w:p>
    <w:p w14:paraId="25503F02" w14:textId="77777777" w:rsidR="001232CB" w:rsidRPr="005A3C21" w:rsidRDefault="001232CB" w:rsidP="001232CB">
      <w:pPr>
        <w:pStyle w:val="ATHeading2"/>
      </w:pPr>
      <w:bookmarkStart w:id="1" w:name="title"/>
      <w:r w:rsidRPr="005A3C21">
        <w:t>Erhverv i Europa: en ramme for indkomstbeskatning (BEFIT)</w:t>
      </w:r>
      <w:bookmarkEnd w:id="1"/>
    </w:p>
    <w:p w14:paraId="128DFBEF" w14:textId="77777777" w:rsidR="001232CB" w:rsidRPr="009D2C2B" w:rsidRDefault="001232CB" w:rsidP="001232CB">
      <w:pPr>
        <w:rPr>
          <w:i/>
          <w:vanish/>
        </w:rPr>
      </w:pPr>
      <w:r w:rsidRPr="009D2C2B">
        <w:rPr>
          <w:i/>
        </w:rPr>
        <w:fldChar w:fldCharType="begin"/>
      </w:r>
      <w:r w:rsidRPr="009D2C2B">
        <w:rPr>
          <w:i/>
        </w:rPr>
        <w:instrText xml:space="preserve"> TC"(</w:instrText>
      </w:r>
      <w:bookmarkStart w:id="2" w:name="DocNumber"/>
      <w:r w:rsidRPr="009D2C2B">
        <w:rPr>
          <w:i/>
        </w:rPr>
        <w:instrText>A10-0194/2025</w:instrText>
      </w:r>
      <w:bookmarkEnd w:id="2"/>
      <w:r w:rsidRPr="009D2C2B">
        <w:rPr>
          <w:i/>
        </w:rPr>
        <w:instrText xml:space="preserve"> - Ordfører: Evelyn Regner)"\l3 \n&gt; \* MERGEFORMAT </w:instrText>
      </w:r>
      <w:r w:rsidRPr="009D2C2B">
        <w:rPr>
          <w:i/>
        </w:rPr>
        <w:fldChar w:fldCharType="end"/>
      </w:r>
    </w:p>
    <w:p w14:paraId="6C06A8E2" w14:textId="77777777" w:rsidR="001232CB" w:rsidRPr="009D2C2B" w:rsidRDefault="001232CB" w:rsidP="001232CB">
      <w:pPr>
        <w:rPr>
          <w:vanish/>
        </w:rPr>
      </w:pPr>
      <w:bookmarkStart w:id="3" w:name="Commission"/>
      <w:r w:rsidRPr="009D2C2B">
        <w:rPr>
          <w:vanish/>
        </w:rPr>
        <w:t>Økonomi- og Valutaudvalget</w:t>
      </w:r>
      <w:bookmarkEnd w:id="3"/>
    </w:p>
    <w:p w14:paraId="5689D49F" w14:textId="77777777" w:rsidR="001232CB" w:rsidRPr="009D2C2B" w:rsidRDefault="001232CB" w:rsidP="001232CB">
      <w:pPr>
        <w:rPr>
          <w:vanish/>
        </w:rPr>
      </w:pPr>
      <w:bookmarkStart w:id="4" w:name="PE"/>
      <w:r w:rsidRPr="009D2C2B">
        <w:rPr>
          <w:vanish/>
        </w:rPr>
        <w:t>PE773.162</w:t>
      </w:r>
      <w:bookmarkEnd w:id="4"/>
    </w:p>
    <w:p w14:paraId="00AEAE9C" w14:textId="4D24A798" w:rsidR="001232CB" w:rsidRPr="005A3C21" w:rsidRDefault="001232CB" w:rsidP="001232CB">
      <w:pPr>
        <w:pStyle w:val="ATHeading3"/>
      </w:pPr>
      <w:bookmarkStart w:id="5" w:name="Sujet"/>
      <w:r w:rsidRPr="005A3C21">
        <w:t xml:space="preserve">Europa-Parlamentets lovgivningsmæssige beslutning af </w:t>
      </w:r>
      <w:r w:rsidR="005A3C21">
        <w:t>13</w:t>
      </w:r>
      <w:r w:rsidRPr="005A3C21">
        <w:t>. november 2025 om forslag til Rådets direktiv om erhverv i Europa: en ramme for indkomstbeskatning (BEFIT)</w:t>
      </w:r>
      <w:bookmarkEnd w:id="5"/>
      <w:r w:rsidRPr="005A3C21">
        <w:t xml:space="preserve"> </w:t>
      </w:r>
      <w:bookmarkStart w:id="6" w:name="References"/>
      <w:r w:rsidRPr="005A3C21">
        <w:t>(</w:t>
      </w:r>
      <w:proofErr w:type="gramStart"/>
      <w:r w:rsidRPr="005A3C21">
        <w:t>COM(</w:t>
      </w:r>
      <w:proofErr w:type="gramEnd"/>
      <w:r w:rsidRPr="005A3C21">
        <w:t>2023)0532 – C9-0341/2023 – 2023/0321(CNS))</w:t>
      </w:r>
      <w:bookmarkEnd w:id="6"/>
    </w:p>
    <w:p w14:paraId="635E4CD0" w14:textId="77777777" w:rsidR="00095A34" w:rsidRPr="009D2C2B" w:rsidRDefault="00095A34" w:rsidP="00095A34">
      <w:pPr>
        <w:pStyle w:val="NormalBold"/>
      </w:pPr>
      <w:r w:rsidRPr="009D2C2B">
        <w:t>(Særlig lovgivningsprocedure – høring)</w:t>
      </w:r>
    </w:p>
    <w:p w14:paraId="33B5BF60" w14:textId="77777777" w:rsidR="00095A34" w:rsidRPr="009D2C2B" w:rsidRDefault="00095A34" w:rsidP="00095A34">
      <w:pPr>
        <w:pStyle w:val="EPComma"/>
      </w:pPr>
      <w:r w:rsidRPr="009D2C2B">
        <w:rPr>
          <w:i/>
        </w:rPr>
        <w:t>Europa-Parlamentet</w:t>
      </w:r>
      <w:r w:rsidRPr="009D2C2B">
        <w:t>,</w:t>
      </w:r>
    </w:p>
    <w:p w14:paraId="5E7B8A5C" w14:textId="77777777" w:rsidR="00095A34" w:rsidRPr="009D2C2B" w:rsidRDefault="00095A34" w:rsidP="00095A34">
      <w:pPr>
        <w:pStyle w:val="NormalHanging12a"/>
      </w:pPr>
      <w:r w:rsidRPr="009D2C2B">
        <w:t>–</w:t>
      </w:r>
      <w:r w:rsidRPr="009D2C2B">
        <w:tab/>
        <w:t>der henviser til Kommissionens forslag til Rådet (</w:t>
      </w:r>
      <w:proofErr w:type="gramStart"/>
      <w:r w:rsidRPr="009D2C2B">
        <w:t>COM(</w:t>
      </w:r>
      <w:proofErr w:type="gramEnd"/>
      <w:r w:rsidRPr="009D2C2B">
        <w:t>2023)0532),</w:t>
      </w:r>
    </w:p>
    <w:p w14:paraId="4477C603" w14:textId="77777777" w:rsidR="00095A34" w:rsidRPr="009D2C2B" w:rsidRDefault="00095A34" w:rsidP="00095A34">
      <w:pPr>
        <w:pStyle w:val="NormalHanging12a"/>
      </w:pPr>
      <w:r w:rsidRPr="009D2C2B">
        <w:t>–</w:t>
      </w:r>
      <w:r w:rsidRPr="009D2C2B">
        <w:tab/>
        <w:t>der henviser til artikel 115 i traktaten om Den Europæiske Unions funktionsmåde, på grundlag af hvilken Rådet hørte Parlamentet (C9</w:t>
      </w:r>
      <w:r w:rsidRPr="009D2C2B">
        <w:noBreakHyphen/>
        <w:t>0341/2023),</w:t>
      </w:r>
    </w:p>
    <w:p w14:paraId="41F42BB8" w14:textId="77777777" w:rsidR="00095A34" w:rsidRPr="009D2C2B" w:rsidRDefault="00095A34" w:rsidP="00095A34">
      <w:pPr>
        <w:pStyle w:val="NormalHanging12a"/>
      </w:pPr>
      <w:r w:rsidRPr="009D2C2B">
        <w:t>–</w:t>
      </w:r>
      <w:r w:rsidRPr="009D2C2B">
        <w:tab/>
        <w:t>der henviser til budgetmæssig vurdering fra Budgetudvalget,</w:t>
      </w:r>
    </w:p>
    <w:p w14:paraId="4F3E0863" w14:textId="7F86391F" w:rsidR="00095A34" w:rsidRPr="009D2C2B" w:rsidRDefault="00095A34" w:rsidP="00095A34">
      <w:pPr>
        <w:pStyle w:val="NormalHanging12a"/>
      </w:pPr>
      <w:r w:rsidRPr="009D2C2B">
        <w:t>–</w:t>
      </w:r>
      <w:r w:rsidRPr="009D2C2B">
        <w:tab/>
        <w:t>der henviser til de begrundede udtalelser, som inden for rammerne af protokol nr. 2 om anvendelse af nærhedsprincippet og proportionalitetsprincippet er blevet forelagt af de</w:t>
      </w:r>
      <w:r w:rsidR="00D377B4" w:rsidRPr="009D2C2B">
        <w:t>n</w:t>
      </w:r>
      <w:r w:rsidRPr="009D2C2B">
        <w:t xml:space="preserve"> svenske </w:t>
      </w:r>
      <w:r w:rsidR="00D377B4" w:rsidRPr="009D2C2B">
        <w:t>rigsdag</w:t>
      </w:r>
      <w:r w:rsidRPr="009D2C2B">
        <w:t xml:space="preserve">, det maltesiske </w:t>
      </w:r>
      <w:r w:rsidR="00D377B4" w:rsidRPr="009D2C2B">
        <w:t xml:space="preserve">repræsentanternes hus </w:t>
      </w:r>
      <w:r w:rsidRPr="009D2C2B">
        <w:t>og det irske parlament, om at udkastet til lovgivningsmæssig retsakt ikke overholder nærhedsprincippet,</w:t>
      </w:r>
    </w:p>
    <w:p w14:paraId="19D48FF0" w14:textId="77777777" w:rsidR="00095A34" w:rsidRPr="009D2C2B" w:rsidRDefault="00095A34" w:rsidP="00095A34">
      <w:pPr>
        <w:pStyle w:val="NormalHanging12a"/>
      </w:pPr>
      <w:r w:rsidRPr="009D2C2B">
        <w:t>–</w:t>
      </w:r>
      <w:r w:rsidRPr="009D2C2B">
        <w:tab/>
        <w:t>der henviser til forretningsordenens artikel 84 og 58,</w:t>
      </w:r>
    </w:p>
    <w:p w14:paraId="0AA2B917" w14:textId="77777777" w:rsidR="00095A34" w:rsidRPr="009D2C2B" w:rsidRDefault="00095A34" w:rsidP="00095A34">
      <w:pPr>
        <w:pStyle w:val="NormalHanging12a"/>
      </w:pPr>
      <w:r w:rsidRPr="009D2C2B">
        <w:rPr>
          <w:rFonts w:ascii="Symbol" w:hAnsi="Symbol"/>
        </w:rPr>
        <w:sym w:font="Symbol" w:char="F02D"/>
      </w:r>
      <w:r w:rsidRPr="009D2C2B">
        <w:tab/>
        <w:t>der henviser til betænkning fra Økonomi- og Valutaudvalget (A10‑0194/2025),</w:t>
      </w:r>
    </w:p>
    <w:p w14:paraId="1FA36519" w14:textId="77777777" w:rsidR="00095A34" w:rsidRPr="009D2C2B" w:rsidRDefault="00095A34" w:rsidP="00095A34">
      <w:pPr>
        <w:pStyle w:val="NormalHanging12a"/>
      </w:pPr>
      <w:r w:rsidRPr="009D2C2B">
        <w:t>1.</w:t>
      </w:r>
      <w:r w:rsidRPr="009D2C2B">
        <w:tab/>
        <w:t>godkender Kommissionens forslag som ændret;</w:t>
      </w:r>
    </w:p>
    <w:p w14:paraId="5A6A3D55" w14:textId="77777777" w:rsidR="00095A34" w:rsidRPr="009D2C2B" w:rsidRDefault="00095A34" w:rsidP="00095A34">
      <w:pPr>
        <w:pStyle w:val="NormalHanging12a"/>
      </w:pPr>
      <w:r w:rsidRPr="009D2C2B">
        <w:t>2.</w:t>
      </w:r>
      <w:r w:rsidRPr="009D2C2B">
        <w:tab/>
        <w:t>opfordrer Kommissionen til at ændre sit forslag i overensstemmelse hermed, jf. artikel 293, stk. 2, i traktaten om Den Europæiske Unions funktionsmåde;</w:t>
      </w:r>
    </w:p>
    <w:p w14:paraId="38BFCA22" w14:textId="77777777" w:rsidR="00095A34" w:rsidRPr="009D2C2B" w:rsidRDefault="00095A34" w:rsidP="00095A34">
      <w:pPr>
        <w:pStyle w:val="NormalHanging12a"/>
      </w:pPr>
      <w:r w:rsidRPr="009D2C2B">
        <w:t>3.</w:t>
      </w:r>
      <w:r w:rsidRPr="009D2C2B">
        <w:tab/>
        <w:t>opfordrer Rådet til at underrette Parlamentet, hvis det ikke agter at følge den tekst, Parlamentet har godkendt;</w:t>
      </w:r>
    </w:p>
    <w:p w14:paraId="30BA558A" w14:textId="77777777" w:rsidR="00095A34" w:rsidRPr="009D2C2B" w:rsidRDefault="00095A34" w:rsidP="00095A34">
      <w:pPr>
        <w:pStyle w:val="NormalHanging12a"/>
      </w:pPr>
      <w:r w:rsidRPr="009D2C2B">
        <w:t>4.</w:t>
      </w:r>
      <w:r w:rsidRPr="009D2C2B">
        <w:tab/>
        <w:t>anmoder Rådet om fornyet høring, hvis det agter at ændre Kommissionens forslag i væsentlig grad;</w:t>
      </w:r>
    </w:p>
    <w:p w14:paraId="77706B24" w14:textId="77777777" w:rsidR="00095A34" w:rsidRPr="009D2C2B" w:rsidRDefault="00095A34" w:rsidP="00095A34">
      <w:pPr>
        <w:pStyle w:val="NormalHanging12a"/>
      </w:pPr>
      <w:r w:rsidRPr="009D2C2B">
        <w:lastRenderedPageBreak/>
        <w:t>5.</w:t>
      </w:r>
      <w:r w:rsidRPr="009D2C2B">
        <w:tab/>
        <w:t>pålægger sin formand at sende Parlamentets holdning til Rådet og Kommissionen samt til de nationale parlamenter.</w:t>
      </w:r>
    </w:p>
    <w:p w14:paraId="2ECB4661" w14:textId="77777777" w:rsidR="00095A34" w:rsidRPr="009D2C2B" w:rsidRDefault="00095A34" w:rsidP="00095A34"/>
    <w:p w14:paraId="4757CC48" w14:textId="5E13AF5D" w:rsidR="00095A34" w:rsidRPr="009D2C2B" w:rsidRDefault="005A3C21" w:rsidP="00095A34">
      <w:pPr>
        <w:pStyle w:val="AmNumberTabs"/>
      </w:pPr>
      <w:r w:rsidRPr="005A3C21">
        <w:t>Ændring</w:t>
      </w:r>
      <w:r w:rsidR="00095A34" w:rsidRPr="009D2C2B">
        <w:tab/>
      </w:r>
      <w:r w:rsidR="00095A34" w:rsidRPr="009D2C2B">
        <w:tab/>
        <w:t>1</w:t>
      </w:r>
    </w:p>
    <w:p w14:paraId="0E44C638" w14:textId="77777777" w:rsidR="00095A34" w:rsidRPr="009D2C2B" w:rsidRDefault="00095A34" w:rsidP="00095A34">
      <w:pPr>
        <w:pStyle w:val="NormalBold"/>
        <w:rPr>
          <w:rStyle w:val="HideTWBExt"/>
          <w:b w:val="0"/>
          <w:vanish w:val="0"/>
        </w:rPr>
      </w:pPr>
    </w:p>
    <w:p w14:paraId="7F750092" w14:textId="77777777" w:rsidR="00095A34" w:rsidRPr="009D2C2B" w:rsidRDefault="00095A34" w:rsidP="00095A34">
      <w:pPr>
        <w:pStyle w:val="NormalBold"/>
      </w:pPr>
      <w:r w:rsidRPr="009D2C2B">
        <w:t>Forslag til direktiv</w:t>
      </w:r>
    </w:p>
    <w:p w14:paraId="46A3E403" w14:textId="77777777" w:rsidR="00095A34" w:rsidRPr="009D2C2B" w:rsidRDefault="00095A34" w:rsidP="00095A34">
      <w:pPr>
        <w:pStyle w:val="NormalBold"/>
      </w:pPr>
      <w:r w:rsidRPr="009D2C2B">
        <w:t>Betragtning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7D3A7A81" w14:textId="77777777" w:rsidTr="00535D4E">
        <w:trPr>
          <w:trHeight w:val="240"/>
          <w:jc w:val="center"/>
        </w:trPr>
        <w:tc>
          <w:tcPr>
            <w:tcW w:w="9752" w:type="dxa"/>
            <w:gridSpan w:val="2"/>
            <w:tcBorders>
              <w:top w:val="nil"/>
              <w:left w:val="nil"/>
              <w:bottom w:val="nil"/>
              <w:right w:val="nil"/>
            </w:tcBorders>
          </w:tcPr>
          <w:p w14:paraId="186F346A" w14:textId="77777777" w:rsidR="00095A34" w:rsidRPr="009D2C2B" w:rsidRDefault="00095A34" w:rsidP="00535D4E"/>
        </w:tc>
      </w:tr>
      <w:tr w:rsidR="00095A34" w:rsidRPr="009D2C2B" w14:paraId="696B8ECF" w14:textId="77777777" w:rsidTr="00535D4E">
        <w:trPr>
          <w:trHeight w:val="240"/>
          <w:jc w:val="center"/>
        </w:trPr>
        <w:tc>
          <w:tcPr>
            <w:tcW w:w="4876" w:type="dxa"/>
            <w:tcBorders>
              <w:top w:val="nil"/>
              <w:left w:val="nil"/>
              <w:bottom w:val="nil"/>
              <w:right w:val="nil"/>
            </w:tcBorders>
            <w:hideMark/>
          </w:tcPr>
          <w:p w14:paraId="477AA95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47BE450B" w14:textId="343B6205" w:rsidR="00095A34" w:rsidRPr="009D2C2B" w:rsidRDefault="005A3C21" w:rsidP="00535D4E">
            <w:pPr>
              <w:pStyle w:val="AmColumnHeading"/>
            </w:pPr>
            <w:r w:rsidRPr="005A3C21">
              <w:t>Ændring</w:t>
            </w:r>
          </w:p>
        </w:tc>
      </w:tr>
      <w:tr w:rsidR="00095A34" w:rsidRPr="009D2C2B" w14:paraId="7DC3CA4D" w14:textId="77777777" w:rsidTr="00535D4E">
        <w:trPr>
          <w:jc w:val="center"/>
        </w:trPr>
        <w:tc>
          <w:tcPr>
            <w:tcW w:w="4876" w:type="dxa"/>
            <w:tcBorders>
              <w:top w:val="nil"/>
              <w:left w:val="nil"/>
              <w:bottom w:val="nil"/>
              <w:right w:val="nil"/>
            </w:tcBorders>
            <w:hideMark/>
          </w:tcPr>
          <w:p w14:paraId="5E5296E8" w14:textId="77777777" w:rsidR="00095A34" w:rsidRPr="009D2C2B" w:rsidRDefault="00095A34" w:rsidP="00535D4E">
            <w:pPr>
              <w:pStyle w:val="Normal6a"/>
            </w:pPr>
            <w:r w:rsidRPr="009D2C2B">
              <w:t>(1)</w:t>
            </w:r>
            <w:r w:rsidRPr="009D2C2B">
              <w:tab/>
              <w:t>I Unionen findes der i øjeblikket ingen fælles tilgang til beregning af selskabers beskatningsgrundlag. Selskaber i EU er derfor nødsaget til at overholde et særskilt selskabsskattesystem i hver medlemsstat, hvor de opererer.</w:t>
            </w:r>
          </w:p>
        </w:tc>
        <w:tc>
          <w:tcPr>
            <w:tcW w:w="4876" w:type="dxa"/>
            <w:tcBorders>
              <w:top w:val="nil"/>
              <w:left w:val="nil"/>
              <w:bottom w:val="nil"/>
              <w:right w:val="nil"/>
            </w:tcBorders>
            <w:hideMark/>
          </w:tcPr>
          <w:p w14:paraId="217417DA" w14:textId="77777777" w:rsidR="00095A34" w:rsidRPr="009D2C2B" w:rsidRDefault="00095A34" w:rsidP="00535D4E">
            <w:pPr>
              <w:pStyle w:val="Normal6a"/>
            </w:pPr>
            <w:r w:rsidRPr="009D2C2B">
              <w:t>(1)</w:t>
            </w:r>
            <w:r w:rsidRPr="009D2C2B">
              <w:tab/>
              <w:t xml:space="preserve">I Unionen findes der i øjeblikket ingen fælles tilgang til beregning af selskabers beskatningsgrundlag. Selskaber i EU er derfor nødsaget til at overholde et særskilt selskabsskattesystem i hver medlemsstat, hvor de opererer. </w:t>
            </w:r>
            <w:r w:rsidRPr="009D2C2B">
              <w:rPr>
                <w:b/>
                <w:i/>
              </w:rPr>
              <w:t>Ifølge 2024-årsberetningen om beskatning lå medlemsstaternes selskabsskattesatser i 2023 således på mellem 10 % og 31,5 % (og mellem 9 % og 29 %, hvis der tages højde for de skattemæssige støtteordninger, som regeringerne har indført).</w:t>
            </w:r>
          </w:p>
        </w:tc>
      </w:tr>
    </w:tbl>
    <w:p w14:paraId="5B34F072" w14:textId="77777777" w:rsidR="00095A34" w:rsidRPr="009D2C2B" w:rsidRDefault="00095A34" w:rsidP="00095A34"/>
    <w:p w14:paraId="18F924A7" w14:textId="652C2E7C" w:rsidR="00095A34" w:rsidRPr="009D2C2B" w:rsidRDefault="005A3C21" w:rsidP="00095A34">
      <w:pPr>
        <w:pStyle w:val="AmNumberTabs"/>
        <w:keepNext/>
      </w:pPr>
      <w:r w:rsidRPr="005A3C21">
        <w:t>Ændring</w:t>
      </w:r>
      <w:r w:rsidR="00095A34" w:rsidRPr="009D2C2B">
        <w:tab/>
      </w:r>
      <w:r w:rsidR="00095A34" w:rsidRPr="009D2C2B">
        <w:tab/>
        <w:t>2</w:t>
      </w:r>
    </w:p>
    <w:p w14:paraId="28FFC8FA" w14:textId="77777777" w:rsidR="00095A34" w:rsidRPr="009D2C2B" w:rsidRDefault="00095A34" w:rsidP="00095A34">
      <w:pPr>
        <w:pStyle w:val="NormalBold12b"/>
        <w:keepNext/>
      </w:pPr>
      <w:r w:rsidRPr="009D2C2B">
        <w:t>Forslag til direktiv</w:t>
      </w:r>
    </w:p>
    <w:p w14:paraId="77CDDC09" w14:textId="77777777" w:rsidR="00095A34" w:rsidRPr="009D2C2B" w:rsidRDefault="00095A34" w:rsidP="00095A34">
      <w:pPr>
        <w:pStyle w:val="NormalBold"/>
        <w:keepNext/>
      </w:pPr>
      <w:r w:rsidRPr="009D2C2B">
        <w:t>Betragtning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3D268C55" w14:textId="77777777" w:rsidTr="00535D4E">
        <w:trPr>
          <w:jc w:val="center"/>
        </w:trPr>
        <w:tc>
          <w:tcPr>
            <w:tcW w:w="9752" w:type="dxa"/>
            <w:gridSpan w:val="2"/>
          </w:tcPr>
          <w:p w14:paraId="2F7F2E78" w14:textId="77777777" w:rsidR="00095A34" w:rsidRPr="009D2C2B" w:rsidRDefault="00095A34" w:rsidP="00535D4E">
            <w:pPr>
              <w:keepNext/>
            </w:pPr>
          </w:p>
        </w:tc>
      </w:tr>
      <w:tr w:rsidR="00095A34" w:rsidRPr="009D2C2B" w14:paraId="6CED6F33" w14:textId="77777777" w:rsidTr="00535D4E">
        <w:trPr>
          <w:jc w:val="center"/>
        </w:trPr>
        <w:tc>
          <w:tcPr>
            <w:tcW w:w="4876" w:type="dxa"/>
          </w:tcPr>
          <w:p w14:paraId="0AE27173" w14:textId="77777777" w:rsidR="00095A34" w:rsidRPr="009D2C2B" w:rsidRDefault="00095A34" w:rsidP="00535D4E">
            <w:pPr>
              <w:pStyle w:val="AmColumnHeading"/>
              <w:keepNext/>
            </w:pPr>
            <w:r w:rsidRPr="009D2C2B">
              <w:t>Kommissionens forslag</w:t>
            </w:r>
          </w:p>
        </w:tc>
        <w:tc>
          <w:tcPr>
            <w:tcW w:w="4876" w:type="dxa"/>
          </w:tcPr>
          <w:p w14:paraId="2C26F0B7" w14:textId="6B002EA0" w:rsidR="00095A34" w:rsidRPr="009D2C2B" w:rsidRDefault="005A3C21" w:rsidP="00535D4E">
            <w:pPr>
              <w:pStyle w:val="AmColumnHeading"/>
              <w:keepNext/>
            </w:pPr>
            <w:r w:rsidRPr="005A3C21">
              <w:t>Ændring</w:t>
            </w:r>
          </w:p>
        </w:tc>
      </w:tr>
      <w:tr w:rsidR="00095A34" w:rsidRPr="009D2C2B" w14:paraId="1F87B7E3" w14:textId="77777777" w:rsidTr="00535D4E">
        <w:trPr>
          <w:jc w:val="center"/>
        </w:trPr>
        <w:tc>
          <w:tcPr>
            <w:tcW w:w="4876" w:type="dxa"/>
          </w:tcPr>
          <w:p w14:paraId="6BCFE5BF" w14:textId="77777777" w:rsidR="00095A34" w:rsidRPr="009D2C2B" w:rsidRDefault="00095A34" w:rsidP="00535D4E">
            <w:pPr>
              <w:pStyle w:val="Normal6a"/>
            </w:pPr>
            <w:r w:rsidRPr="009D2C2B">
              <w:t>(2)</w:t>
            </w:r>
            <w:r w:rsidRPr="009D2C2B">
              <w:tab/>
              <w:t>Det forhold, at der findes 27 forskellige selskabsskattesystemer i Unionen, giver anledning til kompleksitet med hensyn til overholdelsen af skattereglerne</w:t>
            </w:r>
            <w:r w:rsidRPr="009D2C2B">
              <w:rPr>
                <w:b/>
                <w:i/>
              </w:rPr>
              <w:t xml:space="preserve"> og</w:t>
            </w:r>
            <w:r w:rsidRPr="009D2C2B">
              <w:t xml:space="preserve"> fører til ulige konkurrencevilkår for selskaberne. </w:t>
            </w:r>
            <w:r w:rsidRPr="009D2C2B">
              <w:rPr>
                <w:b/>
                <w:i/>
              </w:rPr>
              <w:t>Dette</w:t>
            </w:r>
            <w:r w:rsidRPr="009D2C2B">
              <w:t xml:space="preserve"> er blevet desto tydeligere, efter at globaliseringen og digitaliseringen af økonomien i væsentlig grad har ændret opfattelsen af landegrænser og forretningsmodeller. Regeringernes forsøg på tilpasning til denne nye virkelighed har resulteret i uensartede reaktioner i medlemsstaterne, hvilket har ført til yderligere forvridninger i det indre marked. De forskellige retlige rammer fører uundgåeligt til divergerende </w:t>
            </w:r>
            <w:r w:rsidRPr="009D2C2B">
              <w:lastRenderedPageBreak/>
              <w:t>skatteforvaltningspraksis i medlemsstaterne. Dette indebærer ofte langvarige procedurer, der skaber uforudsigelighed, inkonsekvens og høje efterlevelsesomkostninger.</w:t>
            </w:r>
          </w:p>
        </w:tc>
        <w:tc>
          <w:tcPr>
            <w:tcW w:w="4876" w:type="dxa"/>
          </w:tcPr>
          <w:p w14:paraId="21ADB1B9" w14:textId="77777777" w:rsidR="00095A34" w:rsidRPr="009D2C2B" w:rsidRDefault="00095A34" w:rsidP="00535D4E">
            <w:pPr>
              <w:pStyle w:val="Normal6a"/>
            </w:pPr>
            <w:r w:rsidRPr="009D2C2B">
              <w:lastRenderedPageBreak/>
              <w:t>(2)</w:t>
            </w:r>
            <w:r w:rsidRPr="009D2C2B">
              <w:tab/>
              <w:t>Det forhold, at der findes 27 forskellige selskabsskattesystemer i Unionen, giver anledning til kompleksitet med hensyn til overholdelsen af skattereglerne</w:t>
            </w:r>
            <w:r w:rsidRPr="009D2C2B">
              <w:rPr>
                <w:b/>
                <w:i/>
              </w:rPr>
              <w:t>,</w:t>
            </w:r>
            <w:r w:rsidRPr="009D2C2B">
              <w:t xml:space="preserve"> fører til ulige konkurrencevilkår for selskaberne</w:t>
            </w:r>
            <w:r w:rsidRPr="009D2C2B">
              <w:rPr>
                <w:b/>
                <w:i/>
              </w:rPr>
              <w:t xml:space="preserve"> og kan føre til dobbeltbeskatning, skatteundgåelse og dobbelt-ikkebeskatning</w:t>
            </w:r>
            <w:r w:rsidRPr="009D2C2B">
              <w:t xml:space="preserve">. </w:t>
            </w:r>
            <w:r w:rsidRPr="009D2C2B">
              <w:rPr>
                <w:b/>
                <w:i/>
              </w:rPr>
              <w:t>Ifølge 2024-årsberetningen om beskatning blev de tabte indtægter som følge af virksomheders overførsel af overskud anslået til 20 % af de samlede indtægter fra selskabsskat opkrævet i Unionen i 2022, hvilket svarede til omkring 100 mia. EUR i nominel værdi.</w:t>
            </w:r>
            <w:r w:rsidRPr="009D2C2B">
              <w:t xml:space="preserve"> </w:t>
            </w:r>
            <w:r w:rsidRPr="009D2C2B">
              <w:rPr>
                <w:b/>
                <w:i/>
              </w:rPr>
              <w:t>Disse fænomener</w:t>
            </w:r>
            <w:r w:rsidRPr="009D2C2B">
              <w:t xml:space="preserve"> er blevet desto tydeligere, efter at </w:t>
            </w:r>
            <w:r w:rsidRPr="009D2C2B">
              <w:lastRenderedPageBreak/>
              <w:t>globaliseringen og digitaliseringen af økonomien i væsentlig grad har ændret opfattelsen af landegrænser og forretningsmodeller. Regeringernes forsøg på tilpasning til denne nye virkelighed har resulteret i uensartede reaktioner i medlemsstaterne, hvilket har ført til yderligere forvridninger i det indre marked. De forskellige retlige rammer fører uundgåeligt til divergerende skatteforvaltningspraksis i medlemsstaterne. Dette indebærer ofte langvarige procedurer, der skaber uforudsigelighed, inkonsekvens og høje efterlevelsesomkostninger</w:t>
            </w:r>
            <w:r w:rsidRPr="009D2C2B">
              <w:rPr>
                <w:b/>
                <w:i/>
              </w:rPr>
              <w:t>, hvilket kan påvirke grænseoverskridende investeringer.</w:t>
            </w:r>
            <w:r w:rsidRPr="009D2C2B">
              <w:t xml:space="preserve"> </w:t>
            </w:r>
            <w:r w:rsidRPr="009D2C2B">
              <w:rPr>
                <w:b/>
                <w:i/>
              </w:rPr>
              <w:t>En sådan kompleksitet kan hæmme selskabernes ekspansion i det indre marked med yderligere negative virkninger for innovation, konkurrenceevne og beskæftigelse. En fælles tilgang er derfor nødvendig ikke blot for at sikre en retfærdig og effektiv beskatning, men også for at styrke integriteten og konkurrenceevnen for de selskaber, der er aktive i det indre marked.</w:t>
            </w:r>
          </w:p>
        </w:tc>
      </w:tr>
    </w:tbl>
    <w:p w14:paraId="34A6435A" w14:textId="77777777" w:rsidR="00095A34" w:rsidRPr="009D2C2B" w:rsidRDefault="00095A34" w:rsidP="00095A34"/>
    <w:p w14:paraId="69729CE6" w14:textId="01099954" w:rsidR="00095A34" w:rsidRPr="009D2C2B" w:rsidRDefault="005A3C21" w:rsidP="00095A34">
      <w:pPr>
        <w:pStyle w:val="AmNumberTabs"/>
        <w:keepNext/>
      </w:pPr>
      <w:r w:rsidRPr="005A3C21">
        <w:t>Ændring</w:t>
      </w:r>
      <w:r w:rsidR="00095A34" w:rsidRPr="009D2C2B">
        <w:tab/>
      </w:r>
      <w:r w:rsidR="00095A34" w:rsidRPr="009D2C2B">
        <w:tab/>
        <w:t>3</w:t>
      </w:r>
    </w:p>
    <w:p w14:paraId="6CFA0F26" w14:textId="77777777" w:rsidR="00095A34" w:rsidRPr="009D2C2B" w:rsidRDefault="00095A34" w:rsidP="00095A34">
      <w:pPr>
        <w:pStyle w:val="NormalBold12b"/>
        <w:keepNext/>
      </w:pPr>
      <w:r w:rsidRPr="009D2C2B">
        <w:t>Forslag til direktiv</w:t>
      </w:r>
    </w:p>
    <w:p w14:paraId="50241EB6" w14:textId="77777777" w:rsidR="00095A34" w:rsidRPr="009D2C2B" w:rsidRDefault="00095A34" w:rsidP="00095A34">
      <w:pPr>
        <w:pStyle w:val="NormalBold"/>
        <w:keepNext/>
      </w:pPr>
      <w:r w:rsidRPr="009D2C2B">
        <w:t>Betragtning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8EE367F" w14:textId="77777777" w:rsidTr="00535D4E">
        <w:trPr>
          <w:jc w:val="center"/>
        </w:trPr>
        <w:tc>
          <w:tcPr>
            <w:tcW w:w="9752" w:type="dxa"/>
            <w:gridSpan w:val="2"/>
          </w:tcPr>
          <w:p w14:paraId="14BB1A57" w14:textId="77777777" w:rsidR="00095A34" w:rsidRPr="009D2C2B" w:rsidRDefault="00095A34" w:rsidP="00535D4E">
            <w:pPr>
              <w:keepNext/>
            </w:pPr>
          </w:p>
        </w:tc>
      </w:tr>
      <w:tr w:rsidR="00095A34" w:rsidRPr="009D2C2B" w14:paraId="086E9316" w14:textId="77777777" w:rsidTr="00535D4E">
        <w:trPr>
          <w:jc w:val="center"/>
        </w:trPr>
        <w:tc>
          <w:tcPr>
            <w:tcW w:w="4876" w:type="dxa"/>
          </w:tcPr>
          <w:p w14:paraId="15AD9D80" w14:textId="77777777" w:rsidR="00095A34" w:rsidRPr="009D2C2B" w:rsidRDefault="00095A34" w:rsidP="00535D4E">
            <w:pPr>
              <w:pStyle w:val="AmColumnHeading"/>
              <w:keepNext/>
            </w:pPr>
            <w:r w:rsidRPr="009D2C2B">
              <w:t>Kommissionens forslag</w:t>
            </w:r>
          </w:p>
        </w:tc>
        <w:tc>
          <w:tcPr>
            <w:tcW w:w="4876" w:type="dxa"/>
          </w:tcPr>
          <w:p w14:paraId="407FF88A" w14:textId="684BDFE3" w:rsidR="00095A34" w:rsidRPr="009D2C2B" w:rsidRDefault="005A3C21" w:rsidP="00535D4E">
            <w:pPr>
              <w:pStyle w:val="AmColumnHeading"/>
              <w:keepNext/>
            </w:pPr>
            <w:r w:rsidRPr="005A3C21">
              <w:t>Ændring</w:t>
            </w:r>
          </w:p>
        </w:tc>
      </w:tr>
      <w:tr w:rsidR="00095A34" w:rsidRPr="009D2C2B" w14:paraId="3C460097" w14:textId="77777777" w:rsidTr="00535D4E">
        <w:trPr>
          <w:jc w:val="center"/>
        </w:trPr>
        <w:tc>
          <w:tcPr>
            <w:tcW w:w="4876" w:type="dxa"/>
          </w:tcPr>
          <w:p w14:paraId="150D7B60" w14:textId="77777777" w:rsidR="00095A34" w:rsidRPr="009D2C2B" w:rsidRDefault="00095A34" w:rsidP="00535D4E">
            <w:pPr>
              <w:pStyle w:val="Normal6a"/>
            </w:pPr>
            <w:r w:rsidRPr="009D2C2B">
              <w:t>(3)</w:t>
            </w:r>
            <w:r w:rsidRPr="009D2C2B">
              <w:tab/>
              <w:t>Selv om skattesystemerne er udformet forskelligt, bygger de på de samme grundlæggende elementer, da de fastsætter regler med samme mål for øje, nemlig at nå frem til et beskatningsgrundlag for selskaber. Det vil derfor være vigtigt for selskaber, der opererer i det indre marked, at medlemsstaterne indfører en fælles retlig ramme for at harmonisere de grundlæggende elementer af selskabsskattesystemerne med henblik på at forenkle skattereglerne</w:t>
            </w:r>
            <w:r w:rsidRPr="009D2C2B">
              <w:rPr>
                <w:b/>
                <w:i/>
              </w:rPr>
              <w:t xml:space="preserve"> og</w:t>
            </w:r>
            <w:r w:rsidRPr="009D2C2B">
              <w:t xml:space="preserve"> sikre fair konkurrence.</w:t>
            </w:r>
          </w:p>
        </w:tc>
        <w:tc>
          <w:tcPr>
            <w:tcW w:w="4876" w:type="dxa"/>
          </w:tcPr>
          <w:p w14:paraId="4142D72F" w14:textId="77777777" w:rsidR="00095A34" w:rsidRPr="009D2C2B" w:rsidRDefault="00095A34" w:rsidP="00535D4E">
            <w:pPr>
              <w:pStyle w:val="Normal6a"/>
              <w:rPr>
                <w:iCs/>
              </w:rPr>
            </w:pPr>
            <w:r w:rsidRPr="009D2C2B">
              <w:t>(3)</w:t>
            </w:r>
            <w:r w:rsidRPr="009D2C2B">
              <w:tab/>
              <w:t xml:space="preserve">Selv om skattesystemerne er udformet forskelligt, bygger de på de samme grundlæggende elementer, da de fastsætter regler med samme mål for øje, nemlig at nå frem til et beskatningsgrundlag for selskaber. </w:t>
            </w:r>
            <w:r w:rsidRPr="009D2C2B">
              <w:rPr>
                <w:b/>
                <w:i/>
              </w:rPr>
              <w:t xml:space="preserve">For at fremme et velfungerende indre marked bør selskabsskattemiljøet i Unionen derfor formes i overensstemmelse med princippet om, at selskaberne skal betale deres fair del af skatten i den eller de jurisdiktioner, hvor de genererer deres overskud. </w:t>
            </w:r>
            <w:r w:rsidRPr="009D2C2B">
              <w:t xml:space="preserve">Det vil derfor være vigtigt for selskaber, der opererer i det indre marked, at medlemsstaterne indfører en fælles retlig </w:t>
            </w:r>
            <w:r w:rsidRPr="009D2C2B">
              <w:lastRenderedPageBreak/>
              <w:t>ramme for at harmonisere de grundlæggende elementer af selskabsskattesystemerne med henblik på at forenkle skattereglerne</w:t>
            </w:r>
            <w:r w:rsidRPr="009D2C2B">
              <w:rPr>
                <w:b/>
                <w:i/>
              </w:rPr>
              <w:t>, reducere den administrative byrde,</w:t>
            </w:r>
            <w:r w:rsidRPr="009D2C2B">
              <w:t xml:space="preserve"> sikre fair konkurrence</w:t>
            </w:r>
            <w:r w:rsidRPr="009D2C2B">
              <w:rPr>
                <w:b/>
                <w:i/>
              </w:rPr>
              <w:t>, øge retssikkerheden for selskaber, der opererer på tværs af grænserne, og bekæmpe skatteundgåelse</w:t>
            </w:r>
            <w:r w:rsidRPr="009D2C2B">
              <w:t xml:space="preserve">. </w:t>
            </w:r>
            <w:r w:rsidRPr="009D2C2B">
              <w:rPr>
                <w:b/>
                <w:i/>
              </w:rPr>
              <w:t>Anvendelsesområdet for en sådan harmonisering bør være strengt begrænset til de kriterier og enheder, der er omhandlet i dette direktiv, mens skattesatser og håndhævelsespolitikker fortsat henhører under medlemsstaternes kompetence inden for rammerne af Rådets direktiv (EU) 2022/2523</w:t>
            </w:r>
            <w:r w:rsidRPr="009D2C2B">
              <w:rPr>
                <w:b/>
                <w:i/>
                <w:vertAlign w:val="superscript"/>
              </w:rPr>
              <w:t>1a</w:t>
            </w:r>
            <w:r w:rsidRPr="009D2C2B">
              <w:rPr>
                <w:b/>
                <w:i/>
              </w:rPr>
              <w:t>.</w:t>
            </w:r>
          </w:p>
        </w:tc>
      </w:tr>
      <w:tr w:rsidR="00095A34" w:rsidRPr="009D2C2B" w14:paraId="3706DCFF" w14:textId="77777777" w:rsidTr="00535D4E">
        <w:trPr>
          <w:jc w:val="center"/>
        </w:trPr>
        <w:tc>
          <w:tcPr>
            <w:tcW w:w="4876" w:type="dxa"/>
          </w:tcPr>
          <w:p w14:paraId="64916484" w14:textId="77777777" w:rsidR="00095A34" w:rsidRPr="009D2C2B" w:rsidRDefault="00095A34" w:rsidP="00535D4E">
            <w:pPr>
              <w:pStyle w:val="Normal6a"/>
            </w:pPr>
          </w:p>
        </w:tc>
        <w:tc>
          <w:tcPr>
            <w:tcW w:w="4876" w:type="dxa"/>
          </w:tcPr>
          <w:p w14:paraId="38C9F69E" w14:textId="77777777" w:rsidR="00095A34" w:rsidRPr="009D2C2B" w:rsidRDefault="00095A34" w:rsidP="00535D4E">
            <w:pPr>
              <w:pStyle w:val="Normal6a"/>
              <w:rPr>
                <w:b/>
                <w:i/>
              </w:rPr>
            </w:pPr>
            <w:r w:rsidRPr="009D2C2B">
              <w:rPr>
                <w:b/>
                <w:i/>
              </w:rPr>
              <w:t>________________</w:t>
            </w:r>
          </w:p>
        </w:tc>
      </w:tr>
      <w:tr w:rsidR="00095A34" w:rsidRPr="009D2C2B" w14:paraId="2EE3E77D" w14:textId="77777777" w:rsidTr="00535D4E">
        <w:trPr>
          <w:jc w:val="center"/>
        </w:trPr>
        <w:tc>
          <w:tcPr>
            <w:tcW w:w="4876" w:type="dxa"/>
          </w:tcPr>
          <w:p w14:paraId="1D58F50F" w14:textId="77777777" w:rsidR="00095A34" w:rsidRPr="009D2C2B" w:rsidRDefault="00095A34" w:rsidP="00535D4E">
            <w:pPr>
              <w:pStyle w:val="Normal6a"/>
            </w:pPr>
          </w:p>
        </w:tc>
        <w:tc>
          <w:tcPr>
            <w:tcW w:w="4876" w:type="dxa"/>
          </w:tcPr>
          <w:p w14:paraId="78BE12CB" w14:textId="5B4A44E2" w:rsidR="00095A34" w:rsidRPr="009D2C2B" w:rsidRDefault="00095A34" w:rsidP="00535D4E">
            <w:pPr>
              <w:pStyle w:val="Normal6a"/>
            </w:pPr>
            <w:r w:rsidRPr="009D2C2B">
              <w:rPr>
                <w:b/>
                <w:i/>
                <w:vertAlign w:val="superscript"/>
              </w:rPr>
              <w:t>1a.</w:t>
            </w:r>
            <w:r w:rsidRPr="009D2C2B">
              <w:t xml:space="preserve"> </w:t>
            </w:r>
            <w:r w:rsidRPr="009D2C2B">
              <w:rPr>
                <w:b/>
                <w:i/>
              </w:rPr>
              <w:t>Rådets direktiv (EU) 2022/2523 af 1</w:t>
            </w:r>
            <w:r w:rsidR="00D74E74" w:rsidRPr="009D2C2B">
              <w:rPr>
                <w:b/>
                <w:i/>
              </w:rPr>
              <w:t>5</w:t>
            </w:r>
            <w:r w:rsidRPr="009D2C2B">
              <w:rPr>
                <w:b/>
                <w:i/>
              </w:rPr>
              <w:t>. december 2022 om sikring af en global minimumsskattesats for multinationale koncerner og store nationale koncerner i Unionen (EUT L 328 af 22.12.2022, s. 1, ELI: http://data.europa.eu/eli/dir/2022/2523/oj).</w:t>
            </w:r>
          </w:p>
        </w:tc>
      </w:tr>
    </w:tbl>
    <w:p w14:paraId="7834760E" w14:textId="77777777" w:rsidR="00095A34" w:rsidRPr="009D2C2B" w:rsidRDefault="00095A34" w:rsidP="00095A34"/>
    <w:p w14:paraId="0FA1FA83" w14:textId="41D90665" w:rsidR="00095A34" w:rsidRPr="009D2C2B" w:rsidRDefault="005A3C21" w:rsidP="00095A34">
      <w:pPr>
        <w:pStyle w:val="AmNumberTabs"/>
      </w:pPr>
      <w:r w:rsidRPr="005A3C21">
        <w:t>Ændring</w:t>
      </w:r>
      <w:r w:rsidR="00095A34" w:rsidRPr="009D2C2B">
        <w:tab/>
      </w:r>
      <w:r w:rsidR="00095A34" w:rsidRPr="009D2C2B">
        <w:tab/>
        <w:t>4</w:t>
      </w:r>
    </w:p>
    <w:p w14:paraId="54143E25" w14:textId="77777777" w:rsidR="00095A34" w:rsidRPr="009D2C2B" w:rsidRDefault="00095A34" w:rsidP="00095A34">
      <w:pPr>
        <w:pStyle w:val="NormalBold"/>
        <w:rPr>
          <w:rStyle w:val="HideTWBExt"/>
          <w:b w:val="0"/>
          <w:vanish w:val="0"/>
        </w:rPr>
      </w:pPr>
    </w:p>
    <w:p w14:paraId="27A0E104" w14:textId="77777777" w:rsidR="00095A34" w:rsidRPr="009D2C2B" w:rsidRDefault="00095A34" w:rsidP="00095A34">
      <w:pPr>
        <w:pStyle w:val="NormalBold"/>
      </w:pPr>
      <w:r w:rsidRPr="009D2C2B">
        <w:t>Forslag til direktiv</w:t>
      </w:r>
    </w:p>
    <w:p w14:paraId="61E52C8B" w14:textId="77777777" w:rsidR="00095A34" w:rsidRPr="009D2C2B" w:rsidRDefault="00095A34" w:rsidP="00095A34">
      <w:pPr>
        <w:pStyle w:val="NormalBold"/>
      </w:pPr>
      <w:r w:rsidRPr="009D2C2B">
        <w:t>Betragtning 3 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CA3283A" w14:textId="77777777" w:rsidTr="00535D4E">
        <w:trPr>
          <w:trHeight w:val="240"/>
          <w:jc w:val="center"/>
        </w:trPr>
        <w:tc>
          <w:tcPr>
            <w:tcW w:w="9752" w:type="dxa"/>
            <w:gridSpan w:val="2"/>
            <w:tcBorders>
              <w:top w:val="nil"/>
              <w:left w:val="nil"/>
              <w:bottom w:val="nil"/>
              <w:right w:val="nil"/>
            </w:tcBorders>
          </w:tcPr>
          <w:p w14:paraId="2FEAC563" w14:textId="77777777" w:rsidR="00095A34" w:rsidRPr="009D2C2B" w:rsidRDefault="00095A34" w:rsidP="00535D4E"/>
        </w:tc>
      </w:tr>
      <w:tr w:rsidR="00095A34" w:rsidRPr="009D2C2B" w14:paraId="0801AD32" w14:textId="77777777" w:rsidTr="00535D4E">
        <w:trPr>
          <w:trHeight w:val="240"/>
          <w:jc w:val="center"/>
        </w:trPr>
        <w:tc>
          <w:tcPr>
            <w:tcW w:w="4876" w:type="dxa"/>
            <w:tcBorders>
              <w:top w:val="nil"/>
              <w:left w:val="nil"/>
              <w:bottom w:val="nil"/>
              <w:right w:val="nil"/>
            </w:tcBorders>
            <w:hideMark/>
          </w:tcPr>
          <w:p w14:paraId="7A4B1AEC"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2E54D87B" w14:textId="3DD72A75" w:rsidR="00095A34" w:rsidRPr="009D2C2B" w:rsidRDefault="005A3C21" w:rsidP="00535D4E">
            <w:pPr>
              <w:pStyle w:val="AmColumnHeading"/>
            </w:pPr>
            <w:r w:rsidRPr="005A3C21">
              <w:t>Ændring</w:t>
            </w:r>
          </w:p>
        </w:tc>
      </w:tr>
      <w:tr w:rsidR="00095A34" w:rsidRPr="009D2C2B" w14:paraId="0027D9E8" w14:textId="77777777" w:rsidTr="00535D4E">
        <w:trPr>
          <w:jc w:val="center"/>
        </w:trPr>
        <w:tc>
          <w:tcPr>
            <w:tcW w:w="4876" w:type="dxa"/>
            <w:tcBorders>
              <w:top w:val="nil"/>
              <w:left w:val="nil"/>
              <w:bottom w:val="nil"/>
              <w:right w:val="nil"/>
            </w:tcBorders>
          </w:tcPr>
          <w:p w14:paraId="435E07B8" w14:textId="77777777" w:rsidR="00095A34" w:rsidRPr="009D2C2B" w:rsidRDefault="00095A34" w:rsidP="00535D4E">
            <w:pPr>
              <w:pStyle w:val="Normal6a"/>
            </w:pPr>
          </w:p>
        </w:tc>
        <w:tc>
          <w:tcPr>
            <w:tcW w:w="4876" w:type="dxa"/>
            <w:tcBorders>
              <w:top w:val="nil"/>
              <w:left w:val="nil"/>
              <w:bottom w:val="nil"/>
              <w:right w:val="nil"/>
            </w:tcBorders>
            <w:hideMark/>
          </w:tcPr>
          <w:p w14:paraId="095AEC4C" w14:textId="4B417E39" w:rsidR="00095A34" w:rsidRPr="009D2C2B" w:rsidRDefault="00095A34" w:rsidP="00535D4E">
            <w:pPr>
              <w:pStyle w:val="Normal6a"/>
            </w:pPr>
            <w:r w:rsidRPr="009D2C2B">
              <w:rPr>
                <w:b/>
                <w:i/>
              </w:rPr>
              <w:t>(3a)</w:t>
            </w:r>
            <w:r w:rsidRPr="009D2C2B">
              <w:tab/>
            </w:r>
            <w:r w:rsidRPr="009D2C2B">
              <w:rPr>
                <w:b/>
                <w:i/>
              </w:rPr>
              <w:t xml:space="preserve">En harmonisering af selskabsskattegrundlaget gennem et fælles sæt regler forbedrer gennemsigtigheden og fremmer dermed et mere retfærdigt og sundere skattemiljø i Unionen, hvilket navnlig understøttes af ikrafttrædelsen af direktiv (EU) 2022/2523 om en global minimumsskattesats, og bidrager til at styrke Unionens overordnede konkurrenceevne samt Unionens engagement i internationalt </w:t>
            </w:r>
            <w:r w:rsidR="00D377B4" w:rsidRPr="009D2C2B">
              <w:rPr>
                <w:b/>
                <w:i/>
              </w:rPr>
              <w:t xml:space="preserve">aftalte </w:t>
            </w:r>
            <w:r w:rsidRPr="009D2C2B">
              <w:rPr>
                <w:b/>
                <w:i/>
              </w:rPr>
              <w:t>standarder.</w:t>
            </w:r>
          </w:p>
        </w:tc>
      </w:tr>
    </w:tbl>
    <w:p w14:paraId="13DF58E6" w14:textId="77777777" w:rsidR="00095A34" w:rsidRPr="009D2C2B" w:rsidRDefault="00095A34" w:rsidP="00095A34"/>
    <w:p w14:paraId="7A622B32" w14:textId="02849536" w:rsidR="00095A34" w:rsidRPr="009D2C2B" w:rsidRDefault="005A3C21" w:rsidP="00095A34">
      <w:pPr>
        <w:pStyle w:val="AmNumberTabs"/>
      </w:pPr>
      <w:r w:rsidRPr="005A3C21">
        <w:t>Ændring</w:t>
      </w:r>
      <w:r w:rsidR="00095A34" w:rsidRPr="009D2C2B">
        <w:tab/>
      </w:r>
      <w:r w:rsidR="00095A34" w:rsidRPr="009D2C2B">
        <w:tab/>
        <w:t>5</w:t>
      </w:r>
    </w:p>
    <w:p w14:paraId="23201BDA" w14:textId="77777777" w:rsidR="00095A34" w:rsidRPr="009D2C2B" w:rsidRDefault="00095A34" w:rsidP="00095A34">
      <w:pPr>
        <w:pStyle w:val="NormalBold"/>
        <w:rPr>
          <w:rStyle w:val="HideTWBExt"/>
          <w:b w:val="0"/>
          <w:vanish w:val="0"/>
        </w:rPr>
      </w:pPr>
    </w:p>
    <w:p w14:paraId="21D93B76" w14:textId="77777777" w:rsidR="00095A34" w:rsidRPr="009D2C2B" w:rsidRDefault="00095A34" w:rsidP="00095A34">
      <w:pPr>
        <w:pStyle w:val="NormalBold"/>
      </w:pPr>
      <w:r w:rsidRPr="009D2C2B">
        <w:t>Forslag til direktiv</w:t>
      </w:r>
    </w:p>
    <w:p w14:paraId="25CAD95D" w14:textId="77777777" w:rsidR="00095A34" w:rsidRPr="009D2C2B" w:rsidRDefault="00095A34" w:rsidP="00095A34">
      <w:pPr>
        <w:pStyle w:val="NormalBold"/>
      </w:pPr>
      <w:r w:rsidRPr="009D2C2B">
        <w:t>Betragtning 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3EB72545" w14:textId="77777777" w:rsidTr="00535D4E">
        <w:trPr>
          <w:trHeight w:hRule="exact" w:val="240"/>
          <w:jc w:val="center"/>
        </w:trPr>
        <w:tc>
          <w:tcPr>
            <w:tcW w:w="9752" w:type="dxa"/>
            <w:gridSpan w:val="2"/>
            <w:tcBorders>
              <w:top w:val="nil"/>
              <w:left w:val="nil"/>
              <w:bottom w:val="nil"/>
              <w:right w:val="nil"/>
            </w:tcBorders>
          </w:tcPr>
          <w:p w14:paraId="720180CD" w14:textId="77777777" w:rsidR="00095A34" w:rsidRPr="009D2C2B" w:rsidRDefault="00095A34" w:rsidP="00535D4E"/>
        </w:tc>
      </w:tr>
      <w:tr w:rsidR="00095A34" w:rsidRPr="009D2C2B" w14:paraId="306A5A77" w14:textId="77777777" w:rsidTr="00535D4E">
        <w:trPr>
          <w:trHeight w:val="240"/>
          <w:jc w:val="center"/>
        </w:trPr>
        <w:tc>
          <w:tcPr>
            <w:tcW w:w="4876" w:type="dxa"/>
            <w:tcBorders>
              <w:top w:val="nil"/>
              <w:left w:val="nil"/>
              <w:bottom w:val="nil"/>
              <w:right w:val="nil"/>
            </w:tcBorders>
          </w:tcPr>
          <w:p w14:paraId="131D9805"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715DA405" w14:textId="335CEFC4" w:rsidR="00095A34" w:rsidRPr="009D2C2B" w:rsidRDefault="005A3C21" w:rsidP="00535D4E">
            <w:pPr>
              <w:pStyle w:val="AmColumnHeading"/>
            </w:pPr>
            <w:r w:rsidRPr="005A3C21">
              <w:t>Ændring</w:t>
            </w:r>
          </w:p>
        </w:tc>
      </w:tr>
      <w:tr w:rsidR="00095A34" w:rsidRPr="009D2C2B" w14:paraId="5FED2306" w14:textId="77777777" w:rsidTr="00535D4E">
        <w:trPr>
          <w:jc w:val="center"/>
        </w:trPr>
        <w:tc>
          <w:tcPr>
            <w:tcW w:w="4876" w:type="dxa"/>
            <w:tcBorders>
              <w:top w:val="nil"/>
              <w:left w:val="nil"/>
              <w:bottom w:val="nil"/>
              <w:right w:val="nil"/>
            </w:tcBorders>
          </w:tcPr>
          <w:p w14:paraId="7B1D4A70" w14:textId="77777777" w:rsidR="00095A34" w:rsidRPr="009D2C2B" w:rsidRDefault="00095A34" w:rsidP="00535D4E">
            <w:pPr>
              <w:pStyle w:val="Normal6a"/>
            </w:pPr>
          </w:p>
        </w:tc>
        <w:tc>
          <w:tcPr>
            <w:tcW w:w="4876" w:type="dxa"/>
            <w:tcBorders>
              <w:top w:val="nil"/>
              <w:left w:val="nil"/>
              <w:bottom w:val="nil"/>
              <w:right w:val="nil"/>
            </w:tcBorders>
          </w:tcPr>
          <w:p w14:paraId="2DBDA845" w14:textId="77777777" w:rsidR="00095A34" w:rsidRPr="009D2C2B" w:rsidRDefault="00095A34" w:rsidP="00535D4E">
            <w:pPr>
              <w:pStyle w:val="Normal6a"/>
            </w:pPr>
            <w:r w:rsidRPr="009D2C2B">
              <w:rPr>
                <w:b/>
                <w:i/>
              </w:rPr>
              <w:t>(4a)</w:t>
            </w:r>
            <w:r w:rsidRPr="009D2C2B">
              <w:tab/>
            </w:r>
            <w:r w:rsidRPr="009D2C2B">
              <w:rPr>
                <w:b/>
                <w:i/>
              </w:rPr>
              <w:t>For at sikre retssikkerheden og undgå uforholdsmæssigt store administrative byrder for multinationale koncerner bør dette direktiv sigte mod sammenhæng med den internationale skatteudvikling, navnlig den, der forfølges af OECD/G20's inklusive ramme, herunder søjle 1 og søjle 2, samtidig med at der også tages hensyn til de holdninger, der er vedtaget af centrale internationale partnere og medlemsstater, herunder beslutninger om at opretholde eller fritage sig fra aftalte forpligtelser. Unionen bør under alle omstændigheder bevare tilstrækkelig fleksibilitet til at fastlægge sin egen fordelingsmekanisme, hvor det er nødvendigt, for at mindske overholdelsesbyrden og afbøde risikoen for dobbeltbeskatning eller flerdobbelt beskatning.</w:t>
            </w:r>
          </w:p>
        </w:tc>
      </w:tr>
    </w:tbl>
    <w:p w14:paraId="276593B8" w14:textId="77777777" w:rsidR="00095A34" w:rsidRPr="009D2C2B" w:rsidRDefault="00095A34" w:rsidP="00095A34"/>
    <w:p w14:paraId="7EE0BAF4" w14:textId="0F67000F" w:rsidR="00095A34" w:rsidRPr="009D2C2B" w:rsidRDefault="005A3C21" w:rsidP="00095A34">
      <w:pPr>
        <w:pStyle w:val="AmNumberTabs"/>
      </w:pPr>
      <w:r w:rsidRPr="005A3C21">
        <w:t>Ændring</w:t>
      </w:r>
      <w:r w:rsidR="00095A34" w:rsidRPr="009D2C2B">
        <w:tab/>
      </w:r>
      <w:r w:rsidR="00095A34" w:rsidRPr="009D2C2B">
        <w:tab/>
        <w:t>6</w:t>
      </w:r>
    </w:p>
    <w:p w14:paraId="0E711CED" w14:textId="77777777" w:rsidR="00095A34" w:rsidRPr="009D2C2B" w:rsidRDefault="00095A34" w:rsidP="00095A34">
      <w:pPr>
        <w:pStyle w:val="NormalBold"/>
        <w:rPr>
          <w:rStyle w:val="HideTWBExt"/>
          <w:b w:val="0"/>
          <w:vanish w:val="0"/>
        </w:rPr>
      </w:pPr>
    </w:p>
    <w:p w14:paraId="246F745C" w14:textId="77777777" w:rsidR="00095A34" w:rsidRPr="009D2C2B" w:rsidRDefault="00095A34" w:rsidP="00095A34">
      <w:pPr>
        <w:pStyle w:val="NormalBold"/>
      </w:pPr>
      <w:r w:rsidRPr="009D2C2B">
        <w:t>Forslag til direktiv</w:t>
      </w:r>
    </w:p>
    <w:p w14:paraId="62CFB31A" w14:textId="77777777" w:rsidR="00095A34" w:rsidRPr="009D2C2B" w:rsidRDefault="00095A34" w:rsidP="00095A34">
      <w:pPr>
        <w:pStyle w:val="NormalBold"/>
      </w:pPr>
      <w:r w:rsidRPr="009D2C2B">
        <w:t>Betragtning 4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6B1432E3" w14:textId="77777777" w:rsidTr="00535D4E">
        <w:trPr>
          <w:trHeight w:hRule="exact" w:val="240"/>
          <w:jc w:val="center"/>
        </w:trPr>
        <w:tc>
          <w:tcPr>
            <w:tcW w:w="9752" w:type="dxa"/>
            <w:gridSpan w:val="2"/>
            <w:tcBorders>
              <w:top w:val="nil"/>
              <w:left w:val="nil"/>
              <w:bottom w:val="nil"/>
              <w:right w:val="nil"/>
            </w:tcBorders>
          </w:tcPr>
          <w:p w14:paraId="5516E9CD" w14:textId="77777777" w:rsidR="00095A34" w:rsidRPr="009D2C2B" w:rsidRDefault="00095A34" w:rsidP="00535D4E"/>
        </w:tc>
      </w:tr>
      <w:tr w:rsidR="00095A34" w:rsidRPr="009D2C2B" w14:paraId="4D253412" w14:textId="77777777" w:rsidTr="00535D4E">
        <w:trPr>
          <w:trHeight w:val="240"/>
          <w:jc w:val="center"/>
        </w:trPr>
        <w:tc>
          <w:tcPr>
            <w:tcW w:w="4876" w:type="dxa"/>
            <w:tcBorders>
              <w:top w:val="nil"/>
              <w:left w:val="nil"/>
              <w:bottom w:val="nil"/>
              <w:right w:val="nil"/>
            </w:tcBorders>
          </w:tcPr>
          <w:p w14:paraId="00F1315E"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3FFFA336" w14:textId="7D79FF5C" w:rsidR="00095A34" w:rsidRPr="009D2C2B" w:rsidRDefault="005A3C21" w:rsidP="00535D4E">
            <w:pPr>
              <w:pStyle w:val="AmColumnHeading"/>
            </w:pPr>
            <w:r w:rsidRPr="005A3C21">
              <w:t>Ændring</w:t>
            </w:r>
          </w:p>
        </w:tc>
      </w:tr>
      <w:tr w:rsidR="00095A34" w:rsidRPr="009D2C2B" w14:paraId="1B3B4697" w14:textId="77777777" w:rsidTr="00535D4E">
        <w:trPr>
          <w:jc w:val="center"/>
        </w:trPr>
        <w:tc>
          <w:tcPr>
            <w:tcW w:w="4876" w:type="dxa"/>
            <w:tcBorders>
              <w:top w:val="nil"/>
              <w:left w:val="nil"/>
              <w:bottom w:val="nil"/>
              <w:right w:val="nil"/>
            </w:tcBorders>
          </w:tcPr>
          <w:p w14:paraId="274B7999" w14:textId="77777777" w:rsidR="00095A34" w:rsidRPr="009D2C2B" w:rsidRDefault="00095A34" w:rsidP="00535D4E">
            <w:pPr>
              <w:pStyle w:val="Normal6a"/>
            </w:pPr>
          </w:p>
        </w:tc>
        <w:tc>
          <w:tcPr>
            <w:tcW w:w="4876" w:type="dxa"/>
            <w:tcBorders>
              <w:top w:val="nil"/>
              <w:left w:val="nil"/>
              <w:bottom w:val="nil"/>
              <w:right w:val="nil"/>
            </w:tcBorders>
          </w:tcPr>
          <w:p w14:paraId="15849B02" w14:textId="77777777" w:rsidR="00095A34" w:rsidRPr="009D2C2B" w:rsidRDefault="00095A34" w:rsidP="00535D4E">
            <w:pPr>
              <w:pStyle w:val="Normal6a"/>
            </w:pPr>
            <w:r w:rsidRPr="009D2C2B">
              <w:rPr>
                <w:b/>
                <w:i/>
              </w:rPr>
              <w:t>(4b)</w:t>
            </w:r>
            <w:r w:rsidRPr="009D2C2B">
              <w:tab/>
            </w:r>
            <w:r w:rsidRPr="009D2C2B">
              <w:rPr>
                <w:b/>
                <w:i/>
              </w:rPr>
              <w:t>Kommissionen og medlemsstaterne bør sikre, at dette direktiv er i overensstemmelse med og tilpasset til OECD/G20's modelregler og direktiv (EU) 2022/2523. Kommissionen og medlemsstaterne bør så vidt muligt fortolke begreberne i dette direktiv i lyset af de principper og regler, der er fastsat i direktiv (EU) 2022/2523.</w:t>
            </w:r>
          </w:p>
        </w:tc>
      </w:tr>
    </w:tbl>
    <w:p w14:paraId="4C0FBE6F" w14:textId="77777777" w:rsidR="00095A34" w:rsidRPr="009D2C2B" w:rsidRDefault="00095A34" w:rsidP="00095A34"/>
    <w:p w14:paraId="13098F47" w14:textId="4C466A4D" w:rsidR="00095A34" w:rsidRPr="009D2C2B" w:rsidRDefault="005A3C21" w:rsidP="00095A34">
      <w:pPr>
        <w:pStyle w:val="AmNumberTabs"/>
        <w:keepNext/>
      </w:pPr>
      <w:r w:rsidRPr="005A3C21">
        <w:lastRenderedPageBreak/>
        <w:t>Ændring</w:t>
      </w:r>
      <w:r w:rsidR="00095A34" w:rsidRPr="009D2C2B">
        <w:tab/>
      </w:r>
      <w:r w:rsidR="00095A34" w:rsidRPr="009D2C2B">
        <w:tab/>
        <w:t>7</w:t>
      </w:r>
    </w:p>
    <w:p w14:paraId="70CA604C" w14:textId="77777777" w:rsidR="00095A34" w:rsidRPr="009D2C2B" w:rsidRDefault="00095A34" w:rsidP="00095A34">
      <w:pPr>
        <w:pStyle w:val="NormalBold12b"/>
        <w:keepNext/>
      </w:pPr>
      <w:r w:rsidRPr="009D2C2B">
        <w:t>Forslag til direktiv</w:t>
      </w:r>
    </w:p>
    <w:p w14:paraId="1EDD24B8" w14:textId="77777777" w:rsidR="00095A34" w:rsidRPr="009D2C2B" w:rsidRDefault="00095A34" w:rsidP="00095A34">
      <w:pPr>
        <w:pStyle w:val="NormalBold"/>
        <w:keepNext/>
      </w:pPr>
      <w:r w:rsidRPr="009D2C2B">
        <w:t>Betragtning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50A9B28F" w14:textId="77777777" w:rsidTr="00535D4E">
        <w:trPr>
          <w:jc w:val="center"/>
        </w:trPr>
        <w:tc>
          <w:tcPr>
            <w:tcW w:w="9752" w:type="dxa"/>
            <w:gridSpan w:val="2"/>
          </w:tcPr>
          <w:p w14:paraId="24D669E8" w14:textId="77777777" w:rsidR="00095A34" w:rsidRPr="009D2C2B" w:rsidRDefault="00095A34" w:rsidP="00535D4E">
            <w:pPr>
              <w:keepNext/>
            </w:pPr>
          </w:p>
        </w:tc>
      </w:tr>
      <w:tr w:rsidR="00095A34" w:rsidRPr="009D2C2B" w14:paraId="779A0664" w14:textId="77777777" w:rsidTr="00535D4E">
        <w:trPr>
          <w:jc w:val="center"/>
        </w:trPr>
        <w:tc>
          <w:tcPr>
            <w:tcW w:w="4876" w:type="dxa"/>
          </w:tcPr>
          <w:p w14:paraId="19340A84" w14:textId="77777777" w:rsidR="00095A34" w:rsidRPr="009D2C2B" w:rsidRDefault="00095A34" w:rsidP="00535D4E">
            <w:pPr>
              <w:pStyle w:val="AmColumnHeading"/>
              <w:keepNext/>
            </w:pPr>
            <w:r w:rsidRPr="009D2C2B">
              <w:t>Kommissionens forslag</w:t>
            </w:r>
          </w:p>
        </w:tc>
        <w:tc>
          <w:tcPr>
            <w:tcW w:w="4876" w:type="dxa"/>
          </w:tcPr>
          <w:p w14:paraId="7C843960" w14:textId="4468EBCE" w:rsidR="00095A34" w:rsidRPr="009D2C2B" w:rsidRDefault="005A3C21" w:rsidP="00535D4E">
            <w:pPr>
              <w:pStyle w:val="AmColumnHeading"/>
              <w:keepNext/>
            </w:pPr>
            <w:r w:rsidRPr="005A3C21">
              <w:t>Ændring</w:t>
            </w:r>
          </w:p>
        </w:tc>
      </w:tr>
      <w:tr w:rsidR="00095A34" w:rsidRPr="009D2C2B" w14:paraId="3B6AADFA" w14:textId="77777777" w:rsidTr="00535D4E">
        <w:trPr>
          <w:jc w:val="center"/>
        </w:trPr>
        <w:tc>
          <w:tcPr>
            <w:tcW w:w="4876" w:type="dxa"/>
          </w:tcPr>
          <w:p w14:paraId="6AF42788" w14:textId="77777777" w:rsidR="00095A34" w:rsidRPr="009D2C2B" w:rsidRDefault="00095A34" w:rsidP="00535D4E">
            <w:pPr>
              <w:pStyle w:val="Normal6a"/>
            </w:pPr>
            <w:r w:rsidRPr="009D2C2B">
              <w:t>(5)</w:t>
            </w:r>
            <w:r w:rsidRPr="009D2C2B">
              <w:tab/>
              <w:t xml:space="preserve">Erhvervslivets rammebetingelser i det indre marked bør gøres mere attraktive for at fremme vækst og investeringer i Unionen. Med henblik herpå bør indførelsen af en fælles ramme for selskabsbeskatning prioriteres for at gøre det lettere for selskaber at overholde sådanne regler, når de opererer på tværs af grænserne, og for at tilskynde dem, der ønsker at ekspandere yderligere i udlandet, til at gøre det. Et enkelt sæt selskabsskatteregler for internationale aktiviteter forventes at føre til øget skattesikkerhed og færre skattetvister, da det vil tackle forvridninger og mindske antallet af tilfælde af dobbeltbeskatning og </w:t>
            </w:r>
            <w:r w:rsidRPr="009D2C2B">
              <w:rPr>
                <w:b/>
                <w:i/>
              </w:rPr>
              <w:t>overbeskatning</w:t>
            </w:r>
            <w:r w:rsidRPr="009D2C2B">
              <w:t xml:space="preserve">. Eftersom holdbare skatteindtægter er </w:t>
            </w:r>
            <w:r w:rsidRPr="009D2C2B">
              <w:rPr>
                <w:b/>
                <w:i/>
              </w:rPr>
              <w:t xml:space="preserve">helt </w:t>
            </w:r>
            <w:r w:rsidRPr="009D2C2B">
              <w:t xml:space="preserve">afgørende for medlemsstaternes budgetter, bl.a. for at </w:t>
            </w:r>
            <w:r w:rsidRPr="009D2C2B">
              <w:rPr>
                <w:b/>
                <w:i/>
              </w:rPr>
              <w:t xml:space="preserve">kunne </w:t>
            </w:r>
            <w:r w:rsidRPr="009D2C2B">
              <w:t>investere i infrastruktur, forskning og udvikling og levere offentlige tjenester, vil det desuden være afgørende for fremtiden at sikre, at fordelingen af indtægter sker i overensstemmelse med et værktøj baseret på solide parametre, der ikke kan misbruges.</w:t>
            </w:r>
          </w:p>
        </w:tc>
        <w:tc>
          <w:tcPr>
            <w:tcW w:w="4876" w:type="dxa"/>
          </w:tcPr>
          <w:p w14:paraId="339D7A54" w14:textId="77777777" w:rsidR="00095A34" w:rsidRPr="009D2C2B" w:rsidRDefault="00095A34" w:rsidP="00535D4E">
            <w:pPr>
              <w:pStyle w:val="Normal6a"/>
            </w:pPr>
            <w:r w:rsidRPr="009D2C2B">
              <w:t>(5)</w:t>
            </w:r>
            <w:r w:rsidRPr="009D2C2B">
              <w:tab/>
              <w:t xml:space="preserve">Erhvervslivets rammebetingelser i det indre marked bør gøres mere attraktive for at fremme vækst og investeringer i Unionen. Med henblik herpå bør indførelsen af en fælles ramme for selskabsbeskatning prioriteres for at gøre det lettere for selskaber at overholde sådanne regler, når de opererer på tværs af grænserne, og </w:t>
            </w:r>
            <w:r w:rsidRPr="009D2C2B">
              <w:rPr>
                <w:b/>
                <w:i/>
              </w:rPr>
              <w:t xml:space="preserve">også </w:t>
            </w:r>
            <w:r w:rsidRPr="009D2C2B">
              <w:t>for at tilskynde dem, der ønsker at ekspandere yderligere i udlandet, til at gøre det</w:t>
            </w:r>
            <w:r w:rsidRPr="009D2C2B">
              <w:rPr>
                <w:b/>
                <w:i/>
              </w:rPr>
              <w:t xml:space="preserve"> og tilskynde til iværksætteri i det indre marked</w:t>
            </w:r>
            <w:r w:rsidRPr="009D2C2B">
              <w:t xml:space="preserve">. Et enkelt sæt selskabsskatteregler for internationale aktiviteter forventes at føre til øget skattesikkerhed og færre skattetvister, da det vil tackle forvridninger og mindske antallet af tilfælde af dobbeltbeskatning og </w:t>
            </w:r>
            <w:r w:rsidRPr="009D2C2B">
              <w:rPr>
                <w:b/>
                <w:i/>
              </w:rPr>
              <w:t>ikkebeskatning.</w:t>
            </w:r>
            <w:r w:rsidRPr="009D2C2B">
              <w:t xml:space="preserve"> </w:t>
            </w:r>
            <w:r w:rsidRPr="009D2C2B">
              <w:rPr>
                <w:b/>
                <w:i/>
              </w:rPr>
              <w:t xml:space="preserve">Dette indebærer </w:t>
            </w:r>
            <w:proofErr w:type="gramStart"/>
            <w:r w:rsidRPr="009D2C2B">
              <w:rPr>
                <w:b/>
                <w:i/>
              </w:rPr>
              <w:t>endvidere</w:t>
            </w:r>
            <w:proofErr w:type="gramEnd"/>
            <w:r w:rsidRPr="009D2C2B">
              <w:rPr>
                <w:b/>
                <w:i/>
              </w:rPr>
              <w:t xml:space="preserve"> færre muligheder for at misbruge visse specifikke nationale skattebestemmelser i en paneuropæisk kontekst.</w:t>
            </w:r>
            <w:r w:rsidRPr="009D2C2B">
              <w:t xml:space="preserve"> Eftersom holdbare skatteindtægter er afgørende for medlemsstaternes budgetter, bl.a. for at investere i infrastruktur, forskning og udvikling</w:t>
            </w:r>
            <w:r w:rsidRPr="009D2C2B">
              <w:rPr>
                <w:b/>
                <w:i/>
              </w:rPr>
              <w:t>, sikkerhed og forsvar samt den grønne</w:t>
            </w:r>
            <w:r w:rsidRPr="009D2C2B">
              <w:t xml:space="preserve"> og </w:t>
            </w:r>
            <w:r w:rsidRPr="009D2C2B">
              <w:rPr>
                <w:b/>
                <w:i/>
              </w:rPr>
              <w:t xml:space="preserve">sociale omstilling og for at </w:t>
            </w:r>
            <w:r w:rsidRPr="009D2C2B">
              <w:t xml:space="preserve">levere offentlige tjenester, </w:t>
            </w:r>
            <w:r w:rsidRPr="009D2C2B">
              <w:rPr>
                <w:b/>
                <w:i/>
              </w:rPr>
              <w:t xml:space="preserve">navnlig til de mest sårbare husholdninger, er det desuden vigtigt at udforme regler for fastsættelse af overskud i Unionen, som ikke </w:t>
            </w:r>
            <w:r w:rsidRPr="009D2C2B">
              <w:t xml:space="preserve">vil </w:t>
            </w:r>
            <w:r w:rsidRPr="009D2C2B">
              <w:rPr>
                <w:b/>
                <w:i/>
              </w:rPr>
              <w:t xml:space="preserve">føre til lavere indtægter for medlemsstaterne. </w:t>
            </w:r>
            <w:r w:rsidRPr="009D2C2B">
              <w:t>Det</w:t>
            </w:r>
            <w:r w:rsidRPr="009D2C2B">
              <w:rPr>
                <w:b/>
                <w:i/>
              </w:rPr>
              <w:t xml:space="preserve"> vil</w:t>
            </w:r>
            <w:r w:rsidRPr="009D2C2B">
              <w:t xml:space="preserve"> desuden være afgørende for fremtiden at sikre, at fordelingen af indtægter sker i overensstemmelse med et værktøj baseret på solide parametre, der ikke kan misbruges.</w:t>
            </w:r>
          </w:p>
        </w:tc>
      </w:tr>
    </w:tbl>
    <w:p w14:paraId="06A111E9" w14:textId="77777777" w:rsidR="00095A34" w:rsidRPr="009D2C2B" w:rsidRDefault="00095A34" w:rsidP="00095A34"/>
    <w:p w14:paraId="6C38D30F" w14:textId="082B23E4" w:rsidR="00095A34" w:rsidRPr="009D2C2B" w:rsidRDefault="005A3C21" w:rsidP="00095A34">
      <w:pPr>
        <w:pStyle w:val="AmNumberTabs"/>
        <w:keepNext/>
      </w:pPr>
      <w:r w:rsidRPr="005A3C21">
        <w:lastRenderedPageBreak/>
        <w:t>Ændring</w:t>
      </w:r>
      <w:r w:rsidR="00095A34" w:rsidRPr="009D2C2B">
        <w:tab/>
      </w:r>
      <w:r w:rsidR="00095A34" w:rsidRPr="009D2C2B">
        <w:tab/>
        <w:t>8</w:t>
      </w:r>
    </w:p>
    <w:p w14:paraId="5B05E839" w14:textId="77777777" w:rsidR="00095A34" w:rsidRPr="009D2C2B" w:rsidRDefault="00095A34" w:rsidP="00095A34">
      <w:pPr>
        <w:pStyle w:val="NormalBold12b"/>
        <w:keepNext/>
      </w:pPr>
      <w:r w:rsidRPr="009D2C2B">
        <w:t>Forslag til direktiv</w:t>
      </w:r>
    </w:p>
    <w:p w14:paraId="0CAAC3A1" w14:textId="77777777" w:rsidR="00095A34" w:rsidRPr="009D2C2B" w:rsidRDefault="00095A34" w:rsidP="00095A34">
      <w:pPr>
        <w:pStyle w:val="NormalBold"/>
        <w:keepNext/>
      </w:pPr>
      <w:r w:rsidRPr="009D2C2B">
        <w:t>Betragtning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E64C91E" w14:textId="77777777" w:rsidTr="00535D4E">
        <w:trPr>
          <w:jc w:val="center"/>
        </w:trPr>
        <w:tc>
          <w:tcPr>
            <w:tcW w:w="9752" w:type="dxa"/>
            <w:gridSpan w:val="2"/>
          </w:tcPr>
          <w:p w14:paraId="0E1FA0B4" w14:textId="77777777" w:rsidR="00095A34" w:rsidRPr="009D2C2B" w:rsidRDefault="00095A34" w:rsidP="00535D4E">
            <w:pPr>
              <w:keepNext/>
            </w:pPr>
          </w:p>
        </w:tc>
      </w:tr>
      <w:tr w:rsidR="00095A34" w:rsidRPr="009D2C2B" w14:paraId="5C4501CC" w14:textId="77777777" w:rsidTr="00535D4E">
        <w:trPr>
          <w:jc w:val="center"/>
        </w:trPr>
        <w:tc>
          <w:tcPr>
            <w:tcW w:w="4876" w:type="dxa"/>
          </w:tcPr>
          <w:p w14:paraId="2B8478CA" w14:textId="77777777" w:rsidR="00095A34" w:rsidRPr="009D2C2B" w:rsidRDefault="00095A34" w:rsidP="00535D4E">
            <w:pPr>
              <w:pStyle w:val="AmColumnHeading"/>
              <w:keepNext/>
            </w:pPr>
            <w:r w:rsidRPr="009D2C2B">
              <w:t>Kommissionens forslag</w:t>
            </w:r>
          </w:p>
        </w:tc>
        <w:tc>
          <w:tcPr>
            <w:tcW w:w="4876" w:type="dxa"/>
          </w:tcPr>
          <w:p w14:paraId="141A9EA6" w14:textId="7A0CA470" w:rsidR="00095A34" w:rsidRPr="009D2C2B" w:rsidRDefault="005A3C21" w:rsidP="00535D4E">
            <w:pPr>
              <w:pStyle w:val="AmColumnHeading"/>
              <w:keepNext/>
            </w:pPr>
            <w:r w:rsidRPr="005A3C21">
              <w:t>Ændring</w:t>
            </w:r>
          </w:p>
        </w:tc>
      </w:tr>
      <w:tr w:rsidR="00095A34" w:rsidRPr="009D2C2B" w14:paraId="2767E234" w14:textId="77777777" w:rsidTr="00535D4E">
        <w:trPr>
          <w:jc w:val="center"/>
        </w:trPr>
        <w:tc>
          <w:tcPr>
            <w:tcW w:w="4876" w:type="dxa"/>
          </w:tcPr>
          <w:p w14:paraId="5E62D17D" w14:textId="77777777" w:rsidR="00095A34" w:rsidRPr="009D2C2B" w:rsidRDefault="00095A34" w:rsidP="00535D4E">
            <w:pPr>
              <w:pStyle w:val="Normal6a"/>
            </w:pPr>
            <w:r w:rsidRPr="009D2C2B">
              <w:t>(7)</w:t>
            </w:r>
            <w:r w:rsidRPr="009D2C2B">
              <w:tab/>
              <w:t xml:space="preserve">Selv om tærsklen fastsættes på grundlag af koncernens samlede indtægter på globalt plan, bør bestemmelserne kun gælde for de koncernmedlemmer, der opererer i det indre marked, da EU-retten kun finder anvendelse inden for Unionen og ikke er bindende for tredjelande. Det er derfor kun de dele af en koncern, der er beliggende i Unionen, der bør være omfattet. Dette vil omfatte selskaber, som er skattemæssigt hjemmehørende i en medlemsstat, og deres faste driftssteder, der opererer i en medlemsstat, såvel som faste driftssteder i Unionen for tredjelandsselskaber, der tilhører den samme koncern. </w:t>
            </w:r>
            <w:r w:rsidRPr="009D2C2B">
              <w:rPr>
                <w:b/>
                <w:i/>
              </w:rPr>
              <w:t>Skønt begrebet "fast driftssted" behandles i bilaterale skatteaftaler og i national lovgivning, og selv om definitionen indeholder nogle fælles principper, er der stadig en vis forskel på verdensplan.</w:t>
            </w:r>
            <w:r w:rsidRPr="009D2C2B">
              <w:t xml:space="preserve"> </w:t>
            </w:r>
            <w:r w:rsidRPr="009D2C2B">
              <w:rPr>
                <w:b/>
                <w:i/>
              </w:rPr>
              <w:t>Det vil derfor være mere pragmatisk at basere sig på de eksisterende dobbeltbeskatningsoverenskomster og medlemsstaternes nationale regler i stedet for at forsøge at opnå fuld harmonisering gennem afledt EU-ret.</w:t>
            </w:r>
          </w:p>
        </w:tc>
        <w:tc>
          <w:tcPr>
            <w:tcW w:w="4876" w:type="dxa"/>
          </w:tcPr>
          <w:p w14:paraId="100B9536" w14:textId="77777777" w:rsidR="00095A34" w:rsidRPr="009D2C2B" w:rsidRDefault="00095A34" w:rsidP="00535D4E">
            <w:pPr>
              <w:pStyle w:val="Normal6a"/>
              <w:rPr>
                <w:b/>
                <w:i/>
              </w:rPr>
            </w:pPr>
            <w:r w:rsidRPr="009D2C2B">
              <w:t>(7)</w:t>
            </w:r>
            <w:r w:rsidRPr="009D2C2B">
              <w:tab/>
              <w:t xml:space="preserve">Selv om tærsklen fastsættes på grundlag af koncernens samlede indtægter på globalt plan, bør bestemmelserne kun gælde for de koncernmedlemmer, der opererer i det indre marked, da EU-retten kun finder anvendelse inden for Unionen og ikke er bindende for tredjelande. Det er derfor kun de dele af en koncern, der er beliggende i Unionen, der bør være omfattet. Dette vil omfatte selskaber, som er skattemæssigt hjemmehørende i en medlemsstat, og deres faste driftssteder, </w:t>
            </w:r>
            <w:r w:rsidRPr="009D2C2B">
              <w:rPr>
                <w:b/>
                <w:i/>
              </w:rPr>
              <w:t xml:space="preserve">herunder en væsentlig økonomisk tilstedeværelse, </w:t>
            </w:r>
            <w:r w:rsidRPr="009D2C2B">
              <w:t xml:space="preserve">der opererer i en medlemsstat, såvel som faste driftssteder i Unionen for tredjelandsselskaber, der tilhører den samme koncern. </w:t>
            </w:r>
          </w:p>
        </w:tc>
      </w:tr>
    </w:tbl>
    <w:p w14:paraId="575DB776" w14:textId="77777777" w:rsidR="00095A34" w:rsidRPr="009D2C2B" w:rsidRDefault="00095A34" w:rsidP="00095A34"/>
    <w:p w14:paraId="41540A26" w14:textId="520D48E2" w:rsidR="00095A34" w:rsidRPr="009D2C2B" w:rsidRDefault="005A3C21" w:rsidP="00095A34">
      <w:pPr>
        <w:pStyle w:val="AmNumberTabs"/>
        <w:keepNext/>
      </w:pPr>
      <w:r w:rsidRPr="005A3C21">
        <w:t>Ændring</w:t>
      </w:r>
      <w:r w:rsidR="00095A34" w:rsidRPr="009D2C2B">
        <w:tab/>
      </w:r>
      <w:r w:rsidR="00095A34" w:rsidRPr="009D2C2B">
        <w:tab/>
        <w:t>9</w:t>
      </w:r>
    </w:p>
    <w:p w14:paraId="50163D4E" w14:textId="77777777" w:rsidR="00095A34" w:rsidRPr="009D2C2B" w:rsidRDefault="00095A34" w:rsidP="00095A34">
      <w:pPr>
        <w:pStyle w:val="NormalBold12b"/>
        <w:keepNext/>
      </w:pPr>
      <w:r w:rsidRPr="009D2C2B">
        <w:t>Forslag til direktiv</w:t>
      </w:r>
    </w:p>
    <w:p w14:paraId="003AA997" w14:textId="77777777" w:rsidR="00095A34" w:rsidRPr="009D2C2B" w:rsidRDefault="00095A34" w:rsidP="00095A34">
      <w:pPr>
        <w:pStyle w:val="NormalBold"/>
        <w:keepNext/>
      </w:pPr>
      <w:r w:rsidRPr="009D2C2B">
        <w:t>Betragtning 7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6918234" w14:textId="77777777" w:rsidTr="00535D4E">
        <w:trPr>
          <w:jc w:val="center"/>
        </w:trPr>
        <w:tc>
          <w:tcPr>
            <w:tcW w:w="9752" w:type="dxa"/>
            <w:gridSpan w:val="2"/>
          </w:tcPr>
          <w:p w14:paraId="6588A792" w14:textId="77777777" w:rsidR="00095A34" w:rsidRPr="009D2C2B" w:rsidRDefault="00095A34" w:rsidP="00535D4E">
            <w:pPr>
              <w:keepNext/>
            </w:pPr>
          </w:p>
        </w:tc>
      </w:tr>
      <w:tr w:rsidR="00095A34" w:rsidRPr="009D2C2B" w14:paraId="668CD8A5" w14:textId="77777777" w:rsidTr="00535D4E">
        <w:trPr>
          <w:jc w:val="center"/>
        </w:trPr>
        <w:tc>
          <w:tcPr>
            <w:tcW w:w="4876" w:type="dxa"/>
          </w:tcPr>
          <w:p w14:paraId="573CD7E9" w14:textId="77777777" w:rsidR="00095A34" w:rsidRPr="009D2C2B" w:rsidRDefault="00095A34" w:rsidP="00535D4E">
            <w:pPr>
              <w:pStyle w:val="AmColumnHeading"/>
              <w:keepNext/>
            </w:pPr>
            <w:r w:rsidRPr="009D2C2B">
              <w:t>Kommissionens forslag</w:t>
            </w:r>
          </w:p>
        </w:tc>
        <w:tc>
          <w:tcPr>
            <w:tcW w:w="4876" w:type="dxa"/>
          </w:tcPr>
          <w:p w14:paraId="5433E960" w14:textId="62B1EB07" w:rsidR="00095A34" w:rsidRPr="009D2C2B" w:rsidRDefault="005A3C21" w:rsidP="00535D4E">
            <w:pPr>
              <w:pStyle w:val="AmColumnHeading"/>
              <w:keepNext/>
            </w:pPr>
            <w:r w:rsidRPr="005A3C21">
              <w:t>Ændring</w:t>
            </w:r>
          </w:p>
        </w:tc>
      </w:tr>
      <w:tr w:rsidR="00095A34" w:rsidRPr="009D2C2B" w14:paraId="7607B3A3" w14:textId="77777777" w:rsidTr="00535D4E">
        <w:trPr>
          <w:jc w:val="center"/>
        </w:trPr>
        <w:tc>
          <w:tcPr>
            <w:tcW w:w="4876" w:type="dxa"/>
          </w:tcPr>
          <w:p w14:paraId="44602ACD" w14:textId="77777777" w:rsidR="00095A34" w:rsidRPr="009D2C2B" w:rsidRDefault="00095A34" w:rsidP="00535D4E">
            <w:pPr>
              <w:pStyle w:val="Normal6a"/>
            </w:pPr>
          </w:p>
        </w:tc>
        <w:tc>
          <w:tcPr>
            <w:tcW w:w="4876" w:type="dxa"/>
          </w:tcPr>
          <w:p w14:paraId="3856D3CA" w14:textId="77777777" w:rsidR="00095A34" w:rsidRPr="009D2C2B" w:rsidRDefault="00095A34" w:rsidP="00535D4E">
            <w:pPr>
              <w:pStyle w:val="Normal6a"/>
            </w:pPr>
            <w:r w:rsidRPr="009D2C2B">
              <w:rPr>
                <w:b/>
                <w:i/>
              </w:rPr>
              <w:t>(7a)</w:t>
            </w:r>
            <w:r w:rsidRPr="009D2C2B">
              <w:tab/>
            </w:r>
            <w:r w:rsidRPr="009D2C2B">
              <w:rPr>
                <w:b/>
                <w:i/>
              </w:rPr>
              <w:t>Unionen bør lede og aktivt deltage i internationale drøftelser om at gøre international selskabsbeskatning klar til fremtiden, herunder ved at fremme en form for harmonisering af reglerne og en fordeling af beskatningsgrundlaget for store multinationale selskaber.</w:t>
            </w:r>
          </w:p>
        </w:tc>
      </w:tr>
    </w:tbl>
    <w:p w14:paraId="20836A74" w14:textId="77777777" w:rsidR="00095A34" w:rsidRPr="009D2C2B" w:rsidRDefault="00095A34" w:rsidP="00095A34"/>
    <w:p w14:paraId="6C97AFE4" w14:textId="5E925F15" w:rsidR="00095A34" w:rsidRPr="009D2C2B" w:rsidRDefault="005A3C21" w:rsidP="00095A34">
      <w:pPr>
        <w:pStyle w:val="AmNumberTabs"/>
        <w:keepNext/>
      </w:pPr>
      <w:r w:rsidRPr="005A3C21">
        <w:t>Ændring</w:t>
      </w:r>
      <w:r w:rsidR="00095A34" w:rsidRPr="009D2C2B">
        <w:tab/>
      </w:r>
      <w:r w:rsidR="00095A34" w:rsidRPr="009D2C2B">
        <w:tab/>
        <w:t>10</w:t>
      </w:r>
    </w:p>
    <w:p w14:paraId="1243B02C" w14:textId="77777777" w:rsidR="00095A34" w:rsidRPr="009D2C2B" w:rsidRDefault="00095A34" w:rsidP="00095A34">
      <w:pPr>
        <w:pStyle w:val="NormalBold12b"/>
        <w:keepNext/>
      </w:pPr>
      <w:r w:rsidRPr="009D2C2B">
        <w:t>Forslag til direktiv</w:t>
      </w:r>
    </w:p>
    <w:p w14:paraId="49CA42A7" w14:textId="77777777" w:rsidR="00095A34" w:rsidRPr="009D2C2B" w:rsidRDefault="00095A34" w:rsidP="00095A34">
      <w:pPr>
        <w:pStyle w:val="NormalBold"/>
        <w:keepNext/>
      </w:pPr>
      <w:r w:rsidRPr="009D2C2B">
        <w:t>Betragtning 8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8F51007" w14:textId="77777777" w:rsidTr="00535D4E">
        <w:trPr>
          <w:jc w:val="center"/>
        </w:trPr>
        <w:tc>
          <w:tcPr>
            <w:tcW w:w="9752" w:type="dxa"/>
            <w:gridSpan w:val="2"/>
          </w:tcPr>
          <w:p w14:paraId="6F6BE31F" w14:textId="77777777" w:rsidR="00095A34" w:rsidRPr="009D2C2B" w:rsidRDefault="00095A34" w:rsidP="00535D4E">
            <w:pPr>
              <w:keepNext/>
            </w:pPr>
          </w:p>
        </w:tc>
      </w:tr>
      <w:tr w:rsidR="00095A34" w:rsidRPr="009D2C2B" w14:paraId="26132A28" w14:textId="77777777" w:rsidTr="00535D4E">
        <w:trPr>
          <w:jc w:val="center"/>
        </w:trPr>
        <w:tc>
          <w:tcPr>
            <w:tcW w:w="4876" w:type="dxa"/>
          </w:tcPr>
          <w:p w14:paraId="0C74A873" w14:textId="77777777" w:rsidR="00095A34" w:rsidRPr="009D2C2B" w:rsidRDefault="00095A34" w:rsidP="00535D4E">
            <w:pPr>
              <w:pStyle w:val="AmColumnHeading"/>
              <w:keepNext/>
            </w:pPr>
            <w:r w:rsidRPr="009D2C2B">
              <w:t>Kommissionens forslag</w:t>
            </w:r>
          </w:p>
        </w:tc>
        <w:tc>
          <w:tcPr>
            <w:tcW w:w="4876" w:type="dxa"/>
          </w:tcPr>
          <w:p w14:paraId="726EF753" w14:textId="305685EA" w:rsidR="00095A34" w:rsidRPr="009D2C2B" w:rsidRDefault="005A3C21" w:rsidP="00535D4E">
            <w:pPr>
              <w:pStyle w:val="AmColumnHeading"/>
              <w:keepNext/>
            </w:pPr>
            <w:r w:rsidRPr="005A3C21">
              <w:t>Ændring</w:t>
            </w:r>
          </w:p>
        </w:tc>
      </w:tr>
      <w:tr w:rsidR="00095A34" w:rsidRPr="009D2C2B" w14:paraId="47EE9306" w14:textId="77777777" w:rsidTr="00535D4E">
        <w:trPr>
          <w:jc w:val="center"/>
        </w:trPr>
        <w:tc>
          <w:tcPr>
            <w:tcW w:w="4876" w:type="dxa"/>
          </w:tcPr>
          <w:p w14:paraId="484515E0" w14:textId="77777777" w:rsidR="00095A34" w:rsidRPr="009D2C2B" w:rsidRDefault="00095A34" w:rsidP="00535D4E">
            <w:pPr>
              <w:pStyle w:val="Normal6a"/>
            </w:pPr>
          </w:p>
        </w:tc>
        <w:tc>
          <w:tcPr>
            <w:tcW w:w="4876" w:type="dxa"/>
          </w:tcPr>
          <w:p w14:paraId="1D6507F2" w14:textId="77777777" w:rsidR="00095A34" w:rsidRPr="009D2C2B" w:rsidRDefault="00095A34" w:rsidP="00535D4E">
            <w:pPr>
              <w:pStyle w:val="Normal6a"/>
              <w:rPr>
                <w:b/>
                <w:i/>
              </w:rPr>
            </w:pPr>
            <w:r w:rsidRPr="009D2C2B">
              <w:rPr>
                <w:b/>
                <w:i/>
              </w:rPr>
              <w:t>(8a)</w:t>
            </w:r>
            <w:r w:rsidRPr="009D2C2B">
              <w:tab/>
            </w:r>
            <w:r w:rsidRPr="009D2C2B">
              <w:rPr>
                <w:b/>
                <w:i/>
              </w:rPr>
              <w:t>Dette direktiv bør fastsætte regler, der udvider begrebet fast driftssted til at omfatte en væsentlig økonomisk tilstedeværelse, hvorigennem en virksomhed helt eller delvist drives. Det underliggende mål er at forbedre modstandsdygtigheden på det indre marked som helhed med henblik på at håndtere de udfordringer, som beskatning af den digitale økonomi indebærer. Den øgede betydning af tjenester, som fremskyndes af digitaliseringen af økonomien, har medført nylige forslag, inden for rammerne af OECD/G20's søjle 1-forslag, om at definere væsentlig økonomisk tilstedeværelse som en skattepligtig sammenhæng, der er baseret på en rent kvantitativ omsætningstærskel i et givet land, for at omfatte alle sektorer og sikre enkelhed. Dette mål kan ikke nås tilstrækkeligt, ved at medlemsstaterne handler enkeltvis, da digitale virksomheder kan operere på tværs af grænserne uden at have nogen fysisk tilstedeværelse i en jurisdiktion, og der er derfor brug for regler for at sikre, at digitale virksomheder betaler skat i de jurisdiktioner, hvor de genererer overskud, det være sig ved at yde tjenester eller sælge produkter ("omsætning").</w:t>
            </w:r>
          </w:p>
        </w:tc>
      </w:tr>
    </w:tbl>
    <w:p w14:paraId="268B2B4B" w14:textId="77777777" w:rsidR="00095A34" w:rsidRPr="009D2C2B" w:rsidRDefault="00095A34" w:rsidP="00095A34"/>
    <w:p w14:paraId="4408951E" w14:textId="025C4152" w:rsidR="00095A34" w:rsidRPr="009D2C2B" w:rsidRDefault="005A3C21" w:rsidP="00095A34">
      <w:pPr>
        <w:pStyle w:val="AmNumberTabs"/>
        <w:keepNext/>
      </w:pPr>
      <w:r w:rsidRPr="005A3C21">
        <w:t>Ændring</w:t>
      </w:r>
      <w:r w:rsidR="00095A34" w:rsidRPr="009D2C2B">
        <w:tab/>
      </w:r>
      <w:r w:rsidR="00095A34" w:rsidRPr="009D2C2B">
        <w:tab/>
        <w:t>11</w:t>
      </w:r>
    </w:p>
    <w:p w14:paraId="184D7492" w14:textId="77777777" w:rsidR="00095A34" w:rsidRPr="009D2C2B" w:rsidRDefault="00095A34" w:rsidP="00095A34">
      <w:pPr>
        <w:pStyle w:val="NormalBold12b"/>
        <w:keepNext/>
      </w:pPr>
      <w:r w:rsidRPr="009D2C2B">
        <w:t>Forslag til direktiv</w:t>
      </w:r>
    </w:p>
    <w:p w14:paraId="6E7DC241" w14:textId="77777777" w:rsidR="00095A34" w:rsidRPr="009D2C2B" w:rsidRDefault="00095A34" w:rsidP="00095A34">
      <w:pPr>
        <w:pStyle w:val="NormalBold"/>
        <w:keepNext/>
      </w:pPr>
      <w:r w:rsidRPr="009D2C2B">
        <w:t>Betragtning 8 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2601A64D" w14:textId="77777777" w:rsidTr="00535D4E">
        <w:trPr>
          <w:jc w:val="center"/>
        </w:trPr>
        <w:tc>
          <w:tcPr>
            <w:tcW w:w="9752" w:type="dxa"/>
            <w:gridSpan w:val="2"/>
          </w:tcPr>
          <w:p w14:paraId="699220CF" w14:textId="77777777" w:rsidR="00095A34" w:rsidRPr="009D2C2B" w:rsidRDefault="00095A34" w:rsidP="00535D4E">
            <w:pPr>
              <w:keepNext/>
            </w:pPr>
          </w:p>
        </w:tc>
      </w:tr>
      <w:tr w:rsidR="00095A34" w:rsidRPr="009D2C2B" w14:paraId="2CE6B10C" w14:textId="77777777" w:rsidTr="00535D4E">
        <w:trPr>
          <w:jc w:val="center"/>
        </w:trPr>
        <w:tc>
          <w:tcPr>
            <w:tcW w:w="4876" w:type="dxa"/>
          </w:tcPr>
          <w:p w14:paraId="2855B08A" w14:textId="77777777" w:rsidR="00095A34" w:rsidRPr="009D2C2B" w:rsidRDefault="00095A34" w:rsidP="00535D4E">
            <w:pPr>
              <w:pStyle w:val="AmColumnHeading"/>
              <w:keepNext/>
            </w:pPr>
            <w:r w:rsidRPr="009D2C2B">
              <w:t>Kommissionens forslag</w:t>
            </w:r>
          </w:p>
        </w:tc>
        <w:tc>
          <w:tcPr>
            <w:tcW w:w="4876" w:type="dxa"/>
          </w:tcPr>
          <w:p w14:paraId="7A626C6E" w14:textId="28429C11" w:rsidR="00095A34" w:rsidRPr="009D2C2B" w:rsidRDefault="005A3C21" w:rsidP="00535D4E">
            <w:pPr>
              <w:pStyle w:val="AmColumnHeading"/>
              <w:keepNext/>
            </w:pPr>
            <w:r w:rsidRPr="005A3C21">
              <w:t>Ændring</w:t>
            </w:r>
          </w:p>
        </w:tc>
      </w:tr>
      <w:tr w:rsidR="00095A34" w:rsidRPr="009D2C2B" w14:paraId="7FDBE127" w14:textId="77777777" w:rsidTr="00535D4E">
        <w:trPr>
          <w:jc w:val="center"/>
        </w:trPr>
        <w:tc>
          <w:tcPr>
            <w:tcW w:w="4876" w:type="dxa"/>
          </w:tcPr>
          <w:p w14:paraId="2922E138" w14:textId="77777777" w:rsidR="00095A34" w:rsidRPr="009D2C2B" w:rsidRDefault="00095A34" w:rsidP="00535D4E">
            <w:pPr>
              <w:pStyle w:val="Normal6a"/>
            </w:pPr>
          </w:p>
        </w:tc>
        <w:tc>
          <w:tcPr>
            <w:tcW w:w="4876" w:type="dxa"/>
          </w:tcPr>
          <w:p w14:paraId="3A26DC3D" w14:textId="2A942EAB" w:rsidR="00095A34" w:rsidRPr="009D2C2B" w:rsidRDefault="00095A34" w:rsidP="00535D4E">
            <w:pPr>
              <w:pStyle w:val="Normal6a"/>
            </w:pPr>
            <w:r w:rsidRPr="009D2C2B">
              <w:rPr>
                <w:b/>
                <w:i/>
              </w:rPr>
              <w:t>(8b)</w:t>
            </w:r>
            <w:r w:rsidRPr="009D2C2B">
              <w:tab/>
            </w:r>
            <w:r w:rsidRPr="009D2C2B">
              <w:rPr>
                <w:b/>
                <w:i/>
              </w:rPr>
              <w:t xml:space="preserve">For at kunne fastsætte en robust definition af en virksomheds skattepligtige sammenhæng i en medlemsstat, uanset </w:t>
            </w:r>
            <w:r w:rsidRPr="009D2C2B">
              <w:rPr>
                <w:b/>
                <w:i/>
              </w:rPr>
              <w:lastRenderedPageBreak/>
              <w:t xml:space="preserve">om virksomheden er digital, kræver det, at en sådan definition er baseret på indtægter fra enhver omsætning, herunder fra leverede digitale tjenester. Definitionen i dette direktiv er identisk med den definition, der er aftalt inden for rammerne af OECD/G20's søjle 1-forslag, for at sikre sammenhæng mellem dette direktiv og den internationale ramme. Unionen bør gå forrest i drøftelserne om den internationale skattereform for at skabe sikkerhed for skatteyderne. For at sikre sammenhæng kan Kommissionen desuden udstede henstillinger til støtte for tilpasninger af dobbeltbeskatningsoverenskomster mellem medlemsstater med jurisdiktioner uden for Unionen for at sikre, at begrebet fast driftssted, herunder en væsentlig økonomisk tilstedeværelse, og de tilhørende regler for fordeling af overskud anvendes på en måde, der er i overensstemmelse med internationalt </w:t>
            </w:r>
            <w:r w:rsidR="00D377B4" w:rsidRPr="009D2C2B">
              <w:rPr>
                <w:b/>
                <w:i/>
              </w:rPr>
              <w:t xml:space="preserve">aftalte </w:t>
            </w:r>
            <w:r w:rsidRPr="009D2C2B">
              <w:rPr>
                <w:b/>
                <w:i/>
              </w:rPr>
              <w:t>standarder.</w:t>
            </w:r>
          </w:p>
        </w:tc>
      </w:tr>
    </w:tbl>
    <w:p w14:paraId="3159A2EF" w14:textId="77777777" w:rsidR="00095A34" w:rsidRPr="009D2C2B" w:rsidRDefault="00095A34" w:rsidP="00095A34"/>
    <w:p w14:paraId="56CC77C6" w14:textId="1E69F147" w:rsidR="00095A34" w:rsidRPr="009D2C2B" w:rsidRDefault="005A3C21" w:rsidP="00095A34">
      <w:pPr>
        <w:pStyle w:val="AmNumberTabs"/>
        <w:keepNext/>
      </w:pPr>
      <w:r w:rsidRPr="005A3C21">
        <w:t>Ændring</w:t>
      </w:r>
      <w:r w:rsidR="00095A34" w:rsidRPr="009D2C2B">
        <w:tab/>
      </w:r>
      <w:r w:rsidR="00095A34" w:rsidRPr="009D2C2B">
        <w:tab/>
        <w:t>12</w:t>
      </w:r>
    </w:p>
    <w:p w14:paraId="7D1BD5AC" w14:textId="77777777" w:rsidR="00095A34" w:rsidRPr="009D2C2B" w:rsidRDefault="00095A34" w:rsidP="00095A34">
      <w:pPr>
        <w:pStyle w:val="NormalBold12b"/>
        <w:keepNext/>
      </w:pPr>
      <w:r w:rsidRPr="009D2C2B">
        <w:t>Forslag til direktiv</w:t>
      </w:r>
    </w:p>
    <w:p w14:paraId="2FE11328" w14:textId="77777777" w:rsidR="00095A34" w:rsidRPr="009D2C2B" w:rsidRDefault="00095A34" w:rsidP="00095A34">
      <w:pPr>
        <w:pStyle w:val="NormalBold"/>
        <w:keepNext/>
      </w:pPr>
      <w:r w:rsidRPr="009D2C2B">
        <w:t>Betragtning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2CDF2FE4" w14:textId="77777777" w:rsidTr="00535D4E">
        <w:trPr>
          <w:jc w:val="center"/>
        </w:trPr>
        <w:tc>
          <w:tcPr>
            <w:tcW w:w="9752" w:type="dxa"/>
            <w:gridSpan w:val="2"/>
          </w:tcPr>
          <w:p w14:paraId="68A8C01E" w14:textId="77777777" w:rsidR="00095A34" w:rsidRPr="009D2C2B" w:rsidRDefault="00095A34" w:rsidP="00535D4E">
            <w:pPr>
              <w:keepNext/>
            </w:pPr>
          </w:p>
        </w:tc>
      </w:tr>
      <w:tr w:rsidR="00095A34" w:rsidRPr="009D2C2B" w14:paraId="3CC02DF2" w14:textId="77777777" w:rsidTr="00535D4E">
        <w:trPr>
          <w:jc w:val="center"/>
        </w:trPr>
        <w:tc>
          <w:tcPr>
            <w:tcW w:w="4876" w:type="dxa"/>
          </w:tcPr>
          <w:p w14:paraId="093D1460" w14:textId="77777777" w:rsidR="00095A34" w:rsidRPr="009D2C2B" w:rsidRDefault="00095A34" w:rsidP="00535D4E">
            <w:pPr>
              <w:pStyle w:val="AmColumnHeading"/>
              <w:keepNext/>
            </w:pPr>
            <w:r w:rsidRPr="009D2C2B">
              <w:t>Kommissionens forslag</w:t>
            </w:r>
          </w:p>
        </w:tc>
        <w:tc>
          <w:tcPr>
            <w:tcW w:w="4876" w:type="dxa"/>
          </w:tcPr>
          <w:p w14:paraId="0743527D" w14:textId="6159E4A4" w:rsidR="00095A34" w:rsidRPr="009D2C2B" w:rsidRDefault="005A3C21" w:rsidP="00535D4E">
            <w:pPr>
              <w:pStyle w:val="AmColumnHeading"/>
              <w:keepNext/>
            </w:pPr>
            <w:r w:rsidRPr="005A3C21">
              <w:t>Ændring</w:t>
            </w:r>
          </w:p>
        </w:tc>
      </w:tr>
      <w:tr w:rsidR="00095A34" w:rsidRPr="009D2C2B" w14:paraId="57F2F26E" w14:textId="77777777" w:rsidTr="00535D4E">
        <w:trPr>
          <w:jc w:val="center"/>
        </w:trPr>
        <w:tc>
          <w:tcPr>
            <w:tcW w:w="4876" w:type="dxa"/>
          </w:tcPr>
          <w:p w14:paraId="33AF8105" w14:textId="77777777" w:rsidR="00095A34" w:rsidRPr="009D2C2B" w:rsidRDefault="00095A34" w:rsidP="00535D4E">
            <w:pPr>
              <w:pStyle w:val="Normal6a"/>
            </w:pPr>
            <w:r w:rsidRPr="009D2C2B">
              <w:t>(9)</w:t>
            </w:r>
            <w:r w:rsidRPr="009D2C2B">
              <w:tab/>
              <w:t>Målet om at forenkle de nuværende regler understreger det påtænkte initiativ. Derfor bør reglerne for beregning af beskatningsgrundlaget tage udgangspunkt i en begrænset række skattemæssige justeringer af hvert koncernmedlems regnskab. Disse begrænsede justeringer vil være fælles justeringer, som er nødvendige for at omdanne regnskabet til et beskatningsgrundlag. I betragtning af behovet for ensretning med direktiv (EU) 2022/2523 bør justeringerne være i overensstemmelse med denne ramme, hvilket også bør lette gennemførelsen for medlemsstaterne og selskaberne, der allerede er fortrolige med de generelle principper.</w:t>
            </w:r>
          </w:p>
        </w:tc>
        <w:tc>
          <w:tcPr>
            <w:tcW w:w="4876" w:type="dxa"/>
          </w:tcPr>
          <w:p w14:paraId="6EF56A11" w14:textId="77777777" w:rsidR="00095A34" w:rsidRPr="009D2C2B" w:rsidRDefault="00095A34" w:rsidP="00535D4E">
            <w:pPr>
              <w:pStyle w:val="Normal6a"/>
            </w:pPr>
            <w:r w:rsidRPr="009D2C2B">
              <w:t>(9)</w:t>
            </w:r>
            <w:r w:rsidRPr="009D2C2B">
              <w:tab/>
              <w:t>Målet om at forenkle de nuværende regler understreger det påtænkte initiativ</w:t>
            </w:r>
            <w:r w:rsidRPr="009D2C2B">
              <w:rPr>
                <w:b/>
                <w:i/>
              </w:rPr>
              <w:t xml:space="preserve"> ved at forbedre det indre markeds effektivitet og konkurrenceevne</w:t>
            </w:r>
            <w:r w:rsidRPr="009D2C2B">
              <w:t xml:space="preserve">. Derfor bør reglerne for beregning af beskatningsgrundlaget tage udgangspunkt i en begrænset række skattemæssige justeringer af hvert koncernmedlems regnskab. Disse begrænsede justeringer vil være fælles justeringer, som er nødvendige for at omdanne regnskabet til et beskatningsgrundlag. I betragtning af behovet for ensretning med direktiv (EU) 2022/2523 bør justeringerne være i overensstemmelse med denne ramme, hvilket også bør lette gennemførelsen for medlemsstaterne og selskaberne, der </w:t>
            </w:r>
            <w:r w:rsidRPr="009D2C2B">
              <w:lastRenderedPageBreak/>
              <w:t xml:space="preserve">allerede er fortrolige med de generelle principper. </w:t>
            </w:r>
            <w:r w:rsidRPr="009D2C2B">
              <w:rPr>
                <w:b/>
                <w:i/>
              </w:rPr>
              <w:t>Inden for disse rammer bør der tages hensyn til betaling af den ekstraskat, der skal betales i overensstemmelse med direktiv (EU) 2022/2523 eller ved anvendelse af en kvalificeret indenlandsk ekstraskat som omhandlet i nævnte direktiv, eller enhver anden alternativ minimumsskat, der er anerkendt i et internationalt forum såsom OECD.</w:t>
            </w:r>
          </w:p>
        </w:tc>
      </w:tr>
    </w:tbl>
    <w:p w14:paraId="1E4B414D" w14:textId="77777777" w:rsidR="00095A34" w:rsidRPr="009D2C2B" w:rsidRDefault="00095A34" w:rsidP="00095A34"/>
    <w:p w14:paraId="4814EA8F" w14:textId="50A55C17" w:rsidR="00095A34" w:rsidRPr="009D2C2B" w:rsidRDefault="005A3C21" w:rsidP="00095A34">
      <w:pPr>
        <w:pStyle w:val="AmNumberTabs"/>
      </w:pPr>
      <w:r w:rsidRPr="005A3C21">
        <w:t>Ændring</w:t>
      </w:r>
      <w:r w:rsidR="00095A34" w:rsidRPr="009D2C2B">
        <w:tab/>
      </w:r>
      <w:r w:rsidR="00095A34" w:rsidRPr="009D2C2B">
        <w:tab/>
        <w:t>13</w:t>
      </w:r>
    </w:p>
    <w:p w14:paraId="657743A4" w14:textId="77777777" w:rsidR="00095A34" w:rsidRPr="009D2C2B" w:rsidRDefault="00095A34" w:rsidP="00095A34">
      <w:pPr>
        <w:pStyle w:val="NormalBold"/>
        <w:rPr>
          <w:rStyle w:val="HideTWBExt"/>
          <w:b w:val="0"/>
          <w:vanish w:val="0"/>
        </w:rPr>
      </w:pPr>
    </w:p>
    <w:p w14:paraId="2B6AE6A9" w14:textId="77777777" w:rsidR="00095A34" w:rsidRPr="009D2C2B" w:rsidRDefault="00095A34" w:rsidP="00095A34">
      <w:pPr>
        <w:pStyle w:val="NormalBold"/>
      </w:pPr>
      <w:r w:rsidRPr="009D2C2B">
        <w:t>Forslag til direktiv</w:t>
      </w:r>
    </w:p>
    <w:p w14:paraId="3F1FB371" w14:textId="77777777" w:rsidR="00095A34" w:rsidRPr="009D2C2B" w:rsidRDefault="00095A34" w:rsidP="00095A34">
      <w:pPr>
        <w:pStyle w:val="NormalBold"/>
      </w:pPr>
      <w:r w:rsidRPr="009D2C2B">
        <w:t>Betragtning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6422D65A" w14:textId="77777777" w:rsidTr="00535D4E">
        <w:trPr>
          <w:trHeight w:hRule="exact" w:val="240"/>
          <w:jc w:val="center"/>
        </w:trPr>
        <w:tc>
          <w:tcPr>
            <w:tcW w:w="9752" w:type="dxa"/>
            <w:gridSpan w:val="2"/>
            <w:tcBorders>
              <w:top w:val="nil"/>
              <w:left w:val="nil"/>
              <w:bottom w:val="nil"/>
              <w:right w:val="nil"/>
            </w:tcBorders>
          </w:tcPr>
          <w:p w14:paraId="3E33CBEB" w14:textId="77777777" w:rsidR="00095A34" w:rsidRPr="009D2C2B" w:rsidRDefault="00095A34" w:rsidP="00535D4E"/>
        </w:tc>
      </w:tr>
      <w:tr w:rsidR="00095A34" w:rsidRPr="009D2C2B" w14:paraId="30792D48" w14:textId="77777777" w:rsidTr="00535D4E">
        <w:trPr>
          <w:trHeight w:val="240"/>
          <w:jc w:val="center"/>
        </w:trPr>
        <w:tc>
          <w:tcPr>
            <w:tcW w:w="4876" w:type="dxa"/>
            <w:tcBorders>
              <w:top w:val="nil"/>
              <w:left w:val="nil"/>
              <w:bottom w:val="nil"/>
              <w:right w:val="nil"/>
            </w:tcBorders>
          </w:tcPr>
          <w:p w14:paraId="27862EB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61B9D04E" w14:textId="72CAC980" w:rsidR="00095A34" w:rsidRPr="009D2C2B" w:rsidRDefault="005A3C21" w:rsidP="00535D4E">
            <w:pPr>
              <w:pStyle w:val="AmColumnHeading"/>
            </w:pPr>
            <w:r w:rsidRPr="005A3C21">
              <w:t>Ændring</w:t>
            </w:r>
          </w:p>
        </w:tc>
      </w:tr>
      <w:tr w:rsidR="00095A34" w:rsidRPr="009D2C2B" w14:paraId="5D18CA2F" w14:textId="77777777" w:rsidTr="00535D4E">
        <w:trPr>
          <w:jc w:val="center"/>
        </w:trPr>
        <w:tc>
          <w:tcPr>
            <w:tcW w:w="4876" w:type="dxa"/>
            <w:tcBorders>
              <w:top w:val="nil"/>
              <w:left w:val="nil"/>
              <w:bottom w:val="nil"/>
              <w:right w:val="nil"/>
            </w:tcBorders>
          </w:tcPr>
          <w:p w14:paraId="33CB010B" w14:textId="77777777" w:rsidR="00095A34" w:rsidRPr="009D2C2B" w:rsidRDefault="00095A34" w:rsidP="00535D4E">
            <w:pPr>
              <w:pStyle w:val="Normal6a"/>
            </w:pPr>
            <w:r w:rsidRPr="009D2C2B">
              <w:t>(10)</w:t>
            </w:r>
            <w:r w:rsidRPr="009D2C2B">
              <w:tab/>
              <w:t>Da regnskabet af forenklingshensyn vil blive anvendt som udgangspunkt for beregningen af hvert koncernmedlems beskatningsgrundlag, bør skattereglerne udarbejdes således, at de lægger sig så tæt som muligt op ad regnskabsføring. Hvor dette er muligt, ændres den regnskabsmæssige behandling af et aktiv eller en forpligtelse ikke i forbindelse med beskatning, og der vil derfor ikke være behov for justeringer. I overensstemmelse med formålet med beskatningen er det imidlertid også nødvendigt at behandle andre elementer i beskatningsgrundlaget på en anden måde i forbindelse med beskatning end i regnskabsføringen.</w:t>
            </w:r>
          </w:p>
        </w:tc>
        <w:tc>
          <w:tcPr>
            <w:tcW w:w="4876" w:type="dxa"/>
            <w:tcBorders>
              <w:top w:val="nil"/>
              <w:left w:val="nil"/>
              <w:bottom w:val="nil"/>
              <w:right w:val="nil"/>
            </w:tcBorders>
          </w:tcPr>
          <w:p w14:paraId="0DF3CD54" w14:textId="77777777" w:rsidR="00095A34" w:rsidRPr="009D2C2B" w:rsidRDefault="00095A34" w:rsidP="00535D4E">
            <w:pPr>
              <w:pStyle w:val="Normal6a"/>
            </w:pPr>
            <w:r w:rsidRPr="009D2C2B">
              <w:t>(10)</w:t>
            </w:r>
            <w:r w:rsidRPr="009D2C2B">
              <w:tab/>
              <w:t xml:space="preserve">Da regnskabet af forenklingshensyn vil blive anvendt som udgangspunkt for beregningen af hvert koncernmedlems beskatningsgrundlag, bør skattereglerne udarbejdes således, at de lægger sig så tæt som muligt op ad regnskabsføring. Hvor dette er muligt, ændres den regnskabsmæssige behandling af et aktiv eller en forpligtelse ikke i forbindelse med beskatning, og der vil derfor ikke være behov for justeringer. I overensstemmelse med formålet med beskatningen er det imidlertid også nødvendigt at behandle andre elementer i beskatningsgrundlaget på en anden måde i forbindelse med beskatning end i regnskabsføringen. </w:t>
            </w:r>
            <w:r w:rsidRPr="009D2C2B">
              <w:rPr>
                <w:b/>
                <w:i/>
              </w:rPr>
              <w:t>For at sikre overensstemmelse med international skattepraksis såsom praksis inden for rammerne af søjle 2 bør dette direktiv give mulighed for større fleksibilitet i valget af de regnskabsstandarder, der anvendes til at fastlægge det foreløbige skatteresultat.</w:t>
            </w:r>
          </w:p>
        </w:tc>
      </w:tr>
    </w:tbl>
    <w:p w14:paraId="1B114F88" w14:textId="77777777" w:rsidR="00095A34" w:rsidRPr="009D2C2B" w:rsidRDefault="00095A34" w:rsidP="00095A34"/>
    <w:p w14:paraId="0224E1D0" w14:textId="68A129F6" w:rsidR="00095A34" w:rsidRPr="009D2C2B" w:rsidRDefault="005A3C21" w:rsidP="00095A34">
      <w:pPr>
        <w:pStyle w:val="AmNumberTabs"/>
        <w:keepNext/>
      </w:pPr>
      <w:r w:rsidRPr="005A3C21">
        <w:lastRenderedPageBreak/>
        <w:t>Ændring</w:t>
      </w:r>
      <w:r w:rsidR="00095A34" w:rsidRPr="009D2C2B">
        <w:tab/>
      </w:r>
      <w:r w:rsidR="00095A34" w:rsidRPr="009D2C2B">
        <w:tab/>
        <w:t>14</w:t>
      </w:r>
    </w:p>
    <w:p w14:paraId="5BF78E06" w14:textId="77777777" w:rsidR="00095A34" w:rsidRPr="009D2C2B" w:rsidRDefault="00095A34" w:rsidP="00095A34">
      <w:pPr>
        <w:pStyle w:val="NormalBold12b"/>
        <w:keepNext/>
      </w:pPr>
      <w:r w:rsidRPr="009D2C2B">
        <w:t>Forslag til direktiv</w:t>
      </w:r>
    </w:p>
    <w:p w14:paraId="4310757E" w14:textId="77777777" w:rsidR="00095A34" w:rsidRPr="009D2C2B" w:rsidRDefault="00095A34" w:rsidP="00095A34">
      <w:pPr>
        <w:pStyle w:val="NormalBold"/>
        <w:keepNext/>
      </w:pPr>
      <w:r w:rsidRPr="009D2C2B">
        <w:t>Betragtning 10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2DCFA2D" w14:textId="77777777" w:rsidTr="00535D4E">
        <w:trPr>
          <w:jc w:val="center"/>
        </w:trPr>
        <w:tc>
          <w:tcPr>
            <w:tcW w:w="9752" w:type="dxa"/>
            <w:gridSpan w:val="2"/>
          </w:tcPr>
          <w:p w14:paraId="6978302C" w14:textId="77777777" w:rsidR="00095A34" w:rsidRPr="009D2C2B" w:rsidRDefault="00095A34" w:rsidP="00535D4E">
            <w:pPr>
              <w:keepNext/>
            </w:pPr>
          </w:p>
        </w:tc>
      </w:tr>
      <w:tr w:rsidR="00095A34" w:rsidRPr="009D2C2B" w14:paraId="69B54E9E" w14:textId="77777777" w:rsidTr="00535D4E">
        <w:trPr>
          <w:jc w:val="center"/>
        </w:trPr>
        <w:tc>
          <w:tcPr>
            <w:tcW w:w="4876" w:type="dxa"/>
          </w:tcPr>
          <w:p w14:paraId="3276634B" w14:textId="77777777" w:rsidR="00095A34" w:rsidRPr="009D2C2B" w:rsidRDefault="00095A34" w:rsidP="00535D4E">
            <w:pPr>
              <w:pStyle w:val="AmColumnHeading"/>
              <w:keepNext/>
            </w:pPr>
            <w:r w:rsidRPr="009D2C2B">
              <w:t>Kommissionens forslag</w:t>
            </w:r>
          </w:p>
        </w:tc>
        <w:tc>
          <w:tcPr>
            <w:tcW w:w="4876" w:type="dxa"/>
          </w:tcPr>
          <w:p w14:paraId="02CC1103" w14:textId="09D3A2F4" w:rsidR="00095A34" w:rsidRPr="009D2C2B" w:rsidRDefault="005A3C21" w:rsidP="00535D4E">
            <w:pPr>
              <w:pStyle w:val="AmColumnHeading"/>
              <w:keepNext/>
            </w:pPr>
            <w:r w:rsidRPr="005A3C21">
              <w:t>Ændring</w:t>
            </w:r>
          </w:p>
        </w:tc>
      </w:tr>
      <w:tr w:rsidR="00095A34" w:rsidRPr="009D2C2B" w14:paraId="6649F07F" w14:textId="77777777" w:rsidTr="00535D4E">
        <w:trPr>
          <w:jc w:val="center"/>
        </w:trPr>
        <w:tc>
          <w:tcPr>
            <w:tcW w:w="4876" w:type="dxa"/>
          </w:tcPr>
          <w:p w14:paraId="6B95FBE2" w14:textId="77777777" w:rsidR="00095A34" w:rsidRPr="009D2C2B" w:rsidRDefault="00095A34" w:rsidP="00535D4E">
            <w:pPr>
              <w:pStyle w:val="Normal6a"/>
            </w:pPr>
          </w:p>
        </w:tc>
        <w:tc>
          <w:tcPr>
            <w:tcW w:w="4876" w:type="dxa"/>
          </w:tcPr>
          <w:p w14:paraId="73ED00F0" w14:textId="77777777" w:rsidR="00095A34" w:rsidRPr="009D2C2B" w:rsidRDefault="00095A34" w:rsidP="00535D4E">
            <w:pPr>
              <w:pStyle w:val="Normal6a"/>
              <w:rPr>
                <w:szCs w:val="24"/>
              </w:rPr>
            </w:pPr>
            <w:r w:rsidRPr="009D2C2B">
              <w:rPr>
                <w:b/>
                <w:i/>
              </w:rPr>
              <w:t>(10a)</w:t>
            </w:r>
            <w:r w:rsidRPr="009D2C2B">
              <w:tab/>
            </w:r>
            <w:r w:rsidRPr="009D2C2B">
              <w:rPr>
                <w:b/>
                <w:i/>
              </w:rPr>
              <w:t>For at nå målet om en forenklet skatteramme og for at dette direktiv i tilstrækkelig grad kan supplere Rådets direktiv (EU</w:t>
            </w:r>
            <w:proofErr w:type="gramStart"/>
            <w:r w:rsidRPr="009D2C2B">
              <w:rPr>
                <w:b/>
                <w:i/>
              </w:rPr>
              <w:t>) .../</w:t>
            </w:r>
            <w:proofErr w:type="gramEnd"/>
            <w:r w:rsidRPr="009D2C2B">
              <w:rPr>
                <w:b/>
                <w:i/>
              </w:rPr>
              <w:t>...</w:t>
            </w:r>
            <w:r w:rsidRPr="009D2C2B">
              <w:rPr>
                <w:b/>
                <w:i/>
                <w:vertAlign w:val="superscript"/>
              </w:rPr>
              <w:t>1a+</w:t>
            </w:r>
            <w:r w:rsidRPr="009D2C2B">
              <w:rPr>
                <w:b/>
                <w:i/>
              </w:rPr>
              <w:t>, bør reglerne i dette direktiv om fradragsret for renter være i overensstemmelse med reglerne i direktiv (EU) .../...</w:t>
            </w:r>
            <w:r w:rsidRPr="009D2C2B">
              <w:rPr>
                <w:b/>
                <w:i/>
                <w:vertAlign w:val="superscript"/>
              </w:rPr>
              <w:t>++</w:t>
            </w:r>
            <w:r w:rsidRPr="009D2C2B">
              <w:rPr>
                <w:b/>
                <w:i/>
              </w:rPr>
              <w:t>, hvor det er relevant.</w:t>
            </w:r>
          </w:p>
        </w:tc>
      </w:tr>
      <w:tr w:rsidR="00095A34" w:rsidRPr="009D2C2B" w14:paraId="752AC7C9" w14:textId="77777777" w:rsidTr="00535D4E">
        <w:trPr>
          <w:jc w:val="center"/>
        </w:trPr>
        <w:tc>
          <w:tcPr>
            <w:tcW w:w="4876" w:type="dxa"/>
          </w:tcPr>
          <w:p w14:paraId="3D9C14F9" w14:textId="77777777" w:rsidR="00095A34" w:rsidRPr="009D2C2B" w:rsidRDefault="00095A34" w:rsidP="00535D4E">
            <w:pPr>
              <w:pStyle w:val="Normal6a"/>
            </w:pPr>
          </w:p>
        </w:tc>
        <w:tc>
          <w:tcPr>
            <w:tcW w:w="4876" w:type="dxa"/>
          </w:tcPr>
          <w:p w14:paraId="27DD7052" w14:textId="77777777" w:rsidR="00095A34" w:rsidRPr="009D2C2B" w:rsidRDefault="00095A34" w:rsidP="00535D4E">
            <w:pPr>
              <w:pStyle w:val="Normal6a"/>
              <w:rPr>
                <w:b/>
                <w:i/>
                <w:vertAlign w:val="superscript"/>
              </w:rPr>
            </w:pPr>
            <w:r w:rsidRPr="009D2C2B">
              <w:rPr>
                <w:b/>
                <w:i/>
                <w:vertAlign w:val="superscript"/>
              </w:rPr>
              <w:t>_______________</w:t>
            </w:r>
          </w:p>
        </w:tc>
      </w:tr>
      <w:tr w:rsidR="00095A34" w:rsidRPr="009D2C2B" w14:paraId="05F2A5B6" w14:textId="77777777" w:rsidTr="00535D4E">
        <w:trPr>
          <w:jc w:val="center"/>
        </w:trPr>
        <w:tc>
          <w:tcPr>
            <w:tcW w:w="4876" w:type="dxa"/>
          </w:tcPr>
          <w:p w14:paraId="053F6D99" w14:textId="77777777" w:rsidR="00095A34" w:rsidRPr="009D2C2B" w:rsidRDefault="00095A34" w:rsidP="00535D4E">
            <w:pPr>
              <w:pStyle w:val="Normal6a"/>
            </w:pPr>
          </w:p>
        </w:tc>
        <w:tc>
          <w:tcPr>
            <w:tcW w:w="4876" w:type="dxa"/>
          </w:tcPr>
          <w:p w14:paraId="6D5C388F" w14:textId="77777777" w:rsidR="00095A34" w:rsidRPr="009D2C2B" w:rsidRDefault="00095A34" w:rsidP="00535D4E">
            <w:pPr>
              <w:pStyle w:val="Normal6a"/>
              <w:rPr>
                <w:b/>
                <w:i/>
              </w:rPr>
            </w:pPr>
            <w:r w:rsidRPr="009D2C2B">
              <w:rPr>
                <w:b/>
                <w:i/>
                <w:vertAlign w:val="superscript"/>
              </w:rPr>
              <w:t>1a</w:t>
            </w:r>
            <w:r w:rsidRPr="009D2C2B">
              <w:rPr>
                <w:b/>
                <w:i/>
              </w:rPr>
              <w:t xml:space="preserve"> Rådets direktiv (EU</w:t>
            </w:r>
            <w:proofErr w:type="gramStart"/>
            <w:r w:rsidRPr="009D2C2B">
              <w:rPr>
                <w:b/>
                <w:i/>
              </w:rPr>
              <w:t>) .../</w:t>
            </w:r>
            <w:proofErr w:type="gramEnd"/>
            <w:r w:rsidRPr="009D2C2B">
              <w:rPr>
                <w:b/>
                <w:i/>
              </w:rPr>
              <w:t>... af ... om fastsættelse af regler om et fradrag til reduktion af skævvridningen mellem gæld og egenkapital og om begrænsning af fradragsretten for renter i forbindelse med selskabsskat (EUT L, ..., ELI: ...).</w:t>
            </w:r>
          </w:p>
        </w:tc>
      </w:tr>
      <w:tr w:rsidR="00095A34" w:rsidRPr="009D2C2B" w14:paraId="0D57BE59" w14:textId="77777777" w:rsidTr="00535D4E">
        <w:trPr>
          <w:jc w:val="center"/>
        </w:trPr>
        <w:tc>
          <w:tcPr>
            <w:tcW w:w="4876" w:type="dxa"/>
          </w:tcPr>
          <w:p w14:paraId="48CBEFFD" w14:textId="77777777" w:rsidR="00095A34" w:rsidRPr="009D2C2B" w:rsidRDefault="00095A34" w:rsidP="00535D4E">
            <w:pPr>
              <w:pStyle w:val="Normal6a"/>
            </w:pPr>
          </w:p>
        </w:tc>
        <w:tc>
          <w:tcPr>
            <w:tcW w:w="4876" w:type="dxa"/>
          </w:tcPr>
          <w:p w14:paraId="52C29194" w14:textId="532810C8" w:rsidR="00095A34" w:rsidRPr="009D2C2B" w:rsidRDefault="00095A34" w:rsidP="00535D4E">
            <w:pPr>
              <w:pStyle w:val="Normal6a"/>
              <w:rPr>
                <w:b/>
                <w:i/>
              </w:rPr>
            </w:pPr>
            <w:r w:rsidRPr="009D2C2B">
              <w:rPr>
                <w:b/>
                <w:i/>
                <w:vertAlign w:val="superscript"/>
              </w:rPr>
              <w:t>+</w:t>
            </w:r>
            <w:r w:rsidRPr="009D2C2B">
              <w:rPr>
                <w:b/>
                <w:i/>
              </w:rPr>
              <w:t xml:space="preserve"> EUT: Indsæt venligst nummeret på </w:t>
            </w:r>
            <w:r w:rsidR="00F35A3D" w:rsidRPr="009D2C2B">
              <w:rPr>
                <w:b/>
                <w:i/>
              </w:rPr>
              <w:t xml:space="preserve">det </w:t>
            </w:r>
            <w:r w:rsidRPr="009D2C2B">
              <w:rPr>
                <w:b/>
                <w:i/>
              </w:rPr>
              <w:t xml:space="preserve">direktiv, der er indeholdt i dokument 2022/0154(CNS), i teksten og indsæt nummeret, titlen, datoen og EUT-referencen på </w:t>
            </w:r>
            <w:r w:rsidR="00F35A3D" w:rsidRPr="009D2C2B">
              <w:rPr>
                <w:b/>
                <w:i/>
              </w:rPr>
              <w:t xml:space="preserve">nævnte </w:t>
            </w:r>
            <w:r w:rsidRPr="009D2C2B">
              <w:rPr>
                <w:b/>
                <w:i/>
              </w:rPr>
              <w:t>direktiv i fodnoten.</w:t>
            </w:r>
          </w:p>
        </w:tc>
      </w:tr>
      <w:tr w:rsidR="00095A34" w:rsidRPr="009D2C2B" w14:paraId="6A7E950F" w14:textId="77777777" w:rsidTr="00535D4E">
        <w:trPr>
          <w:jc w:val="center"/>
        </w:trPr>
        <w:tc>
          <w:tcPr>
            <w:tcW w:w="4876" w:type="dxa"/>
          </w:tcPr>
          <w:p w14:paraId="7A2E1F2A" w14:textId="77777777" w:rsidR="00095A34" w:rsidRPr="009D2C2B" w:rsidRDefault="00095A34" w:rsidP="00535D4E">
            <w:pPr>
              <w:pStyle w:val="Normal6a"/>
            </w:pPr>
          </w:p>
        </w:tc>
        <w:tc>
          <w:tcPr>
            <w:tcW w:w="4876" w:type="dxa"/>
          </w:tcPr>
          <w:p w14:paraId="566E8F5C" w14:textId="4318AB7D" w:rsidR="00095A34" w:rsidRPr="009D2C2B" w:rsidRDefault="00095A34" w:rsidP="00535D4E">
            <w:pPr>
              <w:pStyle w:val="Normal6a"/>
              <w:rPr>
                <w:b/>
                <w:bCs/>
                <w:i/>
                <w:iCs/>
                <w:vertAlign w:val="superscript"/>
              </w:rPr>
            </w:pPr>
            <w:r w:rsidRPr="009D2C2B">
              <w:rPr>
                <w:b/>
                <w:i/>
                <w:vertAlign w:val="superscript"/>
              </w:rPr>
              <w:t>++</w:t>
            </w:r>
            <w:r w:rsidRPr="009D2C2B">
              <w:rPr>
                <w:b/>
                <w:i/>
              </w:rPr>
              <w:t xml:space="preserve"> EUT: Indsæt venligst nummeret på </w:t>
            </w:r>
            <w:r w:rsidR="00F35A3D" w:rsidRPr="009D2C2B">
              <w:rPr>
                <w:b/>
                <w:i/>
              </w:rPr>
              <w:t xml:space="preserve">det </w:t>
            </w:r>
            <w:r w:rsidRPr="009D2C2B">
              <w:rPr>
                <w:b/>
                <w:i/>
              </w:rPr>
              <w:t>direktiv, der er indeholdt i dokument 2022/0154 (CNS), i teksten.</w:t>
            </w:r>
          </w:p>
        </w:tc>
      </w:tr>
    </w:tbl>
    <w:p w14:paraId="15295C15" w14:textId="77777777" w:rsidR="00095A34" w:rsidRPr="009D2C2B" w:rsidRDefault="00095A34" w:rsidP="00095A34"/>
    <w:p w14:paraId="6EBE603A" w14:textId="171F234A" w:rsidR="00095A34" w:rsidRPr="009D2C2B" w:rsidRDefault="005A3C21" w:rsidP="00095A34">
      <w:pPr>
        <w:pStyle w:val="AmNumberTabs"/>
      </w:pPr>
      <w:r w:rsidRPr="005A3C21">
        <w:t>Ændring</w:t>
      </w:r>
      <w:r w:rsidR="00095A34" w:rsidRPr="009D2C2B">
        <w:tab/>
      </w:r>
      <w:r w:rsidR="00095A34" w:rsidRPr="009D2C2B">
        <w:tab/>
        <w:t>15</w:t>
      </w:r>
    </w:p>
    <w:p w14:paraId="187E7FAB" w14:textId="77777777" w:rsidR="00095A34" w:rsidRPr="009D2C2B" w:rsidRDefault="00095A34" w:rsidP="00095A34">
      <w:pPr>
        <w:pStyle w:val="NormalBold"/>
        <w:rPr>
          <w:rStyle w:val="HideTWBExt"/>
          <w:b w:val="0"/>
          <w:vanish w:val="0"/>
        </w:rPr>
      </w:pPr>
    </w:p>
    <w:p w14:paraId="47F47A7E" w14:textId="77777777" w:rsidR="00095A34" w:rsidRPr="009D2C2B" w:rsidRDefault="00095A34" w:rsidP="00095A34">
      <w:pPr>
        <w:pStyle w:val="NormalBold"/>
      </w:pPr>
      <w:r w:rsidRPr="009D2C2B">
        <w:t>Forslag til direktiv</w:t>
      </w:r>
    </w:p>
    <w:p w14:paraId="090C1688" w14:textId="77777777" w:rsidR="00095A34" w:rsidRPr="009D2C2B" w:rsidRDefault="00095A34" w:rsidP="00095A34">
      <w:pPr>
        <w:pStyle w:val="NormalBold"/>
      </w:pPr>
      <w:r w:rsidRPr="009D2C2B">
        <w:t>Betragtning 10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2365F22" w14:textId="77777777" w:rsidTr="00535D4E">
        <w:trPr>
          <w:trHeight w:hRule="exact" w:val="240"/>
          <w:jc w:val="center"/>
        </w:trPr>
        <w:tc>
          <w:tcPr>
            <w:tcW w:w="9752" w:type="dxa"/>
            <w:gridSpan w:val="2"/>
            <w:tcBorders>
              <w:top w:val="nil"/>
              <w:left w:val="nil"/>
              <w:bottom w:val="nil"/>
              <w:right w:val="nil"/>
            </w:tcBorders>
          </w:tcPr>
          <w:p w14:paraId="2FC92252" w14:textId="77777777" w:rsidR="00095A34" w:rsidRPr="009D2C2B" w:rsidRDefault="00095A34" w:rsidP="00535D4E"/>
        </w:tc>
      </w:tr>
      <w:tr w:rsidR="00095A34" w:rsidRPr="009D2C2B" w14:paraId="5CC2F538" w14:textId="77777777" w:rsidTr="00535D4E">
        <w:trPr>
          <w:trHeight w:val="240"/>
          <w:jc w:val="center"/>
        </w:trPr>
        <w:tc>
          <w:tcPr>
            <w:tcW w:w="4876" w:type="dxa"/>
            <w:tcBorders>
              <w:top w:val="nil"/>
              <w:left w:val="nil"/>
              <w:bottom w:val="nil"/>
              <w:right w:val="nil"/>
            </w:tcBorders>
          </w:tcPr>
          <w:p w14:paraId="0AEC6FCD"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2B89B3C9" w14:textId="20998DA6" w:rsidR="00095A34" w:rsidRPr="009D2C2B" w:rsidRDefault="005A3C21" w:rsidP="00535D4E">
            <w:pPr>
              <w:pStyle w:val="AmColumnHeading"/>
            </w:pPr>
            <w:r w:rsidRPr="005A3C21">
              <w:t>Ændring</w:t>
            </w:r>
          </w:p>
        </w:tc>
      </w:tr>
      <w:tr w:rsidR="00095A34" w:rsidRPr="009D2C2B" w14:paraId="5BDF9E1A" w14:textId="77777777" w:rsidTr="00535D4E">
        <w:trPr>
          <w:jc w:val="center"/>
        </w:trPr>
        <w:tc>
          <w:tcPr>
            <w:tcW w:w="4876" w:type="dxa"/>
            <w:tcBorders>
              <w:top w:val="nil"/>
              <w:left w:val="nil"/>
              <w:bottom w:val="nil"/>
              <w:right w:val="nil"/>
            </w:tcBorders>
          </w:tcPr>
          <w:p w14:paraId="3E463EF5" w14:textId="77777777" w:rsidR="00095A34" w:rsidRPr="009D2C2B" w:rsidRDefault="00095A34" w:rsidP="00535D4E">
            <w:pPr>
              <w:pStyle w:val="Normal6a"/>
            </w:pPr>
          </w:p>
        </w:tc>
        <w:tc>
          <w:tcPr>
            <w:tcW w:w="4876" w:type="dxa"/>
            <w:tcBorders>
              <w:top w:val="nil"/>
              <w:left w:val="nil"/>
              <w:bottom w:val="nil"/>
              <w:right w:val="nil"/>
            </w:tcBorders>
          </w:tcPr>
          <w:p w14:paraId="27EA2023" w14:textId="77777777" w:rsidR="00095A34" w:rsidRPr="009D2C2B" w:rsidRDefault="00095A34" w:rsidP="00535D4E">
            <w:pPr>
              <w:pStyle w:val="Normal6a"/>
            </w:pPr>
            <w:r w:rsidRPr="009D2C2B">
              <w:rPr>
                <w:b/>
                <w:i/>
              </w:rPr>
              <w:t>(10b)</w:t>
            </w:r>
            <w:r w:rsidRPr="009D2C2B">
              <w:tab/>
            </w:r>
            <w:r w:rsidRPr="009D2C2B">
              <w:rPr>
                <w:b/>
                <w:i/>
              </w:rPr>
              <w:t>For at sikre en minimumsskattesats for royalties bør der indføres en regel om begrænsning af royaltybetalinger for BEFIT-koncernmedlemmer i overensstemmelse med skattepligtsreglen</w:t>
            </w:r>
            <w:r w:rsidRPr="009D2C2B">
              <w:rPr>
                <w:b/>
                <w:i/>
                <w:vertAlign w:val="superscript"/>
              </w:rPr>
              <w:t>1a</w:t>
            </w:r>
            <w:r w:rsidRPr="009D2C2B">
              <w:rPr>
                <w:b/>
                <w:i/>
              </w:rPr>
              <w:t xml:space="preserve"> som foreslået i OECD/G20's inklusive ramme i søjle 2.</w:t>
            </w:r>
          </w:p>
        </w:tc>
      </w:tr>
      <w:tr w:rsidR="00095A34" w:rsidRPr="009D2C2B" w14:paraId="228A2ECD" w14:textId="77777777" w:rsidTr="00535D4E">
        <w:trPr>
          <w:jc w:val="center"/>
        </w:trPr>
        <w:tc>
          <w:tcPr>
            <w:tcW w:w="4876" w:type="dxa"/>
            <w:tcBorders>
              <w:top w:val="nil"/>
              <w:left w:val="nil"/>
              <w:bottom w:val="nil"/>
              <w:right w:val="nil"/>
            </w:tcBorders>
          </w:tcPr>
          <w:p w14:paraId="2CC13EE9" w14:textId="77777777" w:rsidR="00095A34" w:rsidRPr="009D2C2B" w:rsidRDefault="00095A34" w:rsidP="00535D4E"/>
        </w:tc>
        <w:tc>
          <w:tcPr>
            <w:tcW w:w="4876" w:type="dxa"/>
            <w:tcBorders>
              <w:top w:val="nil"/>
              <w:left w:val="nil"/>
              <w:bottom w:val="nil"/>
              <w:right w:val="nil"/>
            </w:tcBorders>
          </w:tcPr>
          <w:p w14:paraId="0C9746F7" w14:textId="77777777" w:rsidR="00095A34" w:rsidRPr="009D2C2B" w:rsidRDefault="00095A34" w:rsidP="00535D4E">
            <w:pPr>
              <w:pStyle w:val="Normal6a"/>
            </w:pPr>
            <w:r w:rsidRPr="009D2C2B">
              <w:rPr>
                <w:b/>
                <w:i/>
              </w:rPr>
              <w:t>_________________</w:t>
            </w:r>
          </w:p>
        </w:tc>
      </w:tr>
      <w:tr w:rsidR="00095A34" w:rsidRPr="009D2C2B" w14:paraId="3CC87797" w14:textId="77777777" w:rsidTr="00535D4E">
        <w:trPr>
          <w:jc w:val="center"/>
        </w:trPr>
        <w:tc>
          <w:tcPr>
            <w:tcW w:w="4876" w:type="dxa"/>
            <w:tcBorders>
              <w:top w:val="nil"/>
              <w:left w:val="nil"/>
              <w:bottom w:val="nil"/>
              <w:right w:val="nil"/>
            </w:tcBorders>
          </w:tcPr>
          <w:p w14:paraId="2A322360" w14:textId="77777777" w:rsidR="00095A34" w:rsidRPr="009D2C2B" w:rsidRDefault="00095A34" w:rsidP="00535D4E"/>
        </w:tc>
        <w:tc>
          <w:tcPr>
            <w:tcW w:w="4876" w:type="dxa"/>
            <w:tcBorders>
              <w:top w:val="nil"/>
              <w:left w:val="nil"/>
              <w:bottom w:val="nil"/>
              <w:right w:val="nil"/>
            </w:tcBorders>
          </w:tcPr>
          <w:p w14:paraId="6083D67E" w14:textId="77777777" w:rsidR="00095A34" w:rsidRPr="009D2C2B" w:rsidRDefault="00095A34" w:rsidP="00535D4E">
            <w:pPr>
              <w:pStyle w:val="Normal6a"/>
            </w:pPr>
            <w:r w:rsidRPr="009D2C2B">
              <w:rPr>
                <w:b/>
                <w:i/>
                <w:vertAlign w:val="superscript"/>
              </w:rPr>
              <w:t>1a</w:t>
            </w:r>
            <w:r w:rsidRPr="009D2C2B">
              <w:t xml:space="preserve"> </w:t>
            </w:r>
            <w:r w:rsidRPr="009D2C2B">
              <w:rPr>
                <w:b/>
                <w:i/>
              </w:rPr>
              <w:t xml:space="preserve">OECD (2023), Skattemæssige udfordringer som følge af digitaliseringen </w:t>
            </w:r>
            <w:r w:rsidRPr="009D2C2B">
              <w:rPr>
                <w:b/>
                <w:i/>
              </w:rPr>
              <w:lastRenderedPageBreak/>
              <w:t>af økonomien – skattepligtsreglen (søjle 2): den inklusive ramme vedrørende BEPS, OECD/G20's projekt om udhuling af skattegrundlaget og overførsel af overskud (BEPS), OECD Publishing, Paris, https://doi.org/10.1787/9afd6856-en.</w:t>
            </w:r>
          </w:p>
        </w:tc>
      </w:tr>
    </w:tbl>
    <w:p w14:paraId="71A0B132" w14:textId="77777777" w:rsidR="00095A34" w:rsidRPr="009D2C2B" w:rsidRDefault="00095A34" w:rsidP="00095A34"/>
    <w:p w14:paraId="3CBAC719" w14:textId="3DDBE2E2" w:rsidR="00095A34" w:rsidRPr="009D2C2B" w:rsidRDefault="005A3C21" w:rsidP="00095A34">
      <w:pPr>
        <w:pStyle w:val="AmNumberTabs"/>
      </w:pPr>
      <w:r w:rsidRPr="005A3C21">
        <w:t>Ændring</w:t>
      </w:r>
      <w:r w:rsidR="00095A34" w:rsidRPr="009D2C2B">
        <w:tab/>
      </w:r>
      <w:r w:rsidR="00095A34" w:rsidRPr="009D2C2B">
        <w:tab/>
        <w:t>16</w:t>
      </w:r>
    </w:p>
    <w:p w14:paraId="6474CE57" w14:textId="77777777" w:rsidR="00095A34" w:rsidRPr="009D2C2B" w:rsidRDefault="00095A34" w:rsidP="00095A34">
      <w:pPr>
        <w:pStyle w:val="NormalBold"/>
        <w:rPr>
          <w:rStyle w:val="HideTWBExt"/>
          <w:b w:val="0"/>
          <w:vanish w:val="0"/>
        </w:rPr>
      </w:pPr>
    </w:p>
    <w:p w14:paraId="701CCBA6" w14:textId="77777777" w:rsidR="00095A34" w:rsidRPr="009D2C2B" w:rsidRDefault="00095A34" w:rsidP="00095A34">
      <w:pPr>
        <w:pStyle w:val="NormalBold"/>
      </w:pPr>
      <w:r w:rsidRPr="009D2C2B">
        <w:t>Forslag til direktiv</w:t>
      </w:r>
    </w:p>
    <w:p w14:paraId="1BBD9CAA" w14:textId="77777777" w:rsidR="00095A34" w:rsidRPr="009D2C2B" w:rsidRDefault="00095A34" w:rsidP="00095A34">
      <w:pPr>
        <w:pStyle w:val="NormalBold"/>
      </w:pPr>
      <w:r w:rsidRPr="009D2C2B">
        <w:t>Betragtning 10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4A06EBF8" w14:textId="77777777" w:rsidTr="00535D4E">
        <w:trPr>
          <w:trHeight w:hRule="exact" w:val="240"/>
          <w:jc w:val="center"/>
        </w:trPr>
        <w:tc>
          <w:tcPr>
            <w:tcW w:w="9752" w:type="dxa"/>
            <w:gridSpan w:val="2"/>
            <w:tcBorders>
              <w:top w:val="nil"/>
              <w:left w:val="nil"/>
              <w:bottom w:val="nil"/>
              <w:right w:val="nil"/>
            </w:tcBorders>
          </w:tcPr>
          <w:p w14:paraId="542FD4E3" w14:textId="77777777" w:rsidR="00095A34" w:rsidRPr="009D2C2B" w:rsidRDefault="00095A34" w:rsidP="00535D4E"/>
        </w:tc>
      </w:tr>
      <w:tr w:rsidR="00095A34" w:rsidRPr="009D2C2B" w14:paraId="00DB0149" w14:textId="77777777" w:rsidTr="00535D4E">
        <w:trPr>
          <w:trHeight w:val="240"/>
          <w:jc w:val="center"/>
        </w:trPr>
        <w:tc>
          <w:tcPr>
            <w:tcW w:w="4876" w:type="dxa"/>
            <w:tcBorders>
              <w:top w:val="nil"/>
              <w:left w:val="nil"/>
              <w:bottom w:val="nil"/>
              <w:right w:val="nil"/>
            </w:tcBorders>
          </w:tcPr>
          <w:p w14:paraId="06976B54"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79FD2E02" w14:textId="379BE02E" w:rsidR="00095A34" w:rsidRPr="009D2C2B" w:rsidRDefault="005A3C21" w:rsidP="00535D4E">
            <w:pPr>
              <w:pStyle w:val="AmColumnHeading"/>
            </w:pPr>
            <w:r w:rsidRPr="005A3C21">
              <w:t>Ændring</w:t>
            </w:r>
          </w:p>
        </w:tc>
      </w:tr>
      <w:tr w:rsidR="00095A34" w:rsidRPr="009D2C2B" w14:paraId="2C9FCB38" w14:textId="77777777" w:rsidTr="00535D4E">
        <w:trPr>
          <w:jc w:val="center"/>
        </w:trPr>
        <w:tc>
          <w:tcPr>
            <w:tcW w:w="4876" w:type="dxa"/>
            <w:tcBorders>
              <w:top w:val="nil"/>
              <w:left w:val="nil"/>
              <w:bottom w:val="nil"/>
              <w:right w:val="nil"/>
            </w:tcBorders>
          </w:tcPr>
          <w:p w14:paraId="6CCCF90D" w14:textId="77777777" w:rsidR="00095A34" w:rsidRPr="009D2C2B" w:rsidRDefault="00095A34" w:rsidP="00535D4E">
            <w:pPr>
              <w:pStyle w:val="Normal6a"/>
            </w:pPr>
          </w:p>
        </w:tc>
        <w:tc>
          <w:tcPr>
            <w:tcW w:w="4876" w:type="dxa"/>
            <w:tcBorders>
              <w:top w:val="nil"/>
              <w:left w:val="nil"/>
              <w:bottom w:val="nil"/>
              <w:right w:val="nil"/>
            </w:tcBorders>
          </w:tcPr>
          <w:p w14:paraId="0E7B5606" w14:textId="77777777" w:rsidR="00095A34" w:rsidRPr="009D2C2B" w:rsidRDefault="00095A34" w:rsidP="00535D4E">
            <w:pPr>
              <w:pStyle w:val="Normal6a"/>
            </w:pPr>
            <w:r w:rsidRPr="009D2C2B">
              <w:rPr>
                <w:b/>
                <w:i/>
              </w:rPr>
              <w:t>(10c)</w:t>
            </w:r>
            <w:r w:rsidRPr="009D2C2B">
              <w:tab/>
            </w:r>
            <w:r w:rsidRPr="009D2C2B">
              <w:rPr>
                <w:b/>
                <w:i/>
              </w:rPr>
              <w:t>En mere retfærdig beskatning af passive indtægter kræver også robuste regler for kontrollerede udenlandske selskaber (CFC-regler) for BEFIT-koncernmedlemmer med henblik på at gøre dem mere modstandsdygtige over for overførsel af overskud.</w:t>
            </w:r>
          </w:p>
        </w:tc>
      </w:tr>
    </w:tbl>
    <w:p w14:paraId="0943EF2D" w14:textId="77777777" w:rsidR="00095A34" w:rsidRPr="009D2C2B" w:rsidRDefault="00095A34" w:rsidP="00095A34"/>
    <w:p w14:paraId="0E3B3DEF" w14:textId="71F403A6" w:rsidR="00095A34" w:rsidRPr="009D2C2B" w:rsidRDefault="005A3C21" w:rsidP="00095A34">
      <w:pPr>
        <w:pStyle w:val="AmNumberTabs"/>
        <w:keepNext/>
      </w:pPr>
      <w:r w:rsidRPr="005A3C21">
        <w:t>Ændring</w:t>
      </w:r>
      <w:r w:rsidR="00095A34" w:rsidRPr="009D2C2B">
        <w:tab/>
      </w:r>
      <w:r w:rsidR="00095A34" w:rsidRPr="009D2C2B">
        <w:tab/>
        <w:t>17</w:t>
      </w:r>
    </w:p>
    <w:p w14:paraId="11C3B03A" w14:textId="77777777" w:rsidR="00095A34" w:rsidRPr="009D2C2B" w:rsidRDefault="00095A34" w:rsidP="00095A34">
      <w:pPr>
        <w:pStyle w:val="NormalBold12b"/>
        <w:keepNext/>
      </w:pPr>
      <w:r w:rsidRPr="009D2C2B">
        <w:t>Forslag til direktiv</w:t>
      </w:r>
    </w:p>
    <w:p w14:paraId="1B4C4F9A" w14:textId="77777777" w:rsidR="00095A34" w:rsidRPr="009D2C2B" w:rsidRDefault="00095A34" w:rsidP="00095A34">
      <w:pPr>
        <w:pStyle w:val="NormalBold"/>
        <w:keepNext/>
      </w:pPr>
      <w:r w:rsidRPr="009D2C2B">
        <w:t xml:space="preserve"> Betragtning 11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17AFE04" w14:textId="77777777" w:rsidTr="00535D4E">
        <w:trPr>
          <w:jc w:val="center"/>
        </w:trPr>
        <w:tc>
          <w:tcPr>
            <w:tcW w:w="9752" w:type="dxa"/>
            <w:gridSpan w:val="2"/>
          </w:tcPr>
          <w:p w14:paraId="59969911" w14:textId="77777777" w:rsidR="00095A34" w:rsidRPr="009D2C2B" w:rsidRDefault="00095A34" w:rsidP="00535D4E">
            <w:pPr>
              <w:keepNext/>
            </w:pPr>
          </w:p>
        </w:tc>
      </w:tr>
      <w:tr w:rsidR="00095A34" w:rsidRPr="009D2C2B" w14:paraId="09E7D642" w14:textId="77777777" w:rsidTr="00535D4E">
        <w:trPr>
          <w:jc w:val="center"/>
        </w:trPr>
        <w:tc>
          <w:tcPr>
            <w:tcW w:w="4876" w:type="dxa"/>
          </w:tcPr>
          <w:p w14:paraId="666F94F3" w14:textId="77777777" w:rsidR="00095A34" w:rsidRPr="009D2C2B" w:rsidRDefault="00095A34" w:rsidP="00535D4E">
            <w:pPr>
              <w:pStyle w:val="AmColumnHeading"/>
              <w:keepNext/>
            </w:pPr>
            <w:r w:rsidRPr="009D2C2B">
              <w:t>Kommissionens forslag</w:t>
            </w:r>
          </w:p>
        </w:tc>
        <w:tc>
          <w:tcPr>
            <w:tcW w:w="4876" w:type="dxa"/>
          </w:tcPr>
          <w:p w14:paraId="61B222A4" w14:textId="393CE753" w:rsidR="00095A34" w:rsidRPr="009D2C2B" w:rsidRDefault="005A3C21" w:rsidP="00535D4E">
            <w:pPr>
              <w:pStyle w:val="AmColumnHeading"/>
              <w:keepNext/>
            </w:pPr>
            <w:r w:rsidRPr="005A3C21">
              <w:t>Ændring</w:t>
            </w:r>
          </w:p>
        </w:tc>
      </w:tr>
      <w:tr w:rsidR="00095A34" w:rsidRPr="009D2C2B" w14:paraId="09B6C0D7" w14:textId="77777777" w:rsidTr="00535D4E">
        <w:trPr>
          <w:jc w:val="center"/>
        </w:trPr>
        <w:tc>
          <w:tcPr>
            <w:tcW w:w="4876" w:type="dxa"/>
          </w:tcPr>
          <w:p w14:paraId="1E134BF0" w14:textId="77777777" w:rsidR="00095A34" w:rsidRPr="009D2C2B" w:rsidRDefault="00095A34" w:rsidP="00535D4E">
            <w:pPr>
              <w:pStyle w:val="Normal6a"/>
            </w:pPr>
          </w:p>
        </w:tc>
        <w:tc>
          <w:tcPr>
            <w:tcW w:w="4876" w:type="dxa"/>
          </w:tcPr>
          <w:p w14:paraId="6555053C" w14:textId="77777777" w:rsidR="00095A34" w:rsidRPr="009D2C2B" w:rsidRDefault="00095A34" w:rsidP="00535D4E">
            <w:pPr>
              <w:pStyle w:val="Normal6a"/>
              <w:rPr>
                <w:b/>
                <w:i/>
              </w:rPr>
            </w:pPr>
            <w:r w:rsidRPr="009D2C2B">
              <w:rPr>
                <w:b/>
                <w:i/>
              </w:rPr>
              <w:t>(11a)</w:t>
            </w:r>
            <w:r w:rsidRPr="009D2C2B">
              <w:rPr>
                <w:b/>
                <w:i/>
              </w:rPr>
              <w:tab/>
              <w:t xml:space="preserve">For at tilskynde til investeringer, opnå en bæredygtig omstilling og øge Unionens evne til at forebygge og reagere på nye trusler og kriser bør medlemsstaterne vedtage en målrettet ordning for fremskyndet afskrivning for at tilskynde virksomhederne til at foretage de nødvendige investeringer for at gennemføre den dobbelte omstilling og fremme deres modstandsdygtighed. Denne midlertidige ordning bør stimulere bæredygtig økonomisk vækst, skabe arbejdspladser, øge Unionens sikkerhed, herunder i den digitale sektor og energisektoren, og fremme innovation inden for bæredygtige teknologier. For at operationalisere disse incitamenter og sikre en ensartet tilgang i hele det indre </w:t>
            </w:r>
            <w:r w:rsidRPr="009D2C2B">
              <w:rPr>
                <w:b/>
                <w:i/>
              </w:rPr>
              <w:lastRenderedPageBreak/>
              <w:t>marked bør Kommissionen have mandat til at vedtage gennemførelsesretsakter.</w:t>
            </w:r>
          </w:p>
        </w:tc>
      </w:tr>
    </w:tbl>
    <w:p w14:paraId="4310BD1D" w14:textId="77777777" w:rsidR="00095A34" w:rsidRPr="009D2C2B" w:rsidRDefault="00095A34" w:rsidP="00095A34"/>
    <w:p w14:paraId="7433E689" w14:textId="708323E8" w:rsidR="00095A34" w:rsidRPr="009D2C2B" w:rsidRDefault="005A3C21" w:rsidP="00095A34">
      <w:pPr>
        <w:pStyle w:val="AmNumberTabs"/>
        <w:keepNext/>
      </w:pPr>
      <w:r w:rsidRPr="005A3C21">
        <w:t>Ændring</w:t>
      </w:r>
      <w:r w:rsidR="00095A34" w:rsidRPr="009D2C2B">
        <w:tab/>
      </w:r>
      <w:r w:rsidR="00095A34" w:rsidRPr="009D2C2B">
        <w:tab/>
        <w:t>18</w:t>
      </w:r>
    </w:p>
    <w:p w14:paraId="06201048" w14:textId="77777777" w:rsidR="00095A34" w:rsidRPr="009D2C2B" w:rsidRDefault="00095A34" w:rsidP="00095A34">
      <w:pPr>
        <w:pStyle w:val="NormalBold12b"/>
        <w:keepNext/>
      </w:pPr>
      <w:r w:rsidRPr="009D2C2B">
        <w:t>Forslag til direktiv</w:t>
      </w:r>
    </w:p>
    <w:p w14:paraId="171D4D09" w14:textId="77777777" w:rsidR="00095A34" w:rsidRPr="009D2C2B" w:rsidRDefault="00095A34" w:rsidP="00095A34">
      <w:pPr>
        <w:pStyle w:val="NormalBold"/>
        <w:keepNext/>
      </w:pPr>
      <w:r w:rsidRPr="009D2C2B">
        <w:t>Betragtning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1D1CBF2" w14:textId="77777777" w:rsidTr="00535D4E">
        <w:trPr>
          <w:jc w:val="center"/>
        </w:trPr>
        <w:tc>
          <w:tcPr>
            <w:tcW w:w="9752" w:type="dxa"/>
            <w:gridSpan w:val="2"/>
          </w:tcPr>
          <w:p w14:paraId="5A21128F" w14:textId="77777777" w:rsidR="00095A34" w:rsidRPr="009D2C2B" w:rsidRDefault="00095A34" w:rsidP="00535D4E">
            <w:pPr>
              <w:keepNext/>
            </w:pPr>
          </w:p>
        </w:tc>
      </w:tr>
      <w:tr w:rsidR="00095A34" w:rsidRPr="009D2C2B" w14:paraId="6B69B4BA" w14:textId="77777777" w:rsidTr="00535D4E">
        <w:trPr>
          <w:jc w:val="center"/>
        </w:trPr>
        <w:tc>
          <w:tcPr>
            <w:tcW w:w="4876" w:type="dxa"/>
          </w:tcPr>
          <w:p w14:paraId="2889CE25" w14:textId="77777777" w:rsidR="00095A34" w:rsidRPr="009D2C2B" w:rsidRDefault="00095A34" w:rsidP="00535D4E">
            <w:pPr>
              <w:pStyle w:val="AmColumnHeading"/>
              <w:keepNext/>
            </w:pPr>
            <w:r w:rsidRPr="009D2C2B">
              <w:t>Kommissionens forslag</w:t>
            </w:r>
          </w:p>
        </w:tc>
        <w:tc>
          <w:tcPr>
            <w:tcW w:w="4876" w:type="dxa"/>
          </w:tcPr>
          <w:p w14:paraId="49B62301" w14:textId="7205636E" w:rsidR="00095A34" w:rsidRPr="009D2C2B" w:rsidRDefault="005A3C21" w:rsidP="00535D4E">
            <w:pPr>
              <w:pStyle w:val="AmColumnHeading"/>
              <w:keepNext/>
            </w:pPr>
            <w:r w:rsidRPr="005A3C21">
              <w:t>Ændring</w:t>
            </w:r>
          </w:p>
        </w:tc>
      </w:tr>
      <w:tr w:rsidR="00095A34" w:rsidRPr="009D2C2B" w14:paraId="0966F8CC" w14:textId="77777777" w:rsidTr="00535D4E">
        <w:trPr>
          <w:jc w:val="center"/>
        </w:trPr>
        <w:tc>
          <w:tcPr>
            <w:tcW w:w="4876" w:type="dxa"/>
          </w:tcPr>
          <w:p w14:paraId="51473BD4" w14:textId="77777777" w:rsidR="00095A34" w:rsidRPr="009D2C2B" w:rsidRDefault="00095A34" w:rsidP="00535D4E">
            <w:pPr>
              <w:pStyle w:val="Normal6a"/>
            </w:pPr>
            <w:r w:rsidRPr="009D2C2B">
              <w:t>(12)</w:t>
            </w:r>
            <w:r w:rsidRPr="009D2C2B">
              <w:tab/>
              <w:t xml:space="preserve">For at nå det centrale mål om at skabe en forenklet ramme for selskabsbeskatning bør det foreløbige skatteresultat for hvert medlem af koncernen aggregeres til ét fælles beskatningsgrundlag med henblik på efterfølgende at fordele dette grundlag til de relevante koncernmedlemmer. De skattemæssige justeringer af regnskabet vil give de foreløbige skatteresultater for hvert koncernmedlem. Disse resultater vil derefter blive aggregeret, hvilket vil give mulighed for grænseoverskridende underskudsudligning mellem BEFIT-koncernmedlemmer, og derefter vil det aggregerede beskatningsgrundlag blive fordelt til de enkelte koncernmedlemmer på grundlag af en overgangsregel for fordeling; dette vil bane vejen for en permanent mekanisme. </w:t>
            </w:r>
            <w:r w:rsidRPr="009D2C2B">
              <w:rPr>
                <w:b/>
                <w:i/>
              </w:rPr>
              <w:t>Denne</w:t>
            </w:r>
            <w:r w:rsidRPr="009D2C2B">
              <w:t xml:space="preserve"> permanente mekanisme </w:t>
            </w:r>
            <w:r w:rsidRPr="009D2C2B">
              <w:rPr>
                <w:b/>
                <w:i/>
              </w:rPr>
              <w:t>kunne</w:t>
            </w:r>
            <w:r w:rsidRPr="009D2C2B">
              <w:t xml:space="preserve"> baseres på en fordelingsnøgle og </w:t>
            </w:r>
            <w:r w:rsidRPr="009D2C2B">
              <w:rPr>
                <w:b/>
                <w:i/>
              </w:rPr>
              <w:t>ville</w:t>
            </w:r>
            <w:r w:rsidRPr="009D2C2B">
              <w:t xml:space="preserve"> overflødiggøre behovet for, at koncerninterne BEFIT-transaktioner er i overensstemmelse med armslængdeprincippet. Det ville have den fordel, at der anvendes nyere data for landeopdelte rapporteringer og oplysninger, der er indsamlet i overgangsperioden. Dette ville også gøre det muligt at foretage en grundigere vurdering af den indvirkning, som gennemførelsen af </w:t>
            </w:r>
            <w:proofErr w:type="spellStart"/>
            <w:r w:rsidRPr="009D2C2B">
              <w:t>tosøjletilgangen</w:t>
            </w:r>
            <w:proofErr w:type="spellEnd"/>
            <w:r w:rsidRPr="009D2C2B">
              <w:t xml:space="preserve"> forventes at have på de nationale beskatningsgrundlag og BEFIT-koncernens beskatningsgrundlag. På denne måde ville det stadig være muligt at realisere hovedmålet om skattemæssig neutralitet i det indre marked, hvilket vil mindske tilfælde af dobbeltbeskatning og </w:t>
            </w:r>
            <w:r w:rsidRPr="009D2C2B">
              <w:rPr>
                <w:b/>
                <w:i/>
              </w:rPr>
              <w:lastRenderedPageBreak/>
              <w:t>overbeskatning</w:t>
            </w:r>
            <w:r w:rsidRPr="009D2C2B">
              <w:t xml:space="preserve"> og øge skattesikkerheden med henblik på at reducere antallet af skattetvister.</w:t>
            </w:r>
          </w:p>
        </w:tc>
        <w:tc>
          <w:tcPr>
            <w:tcW w:w="4876" w:type="dxa"/>
          </w:tcPr>
          <w:p w14:paraId="34CF2263" w14:textId="77777777" w:rsidR="00095A34" w:rsidRPr="009D2C2B" w:rsidRDefault="00095A34" w:rsidP="00535D4E">
            <w:pPr>
              <w:pStyle w:val="Normal6a"/>
            </w:pPr>
            <w:r w:rsidRPr="009D2C2B">
              <w:lastRenderedPageBreak/>
              <w:t>(12)</w:t>
            </w:r>
            <w:r w:rsidRPr="009D2C2B">
              <w:tab/>
              <w:t xml:space="preserve">For at nå det centrale mål om at skabe en forenklet ramme for selskabsbeskatning bør det foreløbige skatteresultat for hvert medlem af koncernen aggregeres til ét fælles beskatningsgrundlag med henblik på efterfølgende at fordele dette grundlag til de relevante koncernmedlemmer. </w:t>
            </w:r>
            <w:r w:rsidRPr="009D2C2B">
              <w:rPr>
                <w:b/>
                <w:i/>
              </w:rPr>
              <w:t>En sådan ramme bør være enkel for selskaberne og bør undgå at pålægge dem nye byrder.</w:t>
            </w:r>
            <w:r w:rsidRPr="009D2C2B">
              <w:t xml:space="preserve"> De skattemæssige justeringer af regnskabet vil give de foreløbige skatteresultater for hvert koncernmedlem. Disse resultater vil derefter blive aggregeret, hvilket vil give mulighed for </w:t>
            </w:r>
            <w:r w:rsidRPr="009D2C2B">
              <w:rPr>
                <w:b/>
                <w:i/>
              </w:rPr>
              <w:t xml:space="preserve">en begrænset </w:t>
            </w:r>
            <w:r w:rsidRPr="009D2C2B">
              <w:t xml:space="preserve">grænseoverskridende underskudsudligning mellem BEFIT-koncernmedlemmer, og derefter vil det aggregerede beskatningsgrundlag blive fordelt til de enkelte koncernmedlemmer på grundlag af en overgangsregel for fordeling; dette vil bane vejen for en permanent mekanisme. </w:t>
            </w:r>
            <w:r w:rsidRPr="009D2C2B">
              <w:rPr>
                <w:b/>
                <w:i/>
              </w:rPr>
              <w:t>Den</w:t>
            </w:r>
            <w:r w:rsidRPr="009D2C2B">
              <w:t xml:space="preserve"> permanente mekanisme </w:t>
            </w:r>
            <w:r w:rsidRPr="009D2C2B">
              <w:rPr>
                <w:b/>
                <w:i/>
              </w:rPr>
              <w:t>bør</w:t>
            </w:r>
            <w:r w:rsidRPr="009D2C2B">
              <w:t xml:space="preserve"> baseres på en fordelingsnøgle</w:t>
            </w:r>
            <w:r w:rsidRPr="009D2C2B">
              <w:rPr>
                <w:b/>
                <w:i/>
              </w:rPr>
              <w:t>, som omfatter, men ikke er begrænset til, fire sæt håndgribelige faktorer: arbejdskraft, aktiver, omsætning og digital tilstedeværelse.</w:t>
            </w:r>
            <w:r w:rsidRPr="009D2C2B">
              <w:t xml:space="preserve"> </w:t>
            </w:r>
            <w:r w:rsidRPr="009D2C2B">
              <w:rPr>
                <w:b/>
                <w:i/>
              </w:rPr>
              <w:t>Den vil</w:t>
            </w:r>
            <w:r w:rsidRPr="009D2C2B">
              <w:t xml:space="preserve"> overflødiggøre behovet for, at koncerninterne BEFIT-transaktioner er i overensstemmelse med armslængdeprincippet. Det ville have den fordel, at der anvendes nyere data for landeopdelte rapporteringer og oplysninger, der er indsamlet i overgangsperioden. Dette ville også gøre det muligt at foretage en grundigere vurdering af den indvirkning, som gennemførelsen af </w:t>
            </w:r>
            <w:proofErr w:type="spellStart"/>
            <w:r w:rsidRPr="009D2C2B">
              <w:t>tosøjletilgangen</w:t>
            </w:r>
            <w:proofErr w:type="spellEnd"/>
            <w:r w:rsidRPr="009D2C2B">
              <w:t xml:space="preserve"> </w:t>
            </w:r>
            <w:r w:rsidRPr="009D2C2B">
              <w:lastRenderedPageBreak/>
              <w:t>forventes at have på de nationale beskatningsgrundlag og BEFIT-koncernens beskatningsgrundlag</w:t>
            </w:r>
            <w:r w:rsidRPr="009D2C2B">
              <w:rPr>
                <w:b/>
                <w:i/>
              </w:rPr>
              <w:t>, og derfor reducere selskabers omkostninger til overholdelse af skatteregler</w:t>
            </w:r>
            <w:r w:rsidRPr="009D2C2B">
              <w:t xml:space="preserve">. På denne måde ville det stadig være muligt at realisere hovedmålet om skattemæssig neutralitet i det indre marked, hvilket vil mindske tilfælde af dobbeltbeskatning og </w:t>
            </w:r>
            <w:r w:rsidRPr="009D2C2B">
              <w:rPr>
                <w:b/>
                <w:i/>
              </w:rPr>
              <w:t>dobbelt ikkebeskatning</w:t>
            </w:r>
            <w:r w:rsidRPr="009D2C2B">
              <w:t xml:space="preserve"> og øge skattesikkerheden med henblik på at reducere antallet af skattetvister. </w:t>
            </w:r>
            <w:r w:rsidRPr="009D2C2B">
              <w:rPr>
                <w:b/>
                <w:i/>
              </w:rPr>
              <w:t>I lyset af udviklingen i den internationale skatteudvikling og den usikre gennemførelse af søjle 1 i centrale jurisdiktioner er det vigtigt, at Unionen bevarer fleksibiliteten i sin udvikling af en selvstændig, retfærdig og økonomisk afbalanceret fordelingsmekanisme.</w:t>
            </w:r>
          </w:p>
        </w:tc>
      </w:tr>
    </w:tbl>
    <w:p w14:paraId="4E6372DD" w14:textId="77777777" w:rsidR="00095A34" w:rsidRPr="009D2C2B" w:rsidRDefault="00095A34" w:rsidP="00095A34"/>
    <w:p w14:paraId="583A706F" w14:textId="53C45F62" w:rsidR="00095A34" w:rsidRPr="009D2C2B" w:rsidRDefault="005A3C21" w:rsidP="00095A34">
      <w:pPr>
        <w:pStyle w:val="AmNumberTabs"/>
        <w:keepNext/>
      </w:pPr>
      <w:r w:rsidRPr="005A3C21">
        <w:t>Ændring</w:t>
      </w:r>
      <w:r w:rsidR="00095A34" w:rsidRPr="009D2C2B">
        <w:tab/>
      </w:r>
      <w:r w:rsidR="00095A34" w:rsidRPr="009D2C2B">
        <w:tab/>
        <w:t>19</w:t>
      </w:r>
    </w:p>
    <w:p w14:paraId="54F83E98" w14:textId="77777777" w:rsidR="00095A34" w:rsidRPr="009D2C2B" w:rsidRDefault="00095A34" w:rsidP="00095A34">
      <w:pPr>
        <w:pStyle w:val="NormalBold12b"/>
        <w:keepNext/>
      </w:pPr>
      <w:r w:rsidRPr="009D2C2B">
        <w:t>Forslag til direktiv</w:t>
      </w:r>
    </w:p>
    <w:p w14:paraId="5286391D" w14:textId="77777777" w:rsidR="00095A34" w:rsidRPr="009D2C2B" w:rsidRDefault="00095A34" w:rsidP="00095A34">
      <w:pPr>
        <w:pStyle w:val="NormalBold"/>
        <w:keepNext/>
      </w:pPr>
      <w:r w:rsidRPr="009D2C2B">
        <w:t>Betragtning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B79FA4C" w14:textId="77777777" w:rsidTr="00535D4E">
        <w:trPr>
          <w:jc w:val="center"/>
        </w:trPr>
        <w:tc>
          <w:tcPr>
            <w:tcW w:w="9752" w:type="dxa"/>
            <w:gridSpan w:val="2"/>
          </w:tcPr>
          <w:p w14:paraId="0249FCF5" w14:textId="77777777" w:rsidR="00095A34" w:rsidRPr="009D2C2B" w:rsidRDefault="00095A34" w:rsidP="00535D4E">
            <w:pPr>
              <w:keepNext/>
            </w:pPr>
          </w:p>
        </w:tc>
      </w:tr>
      <w:tr w:rsidR="00095A34" w:rsidRPr="009D2C2B" w14:paraId="4F2696A4" w14:textId="77777777" w:rsidTr="00535D4E">
        <w:trPr>
          <w:jc w:val="center"/>
        </w:trPr>
        <w:tc>
          <w:tcPr>
            <w:tcW w:w="4876" w:type="dxa"/>
          </w:tcPr>
          <w:p w14:paraId="418437C3" w14:textId="77777777" w:rsidR="00095A34" w:rsidRPr="009D2C2B" w:rsidRDefault="00095A34" w:rsidP="00535D4E">
            <w:pPr>
              <w:pStyle w:val="AmColumnHeading"/>
              <w:keepNext/>
            </w:pPr>
            <w:r w:rsidRPr="009D2C2B">
              <w:t>Kommissionens forslag</w:t>
            </w:r>
          </w:p>
        </w:tc>
        <w:tc>
          <w:tcPr>
            <w:tcW w:w="4876" w:type="dxa"/>
          </w:tcPr>
          <w:p w14:paraId="085C11E1" w14:textId="2F8C0626" w:rsidR="00095A34" w:rsidRPr="009D2C2B" w:rsidRDefault="005A3C21" w:rsidP="00535D4E">
            <w:pPr>
              <w:pStyle w:val="AmColumnHeading"/>
              <w:keepNext/>
            </w:pPr>
            <w:r w:rsidRPr="005A3C21">
              <w:t>Ændring</w:t>
            </w:r>
          </w:p>
        </w:tc>
      </w:tr>
      <w:tr w:rsidR="00095A34" w:rsidRPr="009D2C2B" w14:paraId="4CEB986A" w14:textId="77777777" w:rsidTr="00535D4E">
        <w:trPr>
          <w:jc w:val="center"/>
        </w:trPr>
        <w:tc>
          <w:tcPr>
            <w:tcW w:w="4876" w:type="dxa"/>
          </w:tcPr>
          <w:p w14:paraId="166DEA5F" w14:textId="77777777" w:rsidR="00095A34" w:rsidRPr="009D2C2B" w:rsidRDefault="00095A34" w:rsidP="00535D4E">
            <w:pPr>
              <w:pStyle w:val="Normal6a"/>
            </w:pPr>
            <w:r w:rsidRPr="009D2C2B">
              <w:t>(14)</w:t>
            </w:r>
            <w:r w:rsidRPr="009D2C2B">
              <w:tab/>
              <w:t xml:space="preserve">For at skabe plads til vækst og investeringer vil medlemsstaterne også selv kunne foretage yderligere justeringer efter fordelingen (f.eks. skattemæssig behandling af pensionsbidrag) på områder, der ikke er omfattet af den fælles ramme. For at sikre, at medlemsstaterne kan træffe </w:t>
            </w:r>
            <w:r w:rsidRPr="009D2C2B">
              <w:rPr>
                <w:b/>
                <w:i/>
              </w:rPr>
              <w:t>egne</w:t>
            </w:r>
            <w:r w:rsidRPr="009D2C2B">
              <w:t xml:space="preserve"> nationale politiske valg på </w:t>
            </w:r>
            <w:r w:rsidRPr="009D2C2B">
              <w:rPr>
                <w:b/>
                <w:i/>
              </w:rPr>
              <w:t>området</w:t>
            </w:r>
            <w:r w:rsidRPr="009D2C2B">
              <w:t xml:space="preserve">, vil de også frit kunne foretage yderligere justeringer af deres tildelte andel uden anvendelsen af et loft. </w:t>
            </w:r>
            <w:r w:rsidRPr="009D2C2B">
              <w:rPr>
                <w:b/>
                <w:i/>
              </w:rPr>
              <w:t>Under alle omstændigheder vil direktiv (EU) 2022/2523 effektivt fastsætte et loft, der vil sikre en effektiv skattesats på mindst 15 %.</w:t>
            </w:r>
          </w:p>
        </w:tc>
        <w:tc>
          <w:tcPr>
            <w:tcW w:w="4876" w:type="dxa"/>
          </w:tcPr>
          <w:p w14:paraId="11C4FB5B" w14:textId="77777777" w:rsidR="00095A34" w:rsidRPr="009D2C2B" w:rsidRDefault="00095A34" w:rsidP="00535D4E">
            <w:pPr>
              <w:pStyle w:val="Normal6a"/>
            </w:pPr>
            <w:r w:rsidRPr="009D2C2B">
              <w:t>(14)</w:t>
            </w:r>
            <w:r w:rsidRPr="009D2C2B">
              <w:tab/>
              <w:t xml:space="preserve">For at skabe plads til vækst og investeringer vil medlemsstaterne også selv kunne foretage yderligere justeringer efter fordelingen (f.eks. skattemæssig behandling af pensionsbidrag) på områder, der ikke er omfattet af den fælles ramme. For at sikre, at medlemsstaterne kan træffe </w:t>
            </w:r>
            <w:r w:rsidRPr="009D2C2B">
              <w:rPr>
                <w:b/>
                <w:i/>
              </w:rPr>
              <w:t>deres</w:t>
            </w:r>
            <w:r w:rsidRPr="009D2C2B">
              <w:t xml:space="preserve"> nationale politiske valg på </w:t>
            </w:r>
            <w:r w:rsidRPr="009D2C2B">
              <w:rPr>
                <w:b/>
                <w:i/>
              </w:rPr>
              <w:t>dette område, f.eks. for at skabe ressourceeffektivitet, stimulere investeringer og skabe arbejdspladser</w:t>
            </w:r>
            <w:r w:rsidRPr="009D2C2B">
              <w:t xml:space="preserve">, vil de også frit kunne foretage yderligere justeringer af deres tildelte andel uden anvendelsen af et loft. </w:t>
            </w:r>
            <w:r w:rsidRPr="009D2C2B">
              <w:rPr>
                <w:b/>
                <w:i/>
              </w:rPr>
              <w:t>Sådanne yderligere justeringer kan omfatte fradrag, godtgørelser, skattegodtgørelser eller andre nationale foranstaltninger vedrørende selskabsskat</w:t>
            </w:r>
            <w:r w:rsidRPr="009D2C2B">
              <w:t xml:space="preserve">, </w:t>
            </w:r>
            <w:r w:rsidRPr="009D2C2B">
              <w:rPr>
                <w:b/>
                <w:i/>
              </w:rPr>
              <w:t>herunder foranstaltninger til fremme af forskning og udvikling eller andre politiske mål, forudsat at sådanne foranstaltninger kun finder anvendelse</w:t>
            </w:r>
            <w:r w:rsidRPr="009D2C2B">
              <w:t xml:space="preserve"> på </w:t>
            </w:r>
            <w:r w:rsidRPr="009D2C2B">
              <w:rPr>
                <w:b/>
                <w:i/>
              </w:rPr>
              <w:t xml:space="preserve">den tildelte andel af skattegrundlaget og ikke påvirker det </w:t>
            </w:r>
            <w:r w:rsidRPr="009D2C2B">
              <w:rPr>
                <w:b/>
                <w:i/>
              </w:rPr>
              <w:lastRenderedPageBreak/>
              <w:t>konsoliderede skattegrundlag eller fordelingsmekanismen i henhold til dette direktiv.</w:t>
            </w:r>
            <w:r w:rsidRPr="009D2C2B">
              <w:t xml:space="preserve"> </w:t>
            </w:r>
            <w:r w:rsidRPr="009D2C2B">
              <w:rPr>
                <w:b/>
                <w:i/>
              </w:rPr>
              <w:t>Justeringer efter fordelingen bør imidlertid fokusere på inputbaserede skatteincitamenter. Medlemsstaterne bør afholde sig fra at tilbyde outputbaserede skatteincitamenter såsom patentbokse og andre ordninger vedrørende intellektuel ejendomsret.</w:t>
            </w:r>
          </w:p>
        </w:tc>
      </w:tr>
    </w:tbl>
    <w:p w14:paraId="054309DB" w14:textId="77777777" w:rsidR="00095A34" w:rsidRPr="009D2C2B" w:rsidRDefault="00095A34" w:rsidP="00095A34"/>
    <w:p w14:paraId="77DDC6E2" w14:textId="29D4A796" w:rsidR="00095A34" w:rsidRPr="009D2C2B" w:rsidRDefault="005A3C21" w:rsidP="00095A34">
      <w:pPr>
        <w:pStyle w:val="AmNumberTabs"/>
        <w:keepNext/>
      </w:pPr>
      <w:r w:rsidRPr="005A3C21">
        <w:t>Ændring</w:t>
      </w:r>
      <w:r w:rsidR="00095A34" w:rsidRPr="009D2C2B">
        <w:tab/>
      </w:r>
      <w:r w:rsidR="00095A34" w:rsidRPr="009D2C2B">
        <w:tab/>
        <w:t>20</w:t>
      </w:r>
    </w:p>
    <w:p w14:paraId="1223D260" w14:textId="77777777" w:rsidR="00095A34" w:rsidRPr="009D2C2B" w:rsidRDefault="00095A34" w:rsidP="00095A34">
      <w:pPr>
        <w:pStyle w:val="NormalBold12b"/>
        <w:keepNext/>
      </w:pPr>
      <w:r w:rsidRPr="009D2C2B">
        <w:t>Forslag til direktiv</w:t>
      </w:r>
    </w:p>
    <w:p w14:paraId="034A7389" w14:textId="77777777" w:rsidR="00095A34" w:rsidRPr="009D2C2B" w:rsidRDefault="00095A34" w:rsidP="00095A34">
      <w:pPr>
        <w:pStyle w:val="NormalBold"/>
        <w:keepNext/>
      </w:pPr>
      <w:r w:rsidRPr="009D2C2B">
        <w:t>Betragtning 14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3FEC898D" w14:textId="77777777" w:rsidTr="00535D4E">
        <w:trPr>
          <w:jc w:val="center"/>
        </w:trPr>
        <w:tc>
          <w:tcPr>
            <w:tcW w:w="9752" w:type="dxa"/>
            <w:gridSpan w:val="2"/>
          </w:tcPr>
          <w:p w14:paraId="5A3F0D42" w14:textId="77777777" w:rsidR="00095A34" w:rsidRPr="009D2C2B" w:rsidRDefault="00095A34" w:rsidP="00535D4E">
            <w:pPr>
              <w:keepNext/>
            </w:pPr>
          </w:p>
        </w:tc>
      </w:tr>
      <w:tr w:rsidR="00095A34" w:rsidRPr="009D2C2B" w14:paraId="03D924F6" w14:textId="77777777" w:rsidTr="00535D4E">
        <w:trPr>
          <w:jc w:val="center"/>
        </w:trPr>
        <w:tc>
          <w:tcPr>
            <w:tcW w:w="4876" w:type="dxa"/>
          </w:tcPr>
          <w:p w14:paraId="7065B844" w14:textId="77777777" w:rsidR="00095A34" w:rsidRPr="009D2C2B" w:rsidRDefault="00095A34" w:rsidP="00535D4E">
            <w:pPr>
              <w:pStyle w:val="AmColumnHeading"/>
              <w:keepNext/>
            </w:pPr>
            <w:r w:rsidRPr="009D2C2B">
              <w:t>Kommissionens forslag</w:t>
            </w:r>
          </w:p>
        </w:tc>
        <w:tc>
          <w:tcPr>
            <w:tcW w:w="4876" w:type="dxa"/>
          </w:tcPr>
          <w:p w14:paraId="095B04F0" w14:textId="5E2DFFC7" w:rsidR="00095A34" w:rsidRPr="009D2C2B" w:rsidRDefault="005A3C21" w:rsidP="00535D4E">
            <w:pPr>
              <w:pStyle w:val="AmColumnHeading"/>
              <w:keepNext/>
            </w:pPr>
            <w:r w:rsidRPr="005A3C21">
              <w:t>Ændring</w:t>
            </w:r>
          </w:p>
        </w:tc>
      </w:tr>
      <w:tr w:rsidR="00095A34" w:rsidRPr="009D2C2B" w14:paraId="5C87F5F4" w14:textId="77777777" w:rsidTr="00535D4E">
        <w:trPr>
          <w:jc w:val="center"/>
        </w:trPr>
        <w:tc>
          <w:tcPr>
            <w:tcW w:w="4876" w:type="dxa"/>
          </w:tcPr>
          <w:p w14:paraId="3C6BA691" w14:textId="77777777" w:rsidR="00095A34" w:rsidRPr="009D2C2B" w:rsidRDefault="00095A34" w:rsidP="00535D4E">
            <w:pPr>
              <w:pStyle w:val="Normal6a"/>
            </w:pPr>
          </w:p>
        </w:tc>
        <w:tc>
          <w:tcPr>
            <w:tcW w:w="4876" w:type="dxa"/>
          </w:tcPr>
          <w:p w14:paraId="08E1E12B" w14:textId="1CE68879" w:rsidR="00095A34" w:rsidRPr="009D2C2B" w:rsidRDefault="00095A34" w:rsidP="00535D4E">
            <w:pPr>
              <w:pStyle w:val="Normal6a"/>
            </w:pPr>
            <w:r w:rsidRPr="009D2C2B">
              <w:rPr>
                <w:b/>
                <w:i/>
              </w:rPr>
              <w:t>(14a)</w:t>
            </w:r>
            <w:r w:rsidRPr="009D2C2B">
              <w:tab/>
            </w:r>
            <w:r w:rsidRPr="009D2C2B">
              <w:rPr>
                <w:b/>
                <w:i/>
              </w:rPr>
              <w:t xml:space="preserve">Kommissionen og medlemsstaterne bør sikre, at dette direktiv er i overensstemmelse med og tilpasset til OECD/G20's modelregler og direktiv (EU) 2022/2523, navnlig for så vidt angår beregningen af den effektive skattesats for hvert enkelt land, som kan undermineres af den grænseoverskridende underskudsudligning mellem BEFIT-koncernmedlemmer, der er omhandlet i </w:t>
            </w:r>
            <w:r w:rsidR="00F35A3D" w:rsidRPr="009D2C2B">
              <w:rPr>
                <w:b/>
                <w:i/>
              </w:rPr>
              <w:t xml:space="preserve">nærværende </w:t>
            </w:r>
            <w:r w:rsidRPr="009D2C2B">
              <w:rPr>
                <w:b/>
                <w:i/>
              </w:rPr>
              <w:t xml:space="preserve">direktiv. Denne dimension bør vurderes i forbindelse med gennemgangen af </w:t>
            </w:r>
            <w:r w:rsidR="00F35A3D" w:rsidRPr="009D2C2B">
              <w:rPr>
                <w:b/>
                <w:i/>
              </w:rPr>
              <w:t xml:space="preserve">nærværende </w:t>
            </w:r>
            <w:r w:rsidRPr="009D2C2B">
              <w:rPr>
                <w:b/>
                <w:i/>
              </w:rPr>
              <w:t>direktiv.</w:t>
            </w:r>
          </w:p>
        </w:tc>
      </w:tr>
    </w:tbl>
    <w:p w14:paraId="66F3687B" w14:textId="77777777" w:rsidR="00095A34" w:rsidRPr="009D2C2B" w:rsidRDefault="00095A34" w:rsidP="00095A34"/>
    <w:p w14:paraId="22FC2488" w14:textId="25BA70C7" w:rsidR="00095A34" w:rsidRPr="009D2C2B" w:rsidRDefault="005A3C21" w:rsidP="00095A34">
      <w:pPr>
        <w:pStyle w:val="AmNumberTabs"/>
        <w:keepNext/>
      </w:pPr>
      <w:r w:rsidRPr="005A3C21">
        <w:t>Ændring</w:t>
      </w:r>
      <w:r w:rsidR="00095A34" w:rsidRPr="009D2C2B">
        <w:tab/>
      </w:r>
      <w:r w:rsidR="00095A34" w:rsidRPr="009D2C2B">
        <w:tab/>
        <w:t>21</w:t>
      </w:r>
    </w:p>
    <w:p w14:paraId="3E1233D2" w14:textId="77777777" w:rsidR="00095A34" w:rsidRPr="009D2C2B" w:rsidRDefault="00095A34" w:rsidP="00095A34">
      <w:pPr>
        <w:pStyle w:val="NormalBold12b"/>
        <w:keepNext/>
      </w:pPr>
      <w:r w:rsidRPr="009D2C2B">
        <w:t>Forslag til direktiv</w:t>
      </w:r>
    </w:p>
    <w:p w14:paraId="5B5AE4E4" w14:textId="77777777" w:rsidR="00095A34" w:rsidRPr="009D2C2B" w:rsidRDefault="00095A34" w:rsidP="00095A34">
      <w:pPr>
        <w:pStyle w:val="NormalBold"/>
        <w:keepNext/>
      </w:pPr>
      <w:r w:rsidRPr="009D2C2B">
        <w:t>Betragtning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844559E" w14:textId="77777777" w:rsidTr="00535D4E">
        <w:trPr>
          <w:jc w:val="center"/>
        </w:trPr>
        <w:tc>
          <w:tcPr>
            <w:tcW w:w="9752" w:type="dxa"/>
            <w:gridSpan w:val="2"/>
          </w:tcPr>
          <w:p w14:paraId="490BE45B" w14:textId="77777777" w:rsidR="00095A34" w:rsidRPr="009D2C2B" w:rsidRDefault="00095A34" w:rsidP="00535D4E">
            <w:pPr>
              <w:keepNext/>
            </w:pPr>
          </w:p>
        </w:tc>
      </w:tr>
      <w:tr w:rsidR="00095A34" w:rsidRPr="009D2C2B" w14:paraId="04103CDF" w14:textId="77777777" w:rsidTr="00535D4E">
        <w:trPr>
          <w:jc w:val="center"/>
        </w:trPr>
        <w:tc>
          <w:tcPr>
            <w:tcW w:w="4876" w:type="dxa"/>
          </w:tcPr>
          <w:p w14:paraId="20957115" w14:textId="77777777" w:rsidR="00095A34" w:rsidRPr="009D2C2B" w:rsidRDefault="00095A34" w:rsidP="00535D4E">
            <w:pPr>
              <w:pStyle w:val="AmColumnHeading"/>
              <w:keepNext/>
            </w:pPr>
            <w:r w:rsidRPr="009D2C2B">
              <w:t>Kommissionens forslag</w:t>
            </w:r>
          </w:p>
        </w:tc>
        <w:tc>
          <w:tcPr>
            <w:tcW w:w="4876" w:type="dxa"/>
          </w:tcPr>
          <w:p w14:paraId="201FEE93" w14:textId="7C8542F4" w:rsidR="00095A34" w:rsidRPr="009D2C2B" w:rsidRDefault="005A3C21" w:rsidP="00535D4E">
            <w:pPr>
              <w:pStyle w:val="AmColumnHeading"/>
              <w:keepNext/>
            </w:pPr>
            <w:r w:rsidRPr="005A3C21">
              <w:t>Ændring</w:t>
            </w:r>
          </w:p>
        </w:tc>
      </w:tr>
      <w:tr w:rsidR="00095A34" w:rsidRPr="009D2C2B" w14:paraId="75D31882" w14:textId="77777777" w:rsidTr="00535D4E">
        <w:trPr>
          <w:jc w:val="center"/>
        </w:trPr>
        <w:tc>
          <w:tcPr>
            <w:tcW w:w="4876" w:type="dxa"/>
          </w:tcPr>
          <w:p w14:paraId="7DFBE4B7" w14:textId="77777777" w:rsidR="00095A34" w:rsidRPr="009D2C2B" w:rsidRDefault="00095A34" w:rsidP="00535D4E">
            <w:pPr>
              <w:pStyle w:val="Normal6a"/>
            </w:pPr>
            <w:r w:rsidRPr="009D2C2B">
              <w:t>(15)</w:t>
            </w:r>
            <w:r w:rsidRPr="009D2C2B">
              <w:tab/>
              <w:t xml:space="preserve">Nogle medlemsstater anvender selskabsskattesystemer, der bygger på principper, som adskiller sig fra den mest almindelige tilgang, f.eks. beskatningssystemer baseret på udlodning. Det er derfor yderst vigtigt at foretage de nødvendige justeringer for at sikre en brugbar interaktion med disse systemer. Løsningen kunne ligge i at foretage visse </w:t>
            </w:r>
            <w:r w:rsidRPr="009D2C2B">
              <w:lastRenderedPageBreak/>
              <w:t>justeringer efter fordeling. Dette indebærer, at den andel, der fordeles til et koncernmedlem inden for rammerne af et beskatningssystem baseret på udlodning, skal ændres i forhold til de udlodninger, der er foretaget i løbet af regnskabsåret. Selve essensen af et beskatningssystem baseret på udlodning ville blive bibeholdt fuldt ud, idet udlodningen markerer et tidspunkt for beskatning af den tildelte andel og dermed afgør, hvor meget af denne der skal beskattes. I den forbindelse bør det overvejes at anvende en fremførselsmekanisme for at sikre, at den tildelte andel, der ikke beskattes i indeværende år, beskattes i de følgende år.</w:t>
            </w:r>
          </w:p>
        </w:tc>
        <w:tc>
          <w:tcPr>
            <w:tcW w:w="4876" w:type="dxa"/>
          </w:tcPr>
          <w:p w14:paraId="4382390A" w14:textId="77777777" w:rsidR="00095A34" w:rsidRPr="009D2C2B" w:rsidRDefault="00095A34" w:rsidP="00535D4E">
            <w:pPr>
              <w:pStyle w:val="Normal6a"/>
            </w:pPr>
            <w:r w:rsidRPr="009D2C2B">
              <w:lastRenderedPageBreak/>
              <w:t>(15)</w:t>
            </w:r>
            <w:r w:rsidRPr="009D2C2B">
              <w:tab/>
              <w:t>Nogle medlemsstater anvender selskabsskattesystemer, der bygger på principper, som adskiller sig fra den mest almindelige tilgang, f.eks. beskatningssystemer baseret på udlodning. Det er derfor yderst vigtigt at foretage de nødvendige justeringer for at sikre en brugbar interaktion med disse systemer</w:t>
            </w:r>
            <w:r w:rsidRPr="009D2C2B">
              <w:rPr>
                <w:b/>
                <w:i/>
              </w:rPr>
              <w:t xml:space="preserve"> og for ikke skabe modstridende virkninger </w:t>
            </w:r>
            <w:r w:rsidRPr="009D2C2B">
              <w:rPr>
                <w:b/>
                <w:i/>
              </w:rPr>
              <w:lastRenderedPageBreak/>
              <w:t>mellem de to systemer, hvilket ville modvirke virksomhedsskabelsen</w:t>
            </w:r>
            <w:r w:rsidRPr="009D2C2B">
              <w:t xml:space="preserve">. Løsningen kunne ligge i at foretage visse justeringer efter fordeling. Dette indebærer, at den andel, der fordeles til et koncernmedlem inden for rammerne af et beskatningssystem baseret på udlodning, skal ændres i forhold til de udlodninger, der er foretaget i løbet af regnskabsåret. Selve essensen af et beskatningssystem baseret på udlodning ville blive bibeholdt fuldt ud, idet udlodningen markerer et tidspunkt for beskatning af den tildelte andel og dermed afgør, hvor meget af denne der skal beskattes. I den forbindelse bør det overvejes at anvende en fremførselsmekanisme for at sikre, at den tildelte andel, der ikke beskattes i indeværende år, beskattes i de følgende år. </w:t>
            </w:r>
            <w:r w:rsidRPr="009D2C2B">
              <w:rPr>
                <w:b/>
                <w:i/>
              </w:rPr>
              <w:t>Den mulige medtagelse af et beskatningssystem baseret på udlodning i dette direktivs anvendelsesområde bør vurderes efter fem år.</w:t>
            </w:r>
          </w:p>
        </w:tc>
      </w:tr>
    </w:tbl>
    <w:p w14:paraId="3E60384D" w14:textId="77777777" w:rsidR="00095A34" w:rsidRPr="009D2C2B" w:rsidRDefault="00095A34" w:rsidP="00095A34"/>
    <w:p w14:paraId="0C5CAC3B" w14:textId="1F66817B" w:rsidR="00095A34" w:rsidRPr="009D2C2B" w:rsidRDefault="005A3C21" w:rsidP="00095A34">
      <w:pPr>
        <w:pStyle w:val="AmNumberTabs"/>
        <w:keepNext/>
      </w:pPr>
      <w:r w:rsidRPr="005A3C21">
        <w:t>Ændring</w:t>
      </w:r>
      <w:r w:rsidR="00095A34" w:rsidRPr="009D2C2B">
        <w:tab/>
      </w:r>
      <w:r w:rsidR="00095A34" w:rsidRPr="009D2C2B">
        <w:tab/>
        <w:t>22</w:t>
      </w:r>
    </w:p>
    <w:p w14:paraId="5A480722" w14:textId="77777777" w:rsidR="00095A34" w:rsidRPr="009D2C2B" w:rsidRDefault="00095A34" w:rsidP="00095A34">
      <w:pPr>
        <w:pStyle w:val="NormalBold12b"/>
        <w:keepNext/>
      </w:pPr>
      <w:r w:rsidRPr="009D2C2B">
        <w:t>Forslag til direktiv</w:t>
      </w:r>
    </w:p>
    <w:p w14:paraId="184689EE" w14:textId="77777777" w:rsidR="00095A34" w:rsidRPr="009D2C2B" w:rsidRDefault="00095A34" w:rsidP="00095A34">
      <w:pPr>
        <w:pStyle w:val="NormalBold"/>
        <w:keepNext/>
      </w:pPr>
      <w:r w:rsidRPr="009D2C2B">
        <w:t>Betragtning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6EB56C3" w14:textId="77777777" w:rsidTr="00535D4E">
        <w:trPr>
          <w:jc w:val="center"/>
        </w:trPr>
        <w:tc>
          <w:tcPr>
            <w:tcW w:w="9752" w:type="dxa"/>
            <w:gridSpan w:val="2"/>
          </w:tcPr>
          <w:p w14:paraId="65263C7C" w14:textId="77777777" w:rsidR="00095A34" w:rsidRPr="009D2C2B" w:rsidRDefault="00095A34" w:rsidP="00535D4E">
            <w:pPr>
              <w:keepNext/>
            </w:pPr>
          </w:p>
        </w:tc>
      </w:tr>
      <w:tr w:rsidR="00095A34" w:rsidRPr="009D2C2B" w14:paraId="36C44577" w14:textId="77777777" w:rsidTr="00535D4E">
        <w:trPr>
          <w:jc w:val="center"/>
        </w:trPr>
        <w:tc>
          <w:tcPr>
            <w:tcW w:w="4876" w:type="dxa"/>
          </w:tcPr>
          <w:p w14:paraId="0D6C3808" w14:textId="77777777" w:rsidR="00095A34" w:rsidRPr="009D2C2B" w:rsidRDefault="00095A34" w:rsidP="00535D4E">
            <w:pPr>
              <w:pStyle w:val="AmColumnHeading"/>
              <w:keepNext/>
            </w:pPr>
            <w:r w:rsidRPr="009D2C2B">
              <w:t>Kommissionens forslag</w:t>
            </w:r>
          </w:p>
        </w:tc>
        <w:tc>
          <w:tcPr>
            <w:tcW w:w="4876" w:type="dxa"/>
          </w:tcPr>
          <w:p w14:paraId="0BAE3F6F" w14:textId="3A820275" w:rsidR="00095A34" w:rsidRPr="009D2C2B" w:rsidRDefault="005A3C21" w:rsidP="00535D4E">
            <w:pPr>
              <w:pStyle w:val="AmColumnHeading"/>
              <w:keepNext/>
            </w:pPr>
            <w:r w:rsidRPr="005A3C21">
              <w:t>Ændring</w:t>
            </w:r>
          </w:p>
        </w:tc>
      </w:tr>
      <w:tr w:rsidR="00095A34" w:rsidRPr="009D2C2B" w14:paraId="4EBA71DF" w14:textId="77777777" w:rsidTr="00535D4E">
        <w:trPr>
          <w:jc w:val="center"/>
        </w:trPr>
        <w:tc>
          <w:tcPr>
            <w:tcW w:w="4876" w:type="dxa"/>
          </w:tcPr>
          <w:p w14:paraId="22A9AC4A" w14:textId="77777777" w:rsidR="00095A34" w:rsidRPr="009D2C2B" w:rsidRDefault="00095A34" w:rsidP="00535D4E">
            <w:pPr>
              <w:pStyle w:val="Normal6a"/>
            </w:pPr>
            <w:r w:rsidRPr="009D2C2B">
              <w:t>(17)</w:t>
            </w:r>
            <w:r w:rsidRPr="009D2C2B">
              <w:tab/>
              <w:t>En fælles ramme for selskabsbeskatning vil nødvendigvis skulle omfatte et forvaltningssystem, som ideelt set bør sikre en vis grad af skattemæssig sikkerhed og forenkling. Af hensyn til ensartetheden bør forvaltningssystemet tage udgangspunkt i vigtigheden af et centralt referencepunkt til håndtering af en række fælles spørgsmål, f.eks. oplysningsskemaet for hele koncernen, og sikring af en passende grad af koordinering og samarbejde mellem de nationale skattemyndigheder. Samtidig bør forvaltningssystemet fuldt ud respektere den nationale suverænitet på skatteområdet, da lokale selvangivelser, revision og tvistbilæggelse primært skal forblive på medlemsstatsniveau.</w:t>
            </w:r>
          </w:p>
        </w:tc>
        <w:tc>
          <w:tcPr>
            <w:tcW w:w="4876" w:type="dxa"/>
          </w:tcPr>
          <w:p w14:paraId="6243665A" w14:textId="77777777" w:rsidR="00095A34" w:rsidRPr="009D2C2B" w:rsidRDefault="00095A34" w:rsidP="00535D4E">
            <w:pPr>
              <w:pStyle w:val="Normal6a"/>
            </w:pPr>
            <w:r w:rsidRPr="009D2C2B">
              <w:t>(17)</w:t>
            </w:r>
            <w:r w:rsidRPr="009D2C2B">
              <w:tab/>
              <w:t xml:space="preserve">En fælles ramme for selskabsbeskatning vil nødvendigvis skulle omfatte et forvaltningssystem, som ideelt set bør sikre en vis grad af skattemæssig sikkerhed og forenkling. Af hensyn til ensartetheden bør forvaltningssystemet tage udgangspunkt i vigtigheden af et centralt referencepunkt til håndtering af en række fælles spørgsmål, f.eks. oplysningsskemaet for hele koncernen, og sikring af en passende grad af </w:t>
            </w:r>
            <w:r w:rsidRPr="009D2C2B">
              <w:rPr>
                <w:b/>
                <w:i/>
              </w:rPr>
              <w:t xml:space="preserve">fortrolighed og sikkerhed samt </w:t>
            </w:r>
            <w:r w:rsidRPr="009D2C2B">
              <w:t>koordinering og samarbejde mellem de nationale skattemyndigheder. Samtidig bør forvaltningssystemet</w:t>
            </w:r>
            <w:r w:rsidRPr="009D2C2B">
              <w:rPr>
                <w:b/>
                <w:i/>
              </w:rPr>
              <w:t xml:space="preserve"> i overgangsperioden</w:t>
            </w:r>
            <w:r w:rsidRPr="009D2C2B">
              <w:t xml:space="preserve"> fuldt ud respektere den nationale suverænitet på skatteområdet, da lokale selvangivelser, revision og tvistbilæggelse </w:t>
            </w:r>
            <w:r w:rsidRPr="009D2C2B">
              <w:lastRenderedPageBreak/>
              <w:t>primært skal forblive på medlemsstatsniveau.</w:t>
            </w:r>
          </w:p>
        </w:tc>
      </w:tr>
    </w:tbl>
    <w:p w14:paraId="61AF566B" w14:textId="77777777" w:rsidR="00095A34" w:rsidRPr="009D2C2B" w:rsidRDefault="00095A34" w:rsidP="00095A34"/>
    <w:p w14:paraId="1E9341FB" w14:textId="28A513E1" w:rsidR="00095A34" w:rsidRPr="009D2C2B" w:rsidRDefault="005A3C21" w:rsidP="00095A34">
      <w:pPr>
        <w:pStyle w:val="AmNumberTabs"/>
        <w:keepNext/>
      </w:pPr>
      <w:r w:rsidRPr="005A3C21">
        <w:t>Ændring</w:t>
      </w:r>
      <w:r w:rsidR="00095A34" w:rsidRPr="009D2C2B">
        <w:tab/>
      </w:r>
      <w:r w:rsidR="00095A34" w:rsidRPr="009D2C2B">
        <w:tab/>
        <w:t>23</w:t>
      </w:r>
    </w:p>
    <w:p w14:paraId="1256FE5F" w14:textId="77777777" w:rsidR="00095A34" w:rsidRPr="009D2C2B" w:rsidRDefault="00095A34" w:rsidP="00095A34">
      <w:pPr>
        <w:pStyle w:val="NormalBold12b"/>
        <w:keepNext/>
      </w:pPr>
      <w:r w:rsidRPr="009D2C2B">
        <w:t>Forslag til direktiv</w:t>
      </w:r>
    </w:p>
    <w:p w14:paraId="2E69413A" w14:textId="77777777" w:rsidR="00095A34" w:rsidRPr="009D2C2B" w:rsidRDefault="00095A34" w:rsidP="00095A34">
      <w:pPr>
        <w:pStyle w:val="NormalBold"/>
        <w:keepNext/>
      </w:pPr>
      <w:r w:rsidRPr="009D2C2B">
        <w:t>Betragtning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950C51E" w14:textId="77777777" w:rsidTr="00535D4E">
        <w:trPr>
          <w:jc w:val="center"/>
        </w:trPr>
        <w:tc>
          <w:tcPr>
            <w:tcW w:w="9752" w:type="dxa"/>
            <w:gridSpan w:val="2"/>
          </w:tcPr>
          <w:p w14:paraId="16F82930" w14:textId="77777777" w:rsidR="00095A34" w:rsidRPr="009D2C2B" w:rsidRDefault="00095A34" w:rsidP="00535D4E">
            <w:pPr>
              <w:keepNext/>
            </w:pPr>
          </w:p>
        </w:tc>
      </w:tr>
      <w:tr w:rsidR="00095A34" w:rsidRPr="009D2C2B" w14:paraId="7349F031" w14:textId="77777777" w:rsidTr="00535D4E">
        <w:trPr>
          <w:jc w:val="center"/>
        </w:trPr>
        <w:tc>
          <w:tcPr>
            <w:tcW w:w="4876" w:type="dxa"/>
          </w:tcPr>
          <w:p w14:paraId="3AA6EFF5" w14:textId="77777777" w:rsidR="00095A34" w:rsidRPr="009D2C2B" w:rsidRDefault="00095A34" w:rsidP="00535D4E">
            <w:pPr>
              <w:pStyle w:val="AmColumnHeading"/>
              <w:keepNext/>
            </w:pPr>
            <w:r w:rsidRPr="009D2C2B">
              <w:t>Kommissionens forslag</w:t>
            </w:r>
          </w:p>
        </w:tc>
        <w:tc>
          <w:tcPr>
            <w:tcW w:w="4876" w:type="dxa"/>
          </w:tcPr>
          <w:p w14:paraId="31505E99" w14:textId="5FF85C41" w:rsidR="00095A34" w:rsidRPr="009D2C2B" w:rsidRDefault="005A3C21" w:rsidP="00535D4E">
            <w:pPr>
              <w:pStyle w:val="AmColumnHeading"/>
              <w:keepNext/>
            </w:pPr>
            <w:r w:rsidRPr="005A3C21">
              <w:t>Ændring</w:t>
            </w:r>
          </w:p>
        </w:tc>
      </w:tr>
      <w:tr w:rsidR="00095A34" w:rsidRPr="009D2C2B" w14:paraId="1229B629" w14:textId="77777777" w:rsidTr="00535D4E">
        <w:trPr>
          <w:jc w:val="center"/>
        </w:trPr>
        <w:tc>
          <w:tcPr>
            <w:tcW w:w="4876" w:type="dxa"/>
          </w:tcPr>
          <w:p w14:paraId="7690751E" w14:textId="77777777" w:rsidR="00095A34" w:rsidRPr="009D2C2B" w:rsidRDefault="00095A34" w:rsidP="00535D4E">
            <w:pPr>
              <w:pStyle w:val="Normal6a"/>
            </w:pPr>
            <w:r w:rsidRPr="009D2C2B">
              <w:t>(18)</w:t>
            </w:r>
            <w:r w:rsidRPr="009D2C2B">
              <w:tab/>
              <w:t>For at sikre, at reglerne i den fælles ramme gennemføres og håndhæves korrekt, bør medlemsstaterne fastsætte regler om sanktioner for overtrædelse af de nationale bestemmelser, der vedtages i medfør af dette direktiv. Disse sanktioner bør være effektive, stå i et rimeligt forhold til overtrædelsernes grovhed og have afskrækkende virkning.</w:t>
            </w:r>
          </w:p>
        </w:tc>
        <w:tc>
          <w:tcPr>
            <w:tcW w:w="4876" w:type="dxa"/>
          </w:tcPr>
          <w:p w14:paraId="1EEA00B4" w14:textId="77777777" w:rsidR="00095A34" w:rsidRPr="009D2C2B" w:rsidRDefault="00095A34" w:rsidP="00535D4E">
            <w:pPr>
              <w:pStyle w:val="Normal6a"/>
              <w:rPr>
                <w:szCs w:val="24"/>
              </w:rPr>
            </w:pPr>
            <w:r w:rsidRPr="009D2C2B">
              <w:t>(18)</w:t>
            </w:r>
            <w:r w:rsidRPr="009D2C2B">
              <w:tab/>
              <w:t xml:space="preserve">For at sikre, at reglerne i den fælles ramme gennemføres og håndhæves korrekt, bør medlemsstaterne fastsætte regler om sanktioner for overtrædelse af de nationale bestemmelser, der vedtages i medfør af dette direktiv. Disse sanktioner bør være effektive, stå i et rimeligt forhold til overtrædelsernes grovhed og have afskrækkende virkning. </w:t>
            </w:r>
            <w:r w:rsidRPr="009D2C2B">
              <w:rPr>
                <w:b/>
                <w:i/>
              </w:rPr>
              <w:t>Disse sanktioner bør fastsættes til mindst 0,1 % af BEFIT-koncernens omsætning i tilfælde af manglende indberetning af BEFIT-oplysningsskemaet i overensstemmelse hermed og i tilfælde af bevidst fejlrapportering i et BEFIT-oplysningsskema.</w:t>
            </w:r>
          </w:p>
        </w:tc>
      </w:tr>
    </w:tbl>
    <w:p w14:paraId="653E0248" w14:textId="77777777" w:rsidR="00095A34" w:rsidRPr="009D2C2B" w:rsidRDefault="00095A34" w:rsidP="00095A34">
      <w:pPr>
        <w:rPr>
          <w:rStyle w:val="HideTWBExt"/>
          <w:rFonts w:eastAsiaTheme="majorEastAsia"/>
          <w:vanish w:val="0"/>
        </w:rPr>
      </w:pPr>
    </w:p>
    <w:p w14:paraId="16EA77A0" w14:textId="55F80852" w:rsidR="00095A34" w:rsidRPr="009D2C2B" w:rsidRDefault="005A3C21" w:rsidP="00095A34">
      <w:pPr>
        <w:pStyle w:val="AmNumberTabs"/>
      </w:pPr>
      <w:r w:rsidRPr="005A3C21">
        <w:t>Ændring</w:t>
      </w:r>
      <w:r w:rsidR="00095A34" w:rsidRPr="009D2C2B">
        <w:tab/>
      </w:r>
      <w:r w:rsidR="00095A34" w:rsidRPr="009D2C2B">
        <w:tab/>
        <w:t>24</w:t>
      </w:r>
    </w:p>
    <w:p w14:paraId="3BFBE514" w14:textId="77777777" w:rsidR="00095A34" w:rsidRPr="009D2C2B" w:rsidRDefault="00095A34" w:rsidP="00095A34">
      <w:pPr>
        <w:pStyle w:val="NormalBold"/>
        <w:rPr>
          <w:rStyle w:val="HideTWBExt"/>
          <w:b w:val="0"/>
          <w:vanish w:val="0"/>
        </w:rPr>
      </w:pPr>
    </w:p>
    <w:p w14:paraId="499013B2" w14:textId="77777777" w:rsidR="00095A34" w:rsidRPr="009D2C2B" w:rsidRDefault="00095A34" w:rsidP="00095A34">
      <w:pPr>
        <w:pStyle w:val="NormalBold"/>
      </w:pPr>
      <w:r w:rsidRPr="009D2C2B">
        <w:t>Forslag til direktiv</w:t>
      </w:r>
    </w:p>
    <w:p w14:paraId="37506EED" w14:textId="77777777" w:rsidR="00095A34" w:rsidRPr="009D2C2B" w:rsidRDefault="00095A34" w:rsidP="00095A34">
      <w:pPr>
        <w:pStyle w:val="NormalBold"/>
      </w:pPr>
      <w:r w:rsidRPr="009D2C2B">
        <w:t>Betragtning 18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0C4BA016" w14:textId="77777777" w:rsidTr="00535D4E">
        <w:trPr>
          <w:trHeight w:hRule="exact" w:val="240"/>
          <w:jc w:val="center"/>
        </w:trPr>
        <w:tc>
          <w:tcPr>
            <w:tcW w:w="9752" w:type="dxa"/>
            <w:gridSpan w:val="2"/>
            <w:tcBorders>
              <w:top w:val="nil"/>
              <w:left w:val="nil"/>
              <w:bottom w:val="nil"/>
              <w:right w:val="nil"/>
            </w:tcBorders>
          </w:tcPr>
          <w:p w14:paraId="23BC5D14" w14:textId="77777777" w:rsidR="00095A34" w:rsidRPr="009D2C2B" w:rsidRDefault="00095A34" w:rsidP="00535D4E"/>
        </w:tc>
      </w:tr>
      <w:tr w:rsidR="00095A34" w:rsidRPr="009D2C2B" w14:paraId="318108A7" w14:textId="77777777" w:rsidTr="00535D4E">
        <w:trPr>
          <w:trHeight w:val="240"/>
          <w:jc w:val="center"/>
        </w:trPr>
        <w:tc>
          <w:tcPr>
            <w:tcW w:w="4876" w:type="dxa"/>
            <w:tcBorders>
              <w:top w:val="nil"/>
              <w:left w:val="nil"/>
              <w:bottom w:val="nil"/>
              <w:right w:val="nil"/>
            </w:tcBorders>
          </w:tcPr>
          <w:p w14:paraId="4C491AF9"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2B9C9807" w14:textId="27642268" w:rsidR="00095A34" w:rsidRPr="009D2C2B" w:rsidRDefault="005A3C21" w:rsidP="00535D4E">
            <w:pPr>
              <w:pStyle w:val="AmColumnHeading"/>
            </w:pPr>
            <w:r w:rsidRPr="005A3C21">
              <w:t>Ændring</w:t>
            </w:r>
          </w:p>
        </w:tc>
      </w:tr>
      <w:tr w:rsidR="00095A34" w:rsidRPr="009D2C2B" w14:paraId="13C288B7" w14:textId="77777777" w:rsidTr="00535D4E">
        <w:trPr>
          <w:jc w:val="center"/>
        </w:trPr>
        <w:tc>
          <w:tcPr>
            <w:tcW w:w="4876" w:type="dxa"/>
            <w:tcBorders>
              <w:top w:val="nil"/>
              <w:left w:val="nil"/>
              <w:bottom w:val="nil"/>
              <w:right w:val="nil"/>
            </w:tcBorders>
          </w:tcPr>
          <w:p w14:paraId="3E35CCC7" w14:textId="77777777" w:rsidR="00095A34" w:rsidRPr="009D2C2B" w:rsidRDefault="00095A34" w:rsidP="00535D4E">
            <w:pPr>
              <w:pStyle w:val="Normal6a"/>
            </w:pPr>
          </w:p>
        </w:tc>
        <w:tc>
          <w:tcPr>
            <w:tcW w:w="4876" w:type="dxa"/>
            <w:tcBorders>
              <w:top w:val="nil"/>
              <w:left w:val="nil"/>
              <w:bottom w:val="nil"/>
              <w:right w:val="nil"/>
            </w:tcBorders>
          </w:tcPr>
          <w:p w14:paraId="30FDCD87" w14:textId="77777777" w:rsidR="00095A34" w:rsidRPr="009D2C2B" w:rsidRDefault="00095A34" w:rsidP="00535D4E">
            <w:pPr>
              <w:pStyle w:val="Normal6a"/>
            </w:pPr>
            <w:r w:rsidRPr="009D2C2B">
              <w:rPr>
                <w:b/>
                <w:i/>
              </w:rPr>
              <w:t>(18a)</w:t>
            </w:r>
            <w:r w:rsidRPr="009D2C2B">
              <w:tab/>
            </w:r>
            <w:r w:rsidRPr="009D2C2B">
              <w:rPr>
                <w:b/>
                <w:i/>
              </w:rPr>
              <w:t xml:space="preserve">En vigtig søjle for at forbedre overholdelsen af selskabsskattereglerne er etableringen af et omfattende </w:t>
            </w:r>
            <w:proofErr w:type="spellStart"/>
            <w:r w:rsidRPr="009D2C2B">
              <w:rPr>
                <w:b/>
                <w:i/>
              </w:rPr>
              <w:t>one</w:t>
            </w:r>
            <w:proofErr w:type="spellEnd"/>
            <w:r w:rsidRPr="009D2C2B">
              <w:rPr>
                <w:b/>
                <w:i/>
              </w:rPr>
              <w:t>-stop-shop-system, der gør det muligt for selskaber at opfylde deres skatteforpligtelser på tværs af medlemsstaterne gennem en enkelt, strømlinet grænseflade, hvilket reducerer de administrative byrder, sikrer konsekvent håndhævelse og øger retssikkerheden i det indre marked.</w:t>
            </w:r>
          </w:p>
        </w:tc>
      </w:tr>
    </w:tbl>
    <w:p w14:paraId="290391B3" w14:textId="77777777" w:rsidR="00095A34" w:rsidRPr="009D2C2B" w:rsidRDefault="00095A34" w:rsidP="00095A34"/>
    <w:p w14:paraId="08F942DE" w14:textId="77777777" w:rsidR="00095A34" w:rsidRPr="009D2C2B" w:rsidRDefault="00095A34" w:rsidP="00095A34"/>
    <w:p w14:paraId="5D86F306" w14:textId="4788C9D8" w:rsidR="00095A34" w:rsidRPr="009D2C2B" w:rsidRDefault="005A3C21" w:rsidP="00095A34">
      <w:pPr>
        <w:pStyle w:val="AmNumberTabs"/>
        <w:keepNext/>
      </w:pPr>
      <w:r w:rsidRPr="005A3C21">
        <w:lastRenderedPageBreak/>
        <w:t>Ændring</w:t>
      </w:r>
      <w:r w:rsidR="00095A34" w:rsidRPr="009D2C2B">
        <w:tab/>
      </w:r>
      <w:r w:rsidR="00095A34" w:rsidRPr="009D2C2B">
        <w:tab/>
        <w:t>25</w:t>
      </w:r>
    </w:p>
    <w:p w14:paraId="1D2605BF" w14:textId="77777777" w:rsidR="00095A34" w:rsidRPr="009D2C2B" w:rsidRDefault="00095A34" w:rsidP="00095A34">
      <w:pPr>
        <w:pStyle w:val="NormalBold12b"/>
        <w:keepNext/>
      </w:pPr>
      <w:r w:rsidRPr="009D2C2B">
        <w:t>Forslag til direktiv</w:t>
      </w:r>
    </w:p>
    <w:p w14:paraId="56B73EB0" w14:textId="77777777" w:rsidR="00095A34" w:rsidRPr="009D2C2B" w:rsidRDefault="00095A34" w:rsidP="00095A34">
      <w:pPr>
        <w:pStyle w:val="NormalBold"/>
        <w:keepNext/>
      </w:pPr>
      <w:r w:rsidRPr="009D2C2B">
        <w:t>Betragtning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A74F340" w14:textId="77777777" w:rsidTr="00535D4E">
        <w:trPr>
          <w:jc w:val="center"/>
        </w:trPr>
        <w:tc>
          <w:tcPr>
            <w:tcW w:w="9752" w:type="dxa"/>
            <w:gridSpan w:val="2"/>
          </w:tcPr>
          <w:p w14:paraId="4EECB8A8" w14:textId="77777777" w:rsidR="00095A34" w:rsidRPr="009D2C2B" w:rsidRDefault="00095A34" w:rsidP="00535D4E">
            <w:pPr>
              <w:keepNext/>
            </w:pPr>
          </w:p>
        </w:tc>
      </w:tr>
      <w:tr w:rsidR="00095A34" w:rsidRPr="009D2C2B" w14:paraId="5F76051B" w14:textId="77777777" w:rsidTr="00535D4E">
        <w:trPr>
          <w:jc w:val="center"/>
        </w:trPr>
        <w:tc>
          <w:tcPr>
            <w:tcW w:w="4876" w:type="dxa"/>
          </w:tcPr>
          <w:p w14:paraId="23A4BF82" w14:textId="77777777" w:rsidR="00095A34" w:rsidRPr="009D2C2B" w:rsidRDefault="00095A34" w:rsidP="00535D4E">
            <w:pPr>
              <w:pStyle w:val="AmColumnHeading"/>
              <w:keepNext/>
            </w:pPr>
            <w:r w:rsidRPr="009D2C2B">
              <w:t>Kommissionens forslag</w:t>
            </w:r>
          </w:p>
        </w:tc>
        <w:tc>
          <w:tcPr>
            <w:tcW w:w="4876" w:type="dxa"/>
          </w:tcPr>
          <w:p w14:paraId="0253AF3A" w14:textId="65B44A0B" w:rsidR="00095A34" w:rsidRPr="009D2C2B" w:rsidRDefault="005A3C21" w:rsidP="00535D4E">
            <w:pPr>
              <w:pStyle w:val="AmColumnHeading"/>
              <w:keepNext/>
            </w:pPr>
            <w:r w:rsidRPr="005A3C21">
              <w:t>Ændring</w:t>
            </w:r>
          </w:p>
        </w:tc>
      </w:tr>
      <w:tr w:rsidR="00095A34" w:rsidRPr="009D2C2B" w14:paraId="4DAB9E55" w14:textId="77777777" w:rsidTr="00535D4E">
        <w:trPr>
          <w:jc w:val="center"/>
        </w:trPr>
        <w:tc>
          <w:tcPr>
            <w:tcW w:w="4876" w:type="dxa"/>
          </w:tcPr>
          <w:p w14:paraId="4DAED020" w14:textId="77777777" w:rsidR="00095A34" w:rsidRPr="009D2C2B" w:rsidRDefault="00095A34" w:rsidP="00535D4E">
            <w:pPr>
              <w:pStyle w:val="Normal6a"/>
            </w:pPr>
            <w:r w:rsidRPr="009D2C2B">
              <w:t>(19)</w:t>
            </w:r>
            <w:r w:rsidRPr="009D2C2B">
              <w:tab/>
              <w:t>For at optimere fordelene ved at have en fælles retlig ramme for beregning af beskatningsgrundlaget for selskaber i det indre marked bør koncerner, herunder SMV-koncerner, med årlige samlede indtægter på under 750 000 000 EUR frivilligt kunne vælge at anvende reglerne, så længe de udarbejder et konsolideret regnskab og har en skattepligtig tilstedeværelse i Unionen. Ved at give mindre koncerner mulighed for at anvende reglerne kan flere koncerner med grænseoverskridende strukturer og aktiviteter drage fordel af den forenkling, som den fælles ramme giver.</w:t>
            </w:r>
          </w:p>
        </w:tc>
        <w:tc>
          <w:tcPr>
            <w:tcW w:w="4876" w:type="dxa"/>
          </w:tcPr>
          <w:p w14:paraId="46733B02" w14:textId="77777777" w:rsidR="00095A34" w:rsidRPr="009D2C2B" w:rsidRDefault="00095A34" w:rsidP="00535D4E">
            <w:pPr>
              <w:pStyle w:val="Normal6a"/>
            </w:pPr>
            <w:r w:rsidRPr="009D2C2B">
              <w:t>(19)</w:t>
            </w:r>
            <w:r w:rsidRPr="009D2C2B">
              <w:tab/>
              <w:t xml:space="preserve">For at optimere fordelene ved at have en fælles retlig ramme for beregning af beskatningsgrundlaget for selskaber i det indre marked bør koncerner, herunder SMV-koncerner, med årlige samlede indtægter på under 750 000 000 EUR frivilligt kunne vælge at anvende reglerne, så længe de udarbejder et konsolideret regnskab og har en skattepligtig tilstedeværelse i Unionen. Ved at give mindre koncerner mulighed for at anvende reglerne kan flere koncerner med grænseoverskridende strukturer og aktiviteter drage fordel af den forenkling, som den fælles ramme giver. </w:t>
            </w:r>
            <w:r w:rsidRPr="009D2C2B">
              <w:rPr>
                <w:b/>
                <w:i/>
              </w:rPr>
              <w:t>Selskaber, der vælger at blive omfattet af dette direktiv, bør kunne drage fordel af medlemsstaternes og Kommissionens tekniske bistand for at opfylde de nye regler og dermed fremme deres grænseoverskridende aktiviteter.</w:t>
            </w:r>
          </w:p>
        </w:tc>
      </w:tr>
    </w:tbl>
    <w:p w14:paraId="4BE5FE37" w14:textId="77777777" w:rsidR="00095A34" w:rsidRPr="009D2C2B" w:rsidRDefault="00095A34" w:rsidP="00095A34"/>
    <w:p w14:paraId="51566DEE" w14:textId="50897B63" w:rsidR="00095A34" w:rsidRPr="009D2C2B" w:rsidRDefault="005A3C21" w:rsidP="00095A34">
      <w:pPr>
        <w:pStyle w:val="AmNumberTabs"/>
      </w:pPr>
      <w:r w:rsidRPr="005A3C21">
        <w:t>Ændring</w:t>
      </w:r>
      <w:r w:rsidR="00095A34" w:rsidRPr="009D2C2B">
        <w:tab/>
      </w:r>
      <w:r w:rsidR="00095A34" w:rsidRPr="009D2C2B">
        <w:tab/>
        <w:t>26</w:t>
      </w:r>
    </w:p>
    <w:p w14:paraId="7BC41727" w14:textId="77777777" w:rsidR="00095A34" w:rsidRPr="009D2C2B" w:rsidRDefault="00095A34" w:rsidP="00095A34">
      <w:pPr>
        <w:pStyle w:val="NormalBold"/>
        <w:rPr>
          <w:rStyle w:val="HideTWBExt"/>
          <w:b w:val="0"/>
          <w:vanish w:val="0"/>
        </w:rPr>
      </w:pPr>
    </w:p>
    <w:p w14:paraId="2CB92F40" w14:textId="77777777" w:rsidR="00095A34" w:rsidRPr="009D2C2B" w:rsidRDefault="00095A34" w:rsidP="00095A34">
      <w:pPr>
        <w:pStyle w:val="NormalBold"/>
      </w:pPr>
      <w:r w:rsidRPr="009D2C2B">
        <w:t>Forslag til direktiv</w:t>
      </w:r>
    </w:p>
    <w:p w14:paraId="57567C4C" w14:textId="77777777" w:rsidR="00095A34" w:rsidRPr="009D2C2B" w:rsidRDefault="00095A34" w:rsidP="00095A34">
      <w:pPr>
        <w:pStyle w:val="NormalBold"/>
      </w:pPr>
      <w:r w:rsidRPr="009D2C2B">
        <w:t>Betragtning 21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7BD5394D" w14:textId="77777777" w:rsidTr="00535D4E">
        <w:trPr>
          <w:trHeight w:hRule="exact" w:val="240"/>
          <w:jc w:val="center"/>
        </w:trPr>
        <w:tc>
          <w:tcPr>
            <w:tcW w:w="9752" w:type="dxa"/>
            <w:gridSpan w:val="2"/>
            <w:tcBorders>
              <w:top w:val="nil"/>
              <w:left w:val="nil"/>
              <w:bottom w:val="nil"/>
              <w:right w:val="nil"/>
            </w:tcBorders>
          </w:tcPr>
          <w:p w14:paraId="2BEB457B" w14:textId="77777777" w:rsidR="00095A34" w:rsidRPr="009D2C2B" w:rsidRDefault="00095A34" w:rsidP="00535D4E"/>
        </w:tc>
      </w:tr>
      <w:tr w:rsidR="00095A34" w:rsidRPr="009D2C2B" w14:paraId="768BF406" w14:textId="77777777" w:rsidTr="00535D4E">
        <w:trPr>
          <w:trHeight w:val="240"/>
          <w:jc w:val="center"/>
        </w:trPr>
        <w:tc>
          <w:tcPr>
            <w:tcW w:w="4876" w:type="dxa"/>
            <w:tcBorders>
              <w:top w:val="nil"/>
              <w:left w:val="nil"/>
              <w:bottom w:val="nil"/>
              <w:right w:val="nil"/>
            </w:tcBorders>
          </w:tcPr>
          <w:p w14:paraId="3E0432F6"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4223E81A" w14:textId="454F5450" w:rsidR="00095A34" w:rsidRPr="009D2C2B" w:rsidRDefault="005A3C21" w:rsidP="00535D4E">
            <w:pPr>
              <w:pStyle w:val="AmColumnHeading"/>
            </w:pPr>
            <w:r w:rsidRPr="005A3C21">
              <w:t>Ændring</w:t>
            </w:r>
          </w:p>
        </w:tc>
      </w:tr>
      <w:tr w:rsidR="00095A34" w:rsidRPr="009D2C2B" w14:paraId="2A2BC3DD" w14:textId="77777777" w:rsidTr="00535D4E">
        <w:trPr>
          <w:jc w:val="center"/>
        </w:trPr>
        <w:tc>
          <w:tcPr>
            <w:tcW w:w="4876" w:type="dxa"/>
            <w:tcBorders>
              <w:top w:val="nil"/>
              <w:left w:val="nil"/>
              <w:bottom w:val="nil"/>
              <w:right w:val="nil"/>
            </w:tcBorders>
          </w:tcPr>
          <w:p w14:paraId="721D8E6D" w14:textId="77777777" w:rsidR="00095A34" w:rsidRPr="009D2C2B" w:rsidRDefault="00095A34" w:rsidP="00535D4E">
            <w:pPr>
              <w:pStyle w:val="Normal6a"/>
            </w:pPr>
          </w:p>
        </w:tc>
        <w:tc>
          <w:tcPr>
            <w:tcW w:w="4876" w:type="dxa"/>
            <w:tcBorders>
              <w:top w:val="nil"/>
              <w:left w:val="nil"/>
              <w:bottom w:val="nil"/>
              <w:right w:val="nil"/>
            </w:tcBorders>
          </w:tcPr>
          <w:p w14:paraId="72EDDC5D" w14:textId="77777777" w:rsidR="00095A34" w:rsidRPr="009D2C2B" w:rsidRDefault="00095A34" w:rsidP="00535D4E">
            <w:pPr>
              <w:pStyle w:val="Normal6a"/>
            </w:pPr>
            <w:r w:rsidRPr="009D2C2B">
              <w:rPr>
                <w:b/>
                <w:i/>
              </w:rPr>
              <w:t>(21a)</w:t>
            </w:r>
            <w:r w:rsidRPr="009D2C2B">
              <w:tab/>
            </w:r>
            <w:r w:rsidRPr="009D2C2B">
              <w:rPr>
                <w:b/>
                <w:i/>
              </w:rPr>
              <w:t xml:space="preserve">For at sikre et effektivt samarbejde mellem BEFIT-teams bør medlemsstaterne afsætte tilstrækkelige menneskelige ressourcer til BEFIT-teamet, herunder ved at levere indholds- og sproguddannelse til BEFIT-teamrepræsentanterne og ved at anvende </w:t>
            </w:r>
            <w:proofErr w:type="spellStart"/>
            <w:r w:rsidRPr="009D2C2B">
              <w:rPr>
                <w:b/>
                <w:i/>
              </w:rPr>
              <w:t>Fiscalisprogrammet</w:t>
            </w:r>
            <w:proofErr w:type="spellEnd"/>
            <w:r w:rsidRPr="009D2C2B">
              <w:rPr>
                <w:b/>
                <w:i/>
              </w:rPr>
              <w:t>.</w:t>
            </w:r>
          </w:p>
        </w:tc>
      </w:tr>
    </w:tbl>
    <w:p w14:paraId="6C05B44C" w14:textId="77777777" w:rsidR="00095A34" w:rsidRPr="009D2C2B" w:rsidRDefault="00095A34" w:rsidP="00095A34"/>
    <w:p w14:paraId="31E2BE99" w14:textId="0F62689E" w:rsidR="00095A34" w:rsidRPr="009D2C2B" w:rsidRDefault="005A3C21" w:rsidP="00095A34">
      <w:pPr>
        <w:pStyle w:val="AmNumberTabs"/>
        <w:keepNext/>
      </w:pPr>
      <w:r w:rsidRPr="005A3C21">
        <w:lastRenderedPageBreak/>
        <w:t>Ændring</w:t>
      </w:r>
      <w:r w:rsidR="00095A34" w:rsidRPr="009D2C2B">
        <w:tab/>
      </w:r>
      <w:r w:rsidR="00095A34" w:rsidRPr="009D2C2B">
        <w:tab/>
        <w:t>27</w:t>
      </w:r>
    </w:p>
    <w:p w14:paraId="62B6B824" w14:textId="77777777" w:rsidR="00095A34" w:rsidRPr="009D2C2B" w:rsidRDefault="00095A34" w:rsidP="00095A34">
      <w:pPr>
        <w:pStyle w:val="NormalBold12b"/>
        <w:keepNext/>
      </w:pPr>
      <w:r w:rsidRPr="009D2C2B">
        <w:t>Forslag til direktiv</w:t>
      </w:r>
    </w:p>
    <w:p w14:paraId="16C31EA3" w14:textId="77777777" w:rsidR="00095A34" w:rsidRPr="009D2C2B" w:rsidRDefault="00095A34" w:rsidP="00095A34">
      <w:pPr>
        <w:pStyle w:val="NormalBold"/>
        <w:keepNext/>
      </w:pPr>
      <w:r w:rsidRPr="009D2C2B">
        <w:t>Betragtning 21 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B96A520" w14:textId="77777777" w:rsidTr="00535D4E">
        <w:trPr>
          <w:jc w:val="center"/>
        </w:trPr>
        <w:tc>
          <w:tcPr>
            <w:tcW w:w="9752" w:type="dxa"/>
            <w:gridSpan w:val="2"/>
          </w:tcPr>
          <w:p w14:paraId="567B19B9" w14:textId="77777777" w:rsidR="00095A34" w:rsidRPr="009D2C2B" w:rsidRDefault="00095A34" w:rsidP="00535D4E">
            <w:pPr>
              <w:keepNext/>
            </w:pPr>
          </w:p>
        </w:tc>
      </w:tr>
      <w:tr w:rsidR="00095A34" w:rsidRPr="009D2C2B" w14:paraId="14ABAC14" w14:textId="77777777" w:rsidTr="00535D4E">
        <w:trPr>
          <w:jc w:val="center"/>
        </w:trPr>
        <w:tc>
          <w:tcPr>
            <w:tcW w:w="4876" w:type="dxa"/>
          </w:tcPr>
          <w:p w14:paraId="6D498B13" w14:textId="77777777" w:rsidR="00095A34" w:rsidRPr="009D2C2B" w:rsidRDefault="00095A34" w:rsidP="00535D4E">
            <w:pPr>
              <w:pStyle w:val="AmColumnHeading"/>
              <w:keepNext/>
            </w:pPr>
            <w:r w:rsidRPr="009D2C2B">
              <w:t>Kommissionens forslag</w:t>
            </w:r>
          </w:p>
        </w:tc>
        <w:tc>
          <w:tcPr>
            <w:tcW w:w="4876" w:type="dxa"/>
          </w:tcPr>
          <w:p w14:paraId="39693890" w14:textId="4D5429EC" w:rsidR="00095A34" w:rsidRPr="009D2C2B" w:rsidRDefault="005A3C21" w:rsidP="00535D4E">
            <w:pPr>
              <w:pStyle w:val="AmColumnHeading"/>
              <w:keepNext/>
            </w:pPr>
            <w:r w:rsidRPr="005A3C21">
              <w:t>Ændring</w:t>
            </w:r>
          </w:p>
        </w:tc>
      </w:tr>
      <w:tr w:rsidR="00095A34" w:rsidRPr="009D2C2B" w14:paraId="1ABE8BCD" w14:textId="77777777" w:rsidTr="00535D4E">
        <w:trPr>
          <w:jc w:val="center"/>
        </w:trPr>
        <w:tc>
          <w:tcPr>
            <w:tcW w:w="4876" w:type="dxa"/>
          </w:tcPr>
          <w:p w14:paraId="18F544D9" w14:textId="77777777" w:rsidR="00095A34" w:rsidRPr="009D2C2B" w:rsidRDefault="00095A34" w:rsidP="00535D4E">
            <w:pPr>
              <w:pStyle w:val="Normal6a"/>
            </w:pPr>
          </w:p>
        </w:tc>
        <w:tc>
          <w:tcPr>
            <w:tcW w:w="4876" w:type="dxa"/>
          </w:tcPr>
          <w:p w14:paraId="145EFA8C" w14:textId="530E3869" w:rsidR="00095A34" w:rsidRPr="009D2C2B" w:rsidRDefault="00095A34" w:rsidP="00535D4E">
            <w:pPr>
              <w:pStyle w:val="Normal6a"/>
            </w:pPr>
            <w:r w:rsidRPr="009D2C2B">
              <w:rPr>
                <w:b/>
                <w:i/>
              </w:rPr>
              <w:t xml:space="preserve">(21b) </w:t>
            </w:r>
            <w:r w:rsidRPr="009D2C2B">
              <w:rPr>
                <w:b/>
                <w:i/>
              </w:rPr>
              <w:tab/>
              <w:t>Kommissionen bør, hv</w:t>
            </w:r>
            <w:r w:rsidR="00F35A3D" w:rsidRPr="009D2C2B">
              <w:rPr>
                <w:b/>
                <w:i/>
              </w:rPr>
              <w:t>or</w:t>
            </w:r>
            <w:r w:rsidRPr="009D2C2B">
              <w:rPr>
                <w:b/>
                <w:i/>
              </w:rPr>
              <w:t xml:space="preserve"> det er relevant, fremsætte et lovgivningsforslag om et harmoniseret, fælles europæisk skatteregistreringsnummer. Dette vil ikke alene lette kommunikationen mellem repræsentanter for medlemsstaterne og BEFIT-teamet, men også øge effektiviteten med hensyn til udvekslingen af skatteoplysninger i Unionen.</w:t>
            </w:r>
          </w:p>
        </w:tc>
      </w:tr>
    </w:tbl>
    <w:p w14:paraId="1B060121" w14:textId="77777777" w:rsidR="00095A34" w:rsidRPr="009D2C2B" w:rsidRDefault="00095A34" w:rsidP="00095A34"/>
    <w:p w14:paraId="506617AB" w14:textId="30D9293D" w:rsidR="00095A34" w:rsidRPr="009D2C2B" w:rsidRDefault="005A3C21" w:rsidP="00095A34">
      <w:pPr>
        <w:pStyle w:val="AmNumberTabs"/>
        <w:keepNext/>
      </w:pPr>
      <w:r w:rsidRPr="005A3C21">
        <w:t>Ændring</w:t>
      </w:r>
      <w:r w:rsidR="00095A34" w:rsidRPr="009D2C2B">
        <w:tab/>
      </w:r>
      <w:r w:rsidR="00095A34" w:rsidRPr="009D2C2B">
        <w:tab/>
        <w:t>28</w:t>
      </w:r>
    </w:p>
    <w:p w14:paraId="77A6DC4D" w14:textId="77777777" w:rsidR="00095A34" w:rsidRPr="009D2C2B" w:rsidRDefault="00095A34" w:rsidP="00095A34">
      <w:pPr>
        <w:pStyle w:val="NormalBold12b"/>
        <w:keepNext/>
      </w:pPr>
      <w:r w:rsidRPr="009D2C2B">
        <w:t>Forslag til direktiv</w:t>
      </w:r>
    </w:p>
    <w:p w14:paraId="575E665D" w14:textId="77777777" w:rsidR="00095A34" w:rsidRPr="009D2C2B" w:rsidRDefault="00095A34" w:rsidP="00095A34">
      <w:pPr>
        <w:pStyle w:val="NormalBold"/>
        <w:keepNext/>
      </w:pPr>
      <w:r w:rsidRPr="009D2C2B">
        <w:t>Betragtning 25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54C84846" w14:textId="77777777" w:rsidTr="00535D4E">
        <w:trPr>
          <w:jc w:val="center"/>
        </w:trPr>
        <w:tc>
          <w:tcPr>
            <w:tcW w:w="9752" w:type="dxa"/>
            <w:gridSpan w:val="2"/>
          </w:tcPr>
          <w:p w14:paraId="5B89E94E" w14:textId="77777777" w:rsidR="00095A34" w:rsidRPr="009D2C2B" w:rsidRDefault="00095A34" w:rsidP="00535D4E">
            <w:pPr>
              <w:keepNext/>
            </w:pPr>
          </w:p>
        </w:tc>
      </w:tr>
      <w:tr w:rsidR="00095A34" w:rsidRPr="009D2C2B" w14:paraId="31E54368" w14:textId="77777777" w:rsidTr="00535D4E">
        <w:trPr>
          <w:jc w:val="center"/>
        </w:trPr>
        <w:tc>
          <w:tcPr>
            <w:tcW w:w="4876" w:type="dxa"/>
          </w:tcPr>
          <w:p w14:paraId="228997B3" w14:textId="77777777" w:rsidR="00095A34" w:rsidRPr="009D2C2B" w:rsidRDefault="00095A34" w:rsidP="00535D4E">
            <w:pPr>
              <w:pStyle w:val="AmColumnHeading"/>
              <w:keepNext/>
            </w:pPr>
            <w:r w:rsidRPr="009D2C2B">
              <w:t>Kommissionens forslag</w:t>
            </w:r>
          </w:p>
        </w:tc>
        <w:tc>
          <w:tcPr>
            <w:tcW w:w="4876" w:type="dxa"/>
          </w:tcPr>
          <w:p w14:paraId="138D6195" w14:textId="160FCF39" w:rsidR="00095A34" w:rsidRPr="009D2C2B" w:rsidRDefault="005A3C21" w:rsidP="00535D4E">
            <w:pPr>
              <w:pStyle w:val="AmColumnHeading"/>
              <w:keepNext/>
            </w:pPr>
            <w:r w:rsidRPr="005A3C21">
              <w:t>Ændring</w:t>
            </w:r>
          </w:p>
        </w:tc>
      </w:tr>
      <w:tr w:rsidR="00095A34" w:rsidRPr="009D2C2B" w14:paraId="083CA763" w14:textId="77777777" w:rsidTr="00535D4E">
        <w:trPr>
          <w:jc w:val="center"/>
        </w:trPr>
        <w:tc>
          <w:tcPr>
            <w:tcW w:w="4876" w:type="dxa"/>
          </w:tcPr>
          <w:p w14:paraId="4357C20D" w14:textId="77777777" w:rsidR="00095A34" w:rsidRPr="009D2C2B" w:rsidRDefault="00095A34" w:rsidP="00535D4E">
            <w:pPr>
              <w:pStyle w:val="Normal6a"/>
            </w:pPr>
          </w:p>
        </w:tc>
        <w:tc>
          <w:tcPr>
            <w:tcW w:w="4876" w:type="dxa"/>
          </w:tcPr>
          <w:p w14:paraId="18BC3B53" w14:textId="77777777" w:rsidR="00095A34" w:rsidRPr="009D2C2B" w:rsidRDefault="00095A34" w:rsidP="00535D4E">
            <w:pPr>
              <w:spacing w:before="120" w:after="120"/>
              <w:rPr>
                <w:b/>
                <w:i/>
              </w:rPr>
            </w:pPr>
            <w:r w:rsidRPr="009D2C2B">
              <w:rPr>
                <w:b/>
                <w:i/>
              </w:rPr>
              <w:t>(25a)</w:t>
            </w:r>
            <w:r w:rsidRPr="009D2C2B">
              <w:tab/>
            </w:r>
            <w:r w:rsidRPr="009D2C2B">
              <w:rPr>
                <w:b/>
                <w:i/>
              </w:rPr>
              <w:t xml:space="preserve">I overensstemmelse med den juridisk bindende køreplan for nye egne indtægter som fastsat i den </w:t>
            </w:r>
            <w:proofErr w:type="spellStart"/>
            <w:r w:rsidRPr="009D2C2B">
              <w:rPr>
                <w:b/>
                <w:i/>
              </w:rPr>
              <w:t>interinstitutionelle</w:t>
            </w:r>
            <w:proofErr w:type="spellEnd"/>
            <w:r w:rsidRPr="009D2C2B">
              <w:rPr>
                <w:b/>
                <w:i/>
              </w:rPr>
              <w:t xml:space="preserve"> aftale af 16. december 2020 og Kommissionens meddelelse "En justeret pakke for den næste generation af egne indtægter" kan en del af de indtægter, der genereres ved anvendelsen af dette direktiv, afsættes til Den Europæiske Unions almindelige budget i overensstemmelse med de gældende procedurer i henhold til Rådets afgørelse (EU, </w:t>
            </w:r>
            <w:proofErr w:type="spellStart"/>
            <w:r w:rsidRPr="009D2C2B">
              <w:rPr>
                <w:b/>
                <w:i/>
              </w:rPr>
              <w:t>Euratom</w:t>
            </w:r>
            <w:proofErr w:type="spellEnd"/>
            <w:r w:rsidRPr="009D2C2B">
              <w:rPr>
                <w:b/>
                <w:i/>
              </w:rPr>
              <w:t>) 2020/2053</w:t>
            </w:r>
            <w:r w:rsidRPr="009D2C2B">
              <w:rPr>
                <w:b/>
                <w:i/>
                <w:vertAlign w:val="superscript"/>
              </w:rPr>
              <w:t>1a</w:t>
            </w:r>
            <w:r w:rsidRPr="009D2C2B">
              <w:rPr>
                <w:b/>
                <w:i/>
              </w:rPr>
              <w:t>.</w:t>
            </w:r>
          </w:p>
        </w:tc>
      </w:tr>
      <w:tr w:rsidR="00095A34" w:rsidRPr="009D2C2B" w14:paraId="4A2FA8E9" w14:textId="77777777" w:rsidTr="00535D4E">
        <w:trPr>
          <w:jc w:val="center"/>
        </w:trPr>
        <w:tc>
          <w:tcPr>
            <w:tcW w:w="4876" w:type="dxa"/>
          </w:tcPr>
          <w:p w14:paraId="19EE3857" w14:textId="77777777" w:rsidR="00095A34" w:rsidRPr="009D2C2B" w:rsidRDefault="00095A34" w:rsidP="00535D4E">
            <w:pPr>
              <w:pStyle w:val="Normal6a"/>
            </w:pPr>
          </w:p>
        </w:tc>
        <w:tc>
          <w:tcPr>
            <w:tcW w:w="4876" w:type="dxa"/>
          </w:tcPr>
          <w:p w14:paraId="62F41DFF" w14:textId="77777777" w:rsidR="00095A34" w:rsidRPr="009D2C2B" w:rsidRDefault="00095A34" w:rsidP="00535D4E">
            <w:pPr>
              <w:pStyle w:val="Normal6a"/>
              <w:rPr>
                <w:b/>
                <w:i/>
              </w:rPr>
            </w:pPr>
            <w:r w:rsidRPr="009D2C2B">
              <w:rPr>
                <w:b/>
                <w:i/>
              </w:rPr>
              <w:t>_______</w:t>
            </w:r>
          </w:p>
        </w:tc>
      </w:tr>
      <w:tr w:rsidR="00095A34" w:rsidRPr="009D2C2B" w14:paraId="57F914C0" w14:textId="77777777" w:rsidTr="00535D4E">
        <w:trPr>
          <w:jc w:val="center"/>
        </w:trPr>
        <w:tc>
          <w:tcPr>
            <w:tcW w:w="4876" w:type="dxa"/>
          </w:tcPr>
          <w:p w14:paraId="216FD45A" w14:textId="77777777" w:rsidR="00095A34" w:rsidRPr="009D2C2B" w:rsidRDefault="00095A34" w:rsidP="00535D4E">
            <w:pPr>
              <w:pStyle w:val="Normal6a"/>
            </w:pPr>
          </w:p>
        </w:tc>
        <w:tc>
          <w:tcPr>
            <w:tcW w:w="4876" w:type="dxa"/>
          </w:tcPr>
          <w:p w14:paraId="5A325523" w14:textId="77777777" w:rsidR="00095A34" w:rsidRPr="009D2C2B" w:rsidRDefault="00095A34" w:rsidP="00535D4E">
            <w:pPr>
              <w:spacing w:before="120" w:after="120"/>
              <w:rPr>
                <w:b/>
                <w:bCs/>
                <w:i/>
                <w:iCs/>
              </w:rPr>
            </w:pPr>
            <w:r w:rsidRPr="009D2C2B">
              <w:rPr>
                <w:b/>
                <w:i/>
                <w:vertAlign w:val="superscript"/>
              </w:rPr>
              <w:t>1a</w:t>
            </w:r>
            <w:r w:rsidRPr="009D2C2B">
              <w:rPr>
                <w:b/>
                <w:i/>
              </w:rPr>
              <w:t xml:space="preserve"> Rådets afgørelse (EU, </w:t>
            </w:r>
            <w:proofErr w:type="spellStart"/>
            <w:r w:rsidRPr="009D2C2B">
              <w:rPr>
                <w:b/>
                <w:i/>
              </w:rPr>
              <w:t>Euratom</w:t>
            </w:r>
            <w:proofErr w:type="spellEnd"/>
            <w:r w:rsidRPr="009D2C2B">
              <w:rPr>
                <w:b/>
                <w:i/>
              </w:rPr>
              <w:t xml:space="preserve">) 2020/2053 af 14. december 2020 om ordningen for Den Europæiske Unions egne indtægter og om ophævelse af afgørelse 2014/335/EU, </w:t>
            </w:r>
            <w:proofErr w:type="spellStart"/>
            <w:r w:rsidRPr="009D2C2B">
              <w:rPr>
                <w:b/>
                <w:i/>
              </w:rPr>
              <w:t>Euratom</w:t>
            </w:r>
            <w:proofErr w:type="spellEnd"/>
            <w:r w:rsidRPr="009D2C2B">
              <w:rPr>
                <w:b/>
                <w:i/>
              </w:rPr>
              <w:t xml:space="preserve"> (EUT L 424 af 15.12.2020, s. 1, ELI: http://data.europa.eu/eli/dec/2020/2053/oj).</w:t>
            </w:r>
          </w:p>
        </w:tc>
      </w:tr>
    </w:tbl>
    <w:p w14:paraId="099DFF51" w14:textId="77777777" w:rsidR="00095A34" w:rsidRPr="009D2C2B" w:rsidRDefault="00095A34" w:rsidP="00095A34"/>
    <w:p w14:paraId="0D5879AE" w14:textId="778D6AD0" w:rsidR="00095A34" w:rsidRPr="009D2C2B" w:rsidRDefault="005A3C21" w:rsidP="00095A34">
      <w:pPr>
        <w:pStyle w:val="AmNumberTabs"/>
        <w:keepNext/>
      </w:pPr>
      <w:r w:rsidRPr="005A3C21">
        <w:lastRenderedPageBreak/>
        <w:t>Ændring</w:t>
      </w:r>
      <w:r w:rsidR="00095A34" w:rsidRPr="009D2C2B">
        <w:tab/>
      </w:r>
      <w:r w:rsidR="00095A34" w:rsidRPr="009D2C2B">
        <w:tab/>
        <w:t>29</w:t>
      </w:r>
    </w:p>
    <w:p w14:paraId="1640C4FB" w14:textId="77777777" w:rsidR="00095A34" w:rsidRPr="009D2C2B" w:rsidRDefault="00095A34" w:rsidP="00095A34">
      <w:pPr>
        <w:pStyle w:val="NormalBold12b"/>
        <w:keepNext/>
      </w:pPr>
      <w:r w:rsidRPr="009D2C2B">
        <w:t>Forslag til direktiv</w:t>
      </w:r>
    </w:p>
    <w:p w14:paraId="4DD19093" w14:textId="77777777" w:rsidR="00095A34" w:rsidRPr="009D2C2B" w:rsidRDefault="00095A34" w:rsidP="00095A34">
      <w:pPr>
        <w:pStyle w:val="NormalBold"/>
        <w:keepNext/>
      </w:pPr>
      <w:r w:rsidRPr="009D2C2B">
        <w:t>Artikel 1 – stk. 1 – litra e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3193F2E" w14:textId="77777777" w:rsidTr="00535D4E">
        <w:trPr>
          <w:jc w:val="center"/>
        </w:trPr>
        <w:tc>
          <w:tcPr>
            <w:tcW w:w="9752" w:type="dxa"/>
            <w:gridSpan w:val="2"/>
          </w:tcPr>
          <w:p w14:paraId="7BA42480" w14:textId="77777777" w:rsidR="00095A34" w:rsidRPr="009D2C2B" w:rsidRDefault="00095A34" w:rsidP="00535D4E">
            <w:pPr>
              <w:keepNext/>
            </w:pPr>
          </w:p>
        </w:tc>
      </w:tr>
      <w:tr w:rsidR="00095A34" w:rsidRPr="009D2C2B" w14:paraId="51216F96" w14:textId="77777777" w:rsidTr="00535D4E">
        <w:trPr>
          <w:jc w:val="center"/>
        </w:trPr>
        <w:tc>
          <w:tcPr>
            <w:tcW w:w="4876" w:type="dxa"/>
          </w:tcPr>
          <w:p w14:paraId="5A99AB24" w14:textId="77777777" w:rsidR="00095A34" w:rsidRPr="009D2C2B" w:rsidRDefault="00095A34" w:rsidP="00535D4E">
            <w:pPr>
              <w:pStyle w:val="AmColumnHeading"/>
              <w:keepNext/>
            </w:pPr>
            <w:r w:rsidRPr="009D2C2B">
              <w:t>Kommissionens forslag</w:t>
            </w:r>
          </w:p>
        </w:tc>
        <w:tc>
          <w:tcPr>
            <w:tcW w:w="4876" w:type="dxa"/>
          </w:tcPr>
          <w:p w14:paraId="54475F57" w14:textId="074794BE" w:rsidR="00095A34" w:rsidRPr="009D2C2B" w:rsidRDefault="005A3C21" w:rsidP="00535D4E">
            <w:pPr>
              <w:pStyle w:val="AmColumnHeading"/>
              <w:keepNext/>
            </w:pPr>
            <w:r w:rsidRPr="005A3C21">
              <w:t>Ændring</w:t>
            </w:r>
          </w:p>
        </w:tc>
      </w:tr>
      <w:tr w:rsidR="00095A34" w:rsidRPr="009D2C2B" w14:paraId="5E318490" w14:textId="77777777" w:rsidTr="00535D4E">
        <w:trPr>
          <w:jc w:val="center"/>
        </w:trPr>
        <w:tc>
          <w:tcPr>
            <w:tcW w:w="4876" w:type="dxa"/>
          </w:tcPr>
          <w:p w14:paraId="0AC2A550" w14:textId="77777777" w:rsidR="00095A34" w:rsidRPr="009D2C2B" w:rsidRDefault="00095A34" w:rsidP="00535D4E">
            <w:pPr>
              <w:pStyle w:val="Normal6a"/>
            </w:pPr>
          </w:p>
        </w:tc>
        <w:tc>
          <w:tcPr>
            <w:tcW w:w="4876" w:type="dxa"/>
          </w:tcPr>
          <w:p w14:paraId="684C9D0A" w14:textId="77777777" w:rsidR="00095A34" w:rsidRPr="009D2C2B" w:rsidRDefault="00095A34" w:rsidP="00535D4E">
            <w:pPr>
              <w:pStyle w:val="Normal6a"/>
            </w:pPr>
            <w:r w:rsidRPr="009D2C2B">
              <w:rPr>
                <w:b/>
                <w:i/>
              </w:rPr>
              <w:t>ea)</w:t>
            </w:r>
            <w:r w:rsidRPr="009D2C2B">
              <w:tab/>
            </w:r>
            <w:r w:rsidRPr="009D2C2B">
              <w:rPr>
                <w:b/>
                <w:i/>
              </w:rPr>
              <w:t>udvidelse af begrebet fast driftssted til at omfatte væsentlig økonomisk tilstedeværelse, hvorigennem en virksomhed helt eller delvist drives.</w:t>
            </w:r>
          </w:p>
        </w:tc>
      </w:tr>
    </w:tbl>
    <w:p w14:paraId="2CB772C9" w14:textId="77777777" w:rsidR="00095A34" w:rsidRPr="009D2C2B" w:rsidRDefault="00095A34" w:rsidP="00095A34"/>
    <w:p w14:paraId="14BB6722" w14:textId="77777777" w:rsidR="00095A34" w:rsidRPr="009D2C2B" w:rsidRDefault="00095A34" w:rsidP="00095A34"/>
    <w:p w14:paraId="74703C38" w14:textId="6021F525" w:rsidR="00095A34" w:rsidRPr="009D2C2B" w:rsidRDefault="005A3C21" w:rsidP="00095A34">
      <w:pPr>
        <w:pStyle w:val="AmNumberTabs"/>
        <w:keepNext/>
      </w:pPr>
      <w:r w:rsidRPr="005A3C21">
        <w:t>Ændring</w:t>
      </w:r>
      <w:r w:rsidR="00095A34" w:rsidRPr="009D2C2B">
        <w:tab/>
      </w:r>
      <w:r w:rsidR="00095A34" w:rsidRPr="009D2C2B">
        <w:tab/>
        <w:t>30</w:t>
      </w:r>
    </w:p>
    <w:p w14:paraId="10C32B61" w14:textId="77777777" w:rsidR="00095A34" w:rsidRPr="009D2C2B" w:rsidRDefault="00095A34" w:rsidP="00095A34">
      <w:pPr>
        <w:pStyle w:val="NormalBold12b"/>
        <w:keepNext/>
      </w:pPr>
      <w:r w:rsidRPr="009D2C2B">
        <w:t>Forslag til direktiv</w:t>
      </w:r>
    </w:p>
    <w:p w14:paraId="2A63E59B" w14:textId="77777777" w:rsidR="00095A34" w:rsidRPr="009D2C2B" w:rsidRDefault="00095A34" w:rsidP="00095A34">
      <w:pPr>
        <w:pStyle w:val="NormalBold"/>
        <w:keepNext/>
      </w:pPr>
      <w:r w:rsidRPr="009D2C2B">
        <w:t>Artikel 2 – stk.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3449C420" w14:textId="77777777" w:rsidTr="00535D4E">
        <w:trPr>
          <w:jc w:val="center"/>
        </w:trPr>
        <w:tc>
          <w:tcPr>
            <w:tcW w:w="9752" w:type="dxa"/>
            <w:gridSpan w:val="2"/>
          </w:tcPr>
          <w:p w14:paraId="556C3C15" w14:textId="77777777" w:rsidR="00095A34" w:rsidRPr="009D2C2B" w:rsidRDefault="00095A34" w:rsidP="00535D4E">
            <w:pPr>
              <w:keepNext/>
            </w:pPr>
          </w:p>
        </w:tc>
      </w:tr>
      <w:tr w:rsidR="00095A34" w:rsidRPr="009D2C2B" w14:paraId="13454113" w14:textId="77777777" w:rsidTr="00535D4E">
        <w:trPr>
          <w:jc w:val="center"/>
        </w:trPr>
        <w:tc>
          <w:tcPr>
            <w:tcW w:w="4876" w:type="dxa"/>
          </w:tcPr>
          <w:p w14:paraId="0CF5D8F1" w14:textId="77777777" w:rsidR="00095A34" w:rsidRPr="009D2C2B" w:rsidRDefault="00095A34" w:rsidP="00535D4E">
            <w:pPr>
              <w:pStyle w:val="AmColumnHeading"/>
              <w:keepNext/>
            </w:pPr>
            <w:r w:rsidRPr="009D2C2B">
              <w:t>Kommissionens forslag</w:t>
            </w:r>
          </w:p>
        </w:tc>
        <w:tc>
          <w:tcPr>
            <w:tcW w:w="4876" w:type="dxa"/>
          </w:tcPr>
          <w:p w14:paraId="4E905CCF" w14:textId="11C66828" w:rsidR="00095A34" w:rsidRPr="009D2C2B" w:rsidRDefault="005A3C21" w:rsidP="00535D4E">
            <w:pPr>
              <w:pStyle w:val="AmColumnHeading"/>
              <w:keepNext/>
            </w:pPr>
            <w:r w:rsidRPr="005A3C21">
              <w:t>Ændring</w:t>
            </w:r>
          </w:p>
        </w:tc>
      </w:tr>
      <w:tr w:rsidR="00095A34" w:rsidRPr="009D2C2B" w14:paraId="73BFD7D3" w14:textId="77777777" w:rsidTr="00535D4E">
        <w:trPr>
          <w:jc w:val="center"/>
        </w:trPr>
        <w:tc>
          <w:tcPr>
            <w:tcW w:w="4876" w:type="dxa"/>
          </w:tcPr>
          <w:p w14:paraId="62DE4181" w14:textId="77777777" w:rsidR="00095A34" w:rsidRPr="009D2C2B" w:rsidRDefault="00095A34" w:rsidP="00535D4E">
            <w:pPr>
              <w:pStyle w:val="Normal6a"/>
            </w:pPr>
            <w:r w:rsidRPr="009D2C2B">
              <w:t>8.</w:t>
            </w:r>
            <w:r w:rsidRPr="009D2C2B">
              <w:tab/>
              <w:t xml:space="preserve">Kommissionen tillægges beføjelser til at vedtage delegerede retsakter i overensstemmelse med artikel 74 for at ændre bilag I og II </w:t>
            </w:r>
            <w:r w:rsidRPr="009D2C2B">
              <w:rPr>
                <w:b/>
                <w:i/>
              </w:rPr>
              <w:t>med henblik på</w:t>
            </w:r>
            <w:r w:rsidRPr="009D2C2B">
              <w:t xml:space="preserve"> at </w:t>
            </w:r>
            <w:r w:rsidRPr="009D2C2B">
              <w:rPr>
                <w:b/>
                <w:i/>
              </w:rPr>
              <w:t>tage hensyn til</w:t>
            </w:r>
            <w:r w:rsidRPr="009D2C2B">
              <w:t xml:space="preserve"> ændringer af medlemsstaternes love vedrørende selskabsformer og selskabsbeskatning.</w:t>
            </w:r>
          </w:p>
        </w:tc>
        <w:tc>
          <w:tcPr>
            <w:tcW w:w="4876" w:type="dxa"/>
          </w:tcPr>
          <w:p w14:paraId="0383D645" w14:textId="77777777" w:rsidR="00095A34" w:rsidRPr="009D2C2B" w:rsidRDefault="00095A34" w:rsidP="00535D4E">
            <w:pPr>
              <w:pStyle w:val="Normal6a"/>
              <w:rPr>
                <w:szCs w:val="24"/>
              </w:rPr>
            </w:pPr>
            <w:r w:rsidRPr="009D2C2B">
              <w:t>8.</w:t>
            </w:r>
            <w:r w:rsidRPr="009D2C2B">
              <w:tab/>
              <w:t xml:space="preserve">Kommissionen tillægges beføjelser til at vedtage delegerede retsakter i overensstemmelse med artikel 74 for at ændre bilag I og II </w:t>
            </w:r>
            <w:r w:rsidRPr="009D2C2B">
              <w:rPr>
                <w:b/>
                <w:i/>
              </w:rPr>
              <w:t>udelukkende for</w:t>
            </w:r>
            <w:r w:rsidRPr="009D2C2B">
              <w:t xml:space="preserve"> at </w:t>
            </w:r>
            <w:r w:rsidRPr="009D2C2B">
              <w:rPr>
                <w:b/>
                <w:i/>
              </w:rPr>
              <w:t>afspejle</w:t>
            </w:r>
            <w:r w:rsidRPr="009D2C2B">
              <w:t xml:space="preserve"> ændringer af medlemsstaternes love vedrørende selskabsformer og selskabsbeskatning.</w:t>
            </w:r>
          </w:p>
        </w:tc>
      </w:tr>
    </w:tbl>
    <w:p w14:paraId="21C7B3CA" w14:textId="77777777" w:rsidR="00095A34" w:rsidRPr="009D2C2B" w:rsidRDefault="00095A34" w:rsidP="00095A34"/>
    <w:p w14:paraId="054902DC" w14:textId="03968699" w:rsidR="00095A34" w:rsidRPr="009D2C2B" w:rsidRDefault="005A3C21" w:rsidP="00095A34">
      <w:pPr>
        <w:pStyle w:val="AmNumberTabs"/>
        <w:keepNext/>
      </w:pPr>
      <w:r w:rsidRPr="005A3C21">
        <w:t>Ændring</w:t>
      </w:r>
      <w:r w:rsidR="00095A34" w:rsidRPr="009D2C2B">
        <w:tab/>
      </w:r>
      <w:r w:rsidR="00095A34" w:rsidRPr="009D2C2B">
        <w:tab/>
        <w:t>31</w:t>
      </w:r>
    </w:p>
    <w:p w14:paraId="5CFF676B" w14:textId="77777777" w:rsidR="00095A34" w:rsidRPr="009D2C2B" w:rsidRDefault="00095A34" w:rsidP="00095A34">
      <w:pPr>
        <w:pStyle w:val="NormalBold12b"/>
        <w:keepNext/>
      </w:pPr>
      <w:r w:rsidRPr="009D2C2B">
        <w:t>Forslag til direktiv</w:t>
      </w:r>
    </w:p>
    <w:p w14:paraId="4D2F683C" w14:textId="77777777" w:rsidR="00095A34" w:rsidRPr="009D2C2B" w:rsidRDefault="00095A34" w:rsidP="00095A34">
      <w:pPr>
        <w:pStyle w:val="NormalBold"/>
        <w:keepNext/>
      </w:pPr>
      <w:r w:rsidRPr="009D2C2B">
        <w:t>Artikel 3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62805C11" w14:textId="77777777" w:rsidTr="00535D4E">
        <w:trPr>
          <w:jc w:val="center"/>
        </w:trPr>
        <w:tc>
          <w:tcPr>
            <w:tcW w:w="9752" w:type="dxa"/>
            <w:gridSpan w:val="2"/>
          </w:tcPr>
          <w:p w14:paraId="2EBEA302" w14:textId="77777777" w:rsidR="00095A34" w:rsidRPr="009D2C2B" w:rsidRDefault="00095A34" w:rsidP="00535D4E">
            <w:pPr>
              <w:keepNext/>
            </w:pPr>
          </w:p>
        </w:tc>
      </w:tr>
      <w:tr w:rsidR="00095A34" w:rsidRPr="009D2C2B" w14:paraId="34551374" w14:textId="77777777" w:rsidTr="00535D4E">
        <w:trPr>
          <w:jc w:val="center"/>
        </w:trPr>
        <w:tc>
          <w:tcPr>
            <w:tcW w:w="4876" w:type="dxa"/>
          </w:tcPr>
          <w:p w14:paraId="7158D7EE" w14:textId="77777777" w:rsidR="00095A34" w:rsidRPr="009D2C2B" w:rsidRDefault="00095A34" w:rsidP="00535D4E">
            <w:pPr>
              <w:pStyle w:val="AmColumnHeading"/>
              <w:keepNext/>
            </w:pPr>
            <w:r w:rsidRPr="009D2C2B">
              <w:t>Kommissionens forslag</w:t>
            </w:r>
          </w:p>
        </w:tc>
        <w:tc>
          <w:tcPr>
            <w:tcW w:w="4876" w:type="dxa"/>
          </w:tcPr>
          <w:p w14:paraId="7860CAE8" w14:textId="40B65AAC" w:rsidR="00095A34" w:rsidRPr="009D2C2B" w:rsidRDefault="005A3C21" w:rsidP="00535D4E">
            <w:pPr>
              <w:pStyle w:val="AmColumnHeading"/>
              <w:keepNext/>
            </w:pPr>
            <w:r w:rsidRPr="005A3C21">
              <w:t>Ændring</w:t>
            </w:r>
          </w:p>
        </w:tc>
      </w:tr>
      <w:tr w:rsidR="00095A34" w:rsidRPr="009D2C2B" w14:paraId="12AAB26A" w14:textId="77777777" w:rsidTr="00535D4E">
        <w:trPr>
          <w:jc w:val="center"/>
        </w:trPr>
        <w:tc>
          <w:tcPr>
            <w:tcW w:w="4876" w:type="dxa"/>
          </w:tcPr>
          <w:p w14:paraId="3ED815A5" w14:textId="77777777" w:rsidR="00095A34" w:rsidRPr="009D2C2B" w:rsidRDefault="00095A34" w:rsidP="00535D4E">
            <w:pPr>
              <w:pStyle w:val="Normal6a"/>
            </w:pPr>
          </w:p>
        </w:tc>
        <w:tc>
          <w:tcPr>
            <w:tcW w:w="4876" w:type="dxa"/>
          </w:tcPr>
          <w:p w14:paraId="02C31FE1" w14:textId="77777777" w:rsidR="00095A34" w:rsidRPr="009D2C2B" w:rsidRDefault="00095A34" w:rsidP="00535D4E">
            <w:pPr>
              <w:pStyle w:val="Normal6a"/>
              <w:jc w:val="center"/>
              <w:rPr>
                <w:b/>
                <w:i/>
              </w:rPr>
            </w:pPr>
            <w:r w:rsidRPr="009D2C2B">
              <w:rPr>
                <w:b/>
                <w:i/>
              </w:rPr>
              <w:t>Artikel 3a</w:t>
            </w:r>
          </w:p>
        </w:tc>
      </w:tr>
      <w:tr w:rsidR="00095A34" w:rsidRPr="009D2C2B" w14:paraId="73169E53" w14:textId="77777777" w:rsidTr="00535D4E">
        <w:trPr>
          <w:jc w:val="center"/>
        </w:trPr>
        <w:tc>
          <w:tcPr>
            <w:tcW w:w="4876" w:type="dxa"/>
          </w:tcPr>
          <w:p w14:paraId="398B3E6A" w14:textId="77777777" w:rsidR="00095A34" w:rsidRPr="009D2C2B" w:rsidRDefault="00095A34" w:rsidP="00535D4E">
            <w:pPr>
              <w:pStyle w:val="Normal6a"/>
            </w:pPr>
          </w:p>
        </w:tc>
        <w:tc>
          <w:tcPr>
            <w:tcW w:w="4876" w:type="dxa"/>
          </w:tcPr>
          <w:p w14:paraId="2DE631F0" w14:textId="77777777" w:rsidR="00095A34" w:rsidRPr="009D2C2B" w:rsidRDefault="00095A34" w:rsidP="00535D4E">
            <w:pPr>
              <w:pStyle w:val="Normal6a"/>
              <w:jc w:val="center"/>
              <w:rPr>
                <w:b/>
                <w:i/>
              </w:rPr>
            </w:pPr>
            <w:r w:rsidRPr="009D2C2B">
              <w:rPr>
                <w:b/>
                <w:i/>
              </w:rPr>
              <w:t>Væsentlig økonomisk tilstedeværelse</w:t>
            </w:r>
          </w:p>
        </w:tc>
      </w:tr>
      <w:tr w:rsidR="00095A34" w:rsidRPr="009D2C2B" w14:paraId="620FCA4A" w14:textId="77777777" w:rsidTr="00535D4E">
        <w:trPr>
          <w:jc w:val="center"/>
        </w:trPr>
        <w:tc>
          <w:tcPr>
            <w:tcW w:w="4876" w:type="dxa"/>
          </w:tcPr>
          <w:p w14:paraId="45C4C3B3" w14:textId="77777777" w:rsidR="00095A34" w:rsidRPr="009D2C2B" w:rsidRDefault="00095A34" w:rsidP="00535D4E">
            <w:pPr>
              <w:pStyle w:val="Normal6a"/>
            </w:pPr>
          </w:p>
        </w:tc>
        <w:tc>
          <w:tcPr>
            <w:tcW w:w="4876" w:type="dxa"/>
          </w:tcPr>
          <w:p w14:paraId="28947316" w14:textId="77777777" w:rsidR="00095A34" w:rsidRPr="009D2C2B" w:rsidRDefault="00095A34" w:rsidP="00535D4E">
            <w:pPr>
              <w:pStyle w:val="Normal6a"/>
              <w:rPr>
                <w:b/>
                <w:i/>
              </w:rPr>
            </w:pPr>
            <w:r w:rsidRPr="009D2C2B">
              <w:rPr>
                <w:b/>
                <w:i/>
              </w:rPr>
              <w:t>1.</w:t>
            </w:r>
            <w:r w:rsidRPr="009D2C2B">
              <w:rPr>
                <w:b/>
                <w:i/>
              </w:rPr>
              <w:tab/>
              <w:t>Med hensyn til selskabsskat anses et fast driftssted for at være eksisterende, hvis der er en væsentlig økonomisk tilstedeværelse, hvorigennem en virksomhed helt eller delvist drives.</w:t>
            </w:r>
          </w:p>
        </w:tc>
      </w:tr>
      <w:tr w:rsidR="00095A34" w:rsidRPr="009D2C2B" w14:paraId="70A5D648" w14:textId="77777777" w:rsidTr="00535D4E">
        <w:trPr>
          <w:jc w:val="center"/>
        </w:trPr>
        <w:tc>
          <w:tcPr>
            <w:tcW w:w="4876" w:type="dxa"/>
          </w:tcPr>
          <w:p w14:paraId="12D054AC" w14:textId="77777777" w:rsidR="00095A34" w:rsidRPr="009D2C2B" w:rsidRDefault="00095A34" w:rsidP="00535D4E">
            <w:pPr>
              <w:pStyle w:val="Normal6a"/>
            </w:pPr>
          </w:p>
        </w:tc>
        <w:tc>
          <w:tcPr>
            <w:tcW w:w="4876" w:type="dxa"/>
          </w:tcPr>
          <w:p w14:paraId="5D4D1184" w14:textId="3AF3C199" w:rsidR="00095A34" w:rsidRPr="009D2C2B" w:rsidRDefault="00095A34" w:rsidP="00535D4E">
            <w:pPr>
              <w:pStyle w:val="Normal6a"/>
              <w:rPr>
                <w:b/>
                <w:i/>
              </w:rPr>
            </w:pPr>
            <w:r w:rsidRPr="009D2C2B">
              <w:rPr>
                <w:b/>
                <w:i/>
              </w:rPr>
              <w:t>2.</w:t>
            </w:r>
            <w:r w:rsidRPr="009D2C2B">
              <w:rPr>
                <w:b/>
                <w:i/>
              </w:rPr>
              <w:tab/>
              <w:t xml:space="preserve">Stk. 1 </w:t>
            </w:r>
            <w:r w:rsidR="00F35A3D" w:rsidRPr="009D2C2B">
              <w:rPr>
                <w:b/>
                <w:i/>
              </w:rPr>
              <w:t xml:space="preserve">supplerer, </w:t>
            </w:r>
            <w:r w:rsidRPr="009D2C2B">
              <w:rPr>
                <w:b/>
                <w:i/>
              </w:rPr>
              <w:t xml:space="preserve">og </w:t>
            </w:r>
            <w:r w:rsidR="00F35A3D" w:rsidRPr="009D2C2B">
              <w:rPr>
                <w:b/>
                <w:i/>
              </w:rPr>
              <w:t xml:space="preserve">hverken </w:t>
            </w:r>
            <w:r w:rsidRPr="009D2C2B">
              <w:rPr>
                <w:b/>
                <w:i/>
              </w:rPr>
              <w:t>berører eller begrænser anvendelsen af</w:t>
            </w:r>
            <w:r w:rsidR="00F35A3D" w:rsidRPr="009D2C2B">
              <w:rPr>
                <w:b/>
                <w:i/>
              </w:rPr>
              <w:t>,</w:t>
            </w:r>
            <w:r w:rsidRPr="009D2C2B">
              <w:rPr>
                <w:b/>
                <w:i/>
              </w:rPr>
              <w:t xml:space="preserve"> en hvilken som helst anden test i henhold til EU-retten eller national</w:t>
            </w:r>
            <w:r w:rsidR="00F35A3D" w:rsidRPr="009D2C2B">
              <w:rPr>
                <w:b/>
                <w:i/>
              </w:rPr>
              <w:t xml:space="preserve"> ret</w:t>
            </w:r>
            <w:r w:rsidRPr="009D2C2B">
              <w:rPr>
                <w:b/>
                <w:i/>
              </w:rPr>
              <w:t xml:space="preserve"> med hensyn til at fastslå eksistensen af et fast </w:t>
            </w:r>
            <w:r w:rsidRPr="009D2C2B">
              <w:rPr>
                <w:b/>
                <w:i/>
              </w:rPr>
              <w:lastRenderedPageBreak/>
              <w:t>driftssted i en medlemsstat for så vidt angår selskabsbeskatning, hvad enten det drejer sig om at yde digitale tjenester eller andet.</w:t>
            </w:r>
          </w:p>
        </w:tc>
      </w:tr>
      <w:tr w:rsidR="00095A34" w:rsidRPr="009D2C2B" w14:paraId="521EF195" w14:textId="77777777" w:rsidTr="00535D4E">
        <w:trPr>
          <w:jc w:val="center"/>
        </w:trPr>
        <w:tc>
          <w:tcPr>
            <w:tcW w:w="4876" w:type="dxa"/>
          </w:tcPr>
          <w:p w14:paraId="251A867D" w14:textId="77777777" w:rsidR="00095A34" w:rsidRPr="009D2C2B" w:rsidRDefault="00095A34" w:rsidP="00535D4E">
            <w:pPr>
              <w:pStyle w:val="Normal6a"/>
            </w:pPr>
          </w:p>
        </w:tc>
        <w:tc>
          <w:tcPr>
            <w:tcW w:w="4876" w:type="dxa"/>
          </w:tcPr>
          <w:p w14:paraId="05A6267B" w14:textId="77777777" w:rsidR="00095A34" w:rsidRPr="009D2C2B" w:rsidRDefault="00095A34" w:rsidP="00535D4E">
            <w:pPr>
              <w:pStyle w:val="Normal6a"/>
              <w:rPr>
                <w:b/>
                <w:i/>
              </w:rPr>
            </w:pPr>
            <w:r w:rsidRPr="009D2C2B">
              <w:rPr>
                <w:b/>
                <w:i/>
              </w:rPr>
              <w:t>3.</w:t>
            </w:r>
            <w:r w:rsidRPr="009D2C2B">
              <w:rPr>
                <w:b/>
                <w:i/>
              </w:rPr>
              <w:tab/>
              <w:t>En væsentlig økonomisk tilstedeværelse anses for at eksistere i en medlemsstat i en skatteperiode, hvis de samlede indtægter fra en BEFIT-koncern fra den pågældende medlemsstat overstiger 1 000 000 EUR.</w:t>
            </w:r>
          </w:p>
        </w:tc>
      </w:tr>
      <w:tr w:rsidR="00095A34" w:rsidRPr="009D2C2B" w14:paraId="38DCE841" w14:textId="77777777" w:rsidTr="00535D4E">
        <w:trPr>
          <w:jc w:val="center"/>
        </w:trPr>
        <w:tc>
          <w:tcPr>
            <w:tcW w:w="4876" w:type="dxa"/>
          </w:tcPr>
          <w:p w14:paraId="0826C41D" w14:textId="77777777" w:rsidR="00095A34" w:rsidRPr="009D2C2B" w:rsidRDefault="00095A34" w:rsidP="00535D4E">
            <w:pPr>
              <w:pStyle w:val="Normal6a"/>
            </w:pPr>
          </w:p>
        </w:tc>
        <w:tc>
          <w:tcPr>
            <w:tcW w:w="4876" w:type="dxa"/>
          </w:tcPr>
          <w:p w14:paraId="523E3DFD" w14:textId="2050BB48" w:rsidR="00095A34" w:rsidRPr="009D2C2B" w:rsidRDefault="00095A34" w:rsidP="00535D4E">
            <w:pPr>
              <w:pStyle w:val="Normal6a"/>
              <w:rPr>
                <w:b/>
                <w:i/>
              </w:rPr>
            </w:pPr>
            <w:r w:rsidRPr="009D2C2B">
              <w:rPr>
                <w:b/>
                <w:i/>
              </w:rPr>
              <w:t>4.</w:t>
            </w:r>
            <w:r w:rsidRPr="009D2C2B">
              <w:rPr>
                <w:b/>
                <w:i/>
              </w:rPr>
              <w:tab/>
              <w:t xml:space="preserve">Kommissionen </w:t>
            </w:r>
            <w:r w:rsidR="004F0DE7" w:rsidRPr="009D2C2B">
              <w:rPr>
                <w:b/>
                <w:i/>
              </w:rPr>
              <w:t>fastlægger</w:t>
            </w:r>
            <w:r w:rsidRPr="009D2C2B">
              <w:rPr>
                <w:b/>
                <w:i/>
              </w:rPr>
              <w:t xml:space="preserve"> ved hjælp af gennemførelsesretsakter en detaljere</w:t>
            </w:r>
            <w:r w:rsidR="004F0DE7" w:rsidRPr="009D2C2B">
              <w:rPr>
                <w:b/>
                <w:i/>
              </w:rPr>
              <w:t>t</w:t>
            </w:r>
            <w:r w:rsidRPr="009D2C2B">
              <w:rPr>
                <w:b/>
                <w:i/>
              </w:rPr>
              <w:t xml:space="preserve"> metode for </w:t>
            </w:r>
            <w:r w:rsidR="004F0DE7" w:rsidRPr="009D2C2B">
              <w:rPr>
                <w:b/>
                <w:i/>
              </w:rPr>
              <w:t>indtægtskilde</w:t>
            </w:r>
            <w:r w:rsidRPr="009D2C2B">
              <w:rPr>
                <w:b/>
                <w:i/>
              </w:rPr>
              <w:t>regler</w:t>
            </w:r>
            <w:r w:rsidR="004F0DE7" w:rsidRPr="009D2C2B">
              <w:rPr>
                <w:b/>
                <w:i/>
              </w:rPr>
              <w:t xml:space="preserve">ne for at definere </w:t>
            </w:r>
            <w:r w:rsidRPr="009D2C2B">
              <w:rPr>
                <w:b/>
                <w:i/>
              </w:rPr>
              <w:t>indtægt</w:t>
            </w:r>
            <w:r w:rsidR="004F0DE7" w:rsidRPr="009D2C2B">
              <w:rPr>
                <w:b/>
                <w:i/>
              </w:rPr>
              <w:t>erne</w:t>
            </w:r>
            <w:r w:rsidRPr="009D2C2B">
              <w:rPr>
                <w:b/>
                <w:i/>
              </w:rPr>
              <w:t>. Disse gennemførelsesretsakter vedtages efter undersøgelsesproceduren, jf. artikel 73.</w:t>
            </w:r>
          </w:p>
        </w:tc>
      </w:tr>
      <w:tr w:rsidR="00095A34" w:rsidRPr="009D2C2B" w14:paraId="67D10F2F" w14:textId="77777777" w:rsidTr="00535D4E">
        <w:trPr>
          <w:jc w:val="center"/>
        </w:trPr>
        <w:tc>
          <w:tcPr>
            <w:tcW w:w="4876" w:type="dxa"/>
          </w:tcPr>
          <w:p w14:paraId="0DC6DB2F" w14:textId="77777777" w:rsidR="00095A34" w:rsidRPr="009D2C2B" w:rsidRDefault="00095A34" w:rsidP="00535D4E">
            <w:pPr>
              <w:pStyle w:val="Normal6a"/>
            </w:pPr>
          </w:p>
        </w:tc>
        <w:tc>
          <w:tcPr>
            <w:tcW w:w="4876" w:type="dxa"/>
          </w:tcPr>
          <w:p w14:paraId="20D35E30" w14:textId="542D7972" w:rsidR="00095A34" w:rsidRPr="009D2C2B" w:rsidRDefault="00095A34" w:rsidP="00535D4E">
            <w:pPr>
              <w:pStyle w:val="Normal6a"/>
              <w:rPr>
                <w:b/>
                <w:i/>
              </w:rPr>
            </w:pPr>
            <w:r w:rsidRPr="009D2C2B">
              <w:rPr>
                <w:b/>
                <w:i/>
              </w:rPr>
              <w:t>5.</w:t>
            </w:r>
            <w:r w:rsidRPr="009D2C2B">
              <w:rPr>
                <w:b/>
                <w:i/>
              </w:rPr>
              <w:tab/>
              <w:t xml:space="preserve">Kommissionen kan udstede henstillinger til støtte for tilpasninger af dobbeltbeskatningsoverenskomster mellem medlemsstater med jurisdiktioner uden for Unionen for at sikre, at begrebet fast driftssted, herunder en væsentlig økonomisk tilstedeværelse, og de tilhørende regler for fordeling af overskud anvendes på en måde, der er i overensstemmelse med internationalt </w:t>
            </w:r>
            <w:r w:rsidR="00D377B4" w:rsidRPr="009D2C2B">
              <w:rPr>
                <w:b/>
                <w:i/>
              </w:rPr>
              <w:t xml:space="preserve">aftalte </w:t>
            </w:r>
            <w:r w:rsidRPr="009D2C2B">
              <w:rPr>
                <w:b/>
                <w:i/>
              </w:rPr>
              <w:t>standarder.</w:t>
            </w:r>
          </w:p>
        </w:tc>
      </w:tr>
    </w:tbl>
    <w:p w14:paraId="5A405D4F" w14:textId="77777777" w:rsidR="00095A34" w:rsidRPr="009D2C2B" w:rsidRDefault="00095A34" w:rsidP="00095A34"/>
    <w:p w14:paraId="7248745E" w14:textId="2EC15014" w:rsidR="00095A34" w:rsidRPr="009D2C2B" w:rsidRDefault="005A3C21" w:rsidP="00095A34">
      <w:pPr>
        <w:pStyle w:val="AmNumberTabs"/>
      </w:pPr>
      <w:r w:rsidRPr="005A3C21">
        <w:t>Ændring</w:t>
      </w:r>
      <w:r w:rsidR="00095A34" w:rsidRPr="009D2C2B">
        <w:tab/>
      </w:r>
      <w:r w:rsidR="00095A34" w:rsidRPr="009D2C2B">
        <w:tab/>
        <w:t>32</w:t>
      </w:r>
    </w:p>
    <w:p w14:paraId="60A51DBA" w14:textId="77777777" w:rsidR="00095A34" w:rsidRPr="009D2C2B" w:rsidRDefault="00095A34" w:rsidP="00095A34">
      <w:pPr>
        <w:pStyle w:val="NormalBold"/>
        <w:rPr>
          <w:rStyle w:val="HideTWBExt"/>
          <w:vanish w:val="0"/>
        </w:rPr>
      </w:pPr>
    </w:p>
    <w:p w14:paraId="397251D8" w14:textId="77777777" w:rsidR="00095A34" w:rsidRPr="009D2C2B" w:rsidRDefault="00095A34" w:rsidP="00095A34">
      <w:pPr>
        <w:pStyle w:val="NormalBold"/>
      </w:pPr>
      <w:r w:rsidRPr="009D2C2B">
        <w:t>Forslag til direktiv</w:t>
      </w:r>
    </w:p>
    <w:p w14:paraId="71BAAD2C" w14:textId="77777777" w:rsidR="00095A34" w:rsidRPr="009D2C2B" w:rsidRDefault="00095A34" w:rsidP="00095A34">
      <w:pPr>
        <w:pStyle w:val="NormalBold"/>
      </w:pPr>
      <w:r w:rsidRPr="009D2C2B">
        <w:t>Artikel 5 – stk.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093E1980" w14:textId="77777777" w:rsidTr="00535D4E">
        <w:trPr>
          <w:trHeight w:hRule="exact" w:val="240"/>
          <w:jc w:val="center"/>
        </w:trPr>
        <w:tc>
          <w:tcPr>
            <w:tcW w:w="9752" w:type="dxa"/>
            <w:gridSpan w:val="2"/>
            <w:tcBorders>
              <w:top w:val="nil"/>
              <w:left w:val="nil"/>
              <w:bottom w:val="nil"/>
              <w:right w:val="nil"/>
            </w:tcBorders>
          </w:tcPr>
          <w:p w14:paraId="21926BCB" w14:textId="77777777" w:rsidR="00095A34" w:rsidRPr="009D2C2B" w:rsidRDefault="00095A34" w:rsidP="00535D4E"/>
        </w:tc>
      </w:tr>
      <w:tr w:rsidR="00095A34" w:rsidRPr="009D2C2B" w14:paraId="587CC485" w14:textId="77777777" w:rsidTr="00535D4E">
        <w:trPr>
          <w:trHeight w:val="240"/>
          <w:jc w:val="center"/>
        </w:trPr>
        <w:tc>
          <w:tcPr>
            <w:tcW w:w="4876" w:type="dxa"/>
            <w:tcBorders>
              <w:top w:val="nil"/>
              <w:left w:val="nil"/>
              <w:bottom w:val="nil"/>
              <w:right w:val="nil"/>
            </w:tcBorders>
          </w:tcPr>
          <w:p w14:paraId="2E64F34E"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71D6CCD4" w14:textId="4929CFB4" w:rsidR="00095A34" w:rsidRPr="009D2C2B" w:rsidRDefault="005A3C21" w:rsidP="00535D4E">
            <w:pPr>
              <w:pStyle w:val="AmColumnHeading"/>
            </w:pPr>
            <w:r w:rsidRPr="005A3C21">
              <w:t>Ændring</w:t>
            </w:r>
          </w:p>
        </w:tc>
      </w:tr>
      <w:tr w:rsidR="00095A34" w:rsidRPr="009D2C2B" w14:paraId="728D6408" w14:textId="77777777" w:rsidTr="00535D4E">
        <w:trPr>
          <w:jc w:val="center"/>
        </w:trPr>
        <w:tc>
          <w:tcPr>
            <w:tcW w:w="4876" w:type="dxa"/>
            <w:tcBorders>
              <w:top w:val="nil"/>
              <w:left w:val="nil"/>
              <w:bottom w:val="nil"/>
              <w:right w:val="nil"/>
            </w:tcBorders>
          </w:tcPr>
          <w:p w14:paraId="458C048C" w14:textId="77777777" w:rsidR="00095A34" w:rsidRPr="009D2C2B" w:rsidRDefault="00095A34" w:rsidP="00535D4E">
            <w:pPr>
              <w:pStyle w:val="Normal6a"/>
            </w:pPr>
            <w:r w:rsidRPr="009D2C2B">
              <w:t>a)</w:t>
            </w:r>
            <w:r w:rsidRPr="009D2C2B">
              <w:tab/>
              <w:t xml:space="preserve">selskabet er enten koncernens ultimative moderselskab eller et andet selskab i koncernen, hvori det ultimative moderselskab enten direkte eller indirekte besidder mindst </w:t>
            </w:r>
            <w:r w:rsidRPr="009D2C2B">
              <w:rPr>
                <w:b/>
                <w:i/>
              </w:rPr>
              <w:t>75</w:t>
            </w:r>
            <w:r w:rsidRPr="009D2C2B">
              <w:t> % af ejerrettighederne eller af rettighederne til del i overskuddet</w:t>
            </w:r>
          </w:p>
        </w:tc>
        <w:tc>
          <w:tcPr>
            <w:tcW w:w="4876" w:type="dxa"/>
            <w:tcBorders>
              <w:top w:val="nil"/>
              <w:left w:val="nil"/>
              <w:bottom w:val="nil"/>
              <w:right w:val="nil"/>
            </w:tcBorders>
          </w:tcPr>
          <w:p w14:paraId="27974DB8" w14:textId="77777777" w:rsidR="00095A34" w:rsidRPr="009D2C2B" w:rsidRDefault="00095A34" w:rsidP="00535D4E">
            <w:pPr>
              <w:pStyle w:val="Normal6a"/>
            </w:pPr>
            <w:r w:rsidRPr="009D2C2B">
              <w:t>a)</w:t>
            </w:r>
            <w:r w:rsidRPr="009D2C2B">
              <w:tab/>
              <w:t xml:space="preserve">selskabet er enten koncernens ultimative moderselskab eller et andet selskab i koncernen, hvori det ultimative moderselskab enten direkte eller indirekte besidder mindst </w:t>
            </w:r>
            <w:r w:rsidRPr="009D2C2B">
              <w:rPr>
                <w:b/>
                <w:i/>
              </w:rPr>
              <w:t>50</w:t>
            </w:r>
            <w:r w:rsidRPr="009D2C2B">
              <w:t> % af ejerrettighederne eller af rettighederne til del i overskuddet</w:t>
            </w:r>
          </w:p>
        </w:tc>
      </w:tr>
    </w:tbl>
    <w:p w14:paraId="35437F18" w14:textId="77777777" w:rsidR="00095A34" w:rsidRPr="009D2C2B" w:rsidRDefault="00095A34" w:rsidP="00095A34"/>
    <w:p w14:paraId="796F7CAE" w14:textId="64120E52" w:rsidR="00095A34" w:rsidRPr="009D2C2B" w:rsidRDefault="005A3C21" w:rsidP="00095A34">
      <w:pPr>
        <w:pStyle w:val="AmNumberTabs"/>
      </w:pPr>
      <w:r w:rsidRPr="005A3C21">
        <w:t>Ændring</w:t>
      </w:r>
      <w:r w:rsidR="00095A34" w:rsidRPr="009D2C2B">
        <w:tab/>
      </w:r>
      <w:r w:rsidR="00095A34" w:rsidRPr="009D2C2B">
        <w:tab/>
        <w:t>33</w:t>
      </w:r>
    </w:p>
    <w:p w14:paraId="450F0B8F" w14:textId="77777777" w:rsidR="00095A34" w:rsidRPr="009D2C2B" w:rsidRDefault="00095A34" w:rsidP="00095A34">
      <w:pPr>
        <w:pStyle w:val="NormalBold"/>
        <w:rPr>
          <w:rStyle w:val="HideTWBExt"/>
          <w:b w:val="0"/>
          <w:vanish w:val="0"/>
        </w:rPr>
      </w:pPr>
    </w:p>
    <w:p w14:paraId="6D3B3999" w14:textId="77777777" w:rsidR="00095A34" w:rsidRPr="009D2C2B" w:rsidRDefault="00095A34" w:rsidP="00095A34">
      <w:pPr>
        <w:pStyle w:val="NormalBold"/>
      </w:pPr>
      <w:r w:rsidRPr="009D2C2B">
        <w:t>Forslag til direktiv</w:t>
      </w:r>
    </w:p>
    <w:p w14:paraId="141D9BD2" w14:textId="77777777" w:rsidR="00095A34" w:rsidRPr="009D2C2B" w:rsidRDefault="00095A34" w:rsidP="00095A34">
      <w:pPr>
        <w:pStyle w:val="NormalBold"/>
      </w:pPr>
      <w:r w:rsidRPr="009D2C2B">
        <w:t>Artikel 5 – stk.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3B00999" w14:textId="77777777" w:rsidTr="00535D4E">
        <w:trPr>
          <w:trHeight w:hRule="exact" w:val="240"/>
          <w:jc w:val="center"/>
        </w:trPr>
        <w:tc>
          <w:tcPr>
            <w:tcW w:w="9752" w:type="dxa"/>
            <w:gridSpan w:val="2"/>
            <w:tcBorders>
              <w:top w:val="nil"/>
              <w:left w:val="nil"/>
              <w:bottom w:val="nil"/>
              <w:right w:val="nil"/>
            </w:tcBorders>
          </w:tcPr>
          <w:p w14:paraId="4EEF76DE" w14:textId="77777777" w:rsidR="00095A34" w:rsidRPr="009D2C2B" w:rsidRDefault="00095A34" w:rsidP="00535D4E"/>
        </w:tc>
      </w:tr>
      <w:tr w:rsidR="00095A34" w:rsidRPr="009D2C2B" w14:paraId="2E10A587" w14:textId="77777777" w:rsidTr="00535D4E">
        <w:trPr>
          <w:trHeight w:val="240"/>
          <w:jc w:val="center"/>
        </w:trPr>
        <w:tc>
          <w:tcPr>
            <w:tcW w:w="4876" w:type="dxa"/>
            <w:tcBorders>
              <w:top w:val="nil"/>
              <w:left w:val="nil"/>
              <w:bottom w:val="nil"/>
              <w:right w:val="nil"/>
            </w:tcBorders>
          </w:tcPr>
          <w:p w14:paraId="236D2274"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2CCF76E3" w14:textId="23BC4924" w:rsidR="00095A34" w:rsidRPr="009D2C2B" w:rsidRDefault="005A3C21" w:rsidP="00535D4E">
            <w:pPr>
              <w:pStyle w:val="AmColumnHeading"/>
            </w:pPr>
            <w:r w:rsidRPr="005A3C21">
              <w:t>Ændring</w:t>
            </w:r>
          </w:p>
        </w:tc>
      </w:tr>
      <w:tr w:rsidR="00095A34" w:rsidRPr="009D2C2B" w14:paraId="41489B7C" w14:textId="77777777" w:rsidTr="00535D4E">
        <w:trPr>
          <w:jc w:val="center"/>
        </w:trPr>
        <w:tc>
          <w:tcPr>
            <w:tcW w:w="4876" w:type="dxa"/>
            <w:tcBorders>
              <w:top w:val="nil"/>
              <w:left w:val="nil"/>
              <w:bottom w:val="nil"/>
              <w:right w:val="nil"/>
            </w:tcBorders>
          </w:tcPr>
          <w:p w14:paraId="4FAAF552" w14:textId="77777777" w:rsidR="00095A34" w:rsidRPr="009D2C2B" w:rsidRDefault="00095A34" w:rsidP="00535D4E">
            <w:pPr>
              <w:pStyle w:val="Normal6a"/>
            </w:pPr>
            <w:r w:rsidRPr="009D2C2B">
              <w:t>b)</w:t>
            </w:r>
            <w:r w:rsidRPr="009D2C2B">
              <w:tab/>
              <w:t xml:space="preserve">det faste driftssteds hovedkontor er enten det ultimative moderselskab i koncernen eller et andet koncernmedlem (et selskab eller en enhed), hvori det ultimative moderselskab enten direkte eller indirekte besidder mindst </w:t>
            </w:r>
            <w:r w:rsidRPr="009D2C2B">
              <w:rPr>
                <w:b/>
                <w:i/>
              </w:rPr>
              <w:t>75</w:t>
            </w:r>
            <w:r w:rsidRPr="009D2C2B">
              <w:t> % af ejerrettighederne eller af rettighederne til del i overskuddet.</w:t>
            </w:r>
          </w:p>
        </w:tc>
        <w:tc>
          <w:tcPr>
            <w:tcW w:w="4876" w:type="dxa"/>
            <w:tcBorders>
              <w:top w:val="nil"/>
              <w:left w:val="nil"/>
              <w:bottom w:val="nil"/>
              <w:right w:val="nil"/>
            </w:tcBorders>
          </w:tcPr>
          <w:p w14:paraId="6C923D5A" w14:textId="77777777" w:rsidR="00095A34" w:rsidRPr="009D2C2B" w:rsidRDefault="00095A34" w:rsidP="00535D4E">
            <w:pPr>
              <w:pStyle w:val="Normal6a"/>
            </w:pPr>
            <w:r w:rsidRPr="009D2C2B">
              <w:t>b)</w:t>
            </w:r>
            <w:r w:rsidRPr="009D2C2B">
              <w:tab/>
              <w:t xml:space="preserve">det faste driftssteds hovedkontor er enten det ultimative moderselskab i koncernen eller et andet koncernmedlem (et selskab eller en enhed), hvori det ultimative moderselskab enten direkte eller indirekte besidder mindst </w:t>
            </w:r>
            <w:r w:rsidRPr="009D2C2B">
              <w:rPr>
                <w:b/>
                <w:i/>
              </w:rPr>
              <w:t>50</w:t>
            </w:r>
            <w:r w:rsidRPr="009D2C2B">
              <w:t> % af ejerrettighederne eller af rettighederne til del i overskuddet.</w:t>
            </w:r>
          </w:p>
        </w:tc>
      </w:tr>
    </w:tbl>
    <w:p w14:paraId="1981AC35" w14:textId="77777777" w:rsidR="00095A34" w:rsidRPr="009D2C2B" w:rsidRDefault="00095A34" w:rsidP="00095A34"/>
    <w:p w14:paraId="1EB81DA9" w14:textId="094EAC65" w:rsidR="00095A34" w:rsidRPr="009D2C2B" w:rsidRDefault="005A3C21" w:rsidP="00095A34">
      <w:pPr>
        <w:pStyle w:val="AmNumberTabs"/>
      </w:pPr>
      <w:r w:rsidRPr="005A3C21">
        <w:t>Ændring</w:t>
      </w:r>
      <w:r w:rsidR="00095A34" w:rsidRPr="009D2C2B">
        <w:tab/>
      </w:r>
      <w:r w:rsidR="00095A34" w:rsidRPr="009D2C2B">
        <w:tab/>
        <w:t>34</w:t>
      </w:r>
    </w:p>
    <w:p w14:paraId="18569CE9" w14:textId="77777777" w:rsidR="00095A34" w:rsidRPr="009D2C2B" w:rsidRDefault="00095A34" w:rsidP="00095A34">
      <w:pPr>
        <w:pStyle w:val="NormalBold"/>
        <w:rPr>
          <w:rStyle w:val="HideTWBExt"/>
          <w:b w:val="0"/>
          <w:vanish w:val="0"/>
        </w:rPr>
      </w:pPr>
    </w:p>
    <w:p w14:paraId="4DCE592E" w14:textId="77777777" w:rsidR="00095A34" w:rsidRPr="009D2C2B" w:rsidRDefault="00095A34" w:rsidP="00095A34">
      <w:pPr>
        <w:pStyle w:val="NormalBold"/>
      </w:pPr>
      <w:r w:rsidRPr="009D2C2B">
        <w:t>Forslag til direktiv</w:t>
      </w:r>
    </w:p>
    <w:p w14:paraId="00401EF1" w14:textId="77777777" w:rsidR="00095A34" w:rsidRPr="009D2C2B" w:rsidRDefault="00095A34" w:rsidP="00095A34">
      <w:pPr>
        <w:pStyle w:val="NormalBold"/>
      </w:pPr>
      <w:r w:rsidRPr="009D2C2B">
        <w:t>Artikel 7 – stk. 4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2794DEF7" w14:textId="77777777" w:rsidTr="00535D4E">
        <w:trPr>
          <w:trHeight w:hRule="exact" w:val="240"/>
          <w:jc w:val="center"/>
        </w:trPr>
        <w:tc>
          <w:tcPr>
            <w:tcW w:w="9752" w:type="dxa"/>
            <w:gridSpan w:val="2"/>
            <w:tcBorders>
              <w:top w:val="nil"/>
              <w:left w:val="nil"/>
              <w:bottom w:val="nil"/>
              <w:right w:val="nil"/>
            </w:tcBorders>
          </w:tcPr>
          <w:p w14:paraId="36EFC63D" w14:textId="77777777" w:rsidR="00095A34" w:rsidRPr="009D2C2B" w:rsidRDefault="00095A34" w:rsidP="00535D4E"/>
        </w:tc>
      </w:tr>
      <w:tr w:rsidR="00095A34" w:rsidRPr="009D2C2B" w14:paraId="6F66BF53" w14:textId="77777777" w:rsidTr="00535D4E">
        <w:trPr>
          <w:trHeight w:val="240"/>
          <w:jc w:val="center"/>
        </w:trPr>
        <w:tc>
          <w:tcPr>
            <w:tcW w:w="4876" w:type="dxa"/>
            <w:tcBorders>
              <w:top w:val="nil"/>
              <w:left w:val="nil"/>
              <w:bottom w:val="nil"/>
              <w:right w:val="nil"/>
            </w:tcBorders>
          </w:tcPr>
          <w:p w14:paraId="153A729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7E49C710" w14:textId="2A3848A7" w:rsidR="00095A34" w:rsidRPr="009D2C2B" w:rsidRDefault="005A3C21" w:rsidP="00535D4E">
            <w:pPr>
              <w:pStyle w:val="AmColumnHeading"/>
            </w:pPr>
            <w:r w:rsidRPr="005A3C21">
              <w:t>Ændring</w:t>
            </w:r>
          </w:p>
        </w:tc>
      </w:tr>
      <w:tr w:rsidR="00095A34" w:rsidRPr="009D2C2B" w14:paraId="26455B0F" w14:textId="77777777" w:rsidTr="00535D4E">
        <w:trPr>
          <w:jc w:val="center"/>
        </w:trPr>
        <w:tc>
          <w:tcPr>
            <w:tcW w:w="4876" w:type="dxa"/>
            <w:tcBorders>
              <w:top w:val="nil"/>
              <w:left w:val="nil"/>
              <w:bottom w:val="nil"/>
              <w:right w:val="nil"/>
            </w:tcBorders>
          </w:tcPr>
          <w:p w14:paraId="53C6BF93" w14:textId="77777777" w:rsidR="00095A34" w:rsidRPr="009D2C2B" w:rsidRDefault="00095A34" w:rsidP="00535D4E">
            <w:pPr>
              <w:pStyle w:val="Normal6a"/>
            </w:pPr>
          </w:p>
        </w:tc>
        <w:tc>
          <w:tcPr>
            <w:tcW w:w="4876" w:type="dxa"/>
            <w:tcBorders>
              <w:top w:val="nil"/>
              <w:left w:val="nil"/>
              <w:bottom w:val="nil"/>
              <w:right w:val="nil"/>
            </w:tcBorders>
          </w:tcPr>
          <w:p w14:paraId="0AB03DF3" w14:textId="77777777" w:rsidR="00095A34" w:rsidRPr="009D2C2B" w:rsidRDefault="00095A34" w:rsidP="00535D4E">
            <w:pPr>
              <w:pStyle w:val="Normal6a"/>
            </w:pPr>
            <w:r w:rsidRPr="009D2C2B">
              <w:rPr>
                <w:b/>
                <w:i/>
              </w:rPr>
              <w:t>4a.</w:t>
            </w:r>
            <w:r w:rsidRPr="009D2C2B">
              <w:tab/>
            </w:r>
            <w:r w:rsidRPr="009D2C2B">
              <w:rPr>
                <w:b/>
                <w:i/>
              </w:rPr>
              <w:t>Hvis det ikke med rimelighed er praktisk muligt at ansætte den regnskabsmæssige nettoindkomst eller det regnskabsmæssige nettotab for en koncernenhed på grundlag af den almindeligt anerkendte regnskabsstandard eller den godkendte regnskabsstandard, der anvendes ved udarbejdelsen af det ultimative moderselskabs konsoliderede regnskab, kan den regnskabsmæssige nettoindkomst eller det regnskabsmæssige nettotab for koncernenheden for regnskabsåret ansættes ved anvendelse af en anden almindeligt anerkendt regnskabsstandard eller en godkendt regnskabsstandard, forudsat at:</w:t>
            </w:r>
          </w:p>
        </w:tc>
      </w:tr>
      <w:tr w:rsidR="00095A34" w:rsidRPr="009D2C2B" w14:paraId="0FAA4C53" w14:textId="77777777" w:rsidTr="00535D4E">
        <w:trPr>
          <w:jc w:val="center"/>
        </w:trPr>
        <w:tc>
          <w:tcPr>
            <w:tcW w:w="4876" w:type="dxa"/>
            <w:tcBorders>
              <w:top w:val="nil"/>
              <w:left w:val="nil"/>
              <w:bottom w:val="nil"/>
              <w:right w:val="nil"/>
            </w:tcBorders>
          </w:tcPr>
          <w:p w14:paraId="4DC328BD" w14:textId="77777777" w:rsidR="00095A34" w:rsidRPr="009D2C2B" w:rsidRDefault="00095A34" w:rsidP="00535D4E">
            <w:pPr>
              <w:pStyle w:val="Normal6a"/>
            </w:pPr>
          </w:p>
        </w:tc>
        <w:tc>
          <w:tcPr>
            <w:tcW w:w="4876" w:type="dxa"/>
            <w:tcBorders>
              <w:top w:val="nil"/>
              <w:left w:val="nil"/>
              <w:bottom w:val="nil"/>
              <w:right w:val="nil"/>
            </w:tcBorders>
          </w:tcPr>
          <w:p w14:paraId="52FEAFC7" w14:textId="77777777" w:rsidR="00095A34" w:rsidRPr="009D2C2B" w:rsidRDefault="00095A34" w:rsidP="00535D4E">
            <w:pPr>
              <w:pStyle w:val="Normal6a"/>
              <w:rPr>
                <w:b/>
                <w:i/>
              </w:rPr>
            </w:pPr>
            <w:r w:rsidRPr="009D2C2B">
              <w:rPr>
                <w:b/>
                <w:i/>
              </w:rPr>
              <w:t>a)</w:t>
            </w:r>
            <w:r w:rsidRPr="009D2C2B">
              <w:rPr>
                <w:b/>
                <w:i/>
              </w:rPr>
              <w:tab/>
              <w:t>koncernenhedens regnskaber er ført på grundlag af denne regnskabsstandard</w:t>
            </w:r>
          </w:p>
        </w:tc>
      </w:tr>
      <w:tr w:rsidR="00095A34" w:rsidRPr="009D2C2B" w14:paraId="0B502AF4" w14:textId="77777777" w:rsidTr="00535D4E">
        <w:trPr>
          <w:jc w:val="center"/>
        </w:trPr>
        <w:tc>
          <w:tcPr>
            <w:tcW w:w="4876" w:type="dxa"/>
            <w:tcBorders>
              <w:top w:val="nil"/>
              <w:left w:val="nil"/>
              <w:bottom w:val="nil"/>
              <w:right w:val="nil"/>
            </w:tcBorders>
          </w:tcPr>
          <w:p w14:paraId="133EB644" w14:textId="77777777" w:rsidR="00095A34" w:rsidRPr="009D2C2B" w:rsidRDefault="00095A34" w:rsidP="00535D4E">
            <w:pPr>
              <w:pStyle w:val="Normal6a"/>
            </w:pPr>
          </w:p>
        </w:tc>
        <w:tc>
          <w:tcPr>
            <w:tcW w:w="4876" w:type="dxa"/>
            <w:tcBorders>
              <w:top w:val="nil"/>
              <w:left w:val="nil"/>
              <w:bottom w:val="nil"/>
              <w:right w:val="nil"/>
            </w:tcBorders>
          </w:tcPr>
          <w:p w14:paraId="67E30553" w14:textId="77777777" w:rsidR="00095A34" w:rsidRPr="009D2C2B" w:rsidRDefault="00095A34" w:rsidP="00535D4E">
            <w:pPr>
              <w:pStyle w:val="Normal6a"/>
              <w:rPr>
                <w:b/>
                <w:i/>
              </w:rPr>
            </w:pPr>
            <w:r w:rsidRPr="009D2C2B">
              <w:rPr>
                <w:b/>
                <w:i/>
              </w:rPr>
              <w:t>b)</w:t>
            </w:r>
            <w:r w:rsidRPr="009D2C2B">
              <w:rPr>
                <w:b/>
                <w:i/>
              </w:rPr>
              <w:tab/>
              <w:t>oplysningerne i regnskaberne er pålidelige, og</w:t>
            </w:r>
          </w:p>
        </w:tc>
      </w:tr>
      <w:tr w:rsidR="00095A34" w:rsidRPr="009D2C2B" w14:paraId="09ACEDC1" w14:textId="77777777" w:rsidTr="00535D4E">
        <w:trPr>
          <w:jc w:val="center"/>
        </w:trPr>
        <w:tc>
          <w:tcPr>
            <w:tcW w:w="4876" w:type="dxa"/>
            <w:tcBorders>
              <w:top w:val="nil"/>
              <w:left w:val="nil"/>
              <w:bottom w:val="nil"/>
              <w:right w:val="nil"/>
            </w:tcBorders>
          </w:tcPr>
          <w:p w14:paraId="1D8C9867" w14:textId="77777777" w:rsidR="00095A34" w:rsidRPr="009D2C2B" w:rsidRDefault="00095A34" w:rsidP="00535D4E">
            <w:pPr>
              <w:pStyle w:val="Normal6a"/>
            </w:pPr>
          </w:p>
        </w:tc>
        <w:tc>
          <w:tcPr>
            <w:tcW w:w="4876" w:type="dxa"/>
            <w:tcBorders>
              <w:top w:val="nil"/>
              <w:left w:val="nil"/>
              <w:bottom w:val="nil"/>
              <w:right w:val="nil"/>
            </w:tcBorders>
          </w:tcPr>
          <w:p w14:paraId="35BF5F04" w14:textId="77777777" w:rsidR="00095A34" w:rsidRPr="009D2C2B" w:rsidRDefault="00095A34" w:rsidP="00535D4E">
            <w:pPr>
              <w:pStyle w:val="Normal6a"/>
              <w:rPr>
                <w:b/>
                <w:i/>
              </w:rPr>
            </w:pPr>
            <w:r w:rsidRPr="009D2C2B">
              <w:rPr>
                <w:b/>
                <w:i/>
              </w:rPr>
              <w:t>c)</w:t>
            </w:r>
            <w:r w:rsidRPr="009D2C2B">
              <w:rPr>
                <w:b/>
                <w:i/>
              </w:rPr>
              <w:tab/>
              <w:t xml:space="preserve">permanente differencer på over 1 000 000 EUR, som følger af anvendelsen af et bestemt princip eller en bestemt standard på indtægts- eller udgiftsposter eller transaktioner, når dette princip eller denne standard afviger fra den finansielle standard, der anvendes </w:t>
            </w:r>
            <w:r w:rsidRPr="009D2C2B">
              <w:rPr>
                <w:b/>
                <w:i/>
              </w:rPr>
              <w:lastRenderedPageBreak/>
              <w:t>ved udarbejdelsen af det ultimative moderselskabs konsoliderede regnskaber, reguleres, så de overholder den behandling, der kræves for den pågældende post i henhold til den regnskabsstandard, der anvendes ved udarbejdelsen af de konsoliderede regnskaber.</w:t>
            </w:r>
          </w:p>
        </w:tc>
      </w:tr>
    </w:tbl>
    <w:p w14:paraId="4A29BBA9" w14:textId="77777777" w:rsidR="00095A34" w:rsidRPr="009D2C2B" w:rsidRDefault="00095A34" w:rsidP="00095A34"/>
    <w:p w14:paraId="3E11253A" w14:textId="4C47FDB8" w:rsidR="00095A34" w:rsidRPr="009D2C2B" w:rsidRDefault="005A3C21" w:rsidP="00095A34">
      <w:pPr>
        <w:pStyle w:val="AmNumberTabs"/>
        <w:keepNext/>
      </w:pPr>
      <w:r w:rsidRPr="005A3C21">
        <w:t>Ændring</w:t>
      </w:r>
      <w:r w:rsidR="00095A34" w:rsidRPr="009D2C2B">
        <w:tab/>
      </w:r>
      <w:r w:rsidR="00095A34" w:rsidRPr="009D2C2B">
        <w:tab/>
        <w:t>35</w:t>
      </w:r>
    </w:p>
    <w:p w14:paraId="32CDEBF3" w14:textId="77777777" w:rsidR="00095A34" w:rsidRPr="009D2C2B" w:rsidRDefault="00095A34" w:rsidP="00095A34">
      <w:pPr>
        <w:pStyle w:val="NormalBold12b"/>
        <w:keepNext/>
      </w:pPr>
      <w:r w:rsidRPr="009D2C2B">
        <w:t>Forslag til direktiv</w:t>
      </w:r>
    </w:p>
    <w:p w14:paraId="20E1A6DD" w14:textId="77777777" w:rsidR="00095A34" w:rsidRPr="009D2C2B" w:rsidRDefault="00095A34" w:rsidP="00095A34">
      <w:pPr>
        <w:pStyle w:val="NormalBold"/>
        <w:keepNext/>
      </w:pPr>
      <w:r w:rsidRPr="009D2C2B">
        <w:t>Artikel 13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F8D73F7" w14:textId="77777777" w:rsidTr="00535D4E">
        <w:trPr>
          <w:jc w:val="center"/>
        </w:trPr>
        <w:tc>
          <w:tcPr>
            <w:tcW w:w="9752" w:type="dxa"/>
            <w:gridSpan w:val="2"/>
          </w:tcPr>
          <w:p w14:paraId="0BCB411C" w14:textId="77777777" w:rsidR="00095A34" w:rsidRPr="009D2C2B" w:rsidRDefault="00095A34" w:rsidP="00535D4E">
            <w:pPr>
              <w:keepNext/>
            </w:pPr>
          </w:p>
        </w:tc>
      </w:tr>
      <w:tr w:rsidR="00095A34" w:rsidRPr="009D2C2B" w14:paraId="2267111A" w14:textId="77777777" w:rsidTr="00535D4E">
        <w:trPr>
          <w:jc w:val="center"/>
        </w:trPr>
        <w:tc>
          <w:tcPr>
            <w:tcW w:w="4876" w:type="dxa"/>
          </w:tcPr>
          <w:p w14:paraId="40A68553" w14:textId="77777777" w:rsidR="00095A34" w:rsidRPr="009D2C2B" w:rsidRDefault="00095A34" w:rsidP="00535D4E">
            <w:pPr>
              <w:pStyle w:val="AmColumnHeading"/>
              <w:keepNext/>
            </w:pPr>
            <w:r w:rsidRPr="009D2C2B">
              <w:t>Kommissionens forslag</w:t>
            </w:r>
          </w:p>
        </w:tc>
        <w:tc>
          <w:tcPr>
            <w:tcW w:w="4876" w:type="dxa"/>
          </w:tcPr>
          <w:p w14:paraId="4F559CA4" w14:textId="00DD4787" w:rsidR="00095A34" w:rsidRPr="009D2C2B" w:rsidRDefault="005A3C21" w:rsidP="00535D4E">
            <w:pPr>
              <w:pStyle w:val="AmColumnHeading"/>
              <w:keepNext/>
            </w:pPr>
            <w:r w:rsidRPr="005A3C21">
              <w:t>Ændring</w:t>
            </w:r>
          </w:p>
        </w:tc>
      </w:tr>
      <w:tr w:rsidR="00095A34" w:rsidRPr="009D2C2B" w14:paraId="17268C30" w14:textId="77777777" w:rsidTr="00535D4E">
        <w:trPr>
          <w:jc w:val="center"/>
        </w:trPr>
        <w:tc>
          <w:tcPr>
            <w:tcW w:w="4876" w:type="dxa"/>
          </w:tcPr>
          <w:p w14:paraId="6707DDE5" w14:textId="77777777" w:rsidR="00095A34" w:rsidRPr="009D2C2B" w:rsidRDefault="00095A34" w:rsidP="00535D4E">
            <w:pPr>
              <w:pStyle w:val="Normal6a"/>
            </w:pPr>
          </w:p>
        </w:tc>
        <w:tc>
          <w:tcPr>
            <w:tcW w:w="4876" w:type="dxa"/>
          </w:tcPr>
          <w:p w14:paraId="33D89706" w14:textId="77777777" w:rsidR="00095A34" w:rsidRPr="009D2C2B" w:rsidRDefault="00095A34" w:rsidP="00535D4E">
            <w:pPr>
              <w:pStyle w:val="Normal6a"/>
              <w:jc w:val="center"/>
              <w:rPr>
                <w:b/>
                <w:i/>
              </w:rPr>
            </w:pPr>
            <w:r w:rsidRPr="009D2C2B">
              <w:rPr>
                <w:b/>
                <w:i/>
              </w:rPr>
              <w:t>Artikel 13a</w:t>
            </w:r>
          </w:p>
        </w:tc>
      </w:tr>
      <w:tr w:rsidR="00095A34" w:rsidRPr="009D2C2B" w14:paraId="6723228C" w14:textId="77777777" w:rsidTr="00535D4E">
        <w:trPr>
          <w:jc w:val="center"/>
        </w:trPr>
        <w:tc>
          <w:tcPr>
            <w:tcW w:w="4876" w:type="dxa"/>
          </w:tcPr>
          <w:p w14:paraId="3CDCBA18" w14:textId="77777777" w:rsidR="00095A34" w:rsidRPr="009D2C2B" w:rsidRDefault="00095A34" w:rsidP="00535D4E">
            <w:pPr>
              <w:pStyle w:val="Normal6a"/>
            </w:pPr>
          </w:p>
        </w:tc>
        <w:tc>
          <w:tcPr>
            <w:tcW w:w="4876" w:type="dxa"/>
          </w:tcPr>
          <w:p w14:paraId="7ADC0E72" w14:textId="77777777" w:rsidR="00095A34" w:rsidRPr="009D2C2B" w:rsidRDefault="00095A34" w:rsidP="00535D4E">
            <w:pPr>
              <w:pStyle w:val="Normal6a"/>
              <w:jc w:val="center"/>
              <w:rPr>
                <w:b/>
                <w:i/>
                <w:szCs w:val="24"/>
              </w:rPr>
            </w:pPr>
            <w:r w:rsidRPr="009D2C2B">
              <w:rPr>
                <w:b/>
                <w:i/>
              </w:rPr>
              <w:t>Regel om begrænsning af royaltybetalinger</w:t>
            </w:r>
          </w:p>
        </w:tc>
      </w:tr>
      <w:tr w:rsidR="00095A34" w:rsidRPr="009D2C2B" w14:paraId="7CA570EE" w14:textId="77777777" w:rsidTr="00535D4E">
        <w:trPr>
          <w:jc w:val="center"/>
        </w:trPr>
        <w:tc>
          <w:tcPr>
            <w:tcW w:w="4876" w:type="dxa"/>
          </w:tcPr>
          <w:p w14:paraId="49F14DDE" w14:textId="77777777" w:rsidR="00095A34" w:rsidRPr="009D2C2B" w:rsidRDefault="00095A34" w:rsidP="00535D4E">
            <w:pPr>
              <w:pStyle w:val="Normal6a"/>
            </w:pPr>
          </w:p>
        </w:tc>
        <w:tc>
          <w:tcPr>
            <w:tcW w:w="4876" w:type="dxa"/>
          </w:tcPr>
          <w:p w14:paraId="494524E6" w14:textId="77777777" w:rsidR="00095A34" w:rsidRPr="009D2C2B" w:rsidRDefault="00095A34" w:rsidP="00535D4E">
            <w:pPr>
              <w:pStyle w:val="Normal6a"/>
              <w:rPr>
                <w:b/>
                <w:i/>
              </w:rPr>
            </w:pPr>
            <w:r w:rsidRPr="009D2C2B">
              <w:rPr>
                <w:b/>
                <w:i/>
              </w:rPr>
              <w:t>Et BEFIT-koncernmedlems regnskabsmæssige nettoindkomst eller nettotab justeres for at medtage eventuelle beløb for royaltyomkostninger og licensafgifter, for hvilke den tilsvarende indkomst fra det modtagende BEFIT-koncernmedlem er underlagt en effektiv skattesats på under 9 %, medmindre den modtagende enhed udøver en væsentlig økonomisk aktivitet, der understøttes af personale, udstyr, aktiver og lokaler, som dokumenteret ved relevante faktiske forhold og omstændigheder.</w:t>
            </w:r>
          </w:p>
        </w:tc>
      </w:tr>
    </w:tbl>
    <w:p w14:paraId="71EA5172" w14:textId="77777777" w:rsidR="00095A34" w:rsidRPr="009D2C2B" w:rsidRDefault="00095A34" w:rsidP="00095A34"/>
    <w:p w14:paraId="45436D56" w14:textId="440DA4B0" w:rsidR="00095A34" w:rsidRPr="009D2C2B" w:rsidRDefault="005A3C21" w:rsidP="00095A34">
      <w:pPr>
        <w:pStyle w:val="AmNumberTabs"/>
        <w:keepNext/>
      </w:pPr>
      <w:r w:rsidRPr="005A3C21">
        <w:t>Ændring</w:t>
      </w:r>
      <w:r w:rsidR="00095A34" w:rsidRPr="009D2C2B">
        <w:tab/>
      </w:r>
      <w:r w:rsidR="00095A34" w:rsidRPr="009D2C2B">
        <w:tab/>
        <w:t>36</w:t>
      </w:r>
    </w:p>
    <w:p w14:paraId="46C65DE0" w14:textId="77777777" w:rsidR="00095A34" w:rsidRPr="009D2C2B" w:rsidRDefault="00095A34" w:rsidP="00095A34">
      <w:pPr>
        <w:pStyle w:val="NormalBold12b"/>
        <w:keepNext/>
      </w:pPr>
      <w:r w:rsidRPr="009D2C2B">
        <w:t>Forslag til direktiv</w:t>
      </w:r>
    </w:p>
    <w:p w14:paraId="430C27DA" w14:textId="77777777" w:rsidR="00095A34" w:rsidRPr="009D2C2B" w:rsidRDefault="00095A34" w:rsidP="00095A34">
      <w:pPr>
        <w:pStyle w:val="NormalBold"/>
        <w:keepNext/>
      </w:pPr>
      <w:r w:rsidRPr="009D2C2B">
        <w:t>Artikel 16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719CE718" w14:textId="77777777" w:rsidTr="00535D4E">
        <w:trPr>
          <w:jc w:val="center"/>
        </w:trPr>
        <w:tc>
          <w:tcPr>
            <w:tcW w:w="9752" w:type="dxa"/>
            <w:gridSpan w:val="2"/>
          </w:tcPr>
          <w:p w14:paraId="4461A8FE" w14:textId="77777777" w:rsidR="00095A34" w:rsidRPr="009D2C2B" w:rsidRDefault="00095A34" w:rsidP="00535D4E">
            <w:pPr>
              <w:keepNext/>
            </w:pPr>
          </w:p>
        </w:tc>
      </w:tr>
      <w:tr w:rsidR="00095A34" w:rsidRPr="009D2C2B" w14:paraId="307C703B" w14:textId="77777777" w:rsidTr="00535D4E">
        <w:trPr>
          <w:jc w:val="center"/>
        </w:trPr>
        <w:tc>
          <w:tcPr>
            <w:tcW w:w="4876" w:type="dxa"/>
          </w:tcPr>
          <w:p w14:paraId="2B5A8738" w14:textId="77777777" w:rsidR="00095A34" w:rsidRPr="009D2C2B" w:rsidRDefault="00095A34" w:rsidP="00535D4E">
            <w:pPr>
              <w:pStyle w:val="AmColumnHeading"/>
              <w:keepNext/>
            </w:pPr>
            <w:r w:rsidRPr="009D2C2B">
              <w:t>Kommissionens forslag</w:t>
            </w:r>
          </w:p>
        </w:tc>
        <w:tc>
          <w:tcPr>
            <w:tcW w:w="4876" w:type="dxa"/>
          </w:tcPr>
          <w:p w14:paraId="4B0240CA" w14:textId="5A73D8F1" w:rsidR="00095A34" w:rsidRPr="009D2C2B" w:rsidRDefault="005A3C21" w:rsidP="00535D4E">
            <w:pPr>
              <w:pStyle w:val="AmColumnHeading"/>
              <w:keepNext/>
            </w:pPr>
            <w:r w:rsidRPr="005A3C21">
              <w:t>Ændring</w:t>
            </w:r>
          </w:p>
        </w:tc>
      </w:tr>
      <w:tr w:rsidR="00095A34" w:rsidRPr="009D2C2B" w14:paraId="07A5BDBF" w14:textId="77777777" w:rsidTr="00535D4E">
        <w:trPr>
          <w:jc w:val="center"/>
        </w:trPr>
        <w:tc>
          <w:tcPr>
            <w:tcW w:w="4876" w:type="dxa"/>
          </w:tcPr>
          <w:p w14:paraId="30EA6206" w14:textId="77777777" w:rsidR="00095A34" w:rsidRPr="009D2C2B" w:rsidRDefault="00095A34" w:rsidP="00535D4E">
            <w:pPr>
              <w:pStyle w:val="Normal6a"/>
            </w:pPr>
          </w:p>
        </w:tc>
        <w:tc>
          <w:tcPr>
            <w:tcW w:w="4876" w:type="dxa"/>
          </w:tcPr>
          <w:p w14:paraId="2ABF4ACF" w14:textId="77777777" w:rsidR="00095A34" w:rsidRPr="009D2C2B" w:rsidRDefault="00095A34" w:rsidP="00535D4E">
            <w:pPr>
              <w:pStyle w:val="Normal6a"/>
              <w:jc w:val="center"/>
              <w:rPr>
                <w:b/>
                <w:i/>
              </w:rPr>
            </w:pPr>
            <w:r w:rsidRPr="009D2C2B">
              <w:rPr>
                <w:b/>
                <w:i/>
              </w:rPr>
              <w:t>Artikel 16a</w:t>
            </w:r>
          </w:p>
        </w:tc>
      </w:tr>
      <w:tr w:rsidR="00095A34" w:rsidRPr="009D2C2B" w14:paraId="7D5A07F2" w14:textId="77777777" w:rsidTr="00535D4E">
        <w:trPr>
          <w:jc w:val="center"/>
        </w:trPr>
        <w:tc>
          <w:tcPr>
            <w:tcW w:w="4876" w:type="dxa"/>
          </w:tcPr>
          <w:p w14:paraId="7C6CF3FE" w14:textId="77777777" w:rsidR="00095A34" w:rsidRPr="009D2C2B" w:rsidRDefault="00095A34" w:rsidP="00535D4E">
            <w:pPr>
              <w:pStyle w:val="Normal6a"/>
            </w:pPr>
          </w:p>
        </w:tc>
        <w:tc>
          <w:tcPr>
            <w:tcW w:w="4876" w:type="dxa"/>
          </w:tcPr>
          <w:p w14:paraId="7AD94C88" w14:textId="77777777" w:rsidR="00095A34" w:rsidRPr="009D2C2B" w:rsidRDefault="00095A34" w:rsidP="00535D4E">
            <w:pPr>
              <w:pStyle w:val="Normal6a"/>
              <w:jc w:val="center"/>
              <w:rPr>
                <w:b/>
                <w:i/>
                <w:szCs w:val="24"/>
              </w:rPr>
            </w:pPr>
            <w:r w:rsidRPr="009D2C2B">
              <w:rPr>
                <w:b/>
                <w:i/>
              </w:rPr>
              <w:t>Repræsentationsomkostninger</w:t>
            </w:r>
          </w:p>
        </w:tc>
      </w:tr>
      <w:tr w:rsidR="00095A34" w:rsidRPr="009D2C2B" w14:paraId="24119565" w14:textId="77777777" w:rsidTr="00535D4E">
        <w:trPr>
          <w:jc w:val="center"/>
        </w:trPr>
        <w:tc>
          <w:tcPr>
            <w:tcW w:w="4876" w:type="dxa"/>
          </w:tcPr>
          <w:p w14:paraId="01EFC993" w14:textId="77777777" w:rsidR="00095A34" w:rsidRPr="009D2C2B" w:rsidRDefault="00095A34" w:rsidP="00535D4E">
            <w:pPr>
              <w:pStyle w:val="Normal6a"/>
            </w:pPr>
          </w:p>
        </w:tc>
        <w:tc>
          <w:tcPr>
            <w:tcW w:w="4876" w:type="dxa"/>
          </w:tcPr>
          <w:p w14:paraId="6714CD37" w14:textId="77777777" w:rsidR="00095A34" w:rsidRPr="009D2C2B" w:rsidRDefault="00095A34" w:rsidP="00535D4E">
            <w:pPr>
              <w:pStyle w:val="Normal6a"/>
              <w:rPr>
                <w:b/>
                <w:i/>
              </w:rPr>
            </w:pPr>
            <w:r w:rsidRPr="009D2C2B">
              <w:rPr>
                <w:b/>
                <w:i/>
              </w:rPr>
              <w:t xml:space="preserve">Et BEFIT-koncernmedlems regnskabsmæssige nettoindkomst eller nettotab justeres med henblik på at indregne 50 % af de skyldige </w:t>
            </w:r>
            <w:r w:rsidRPr="009D2C2B">
              <w:rPr>
                <w:b/>
                <w:i/>
              </w:rPr>
              <w:lastRenderedPageBreak/>
              <w:t>omkostninger i forbindelse med repræsentationsomkostninger.</w:t>
            </w:r>
          </w:p>
        </w:tc>
      </w:tr>
    </w:tbl>
    <w:p w14:paraId="519D0913" w14:textId="77777777" w:rsidR="00095A34" w:rsidRPr="009D2C2B" w:rsidRDefault="00095A34" w:rsidP="00095A34"/>
    <w:p w14:paraId="1071FF63" w14:textId="29567529" w:rsidR="00095A34" w:rsidRPr="009D2C2B" w:rsidRDefault="005A3C21" w:rsidP="00095A34">
      <w:pPr>
        <w:pStyle w:val="AmNumberTabs"/>
      </w:pPr>
      <w:r w:rsidRPr="005A3C21">
        <w:t>Ændring</w:t>
      </w:r>
      <w:r w:rsidR="00095A34" w:rsidRPr="009D2C2B">
        <w:tab/>
      </w:r>
      <w:r w:rsidR="00095A34" w:rsidRPr="009D2C2B">
        <w:tab/>
        <w:t>37</w:t>
      </w:r>
    </w:p>
    <w:p w14:paraId="005F3882" w14:textId="77777777" w:rsidR="00095A34" w:rsidRPr="009D2C2B" w:rsidRDefault="00095A34" w:rsidP="00095A34">
      <w:pPr>
        <w:pStyle w:val="NormalBold"/>
        <w:rPr>
          <w:rStyle w:val="HideTWBExt"/>
          <w:b w:val="0"/>
          <w:vanish w:val="0"/>
        </w:rPr>
      </w:pPr>
    </w:p>
    <w:p w14:paraId="600787E6" w14:textId="77777777" w:rsidR="00095A34" w:rsidRPr="009D2C2B" w:rsidRDefault="00095A34" w:rsidP="00095A34">
      <w:pPr>
        <w:pStyle w:val="NormalBold"/>
      </w:pPr>
      <w:r w:rsidRPr="009D2C2B">
        <w:t>Forslag til direktiv</w:t>
      </w:r>
    </w:p>
    <w:p w14:paraId="1BF576FF" w14:textId="77777777" w:rsidR="00095A34" w:rsidRPr="009D2C2B" w:rsidRDefault="00095A34" w:rsidP="00095A34">
      <w:pPr>
        <w:pStyle w:val="NormalBold"/>
      </w:pPr>
      <w:r w:rsidRPr="009D2C2B">
        <w:t>Artikel 20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44D86788" w14:textId="77777777" w:rsidTr="00535D4E">
        <w:trPr>
          <w:trHeight w:hRule="exact" w:val="240"/>
          <w:jc w:val="center"/>
        </w:trPr>
        <w:tc>
          <w:tcPr>
            <w:tcW w:w="9752" w:type="dxa"/>
            <w:gridSpan w:val="2"/>
            <w:tcBorders>
              <w:top w:val="nil"/>
              <w:left w:val="nil"/>
              <w:bottom w:val="nil"/>
              <w:right w:val="nil"/>
            </w:tcBorders>
          </w:tcPr>
          <w:p w14:paraId="32E2E0D7" w14:textId="77777777" w:rsidR="00095A34" w:rsidRPr="009D2C2B" w:rsidRDefault="00095A34" w:rsidP="00535D4E"/>
        </w:tc>
      </w:tr>
      <w:tr w:rsidR="00095A34" w:rsidRPr="009D2C2B" w14:paraId="3F72F924" w14:textId="77777777" w:rsidTr="00535D4E">
        <w:trPr>
          <w:trHeight w:val="240"/>
          <w:jc w:val="center"/>
        </w:trPr>
        <w:tc>
          <w:tcPr>
            <w:tcW w:w="4876" w:type="dxa"/>
            <w:tcBorders>
              <w:top w:val="nil"/>
              <w:left w:val="nil"/>
              <w:bottom w:val="nil"/>
              <w:right w:val="nil"/>
            </w:tcBorders>
          </w:tcPr>
          <w:p w14:paraId="3D08949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0D382F15" w14:textId="74D9770A" w:rsidR="00095A34" w:rsidRPr="009D2C2B" w:rsidRDefault="005A3C21" w:rsidP="00535D4E">
            <w:pPr>
              <w:pStyle w:val="AmColumnHeading"/>
            </w:pPr>
            <w:r w:rsidRPr="005A3C21">
              <w:t>Ændring</w:t>
            </w:r>
          </w:p>
        </w:tc>
      </w:tr>
      <w:tr w:rsidR="00095A34" w:rsidRPr="009D2C2B" w14:paraId="78007368" w14:textId="77777777" w:rsidTr="00535D4E">
        <w:trPr>
          <w:jc w:val="center"/>
        </w:trPr>
        <w:tc>
          <w:tcPr>
            <w:tcW w:w="4876" w:type="dxa"/>
            <w:tcBorders>
              <w:top w:val="nil"/>
              <w:left w:val="nil"/>
              <w:bottom w:val="nil"/>
              <w:right w:val="nil"/>
            </w:tcBorders>
          </w:tcPr>
          <w:p w14:paraId="38CCC2FA" w14:textId="77777777" w:rsidR="00095A34" w:rsidRPr="009D2C2B" w:rsidRDefault="00095A34" w:rsidP="00535D4E">
            <w:pPr>
              <w:pStyle w:val="Normal6a"/>
            </w:pPr>
            <w:r w:rsidRPr="009D2C2B">
              <w:t xml:space="preserve">Et BEFIT-koncernmedlems regnskabsmæssige nettoindkomst eller -tab justeres med </w:t>
            </w:r>
            <w:r w:rsidRPr="009D2C2B">
              <w:rPr>
                <w:b/>
                <w:i/>
              </w:rPr>
              <w:t>henblik på at udelukke følgende:</w:t>
            </w:r>
          </w:p>
        </w:tc>
        <w:tc>
          <w:tcPr>
            <w:tcW w:w="4876" w:type="dxa"/>
            <w:tcBorders>
              <w:top w:val="nil"/>
              <w:left w:val="nil"/>
              <w:bottom w:val="nil"/>
              <w:right w:val="nil"/>
            </w:tcBorders>
          </w:tcPr>
          <w:p w14:paraId="2260D60D" w14:textId="77777777" w:rsidR="00095A34" w:rsidRPr="009D2C2B" w:rsidRDefault="00095A34" w:rsidP="00535D4E">
            <w:pPr>
              <w:pStyle w:val="Normal6a"/>
            </w:pPr>
            <w:r w:rsidRPr="009D2C2B">
              <w:t xml:space="preserve">Et BEFIT-koncernmedlems regnskabsmæssige nettoindkomst eller -tab justeres </w:t>
            </w:r>
            <w:r w:rsidRPr="009D2C2B">
              <w:rPr>
                <w:b/>
                <w:i/>
              </w:rPr>
              <w:t xml:space="preserve">i overensstemmelse </w:t>
            </w:r>
            <w:r w:rsidRPr="009D2C2B">
              <w:t xml:space="preserve">med </w:t>
            </w:r>
            <w:r w:rsidRPr="009D2C2B">
              <w:rPr>
                <w:b/>
                <w:i/>
              </w:rPr>
              <w:t>artikel 16, stk. 1, litra e), i direktiv (EU) 2022/2523.</w:t>
            </w:r>
          </w:p>
        </w:tc>
      </w:tr>
    </w:tbl>
    <w:p w14:paraId="44584FF2" w14:textId="77777777" w:rsidR="00095A34" w:rsidRPr="009D2C2B" w:rsidRDefault="00095A34" w:rsidP="00095A34"/>
    <w:p w14:paraId="0AFFD7CD" w14:textId="55B8AFF8" w:rsidR="00095A34" w:rsidRPr="009D2C2B" w:rsidRDefault="005A3C21" w:rsidP="00095A34">
      <w:pPr>
        <w:pStyle w:val="AmNumberTabs"/>
      </w:pPr>
      <w:r w:rsidRPr="005A3C21">
        <w:t>Ændring</w:t>
      </w:r>
      <w:r w:rsidR="00095A34" w:rsidRPr="009D2C2B">
        <w:tab/>
      </w:r>
      <w:r w:rsidR="00095A34" w:rsidRPr="009D2C2B">
        <w:tab/>
        <w:t>38</w:t>
      </w:r>
    </w:p>
    <w:p w14:paraId="140681A2" w14:textId="77777777" w:rsidR="00095A34" w:rsidRPr="009D2C2B" w:rsidRDefault="00095A34" w:rsidP="00095A34">
      <w:pPr>
        <w:pStyle w:val="NormalBold"/>
        <w:rPr>
          <w:rStyle w:val="HideTWBExt"/>
          <w:b w:val="0"/>
          <w:vanish w:val="0"/>
        </w:rPr>
      </w:pPr>
    </w:p>
    <w:p w14:paraId="58A7D321" w14:textId="77777777" w:rsidR="00095A34" w:rsidRPr="009D2C2B" w:rsidRDefault="00095A34" w:rsidP="00095A34">
      <w:pPr>
        <w:pStyle w:val="NormalBold"/>
      </w:pPr>
      <w:r w:rsidRPr="009D2C2B">
        <w:t>Forslag til direktiv</w:t>
      </w:r>
    </w:p>
    <w:p w14:paraId="395B8A6E" w14:textId="77777777" w:rsidR="00095A34" w:rsidRPr="009D2C2B" w:rsidRDefault="00095A34" w:rsidP="00095A34">
      <w:pPr>
        <w:pStyle w:val="NormalBold"/>
      </w:pPr>
      <w:r w:rsidRPr="009D2C2B">
        <w:t>Artikel 20 – stk.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633884E2" w14:textId="77777777" w:rsidTr="00535D4E">
        <w:trPr>
          <w:trHeight w:hRule="exact" w:val="240"/>
          <w:jc w:val="center"/>
        </w:trPr>
        <w:tc>
          <w:tcPr>
            <w:tcW w:w="9752" w:type="dxa"/>
            <w:gridSpan w:val="2"/>
            <w:tcBorders>
              <w:top w:val="nil"/>
              <w:left w:val="nil"/>
              <w:bottom w:val="nil"/>
              <w:right w:val="nil"/>
            </w:tcBorders>
          </w:tcPr>
          <w:p w14:paraId="07DA77F4" w14:textId="77777777" w:rsidR="00095A34" w:rsidRPr="009D2C2B" w:rsidRDefault="00095A34" w:rsidP="00535D4E"/>
        </w:tc>
      </w:tr>
      <w:tr w:rsidR="00095A34" w:rsidRPr="009D2C2B" w14:paraId="154546CD" w14:textId="77777777" w:rsidTr="00535D4E">
        <w:trPr>
          <w:trHeight w:val="240"/>
          <w:jc w:val="center"/>
        </w:trPr>
        <w:tc>
          <w:tcPr>
            <w:tcW w:w="4876" w:type="dxa"/>
            <w:tcBorders>
              <w:top w:val="nil"/>
              <w:left w:val="nil"/>
              <w:bottom w:val="nil"/>
              <w:right w:val="nil"/>
            </w:tcBorders>
          </w:tcPr>
          <w:p w14:paraId="0A4EC99E"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0B995B03" w14:textId="2943A851" w:rsidR="00095A34" w:rsidRPr="009D2C2B" w:rsidRDefault="005A3C21" w:rsidP="00535D4E">
            <w:pPr>
              <w:pStyle w:val="AmColumnHeading"/>
            </w:pPr>
            <w:r w:rsidRPr="005A3C21">
              <w:t>Ændring</w:t>
            </w:r>
          </w:p>
        </w:tc>
      </w:tr>
      <w:tr w:rsidR="00095A34" w:rsidRPr="009D2C2B" w14:paraId="3B739E12" w14:textId="77777777" w:rsidTr="00535D4E">
        <w:trPr>
          <w:jc w:val="center"/>
        </w:trPr>
        <w:tc>
          <w:tcPr>
            <w:tcW w:w="4876" w:type="dxa"/>
            <w:tcBorders>
              <w:top w:val="nil"/>
              <w:left w:val="nil"/>
              <w:bottom w:val="nil"/>
              <w:right w:val="nil"/>
            </w:tcBorders>
          </w:tcPr>
          <w:p w14:paraId="1DB9EF9B" w14:textId="77777777" w:rsidR="00095A34" w:rsidRPr="009D2C2B" w:rsidRDefault="00095A34" w:rsidP="00535D4E">
            <w:pPr>
              <w:pStyle w:val="Normal6a"/>
            </w:pPr>
            <w:r w:rsidRPr="009D2C2B">
              <w:rPr>
                <w:b/>
                <w:i/>
              </w:rPr>
              <w:t>a)</w:t>
            </w:r>
            <w:r w:rsidRPr="009D2C2B">
              <w:tab/>
            </w:r>
            <w:r w:rsidRPr="009D2C2B">
              <w:rPr>
                <w:b/>
                <w:i/>
              </w:rPr>
              <w:t xml:space="preserve">eventuelle </w:t>
            </w:r>
            <w:proofErr w:type="spellStart"/>
            <w:r w:rsidRPr="009D2C2B">
              <w:rPr>
                <w:b/>
                <w:i/>
              </w:rPr>
              <w:t>urealiserede</w:t>
            </w:r>
            <w:proofErr w:type="spellEnd"/>
            <w:r w:rsidRPr="009D2C2B">
              <w:rPr>
                <w:b/>
                <w:i/>
              </w:rPr>
              <w:t xml:space="preserve"> valutakursgevinster eller -tab i forbindelse med anlægsaktiver og forpligtelser</w:t>
            </w:r>
          </w:p>
        </w:tc>
        <w:tc>
          <w:tcPr>
            <w:tcW w:w="4876" w:type="dxa"/>
            <w:tcBorders>
              <w:top w:val="nil"/>
              <w:left w:val="nil"/>
              <w:bottom w:val="nil"/>
              <w:right w:val="nil"/>
            </w:tcBorders>
          </w:tcPr>
          <w:p w14:paraId="0129CB94" w14:textId="77777777" w:rsidR="00095A34" w:rsidRPr="009D2C2B" w:rsidRDefault="00095A34" w:rsidP="00535D4E">
            <w:pPr>
              <w:pStyle w:val="Normal6a"/>
            </w:pPr>
            <w:r w:rsidRPr="009D2C2B">
              <w:rPr>
                <w:b/>
                <w:i/>
              </w:rPr>
              <w:t>udgår</w:t>
            </w:r>
          </w:p>
        </w:tc>
      </w:tr>
    </w:tbl>
    <w:p w14:paraId="5D83DFF2" w14:textId="77777777" w:rsidR="00095A34" w:rsidRPr="009D2C2B" w:rsidRDefault="00095A34" w:rsidP="00095A34"/>
    <w:p w14:paraId="27333031" w14:textId="239D027F" w:rsidR="00095A34" w:rsidRPr="009D2C2B" w:rsidRDefault="005A3C21" w:rsidP="00095A34">
      <w:pPr>
        <w:pStyle w:val="AmNumberTabs"/>
      </w:pPr>
      <w:r w:rsidRPr="005A3C21">
        <w:t>Ændring</w:t>
      </w:r>
      <w:r w:rsidR="00095A34" w:rsidRPr="009D2C2B">
        <w:tab/>
      </w:r>
      <w:r w:rsidR="00095A34" w:rsidRPr="009D2C2B">
        <w:tab/>
        <w:t>39</w:t>
      </w:r>
    </w:p>
    <w:p w14:paraId="71CC8324" w14:textId="77777777" w:rsidR="00095A34" w:rsidRPr="009D2C2B" w:rsidRDefault="00095A34" w:rsidP="00095A34">
      <w:pPr>
        <w:pStyle w:val="NormalBold"/>
      </w:pPr>
      <w:r w:rsidRPr="009D2C2B">
        <w:t>Forslag til direktiv</w:t>
      </w:r>
    </w:p>
    <w:p w14:paraId="4DCFF6E3" w14:textId="77777777" w:rsidR="00095A34" w:rsidRPr="009D2C2B" w:rsidRDefault="00095A34" w:rsidP="00095A34">
      <w:pPr>
        <w:pStyle w:val="NormalBold"/>
      </w:pPr>
      <w:r w:rsidRPr="009D2C2B">
        <w:t>Artikel 20 – stk.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194FE127" w14:textId="77777777" w:rsidTr="00535D4E">
        <w:trPr>
          <w:trHeight w:hRule="exact" w:val="240"/>
          <w:jc w:val="center"/>
        </w:trPr>
        <w:tc>
          <w:tcPr>
            <w:tcW w:w="9752" w:type="dxa"/>
            <w:gridSpan w:val="2"/>
            <w:tcBorders>
              <w:top w:val="nil"/>
              <w:left w:val="nil"/>
              <w:bottom w:val="nil"/>
              <w:right w:val="nil"/>
            </w:tcBorders>
          </w:tcPr>
          <w:p w14:paraId="3E3F3137" w14:textId="77777777" w:rsidR="00095A34" w:rsidRPr="009D2C2B" w:rsidRDefault="00095A34" w:rsidP="00535D4E"/>
        </w:tc>
      </w:tr>
      <w:tr w:rsidR="00095A34" w:rsidRPr="009D2C2B" w14:paraId="0EFB69C5" w14:textId="77777777" w:rsidTr="00535D4E">
        <w:trPr>
          <w:trHeight w:val="240"/>
          <w:jc w:val="center"/>
        </w:trPr>
        <w:tc>
          <w:tcPr>
            <w:tcW w:w="4876" w:type="dxa"/>
            <w:tcBorders>
              <w:top w:val="nil"/>
              <w:left w:val="nil"/>
              <w:bottom w:val="nil"/>
              <w:right w:val="nil"/>
            </w:tcBorders>
          </w:tcPr>
          <w:p w14:paraId="287D444D"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tcPr>
          <w:p w14:paraId="68B1FB1D" w14:textId="59757829" w:rsidR="00095A34" w:rsidRPr="009D2C2B" w:rsidRDefault="005A3C21" w:rsidP="00535D4E">
            <w:pPr>
              <w:pStyle w:val="AmColumnHeading"/>
            </w:pPr>
            <w:r w:rsidRPr="005A3C21">
              <w:t>Ændring</w:t>
            </w:r>
          </w:p>
        </w:tc>
      </w:tr>
      <w:tr w:rsidR="00095A34" w:rsidRPr="009D2C2B" w14:paraId="38AC3930" w14:textId="77777777" w:rsidTr="00535D4E">
        <w:trPr>
          <w:jc w:val="center"/>
        </w:trPr>
        <w:tc>
          <w:tcPr>
            <w:tcW w:w="4876" w:type="dxa"/>
            <w:tcBorders>
              <w:top w:val="nil"/>
              <w:left w:val="nil"/>
              <w:bottom w:val="nil"/>
              <w:right w:val="nil"/>
            </w:tcBorders>
          </w:tcPr>
          <w:p w14:paraId="5E156310" w14:textId="77777777" w:rsidR="00095A34" w:rsidRPr="009D2C2B" w:rsidRDefault="00095A34" w:rsidP="00535D4E">
            <w:pPr>
              <w:pStyle w:val="Normal6a"/>
            </w:pPr>
            <w:r w:rsidRPr="009D2C2B">
              <w:rPr>
                <w:b/>
                <w:i/>
              </w:rPr>
              <w:t>b)</w:t>
            </w:r>
            <w:r w:rsidRPr="009D2C2B">
              <w:tab/>
            </w:r>
            <w:r w:rsidRPr="009D2C2B">
              <w:rPr>
                <w:b/>
                <w:i/>
              </w:rPr>
              <w:t xml:space="preserve">eventuelle hensættelser til </w:t>
            </w:r>
            <w:proofErr w:type="spellStart"/>
            <w:r w:rsidRPr="009D2C2B">
              <w:rPr>
                <w:b/>
                <w:i/>
              </w:rPr>
              <w:t>urealiserede</w:t>
            </w:r>
            <w:proofErr w:type="spellEnd"/>
            <w:r w:rsidRPr="009D2C2B">
              <w:rPr>
                <w:b/>
                <w:i/>
              </w:rPr>
              <w:t xml:space="preserve"> valutakursgevinster eller -tab.</w:t>
            </w:r>
          </w:p>
        </w:tc>
        <w:tc>
          <w:tcPr>
            <w:tcW w:w="4876" w:type="dxa"/>
            <w:tcBorders>
              <w:top w:val="nil"/>
              <w:left w:val="nil"/>
              <w:bottom w:val="nil"/>
              <w:right w:val="nil"/>
            </w:tcBorders>
          </w:tcPr>
          <w:p w14:paraId="75863500" w14:textId="77777777" w:rsidR="00095A34" w:rsidRPr="009D2C2B" w:rsidRDefault="00095A34" w:rsidP="00535D4E">
            <w:pPr>
              <w:pStyle w:val="Normal6a"/>
            </w:pPr>
            <w:r w:rsidRPr="009D2C2B">
              <w:rPr>
                <w:b/>
                <w:i/>
              </w:rPr>
              <w:t>udgår</w:t>
            </w:r>
          </w:p>
        </w:tc>
      </w:tr>
    </w:tbl>
    <w:p w14:paraId="421AA767" w14:textId="77777777" w:rsidR="00095A34" w:rsidRPr="009D2C2B" w:rsidRDefault="00095A34" w:rsidP="00095A34"/>
    <w:p w14:paraId="1394E067" w14:textId="0A8F9550" w:rsidR="00095A34" w:rsidRPr="009D2C2B" w:rsidRDefault="005A3C21" w:rsidP="00095A34">
      <w:pPr>
        <w:pStyle w:val="AmNumberTabs"/>
        <w:keepNext/>
      </w:pPr>
      <w:r w:rsidRPr="005A3C21">
        <w:t>Ændring</w:t>
      </w:r>
      <w:r w:rsidR="00095A34" w:rsidRPr="009D2C2B">
        <w:tab/>
      </w:r>
      <w:r w:rsidR="00095A34" w:rsidRPr="009D2C2B">
        <w:tab/>
        <w:t>40</w:t>
      </w:r>
    </w:p>
    <w:p w14:paraId="51719BEB" w14:textId="77777777" w:rsidR="00095A34" w:rsidRPr="009D2C2B" w:rsidRDefault="00095A34" w:rsidP="00095A34">
      <w:pPr>
        <w:pStyle w:val="NormalBold12b"/>
        <w:keepNext/>
      </w:pPr>
      <w:r w:rsidRPr="009D2C2B">
        <w:t>Forslag til direktiv</w:t>
      </w:r>
    </w:p>
    <w:p w14:paraId="0E7771AC" w14:textId="77777777" w:rsidR="00095A34" w:rsidRPr="009D2C2B" w:rsidRDefault="00095A34" w:rsidP="00095A34">
      <w:pPr>
        <w:pStyle w:val="NormalBold"/>
        <w:keepNext/>
      </w:pPr>
      <w:r w:rsidRPr="009D2C2B">
        <w:t>Artikel 21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7F755CD" w14:textId="77777777" w:rsidTr="00535D4E">
        <w:trPr>
          <w:jc w:val="center"/>
        </w:trPr>
        <w:tc>
          <w:tcPr>
            <w:tcW w:w="9752" w:type="dxa"/>
            <w:gridSpan w:val="2"/>
          </w:tcPr>
          <w:p w14:paraId="17508B29" w14:textId="77777777" w:rsidR="00095A34" w:rsidRPr="009D2C2B" w:rsidRDefault="00095A34" w:rsidP="00535D4E">
            <w:pPr>
              <w:keepNext/>
            </w:pPr>
          </w:p>
        </w:tc>
      </w:tr>
      <w:tr w:rsidR="00095A34" w:rsidRPr="009D2C2B" w14:paraId="6C4E9432" w14:textId="77777777" w:rsidTr="00535D4E">
        <w:trPr>
          <w:jc w:val="center"/>
        </w:trPr>
        <w:tc>
          <w:tcPr>
            <w:tcW w:w="4876" w:type="dxa"/>
          </w:tcPr>
          <w:p w14:paraId="36A34BE6" w14:textId="77777777" w:rsidR="00095A34" w:rsidRPr="009D2C2B" w:rsidRDefault="00095A34" w:rsidP="00535D4E">
            <w:pPr>
              <w:pStyle w:val="AmColumnHeading"/>
              <w:keepNext/>
            </w:pPr>
            <w:r w:rsidRPr="009D2C2B">
              <w:t>Kommissionens forslag</w:t>
            </w:r>
          </w:p>
        </w:tc>
        <w:tc>
          <w:tcPr>
            <w:tcW w:w="4876" w:type="dxa"/>
          </w:tcPr>
          <w:p w14:paraId="31A399C3" w14:textId="415FDE6D" w:rsidR="00095A34" w:rsidRPr="009D2C2B" w:rsidRDefault="005A3C21" w:rsidP="00535D4E">
            <w:pPr>
              <w:pStyle w:val="AmColumnHeading"/>
              <w:keepNext/>
            </w:pPr>
            <w:r w:rsidRPr="005A3C21">
              <w:t>Ændring</w:t>
            </w:r>
          </w:p>
        </w:tc>
      </w:tr>
      <w:tr w:rsidR="00095A34" w:rsidRPr="009D2C2B" w14:paraId="69A4BD05" w14:textId="77777777" w:rsidTr="00535D4E">
        <w:trPr>
          <w:jc w:val="center"/>
        </w:trPr>
        <w:tc>
          <w:tcPr>
            <w:tcW w:w="4876" w:type="dxa"/>
          </w:tcPr>
          <w:p w14:paraId="1D983183" w14:textId="77777777" w:rsidR="00095A34" w:rsidRPr="009D2C2B" w:rsidRDefault="00095A34" w:rsidP="00535D4E">
            <w:pPr>
              <w:pStyle w:val="Normal6a"/>
            </w:pPr>
          </w:p>
        </w:tc>
        <w:tc>
          <w:tcPr>
            <w:tcW w:w="4876" w:type="dxa"/>
          </w:tcPr>
          <w:p w14:paraId="72B01F11" w14:textId="77777777" w:rsidR="00095A34" w:rsidRPr="009D2C2B" w:rsidRDefault="00095A34" w:rsidP="00535D4E">
            <w:pPr>
              <w:pStyle w:val="Normal6a"/>
              <w:jc w:val="center"/>
              <w:rPr>
                <w:b/>
                <w:bCs/>
                <w:i/>
                <w:iCs/>
                <w:szCs w:val="24"/>
              </w:rPr>
            </w:pPr>
            <w:r w:rsidRPr="009D2C2B">
              <w:rPr>
                <w:b/>
                <w:i/>
              </w:rPr>
              <w:t>Artikel 21a</w:t>
            </w:r>
          </w:p>
        </w:tc>
      </w:tr>
      <w:tr w:rsidR="00095A34" w:rsidRPr="009D2C2B" w14:paraId="55E022BF" w14:textId="77777777" w:rsidTr="00535D4E">
        <w:trPr>
          <w:jc w:val="center"/>
        </w:trPr>
        <w:tc>
          <w:tcPr>
            <w:tcW w:w="4876" w:type="dxa"/>
          </w:tcPr>
          <w:p w14:paraId="6FF44DBE" w14:textId="77777777" w:rsidR="00095A34" w:rsidRPr="009D2C2B" w:rsidRDefault="00095A34" w:rsidP="00535D4E">
            <w:pPr>
              <w:pStyle w:val="Normal6a"/>
            </w:pPr>
          </w:p>
        </w:tc>
        <w:tc>
          <w:tcPr>
            <w:tcW w:w="4876" w:type="dxa"/>
          </w:tcPr>
          <w:p w14:paraId="0A576591" w14:textId="77777777" w:rsidR="00095A34" w:rsidRPr="009D2C2B" w:rsidRDefault="00095A34" w:rsidP="00535D4E">
            <w:pPr>
              <w:pStyle w:val="Normal6a"/>
              <w:jc w:val="center"/>
              <w:rPr>
                <w:b/>
                <w:bCs/>
                <w:i/>
                <w:iCs/>
                <w:szCs w:val="24"/>
              </w:rPr>
            </w:pPr>
            <w:r w:rsidRPr="009D2C2B">
              <w:rPr>
                <w:b/>
                <w:i/>
              </w:rPr>
              <w:t>Kontrollerede udenlandske selskaber</w:t>
            </w:r>
          </w:p>
        </w:tc>
      </w:tr>
      <w:tr w:rsidR="00095A34" w:rsidRPr="009D2C2B" w14:paraId="3B585918" w14:textId="77777777" w:rsidTr="00535D4E">
        <w:trPr>
          <w:jc w:val="center"/>
        </w:trPr>
        <w:tc>
          <w:tcPr>
            <w:tcW w:w="4876" w:type="dxa"/>
          </w:tcPr>
          <w:p w14:paraId="12A1E6A3" w14:textId="77777777" w:rsidR="00095A34" w:rsidRPr="009D2C2B" w:rsidRDefault="00095A34" w:rsidP="00535D4E">
            <w:pPr>
              <w:pStyle w:val="Normal6a"/>
            </w:pPr>
          </w:p>
        </w:tc>
        <w:tc>
          <w:tcPr>
            <w:tcW w:w="4876" w:type="dxa"/>
          </w:tcPr>
          <w:p w14:paraId="6819A83F" w14:textId="77777777" w:rsidR="00095A34" w:rsidRPr="009D2C2B" w:rsidRDefault="00095A34" w:rsidP="00535D4E">
            <w:pPr>
              <w:pStyle w:val="Normal6a"/>
              <w:rPr>
                <w:b/>
                <w:i/>
              </w:rPr>
            </w:pPr>
            <w:r w:rsidRPr="009D2C2B">
              <w:rPr>
                <w:b/>
                <w:i/>
              </w:rPr>
              <w:t>1.</w:t>
            </w:r>
            <w:r w:rsidRPr="009D2C2B">
              <w:rPr>
                <w:b/>
                <w:i/>
              </w:rPr>
              <w:tab/>
              <w:t>Et BEFIT-koncernmedlems regnskabsmæssige nettoindkomst eller nettotab justeres med henblik på at indregne den ikkeudloddede indkomst fra en enhed eller et fast driftssted, der behandles som et kontrolleret udenlandsk selskab som omhandlet i artikel 7, stk. 1, i direktiv (EU) 2016/1164, og som hidrører fra følgende kategorier:</w:t>
            </w:r>
          </w:p>
        </w:tc>
      </w:tr>
      <w:tr w:rsidR="00095A34" w:rsidRPr="009D2C2B" w14:paraId="7F2CCA77" w14:textId="77777777" w:rsidTr="00535D4E">
        <w:trPr>
          <w:jc w:val="center"/>
        </w:trPr>
        <w:tc>
          <w:tcPr>
            <w:tcW w:w="4876" w:type="dxa"/>
          </w:tcPr>
          <w:p w14:paraId="475ED040" w14:textId="77777777" w:rsidR="00095A34" w:rsidRPr="009D2C2B" w:rsidRDefault="00095A34" w:rsidP="00535D4E">
            <w:pPr>
              <w:pStyle w:val="Normal6a"/>
            </w:pPr>
          </w:p>
        </w:tc>
        <w:tc>
          <w:tcPr>
            <w:tcW w:w="4876" w:type="dxa"/>
          </w:tcPr>
          <w:p w14:paraId="1B67FB9F" w14:textId="77777777" w:rsidR="00095A34" w:rsidRPr="009D2C2B" w:rsidRDefault="00095A34" w:rsidP="00535D4E">
            <w:pPr>
              <w:pStyle w:val="Normal6a"/>
              <w:rPr>
                <w:b/>
                <w:i/>
              </w:rPr>
            </w:pPr>
            <w:r w:rsidRPr="009D2C2B">
              <w:rPr>
                <w:b/>
                <w:i/>
              </w:rPr>
              <w:t>i)</w:t>
            </w:r>
            <w:r w:rsidRPr="009D2C2B">
              <w:rPr>
                <w:b/>
                <w:i/>
              </w:rPr>
              <w:tab/>
              <w:t>renter eller anden indkomst fra finansielle aktiver</w:t>
            </w:r>
          </w:p>
        </w:tc>
      </w:tr>
      <w:tr w:rsidR="00095A34" w:rsidRPr="009D2C2B" w14:paraId="4B30099D" w14:textId="77777777" w:rsidTr="00535D4E">
        <w:trPr>
          <w:jc w:val="center"/>
        </w:trPr>
        <w:tc>
          <w:tcPr>
            <w:tcW w:w="4876" w:type="dxa"/>
          </w:tcPr>
          <w:p w14:paraId="746030E9" w14:textId="77777777" w:rsidR="00095A34" w:rsidRPr="009D2C2B" w:rsidRDefault="00095A34" w:rsidP="00535D4E">
            <w:pPr>
              <w:pStyle w:val="Normal6a"/>
            </w:pPr>
          </w:p>
        </w:tc>
        <w:tc>
          <w:tcPr>
            <w:tcW w:w="4876" w:type="dxa"/>
          </w:tcPr>
          <w:p w14:paraId="29415A40" w14:textId="77777777" w:rsidR="00095A34" w:rsidRPr="009D2C2B" w:rsidRDefault="00095A34" w:rsidP="00535D4E">
            <w:pPr>
              <w:pStyle w:val="Normal6a"/>
              <w:rPr>
                <w:b/>
                <w:i/>
              </w:rPr>
            </w:pPr>
            <w:r w:rsidRPr="009D2C2B">
              <w:rPr>
                <w:b/>
                <w:i/>
              </w:rPr>
              <w:t>ii)</w:t>
            </w:r>
            <w:r w:rsidRPr="009D2C2B">
              <w:rPr>
                <w:b/>
                <w:i/>
              </w:rPr>
              <w:tab/>
              <w:t>royalties eller anden indkomst fra intellektuelle ejendomsrettigheder</w:t>
            </w:r>
          </w:p>
        </w:tc>
      </w:tr>
      <w:tr w:rsidR="00095A34" w:rsidRPr="009D2C2B" w14:paraId="08225E1D" w14:textId="77777777" w:rsidTr="00535D4E">
        <w:trPr>
          <w:jc w:val="center"/>
        </w:trPr>
        <w:tc>
          <w:tcPr>
            <w:tcW w:w="4876" w:type="dxa"/>
          </w:tcPr>
          <w:p w14:paraId="0CEDA700" w14:textId="77777777" w:rsidR="00095A34" w:rsidRPr="009D2C2B" w:rsidRDefault="00095A34" w:rsidP="00535D4E">
            <w:pPr>
              <w:pStyle w:val="Normal6a"/>
            </w:pPr>
          </w:p>
        </w:tc>
        <w:tc>
          <w:tcPr>
            <w:tcW w:w="4876" w:type="dxa"/>
          </w:tcPr>
          <w:p w14:paraId="142C721C" w14:textId="77777777" w:rsidR="00095A34" w:rsidRPr="009D2C2B" w:rsidRDefault="00095A34" w:rsidP="00535D4E">
            <w:pPr>
              <w:pStyle w:val="Normal6a"/>
              <w:rPr>
                <w:b/>
                <w:i/>
              </w:rPr>
            </w:pPr>
            <w:r w:rsidRPr="009D2C2B">
              <w:rPr>
                <w:b/>
                <w:i/>
              </w:rPr>
              <w:t>iii)</w:t>
            </w:r>
            <w:r w:rsidRPr="009D2C2B">
              <w:rPr>
                <w:b/>
                <w:i/>
              </w:rPr>
              <w:tab/>
              <w:t>udbytte og indkomst fra afhændelse af aktier</w:t>
            </w:r>
          </w:p>
        </w:tc>
      </w:tr>
      <w:tr w:rsidR="00095A34" w:rsidRPr="009D2C2B" w14:paraId="376CF0FA" w14:textId="77777777" w:rsidTr="00535D4E">
        <w:trPr>
          <w:jc w:val="center"/>
        </w:trPr>
        <w:tc>
          <w:tcPr>
            <w:tcW w:w="4876" w:type="dxa"/>
          </w:tcPr>
          <w:p w14:paraId="29812C05" w14:textId="77777777" w:rsidR="00095A34" w:rsidRPr="009D2C2B" w:rsidRDefault="00095A34" w:rsidP="00535D4E">
            <w:pPr>
              <w:pStyle w:val="Normal6a"/>
            </w:pPr>
          </w:p>
        </w:tc>
        <w:tc>
          <w:tcPr>
            <w:tcW w:w="4876" w:type="dxa"/>
          </w:tcPr>
          <w:p w14:paraId="5B82791B" w14:textId="77777777" w:rsidR="00095A34" w:rsidRPr="009D2C2B" w:rsidRDefault="00095A34" w:rsidP="00535D4E">
            <w:pPr>
              <w:pStyle w:val="Normal6a"/>
              <w:rPr>
                <w:b/>
                <w:i/>
              </w:rPr>
            </w:pPr>
            <w:r w:rsidRPr="009D2C2B">
              <w:rPr>
                <w:b/>
                <w:i/>
              </w:rPr>
              <w:t>iv)</w:t>
            </w:r>
            <w:r w:rsidRPr="009D2C2B">
              <w:rPr>
                <w:b/>
                <w:i/>
              </w:rPr>
              <w:tab/>
              <w:t>indkomst fra finansiel leasing</w:t>
            </w:r>
          </w:p>
        </w:tc>
      </w:tr>
      <w:tr w:rsidR="00095A34" w:rsidRPr="009D2C2B" w14:paraId="4BC68D44" w14:textId="77777777" w:rsidTr="00535D4E">
        <w:trPr>
          <w:jc w:val="center"/>
        </w:trPr>
        <w:tc>
          <w:tcPr>
            <w:tcW w:w="4876" w:type="dxa"/>
          </w:tcPr>
          <w:p w14:paraId="69657D6F" w14:textId="77777777" w:rsidR="00095A34" w:rsidRPr="009D2C2B" w:rsidRDefault="00095A34" w:rsidP="00535D4E">
            <w:pPr>
              <w:pStyle w:val="Normal6a"/>
            </w:pPr>
          </w:p>
        </w:tc>
        <w:tc>
          <w:tcPr>
            <w:tcW w:w="4876" w:type="dxa"/>
          </w:tcPr>
          <w:p w14:paraId="758A0AA0" w14:textId="77777777" w:rsidR="00095A34" w:rsidRPr="009D2C2B" w:rsidRDefault="00095A34" w:rsidP="00535D4E">
            <w:pPr>
              <w:pStyle w:val="Normal6a"/>
              <w:rPr>
                <w:b/>
                <w:i/>
              </w:rPr>
            </w:pPr>
            <w:r w:rsidRPr="009D2C2B">
              <w:rPr>
                <w:b/>
                <w:i/>
              </w:rPr>
              <w:t>v)</w:t>
            </w:r>
            <w:r w:rsidRPr="009D2C2B">
              <w:rPr>
                <w:b/>
                <w:i/>
              </w:rPr>
              <w:tab/>
              <w:t>indkomst fra forsikrings- og bankvirksomhed samt anden finansiel virksomhed</w:t>
            </w:r>
          </w:p>
        </w:tc>
      </w:tr>
      <w:tr w:rsidR="00095A34" w:rsidRPr="009D2C2B" w14:paraId="0A0DC445" w14:textId="77777777" w:rsidTr="00535D4E">
        <w:trPr>
          <w:jc w:val="center"/>
        </w:trPr>
        <w:tc>
          <w:tcPr>
            <w:tcW w:w="4876" w:type="dxa"/>
          </w:tcPr>
          <w:p w14:paraId="1B264E56" w14:textId="77777777" w:rsidR="00095A34" w:rsidRPr="009D2C2B" w:rsidRDefault="00095A34" w:rsidP="00535D4E">
            <w:pPr>
              <w:pStyle w:val="Normal6a"/>
            </w:pPr>
          </w:p>
        </w:tc>
        <w:tc>
          <w:tcPr>
            <w:tcW w:w="4876" w:type="dxa"/>
          </w:tcPr>
          <w:p w14:paraId="2797EA8C" w14:textId="77777777" w:rsidR="00095A34" w:rsidRPr="009D2C2B" w:rsidRDefault="00095A34" w:rsidP="00535D4E">
            <w:pPr>
              <w:pStyle w:val="Normal6a"/>
              <w:rPr>
                <w:b/>
                <w:i/>
              </w:rPr>
            </w:pPr>
            <w:r w:rsidRPr="009D2C2B">
              <w:rPr>
                <w:b/>
                <w:i/>
              </w:rPr>
              <w:t>vi)</w:t>
            </w:r>
            <w:r w:rsidRPr="009D2C2B">
              <w:rPr>
                <w:b/>
                <w:i/>
              </w:rPr>
              <w:tab/>
              <w:t>indkomst fra faktureringsselskaber, der opnår indkomst fra salg og tjenesteydelser på varer og tjenesteydelser, der købes af og sælges til tilknyttede selskaber, og som bidrager med ingen eller ringe økonomisk værdi.</w:t>
            </w:r>
          </w:p>
        </w:tc>
      </w:tr>
      <w:tr w:rsidR="00095A34" w:rsidRPr="009D2C2B" w14:paraId="06623338" w14:textId="77777777" w:rsidTr="00535D4E">
        <w:trPr>
          <w:jc w:val="center"/>
        </w:trPr>
        <w:tc>
          <w:tcPr>
            <w:tcW w:w="4876" w:type="dxa"/>
          </w:tcPr>
          <w:p w14:paraId="4D2F4283" w14:textId="77777777" w:rsidR="00095A34" w:rsidRPr="009D2C2B" w:rsidRDefault="00095A34" w:rsidP="00535D4E">
            <w:pPr>
              <w:pStyle w:val="Normal6a"/>
            </w:pPr>
          </w:p>
        </w:tc>
        <w:tc>
          <w:tcPr>
            <w:tcW w:w="4876" w:type="dxa"/>
          </w:tcPr>
          <w:p w14:paraId="29178551" w14:textId="77777777" w:rsidR="00095A34" w:rsidRPr="009D2C2B" w:rsidRDefault="00095A34" w:rsidP="00535D4E">
            <w:pPr>
              <w:pStyle w:val="Normal6a"/>
              <w:rPr>
                <w:b/>
                <w:i/>
              </w:rPr>
            </w:pPr>
            <w:r w:rsidRPr="009D2C2B">
              <w:rPr>
                <w:b/>
                <w:i/>
              </w:rPr>
              <w:t>Det første afsnit finder ikke anvendelse, når det kontrollerede udenlandske selskab gennemfører en væsentlig økonomisk aktivitet, der understøttes af personale, udstyr, aktiver og lokaler, som det fremgår af de relevante faktiske forhold og omstændigheder.</w:t>
            </w:r>
          </w:p>
        </w:tc>
      </w:tr>
      <w:tr w:rsidR="00095A34" w:rsidRPr="009D2C2B" w14:paraId="4EACC9BB" w14:textId="77777777" w:rsidTr="00535D4E">
        <w:trPr>
          <w:jc w:val="center"/>
        </w:trPr>
        <w:tc>
          <w:tcPr>
            <w:tcW w:w="4876" w:type="dxa"/>
          </w:tcPr>
          <w:p w14:paraId="0053A711" w14:textId="77777777" w:rsidR="00095A34" w:rsidRPr="009D2C2B" w:rsidRDefault="00095A34" w:rsidP="00535D4E">
            <w:pPr>
              <w:pStyle w:val="Normal6a"/>
            </w:pPr>
          </w:p>
        </w:tc>
        <w:tc>
          <w:tcPr>
            <w:tcW w:w="4876" w:type="dxa"/>
          </w:tcPr>
          <w:p w14:paraId="243CE1BD" w14:textId="77777777" w:rsidR="00095A34" w:rsidRPr="009D2C2B" w:rsidRDefault="00095A34" w:rsidP="00535D4E">
            <w:pPr>
              <w:pStyle w:val="Normal6a"/>
              <w:rPr>
                <w:b/>
                <w:i/>
              </w:rPr>
            </w:pPr>
            <w:r w:rsidRPr="009D2C2B">
              <w:rPr>
                <w:b/>
                <w:i/>
              </w:rPr>
              <w:t>Hvis det kontrollerede udenlandske selskab er hjemmehørende eller beliggende i et tredjeland, der ikke er medlem af EØS, kan medlemsstaterne beslutte at undlade at anvende dette stykke.</w:t>
            </w:r>
          </w:p>
        </w:tc>
      </w:tr>
      <w:tr w:rsidR="00095A34" w:rsidRPr="009D2C2B" w14:paraId="28E46023" w14:textId="77777777" w:rsidTr="00535D4E">
        <w:trPr>
          <w:jc w:val="center"/>
        </w:trPr>
        <w:tc>
          <w:tcPr>
            <w:tcW w:w="4876" w:type="dxa"/>
          </w:tcPr>
          <w:p w14:paraId="55C3EA64" w14:textId="77777777" w:rsidR="00095A34" w:rsidRPr="009D2C2B" w:rsidRDefault="00095A34" w:rsidP="00535D4E">
            <w:pPr>
              <w:pStyle w:val="Normal6a"/>
            </w:pPr>
          </w:p>
        </w:tc>
        <w:tc>
          <w:tcPr>
            <w:tcW w:w="4876" w:type="dxa"/>
          </w:tcPr>
          <w:p w14:paraId="5803E7E7" w14:textId="77777777" w:rsidR="00095A34" w:rsidRPr="009D2C2B" w:rsidRDefault="00095A34" w:rsidP="00535D4E">
            <w:pPr>
              <w:pStyle w:val="Normal6a"/>
              <w:rPr>
                <w:b/>
                <w:i/>
              </w:rPr>
            </w:pPr>
            <w:r w:rsidRPr="009D2C2B">
              <w:rPr>
                <w:b/>
                <w:i/>
              </w:rPr>
              <w:t>2.</w:t>
            </w:r>
            <w:r w:rsidRPr="009D2C2B">
              <w:rPr>
                <w:b/>
                <w:i/>
              </w:rPr>
              <w:tab/>
              <w:t>Den indkomst, der skal medregnes i skattegrundlaget, beregnes i henhold til artikel 8 i direktiv (EU) 2016/1164.</w:t>
            </w:r>
          </w:p>
        </w:tc>
      </w:tr>
    </w:tbl>
    <w:p w14:paraId="5C48E2AC" w14:textId="77777777" w:rsidR="00095A34" w:rsidRPr="009D2C2B" w:rsidRDefault="00095A34" w:rsidP="00095A34"/>
    <w:p w14:paraId="732CD705" w14:textId="15E4D690" w:rsidR="00095A34" w:rsidRPr="009D2C2B" w:rsidRDefault="005A3C21" w:rsidP="00095A34">
      <w:pPr>
        <w:pStyle w:val="AmNumberTabs"/>
        <w:keepNext/>
      </w:pPr>
      <w:r w:rsidRPr="005A3C21">
        <w:lastRenderedPageBreak/>
        <w:t>Ændring</w:t>
      </w:r>
      <w:r w:rsidR="00095A34" w:rsidRPr="009D2C2B">
        <w:tab/>
      </w:r>
      <w:r w:rsidR="00095A34" w:rsidRPr="009D2C2B">
        <w:tab/>
        <w:t>41</w:t>
      </w:r>
    </w:p>
    <w:p w14:paraId="1A41C24C" w14:textId="77777777" w:rsidR="00095A34" w:rsidRPr="009D2C2B" w:rsidRDefault="00095A34" w:rsidP="00095A34">
      <w:pPr>
        <w:pStyle w:val="NormalBold12b"/>
        <w:keepNext/>
      </w:pPr>
      <w:r w:rsidRPr="009D2C2B">
        <w:t>Forslag til direktiv</w:t>
      </w:r>
    </w:p>
    <w:p w14:paraId="67C78B3D" w14:textId="77777777" w:rsidR="00095A34" w:rsidRPr="009D2C2B" w:rsidRDefault="00095A34" w:rsidP="00095A34">
      <w:pPr>
        <w:pStyle w:val="NormalBold"/>
        <w:keepNext/>
      </w:pPr>
      <w:r w:rsidRPr="009D2C2B">
        <w:t>Artikel 22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3B9871AD" w14:textId="77777777" w:rsidTr="00535D4E">
        <w:trPr>
          <w:jc w:val="center"/>
        </w:trPr>
        <w:tc>
          <w:tcPr>
            <w:tcW w:w="9752" w:type="dxa"/>
            <w:gridSpan w:val="2"/>
          </w:tcPr>
          <w:p w14:paraId="6D3594C0" w14:textId="77777777" w:rsidR="00095A34" w:rsidRPr="009D2C2B" w:rsidRDefault="00095A34" w:rsidP="00535D4E">
            <w:pPr>
              <w:keepNext/>
            </w:pPr>
          </w:p>
        </w:tc>
      </w:tr>
      <w:tr w:rsidR="00095A34" w:rsidRPr="009D2C2B" w14:paraId="11BB7590" w14:textId="77777777" w:rsidTr="00535D4E">
        <w:trPr>
          <w:jc w:val="center"/>
        </w:trPr>
        <w:tc>
          <w:tcPr>
            <w:tcW w:w="4876" w:type="dxa"/>
          </w:tcPr>
          <w:p w14:paraId="624DD14A" w14:textId="77777777" w:rsidR="00095A34" w:rsidRPr="009D2C2B" w:rsidRDefault="00095A34" w:rsidP="00535D4E">
            <w:pPr>
              <w:pStyle w:val="AmColumnHeading"/>
              <w:keepNext/>
            </w:pPr>
            <w:r w:rsidRPr="009D2C2B">
              <w:t>Kommissionens forslag</w:t>
            </w:r>
          </w:p>
        </w:tc>
        <w:tc>
          <w:tcPr>
            <w:tcW w:w="4876" w:type="dxa"/>
          </w:tcPr>
          <w:p w14:paraId="5E62DCBF" w14:textId="0708196C" w:rsidR="00095A34" w:rsidRPr="009D2C2B" w:rsidRDefault="005A3C21" w:rsidP="00535D4E">
            <w:pPr>
              <w:pStyle w:val="AmColumnHeading"/>
              <w:keepNext/>
            </w:pPr>
            <w:r w:rsidRPr="005A3C21">
              <w:t>Ændring</w:t>
            </w:r>
          </w:p>
        </w:tc>
      </w:tr>
      <w:tr w:rsidR="00095A34" w:rsidRPr="009D2C2B" w14:paraId="0BB5D1F1" w14:textId="77777777" w:rsidTr="00535D4E">
        <w:trPr>
          <w:jc w:val="center"/>
        </w:trPr>
        <w:tc>
          <w:tcPr>
            <w:tcW w:w="4876" w:type="dxa"/>
          </w:tcPr>
          <w:p w14:paraId="5F99D78C" w14:textId="77777777" w:rsidR="00095A34" w:rsidRPr="009D2C2B" w:rsidRDefault="00095A34" w:rsidP="00535D4E">
            <w:pPr>
              <w:pStyle w:val="Normal6a"/>
            </w:pPr>
            <w:r w:rsidRPr="009D2C2B">
              <w:t>1.</w:t>
            </w:r>
            <w:r w:rsidRPr="009D2C2B">
              <w:tab/>
              <w:t xml:space="preserve">Et BEFIT-koncernmedlems regnskabsmæssige nettoindkomst eller -tab justeres med henblik på at udelukke eventuelle materielle anlægsaktiver med en bogført værdi før afskrivninger på under </w:t>
            </w:r>
            <w:r w:rsidRPr="009D2C2B">
              <w:rPr>
                <w:b/>
                <w:i/>
              </w:rPr>
              <w:t>5</w:t>
            </w:r>
            <w:r w:rsidRPr="009D2C2B">
              <w:t> </w:t>
            </w:r>
            <w:r w:rsidRPr="009D2C2B">
              <w:rPr>
                <w:b/>
                <w:i/>
              </w:rPr>
              <w:t xml:space="preserve">000 </w:t>
            </w:r>
            <w:r w:rsidRPr="009D2C2B">
              <w:t>EUR i det regnskabsår, hvor de anskaffes.</w:t>
            </w:r>
          </w:p>
        </w:tc>
        <w:tc>
          <w:tcPr>
            <w:tcW w:w="4876" w:type="dxa"/>
          </w:tcPr>
          <w:p w14:paraId="2BEF0594" w14:textId="77777777" w:rsidR="00095A34" w:rsidRPr="009D2C2B" w:rsidRDefault="00095A34" w:rsidP="00535D4E">
            <w:pPr>
              <w:pStyle w:val="Normal6a"/>
            </w:pPr>
            <w:r w:rsidRPr="009D2C2B">
              <w:t>1.</w:t>
            </w:r>
            <w:r w:rsidRPr="009D2C2B">
              <w:tab/>
              <w:t xml:space="preserve">Et BEFIT-koncernmedlems regnskabsmæssige nettoindkomst eller -tab justeres med henblik på at udelukke eventuelle materielle anlægsaktiver med en bogført værdi før afskrivninger på under </w:t>
            </w:r>
            <w:r w:rsidRPr="009D2C2B">
              <w:rPr>
                <w:b/>
                <w:i/>
              </w:rPr>
              <w:t>7</w:t>
            </w:r>
            <w:r w:rsidRPr="009D2C2B">
              <w:t> </w:t>
            </w:r>
            <w:r w:rsidRPr="009D2C2B">
              <w:rPr>
                <w:b/>
                <w:i/>
              </w:rPr>
              <w:t>500 </w:t>
            </w:r>
            <w:r w:rsidRPr="009D2C2B">
              <w:t>EUR i det regnskabsår, hvor de anskaffes.</w:t>
            </w:r>
          </w:p>
        </w:tc>
      </w:tr>
    </w:tbl>
    <w:p w14:paraId="5943AF7D" w14:textId="77777777" w:rsidR="00095A34" w:rsidRPr="009D2C2B" w:rsidRDefault="00095A34" w:rsidP="00095A34"/>
    <w:p w14:paraId="14B03D4F" w14:textId="5CC4062B" w:rsidR="00095A34" w:rsidRPr="009D2C2B" w:rsidRDefault="005A3C21" w:rsidP="00095A34">
      <w:pPr>
        <w:pStyle w:val="AmNumberTabs"/>
        <w:keepNext/>
      </w:pPr>
      <w:r w:rsidRPr="005A3C21">
        <w:t>Ændring</w:t>
      </w:r>
      <w:r w:rsidR="00095A34" w:rsidRPr="009D2C2B">
        <w:tab/>
      </w:r>
      <w:r w:rsidR="00095A34" w:rsidRPr="009D2C2B">
        <w:tab/>
        <w:t>42</w:t>
      </w:r>
    </w:p>
    <w:p w14:paraId="482CAC95" w14:textId="77777777" w:rsidR="00095A34" w:rsidRPr="009D2C2B" w:rsidRDefault="00095A34" w:rsidP="00095A34">
      <w:pPr>
        <w:pStyle w:val="NormalBold12b"/>
        <w:keepNext/>
      </w:pPr>
      <w:r w:rsidRPr="009D2C2B">
        <w:t>Forslag til direktiv</w:t>
      </w:r>
    </w:p>
    <w:p w14:paraId="74E5A266" w14:textId="77777777" w:rsidR="00095A34" w:rsidRPr="009D2C2B" w:rsidRDefault="00095A34" w:rsidP="00095A34">
      <w:pPr>
        <w:pStyle w:val="NormalBold"/>
        <w:keepNext/>
      </w:pPr>
      <w:r w:rsidRPr="009D2C2B">
        <w:t>Artikel 22 – stk. 2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52E351B6" w14:textId="77777777" w:rsidTr="00535D4E">
        <w:trPr>
          <w:jc w:val="center"/>
        </w:trPr>
        <w:tc>
          <w:tcPr>
            <w:tcW w:w="9752" w:type="dxa"/>
            <w:gridSpan w:val="2"/>
          </w:tcPr>
          <w:p w14:paraId="28940DD4" w14:textId="77777777" w:rsidR="00095A34" w:rsidRPr="009D2C2B" w:rsidRDefault="00095A34" w:rsidP="00535D4E">
            <w:pPr>
              <w:keepNext/>
            </w:pPr>
          </w:p>
        </w:tc>
      </w:tr>
      <w:tr w:rsidR="00095A34" w:rsidRPr="009D2C2B" w14:paraId="30505A54" w14:textId="77777777" w:rsidTr="00535D4E">
        <w:trPr>
          <w:jc w:val="center"/>
        </w:trPr>
        <w:tc>
          <w:tcPr>
            <w:tcW w:w="4876" w:type="dxa"/>
          </w:tcPr>
          <w:p w14:paraId="75C288D5" w14:textId="77777777" w:rsidR="00095A34" w:rsidRPr="009D2C2B" w:rsidRDefault="00095A34" w:rsidP="00535D4E">
            <w:pPr>
              <w:pStyle w:val="AmColumnHeading"/>
              <w:keepNext/>
            </w:pPr>
            <w:r w:rsidRPr="009D2C2B">
              <w:t>Kommissionens forslag</w:t>
            </w:r>
          </w:p>
        </w:tc>
        <w:tc>
          <w:tcPr>
            <w:tcW w:w="4876" w:type="dxa"/>
          </w:tcPr>
          <w:p w14:paraId="43084BCA" w14:textId="672D99D4" w:rsidR="00095A34" w:rsidRPr="009D2C2B" w:rsidRDefault="005A3C21" w:rsidP="00535D4E">
            <w:pPr>
              <w:pStyle w:val="AmColumnHeading"/>
              <w:keepNext/>
            </w:pPr>
            <w:r w:rsidRPr="005A3C21">
              <w:t>Ændring</w:t>
            </w:r>
          </w:p>
        </w:tc>
      </w:tr>
      <w:tr w:rsidR="00095A34" w:rsidRPr="009D2C2B" w14:paraId="3AD6502C" w14:textId="77777777" w:rsidTr="00535D4E">
        <w:trPr>
          <w:jc w:val="center"/>
        </w:trPr>
        <w:tc>
          <w:tcPr>
            <w:tcW w:w="4876" w:type="dxa"/>
          </w:tcPr>
          <w:p w14:paraId="15A6091B" w14:textId="77777777" w:rsidR="00095A34" w:rsidRPr="009D2C2B" w:rsidRDefault="00095A34" w:rsidP="00535D4E">
            <w:pPr>
              <w:pStyle w:val="Normal6a"/>
            </w:pPr>
            <w:r w:rsidRPr="009D2C2B">
              <w:t>a)</w:t>
            </w:r>
            <w:r w:rsidRPr="009D2C2B">
              <w:tab/>
              <w:t xml:space="preserve">alle bygninger samt andre typer fast ejendom og strukturer, der anvendes i driften: </w:t>
            </w:r>
            <w:r w:rsidRPr="009D2C2B">
              <w:rPr>
                <w:b/>
                <w:i/>
              </w:rPr>
              <w:t>28</w:t>
            </w:r>
            <w:r w:rsidRPr="009D2C2B">
              <w:t xml:space="preserve"> år</w:t>
            </w:r>
          </w:p>
        </w:tc>
        <w:tc>
          <w:tcPr>
            <w:tcW w:w="4876" w:type="dxa"/>
          </w:tcPr>
          <w:p w14:paraId="1DB81A51" w14:textId="77777777" w:rsidR="00095A34" w:rsidRPr="009D2C2B" w:rsidRDefault="00095A34" w:rsidP="00535D4E">
            <w:pPr>
              <w:pStyle w:val="Normal6a"/>
              <w:rPr>
                <w:b/>
                <w:i/>
              </w:rPr>
            </w:pPr>
            <w:r w:rsidRPr="009D2C2B">
              <w:t>a)</w:t>
            </w:r>
            <w:r w:rsidRPr="009D2C2B">
              <w:tab/>
              <w:t>alle bygninger samt andre typer fast ejendom og strukturer, der anvendes i driften</w:t>
            </w:r>
            <w:r w:rsidRPr="009D2C2B">
              <w:rPr>
                <w:b/>
                <w:i/>
              </w:rPr>
              <w:t>, med undtagelse af industribygninger og -strukturer</w:t>
            </w:r>
            <w:r w:rsidRPr="009D2C2B">
              <w:t>:</w:t>
            </w:r>
            <w:r w:rsidRPr="009D2C2B">
              <w:rPr>
                <w:b/>
                <w:i/>
              </w:rPr>
              <w:t xml:space="preserve"> 30</w:t>
            </w:r>
            <w:r w:rsidRPr="009D2C2B">
              <w:t xml:space="preserve"> år</w:t>
            </w:r>
          </w:p>
        </w:tc>
      </w:tr>
    </w:tbl>
    <w:p w14:paraId="4ACE6B0B" w14:textId="77777777" w:rsidR="00095A34" w:rsidRPr="009D2C2B" w:rsidRDefault="00095A34" w:rsidP="00095A34"/>
    <w:p w14:paraId="6BED74A3" w14:textId="5B733DAB" w:rsidR="00095A34" w:rsidRPr="009D2C2B" w:rsidRDefault="005A3C21" w:rsidP="00095A34">
      <w:pPr>
        <w:pStyle w:val="AmNumberTabs"/>
        <w:keepNext/>
      </w:pPr>
      <w:r w:rsidRPr="005A3C21">
        <w:t>Ændring</w:t>
      </w:r>
      <w:r w:rsidR="00095A34" w:rsidRPr="009D2C2B">
        <w:tab/>
      </w:r>
      <w:r w:rsidR="00095A34" w:rsidRPr="009D2C2B">
        <w:tab/>
        <w:t>43</w:t>
      </w:r>
    </w:p>
    <w:p w14:paraId="0FA083C9" w14:textId="77777777" w:rsidR="00095A34" w:rsidRPr="009D2C2B" w:rsidRDefault="00095A34" w:rsidP="00095A34">
      <w:pPr>
        <w:pStyle w:val="NormalBold12b"/>
        <w:keepNext/>
      </w:pPr>
      <w:r w:rsidRPr="009D2C2B">
        <w:t>Forslag til direktiv</w:t>
      </w:r>
    </w:p>
    <w:p w14:paraId="1BEC5F28" w14:textId="77777777" w:rsidR="00095A34" w:rsidRPr="009D2C2B" w:rsidRDefault="00095A34" w:rsidP="00095A34">
      <w:pPr>
        <w:pStyle w:val="NormalBold"/>
        <w:keepNext/>
      </w:pPr>
      <w:r w:rsidRPr="009D2C2B">
        <w:t xml:space="preserve">Artikel 22 – stk. 2 – litra a </w:t>
      </w:r>
      <w:proofErr w:type="spellStart"/>
      <w:r w:rsidRPr="009D2C2B">
        <w:t>a</w:t>
      </w:r>
      <w:proofErr w:type="spellEnd"/>
      <w:r w:rsidRPr="009D2C2B">
        <w:t xml:space="preserve">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B220FAE" w14:textId="77777777" w:rsidTr="00535D4E">
        <w:trPr>
          <w:jc w:val="center"/>
        </w:trPr>
        <w:tc>
          <w:tcPr>
            <w:tcW w:w="9752" w:type="dxa"/>
            <w:gridSpan w:val="2"/>
          </w:tcPr>
          <w:p w14:paraId="560B50A8" w14:textId="77777777" w:rsidR="00095A34" w:rsidRPr="009D2C2B" w:rsidRDefault="00095A34" w:rsidP="00535D4E">
            <w:pPr>
              <w:keepNext/>
            </w:pPr>
          </w:p>
        </w:tc>
      </w:tr>
      <w:tr w:rsidR="00095A34" w:rsidRPr="009D2C2B" w14:paraId="40E4D27E" w14:textId="77777777" w:rsidTr="00535D4E">
        <w:trPr>
          <w:jc w:val="center"/>
        </w:trPr>
        <w:tc>
          <w:tcPr>
            <w:tcW w:w="4876" w:type="dxa"/>
          </w:tcPr>
          <w:p w14:paraId="34C0471A" w14:textId="77777777" w:rsidR="00095A34" w:rsidRPr="009D2C2B" w:rsidRDefault="00095A34" w:rsidP="00535D4E">
            <w:pPr>
              <w:pStyle w:val="AmColumnHeading"/>
              <w:keepNext/>
            </w:pPr>
            <w:r w:rsidRPr="009D2C2B">
              <w:t>Kommissionens forslag</w:t>
            </w:r>
          </w:p>
        </w:tc>
        <w:tc>
          <w:tcPr>
            <w:tcW w:w="4876" w:type="dxa"/>
          </w:tcPr>
          <w:p w14:paraId="4F746F76" w14:textId="6F11B949" w:rsidR="00095A34" w:rsidRPr="009D2C2B" w:rsidRDefault="005A3C21" w:rsidP="00535D4E">
            <w:pPr>
              <w:pStyle w:val="AmColumnHeading"/>
              <w:keepNext/>
            </w:pPr>
            <w:r w:rsidRPr="005A3C21">
              <w:t>Ændring</w:t>
            </w:r>
          </w:p>
        </w:tc>
      </w:tr>
      <w:tr w:rsidR="00095A34" w:rsidRPr="009D2C2B" w14:paraId="62CF6531" w14:textId="77777777" w:rsidTr="00535D4E">
        <w:trPr>
          <w:jc w:val="center"/>
        </w:trPr>
        <w:tc>
          <w:tcPr>
            <w:tcW w:w="4876" w:type="dxa"/>
          </w:tcPr>
          <w:p w14:paraId="256BF056" w14:textId="77777777" w:rsidR="00095A34" w:rsidRPr="009D2C2B" w:rsidRDefault="00095A34" w:rsidP="00535D4E">
            <w:pPr>
              <w:pStyle w:val="Normal6a"/>
            </w:pPr>
          </w:p>
        </w:tc>
        <w:tc>
          <w:tcPr>
            <w:tcW w:w="4876" w:type="dxa"/>
          </w:tcPr>
          <w:p w14:paraId="38EFCE70" w14:textId="77777777" w:rsidR="00095A34" w:rsidRPr="009D2C2B" w:rsidRDefault="00095A34" w:rsidP="00535D4E">
            <w:pPr>
              <w:pStyle w:val="Normal6a"/>
            </w:pPr>
            <w:proofErr w:type="spellStart"/>
            <w:r w:rsidRPr="009D2C2B">
              <w:rPr>
                <w:b/>
                <w:i/>
              </w:rPr>
              <w:t>aa</w:t>
            </w:r>
            <w:proofErr w:type="spellEnd"/>
            <w:r w:rsidRPr="009D2C2B">
              <w:rPr>
                <w:b/>
                <w:i/>
              </w:rPr>
              <w:t>)</w:t>
            </w:r>
            <w:r w:rsidRPr="009D2C2B">
              <w:rPr>
                <w:b/>
                <w:i/>
              </w:rPr>
              <w:tab/>
              <w:t>industribygninger og -strukturer: 25 år</w:t>
            </w:r>
          </w:p>
        </w:tc>
      </w:tr>
    </w:tbl>
    <w:p w14:paraId="496A0615" w14:textId="77777777" w:rsidR="00095A34" w:rsidRPr="009D2C2B" w:rsidRDefault="00095A34" w:rsidP="00095A34"/>
    <w:p w14:paraId="03782215" w14:textId="15FE2281" w:rsidR="00095A34" w:rsidRPr="009D2C2B" w:rsidRDefault="005A3C21" w:rsidP="00095A34">
      <w:pPr>
        <w:pStyle w:val="AmNumberTabs"/>
        <w:keepNext/>
      </w:pPr>
      <w:r w:rsidRPr="005A3C21">
        <w:t>Ændring</w:t>
      </w:r>
      <w:r w:rsidR="00095A34" w:rsidRPr="009D2C2B">
        <w:tab/>
      </w:r>
      <w:r w:rsidR="00095A34" w:rsidRPr="009D2C2B">
        <w:tab/>
        <w:t>44</w:t>
      </w:r>
    </w:p>
    <w:p w14:paraId="32C039ED" w14:textId="77777777" w:rsidR="00095A34" w:rsidRPr="009D2C2B" w:rsidRDefault="00095A34" w:rsidP="00095A34">
      <w:pPr>
        <w:pStyle w:val="NormalBold12b"/>
        <w:keepNext/>
      </w:pPr>
      <w:r w:rsidRPr="009D2C2B">
        <w:t>Forslag til direktiv</w:t>
      </w:r>
    </w:p>
    <w:p w14:paraId="137AF8B7" w14:textId="77777777" w:rsidR="00095A34" w:rsidRPr="009D2C2B" w:rsidRDefault="00095A34" w:rsidP="00095A34">
      <w:pPr>
        <w:pStyle w:val="NormalBold"/>
        <w:keepNext/>
      </w:pPr>
      <w:r w:rsidRPr="009D2C2B">
        <w:t>Artikel 22 – stk. 2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B3CD595" w14:textId="77777777" w:rsidTr="00535D4E">
        <w:trPr>
          <w:jc w:val="center"/>
        </w:trPr>
        <w:tc>
          <w:tcPr>
            <w:tcW w:w="9752" w:type="dxa"/>
            <w:gridSpan w:val="2"/>
          </w:tcPr>
          <w:p w14:paraId="6FA4401F" w14:textId="77777777" w:rsidR="00095A34" w:rsidRPr="009D2C2B" w:rsidRDefault="00095A34" w:rsidP="00535D4E">
            <w:pPr>
              <w:keepNext/>
            </w:pPr>
          </w:p>
        </w:tc>
      </w:tr>
      <w:tr w:rsidR="00095A34" w:rsidRPr="009D2C2B" w14:paraId="09CBADD5" w14:textId="77777777" w:rsidTr="00535D4E">
        <w:trPr>
          <w:jc w:val="center"/>
        </w:trPr>
        <w:tc>
          <w:tcPr>
            <w:tcW w:w="4876" w:type="dxa"/>
          </w:tcPr>
          <w:p w14:paraId="37DA7365" w14:textId="77777777" w:rsidR="00095A34" w:rsidRPr="009D2C2B" w:rsidRDefault="00095A34" w:rsidP="00535D4E">
            <w:pPr>
              <w:pStyle w:val="AmColumnHeading"/>
              <w:keepNext/>
            </w:pPr>
            <w:r w:rsidRPr="009D2C2B">
              <w:t>Kommissionens forslag</w:t>
            </w:r>
          </w:p>
        </w:tc>
        <w:tc>
          <w:tcPr>
            <w:tcW w:w="4876" w:type="dxa"/>
          </w:tcPr>
          <w:p w14:paraId="5289C15B" w14:textId="517E6170" w:rsidR="00095A34" w:rsidRPr="009D2C2B" w:rsidRDefault="005A3C21" w:rsidP="00535D4E">
            <w:pPr>
              <w:pStyle w:val="AmColumnHeading"/>
              <w:keepNext/>
            </w:pPr>
            <w:r w:rsidRPr="005A3C21">
              <w:t>Ændring</w:t>
            </w:r>
          </w:p>
        </w:tc>
      </w:tr>
      <w:tr w:rsidR="00095A34" w:rsidRPr="009D2C2B" w14:paraId="25404308" w14:textId="77777777" w:rsidTr="00535D4E">
        <w:trPr>
          <w:jc w:val="center"/>
        </w:trPr>
        <w:tc>
          <w:tcPr>
            <w:tcW w:w="4876" w:type="dxa"/>
          </w:tcPr>
          <w:p w14:paraId="65D87BD3" w14:textId="77777777" w:rsidR="00095A34" w:rsidRPr="009D2C2B" w:rsidRDefault="00095A34" w:rsidP="00535D4E">
            <w:pPr>
              <w:pStyle w:val="Normal6a"/>
            </w:pPr>
            <w:r w:rsidRPr="009D2C2B">
              <w:t>b)</w:t>
            </w:r>
            <w:r w:rsidRPr="009D2C2B">
              <w:tab/>
              <w:t xml:space="preserve">alle andre materielle anlægsaktiver: brugstiden som vurderet i overensstemmelse med den i artikel 7 </w:t>
            </w:r>
            <w:r w:rsidRPr="009D2C2B">
              <w:lastRenderedPageBreak/>
              <w:t>omhandlede anerkendte regnskabsstandard i Unionen</w:t>
            </w:r>
          </w:p>
        </w:tc>
        <w:tc>
          <w:tcPr>
            <w:tcW w:w="4876" w:type="dxa"/>
          </w:tcPr>
          <w:p w14:paraId="3D133760" w14:textId="77777777" w:rsidR="00095A34" w:rsidRPr="009D2C2B" w:rsidRDefault="00095A34" w:rsidP="00535D4E">
            <w:pPr>
              <w:pStyle w:val="Normal6a"/>
              <w:rPr>
                <w:b/>
                <w:i/>
              </w:rPr>
            </w:pPr>
            <w:r w:rsidRPr="009D2C2B">
              <w:lastRenderedPageBreak/>
              <w:t>b)</w:t>
            </w:r>
            <w:r w:rsidRPr="009D2C2B">
              <w:tab/>
              <w:t xml:space="preserve">alle andre materielle anlægsaktiver: brugstiden som vurderet i overensstemmelse med den i artikel 7 </w:t>
            </w:r>
            <w:r w:rsidRPr="009D2C2B">
              <w:lastRenderedPageBreak/>
              <w:t>omhandlede anerkendte regnskabsstandard i Unionen</w:t>
            </w:r>
            <w:r w:rsidRPr="009D2C2B">
              <w:rPr>
                <w:b/>
                <w:i/>
              </w:rPr>
              <w:t>, men mindst ti år</w:t>
            </w:r>
          </w:p>
        </w:tc>
      </w:tr>
    </w:tbl>
    <w:p w14:paraId="2D5845A0" w14:textId="77777777" w:rsidR="00095A34" w:rsidRPr="009D2C2B" w:rsidRDefault="00095A34" w:rsidP="00095A34"/>
    <w:p w14:paraId="2E73DC0D" w14:textId="786CF6D3" w:rsidR="00095A34" w:rsidRPr="009D2C2B" w:rsidRDefault="005A3C21" w:rsidP="00095A34">
      <w:pPr>
        <w:pStyle w:val="AmNumberTabs"/>
      </w:pPr>
      <w:r w:rsidRPr="005A3C21">
        <w:t>Ændring</w:t>
      </w:r>
      <w:r w:rsidR="00095A34" w:rsidRPr="009D2C2B">
        <w:tab/>
      </w:r>
      <w:r w:rsidR="00095A34" w:rsidRPr="009D2C2B">
        <w:tab/>
        <w:t>45</w:t>
      </w:r>
    </w:p>
    <w:p w14:paraId="2DCD98CB" w14:textId="77777777" w:rsidR="00095A34" w:rsidRPr="009D2C2B" w:rsidRDefault="00095A34" w:rsidP="00095A34">
      <w:pPr>
        <w:pStyle w:val="NormalBold"/>
      </w:pPr>
      <w:r w:rsidRPr="009D2C2B">
        <w:t>Forslag til direktiv</w:t>
      </w:r>
    </w:p>
    <w:p w14:paraId="436B74D2" w14:textId="77777777" w:rsidR="00095A34" w:rsidRPr="009D2C2B" w:rsidRDefault="00095A34" w:rsidP="00095A34">
      <w:pPr>
        <w:pStyle w:val="NormalBold"/>
      </w:pPr>
      <w:r w:rsidRPr="009D2C2B">
        <w:t>Artikel 22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BAD8070" w14:textId="77777777" w:rsidTr="00535D4E">
        <w:trPr>
          <w:trHeight w:val="240"/>
          <w:jc w:val="center"/>
        </w:trPr>
        <w:tc>
          <w:tcPr>
            <w:tcW w:w="9752" w:type="dxa"/>
            <w:gridSpan w:val="2"/>
            <w:tcBorders>
              <w:top w:val="nil"/>
              <w:left w:val="nil"/>
              <w:bottom w:val="nil"/>
              <w:right w:val="nil"/>
            </w:tcBorders>
          </w:tcPr>
          <w:p w14:paraId="0C6D644C" w14:textId="77777777" w:rsidR="00095A34" w:rsidRPr="009D2C2B" w:rsidRDefault="00095A34" w:rsidP="00535D4E"/>
        </w:tc>
      </w:tr>
      <w:tr w:rsidR="00095A34" w:rsidRPr="009D2C2B" w14:paraId="1350CCD2" w14:textId="77777777" w:rsidTr="00535D4E">
        <w:trPr>
          <w:trHeight w:val="240"/>
          <w:jc w:val="center"/>
        </w:trPr>
        <w:tc>
          <w:tcPr>
            <w:tcW w:w="4876" w:type="dxa"/>
            <w:tcBorders>
              <w:top w:val="nil"/>
              <w:left w:val="nil"/>
              <w:bottom w:val="nil"/>
              <w:right w:val="nil"/>
            </w:tcBorders>
            <w:hideMark/>
          </w:tcPr>
          <w:p w14:paraId="2A2537CF"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70DAC1FC" w14:textId="07460780" w:rsidR="00095A34" w:rsidRPr="009D2C2B" w:rsidRDefault="005A3C21" w:rsidP="00535D4E">
            <w:pPr>
              <w:pStyle w:val="AmColumnHeading"/>
            </w:pPr>
            <w:r w:rsidRPr="005A3C21">
              <w:t>Ændring</w:t>
            </w:r>
          </w:p>
        </w:tc>
      </w:tr>
      <w:tr w:rsidR="00095A34" w:rsidRPr="009D2C2B" w14:paraId="2592B34F" w14:textId="77777777" w:rsidTr="00535D4E">
        <w:trPr>
          <w:jc w:val="center"/>
        </w:trPr>
        <w:tc>
          <w:tcPr>
            <w:tcW w:w="4876" w:type="dxa"/>
            <w:tcBorders>
              <w:top w:val="nil"/>
              <w:left w:val="nil"/>
              <w:bottom w:val="nil"/>
              <w:right w:val="nil"/>
            </w:tcBorders>
          </w:tcPr>
          <w:p w14:paraId="1DCE59E6" w14:textId="77777777" w:rsidR="00095A34" w:rsidRPr="009D2C2B" w:rsidRDefault="00095A34" w:rsidP="00535D4E">
            <w:pPr>
              <w:pStyle w:val="Normal6a"/>
            </w:pPr>
          </w:p>
        </w:tc>
        <w:tc>
          <w:tcPr>
            <w:tcW w:w="4876" w:type="dxa"/>
            <w:tcBorders>
              <w:top w:val="nil"/>
              <w:left w:val="nil"/>
              <w:bottom w:val="nil"/>
              <w:right w:val="nil"/>
            </w:tcBorders>
            <w:hideMark/>
          </w:tcPr>
          <w:p w14:paraId="105B9C95" w14:textId="77777777" w:rsidR="00095A34" w:rsidRPr="009D2C2B" w:rsidRDefault="00095A34" w:rsidP="00535D4E">
            <w:pPr>
              <w:pStyle w:val="Normal6a"/>
              <w:jc w:val="center"/>
            </w:pPr>
            <w:r w:rsidRPr="009D2C2B">
              <w:rPr>
                <w:b/>
                <w:i/>
              </w:rPr>
              <w:t>Artikel 22a</w:t>
            </w:r>
          </w:p>
        </w:tc>
      </w:tr>
      <w:tr w:rsidR="00095A34" w:rsidRPr="009D2C2B" w14:paraId="6DEB94D0" w14:textId="77777777" w:rsidTr="00535D4E">
        <w:trPr>
          <w:jc w:val="center"/>
        </w:trPr>
        <w:tc>
          <w:tcPr>
            <w:tcW w:w="4876" w:type="dxa"/>
            <w:tcBorders>
              <w:top w:val="nil"/>
              <w:left w:val="nil"/>
              <w:bottom w:val="nil"/>
              <w:right w:val="nil"/>
            </w:tcBorders>
          </w:tcPr>
          <w:p w14:paraId="07F59380" w14:textId="77777777" w:rsidR="00095A34" w:rsidRPr="009D2C2B" w:rsidRDefault="00095A34" w:rsidP="00535D4E">
            <w:pPr>
              <w:pStyle w:val="Normal6a"/>
            </w:pPr>
          </w:p>
        </w:tc>
        <w:tc>
          <w:tcPr>
            <w:tcW w:w="4876" w:type="dxa"/>
            <w:tcBorders>
              <w:top w:val="nil"/>
              <w:left w:val="nil"/>
              <w:bottom w:val="nil"/>
              <w:right w:val="nil"/>
            </w:tcBorders>
            <w:hideMark/>
          </w:tcPr>
          <w:p w14:paraId="73285902" w14:textId="77777777" w:rsidR="00095A34" w:rsidRPr="009D2C2B" w:rsidRDefault="00095A34" w:rsidP="00535D4E">
            <w:pPr>
              <w:pStyle w:val="Normal6a"/>
              <w:jc w:val="center"/>
            </w:pPr>
            <w:r w:rsidRPr="009D2C2B">
              <w:rPr>
                <w:b/>
                <w:i/>
              </w:rPr>
              <w:t>Regler om fremskyndet afskrivning</w:t>
            </w:r>
          </w:p>
        </w:tc>
      </w:tr>
      <w:tr w:rsidR="00095A34" w:rsidRPr="009D2C2B" w14:paraId="704B61A3" w14:textId="77777777" w:rsidTr="00535D4E">
        <w:trPr>
          <w:jc w:val="center"/>
        </w:trPr>
        <w:tc>
          <w:tcPr>
            <w:tcW w:w="4876" w:type="dxa"/>
            <w:tcBorders>
              <w:top w:val="nil"/>
              <w:left w:val="nil"/>
              <w:bottom w:val="nil"/>
              <w:right w:val="nil"/>
            </w:tcBorders>
          </w:tcPr>
          <w:p w14:paraId="01B8EFC5" w14:textId="77777777" w:rsidR="00095A34" w:rsidRPr="009D2C2B" w:rsidRDefault="00095A34" w:rsidP="00535D4E">
            <w:pPr>
              <w:pStyle w:val="Normal6a"/>
            </w:pPr>
          </w:p>
        </w:tc>
        <w:tc>
          <w:tcPr>
            <w:tcW w:w="4876" w:type="dxa"/>
            <w:tcBorders>
              <w:top w:val="nil"/>
              <w:left w:val="nil"/>
              <w:bottom w:val="nil"/>
              <w:right w:val="nil"/>
            </w:tcBorders>
            <w:hideMark/>
          </w:tcPr>
          <w:p w14:paraId="2ED303F4" w14:textId="77777777" w:rsidR="00095A34" w:rsidRPr="009D2C2B" w:rsidRDefault="00095A34" w:rsidP="00535D4E">
            <w:pPr>
              <w:pStyle w:val="Normal6a"/>
            </w:pPr>
            <w:r w:rsidRPr="009D2C2B">
              <w:rPr>
                <w:b/>
                <w:i/>
              </w:rPr>
              <w:t>1.</w:t>
            </w:r>
            <w:r w:rsidRPr="009D2C2B">
              <w:rPr>
                <w:b/>
                <w:i/>
              </w:rPr>
              <w:tab/>
              <w:t>Uanset artikel 22 er materielle anlægsaktiver, der erhverves af BEFIT-koncernmedlemmer i følgende kategorier, omfattet af fremskyndet afskrivning i medlemsstaterne:</w:t>
            </w:r>
          </w:p>
        </w:tc>
      </w:tr>
      <w:tr w:rsidR="00095A34" w:rsidRPr="009D2C2B" w14:paraId="45EFB143" w14:textId="77777777" w:rsidTr="00535D4E">
        <w:trPr>
          <w:jc w:val="center"/>
        </w:trPr>
        <w:tc>
          <w:tcPr>
            <w:tcW w:w="4876" w:type="dxa"/>
            <w:tcBorders>
              <w:top w:val="nil"/>
              <w:left w:val="nil"/>
              <w:bottom w:val="nil"/>
              <w:right w:val="nil"/>
            </w:tcBorders>
          </w:tcPr>
          <w:p w14:paraId="16ED8B53" w14:textId="77777777" w:rsidR="00095A34" w:rsidRPr="009D2C2B" w:rsidRDefault="00095A34" w:rsidP="00535D4E">
            <w:pPr>
              <w:pStyle w:val="Normal6a"/>
            </w:pPr>
          </w:p>
        </w:tc>
        <w:tc>
          <w:tcPr>
            <w:tcW w:w="4876" w:type="dxa"/>
            <w:tcBorders>
              <w:top w:val="nil"/>
              <w:left w:val="nil"/>
              <w:bottom w:val="nil"/>
              <w:right w:val="nil"/>
            </w:tcBorders>
          </w:tcPr>
          <w:p w14:paraId="3206B237" w14:textId="77777777" w:rsidR="00095A34" w:rsidRPr="009D2C2B" w:rsidRDefault="00095A34" w:rsidP="00535D4E">
            <w:pPr>
              <w:pStyle w:val="Normal6a"/>
              <w:rPr>
                <w:b/>
                <w:i/>
              </w:rPr>
            </w:pPr>
            <w:r w:rsidRPr="009D2C2B">
              <w:rPr>
                <w:b/>
                <w:i/>
              </w:rPr>
              <w:t>a)</w:t>
            </w:r>
            <w:r w:rsidRPr="009D2C2B">
              <w:rPr>
                <w:b/>
                <w:i/>
              </w:rPr>
              <w:tab/>
              <w:t>aktiver, der bidrager direkte til Unionens klimamål og sociale mål, navnlig fremme af ren teknologi, energieffektivitet og digitalisering</w:t>
            </w:r>
          </w:p>
        </w:tc>
      </w:tr>
      <w:tr w:rsidR="00095A34" w:rsidRPr="009D2C2B" w14:paraId="427CD7E4" w14:textId="77777777" w:rsidTr="00535D4E">
        <w:trPr>
          <w:jc w:val="center"/>
        </w:trPr>
        <w:tc>
          <w:tcPr>
            <w:tcW w:w="4876" w:type="dxa"/>
            <w:tcBorders>
              <w:top w:val="nil"/>
              <w:left w:val="nil"/>
              <w:bottom w:val="nil"/>
              <w:right w:val="nil"/>
            </w:tcBorders>
          </w:tcPr>
          <w:p w14:paraId="1770238B" w14:textId="77777777" w:rsidR="00095A34" w:rsidRPr="009D2C2B" w:rsidRDefault="00095A34" w:rsidP="00535D4E">
            <w:pPr>
              <w:pStyle w:val="Normal6a"/>
            </w:pPr>
          </w:p>
        </w:tc>
        <w:tc>
          <w:tcPr>
            <w:tcW w:w="4876" w:type="dxa"/>
            <w:tcBorders>
              <w:top w:val="nil"/>
              <w:left w:val="nil"/>
              <w:bottom w:val="nil"/>
              <w:right w:val="nil"/>
            </w:tcBorders>
          </w:tcPr>
          <w:p w14:paraId="44105AEC" w14:textId="77777777" w:rsidR="00095A34" w:rsidRPr="009D2C2B" w:rsidRDefault="00095A34" w:rsidP="00535D4E">
            <w:pPr>
              <w:pStyle w:val="Normal6a"/>
              <w:rPr>
                <w:b/>
                <w:i/>
              </w:rPr>
            </w:pPr>
            <w:r w:rsidRPr="009D2C2B">
              <w:rPr>
                <w:b/>
                <w:i/>
              </w:rPr>
              <w:t>b)</w:t>
            </w:r>
            <w:r w:rsidRPr="009D2C2B">
              <w:rPr>
                <w:b/>
                <w:i/>
              </w:rPr>
              <w:tab/>
              <w:t>aktiver, der bidrager direkte til opfyldelsen af FN's 2030-mål for bæredygtig udvikling</w:t>
            </w:r>
          </w:p>
        </w:tc>
      </w:tr>
      <w:tr w:rsidR="00095A34" w:rsidRPr="009D2C2B" w14:paraId="16E7B39F" w14:textId="77777777" w:rsidTr="00535D4E">
        <w:trPr>
          <w:jc w:val="center"/>
        </w:trPr>
        <w:tc>
          <w:tcPr>
            <w:tcW w:w="4876" w:type="dxa"/>
            <w:tcBorders>
              <w:top w:val="nil"/>
              <w:left w:val="nil"/>
              <w:bottom w:val="nil"/>
              <w:right w:val="nil"/>
            </w:tcBorders>
          </w:tcPr>
          <w:p w14:paraId="4A731C98" w14:textId="77777777" w:rsidR="00095A34" w:rsidRPr="009D2C2B" w:rsidRDefault="00095A34" w:rsidP="00535D4E">
            <w:pPr>
              <w:pStyle w:val="Normal6a"/>
            </w:pPr>
          </w:p>
        </w:tc>
        <w:tc>
          <w:tcPr>
            <w:tcW w:w="4876" w:type="dxa"/>
            <w:tcBorders>
              <w:top w:val="nil"/>
              <w:left w:val="nil"/>
              <w:bottom w:val="nil"/>
              <w:right w:val="nil"/>
            </w:tcBorders>
          </w:tcPr>
          <w:p w14:paraId="3D1CDA19" w14:textId="77777777" w:rsidR="00095A34" w:rsidRPr="009D2C2B" w:rsidRDefault="00095A34" w:rsidP="00535D4E">
            <w:pPr>
              <w:pStyle w:val="Normal6a"/>
              <w:rPr>
                <w:b/>
                <w:i/>
              </w:rPr>
            </w:pPr>
            <w:r w:rsidRPr="009D2C2B">
              <w:rPr>
                <w:b/>
                <w:i/>
              </w:rPr>
              <w:t>c)</w:t>
            </w:r>
            <w:r w:rsidRPr="009D2C2B">
              <w:rPr>
                <w:b/>
                <w:i/>
              </w:rPr>
              <w:tab/>
              <w:t>aktiver, der bidrager direkte til at styrke Unionens forsvar, navnlig dens evne til at forebygge og reagere på nye trusler og kriser, i overensstemmelse med EU-strategien for beredskab.</w:t>
            </w:r>
          </w:p>
        </w:tc>
      </w:tr>
      <w:tr w:rsidR="00095A34" w:rsidRPr="009D2C2B" w14:paraId="2E0B2327" w14:textId="77777777" w:rsidTr="00535D4E">
        <w:trPr>
          <w:jc w:val="center"/>
        </w:trPr>
        <w:tc>
          <w:tcPr>
            <w:tcW w:w="4876" w:type="dxa"/>
            <w:tcBorders>
              <w:top w:val="nil"/>
              <w:left w:val="nil"/>
              <w:bottom w:val="nil"/>
              <w:right w:val="nil"/>
            </w:tcBorders>
          </w:tcPr>
          <w:p w14:paraId="51E299A0" w14:textId="77777777" w:rsidR="00095A34" w:rsidRPr="009D2C2B" w:rsidRDefault="00095A34" w:rsidP="00535D4E">
            <w:pPr>
              <w:pStyle w:val="Normal6a"/>
            </w:pPr>
          </w:p>
        </w:tc>
        <w:tc>
          <w:tcPr>
            <w:tcW w:w="4876" w:type="dxa"/>
            <w:tcBorders>
              <w:top w:val="nil"/>
              <w:left w:val="nil"/>
              <w:bottom w:val="nil"/>
              <w:right w:val="nil"/>
            </w:tcBorders>
            <w:hideMark/>
          </w:tcPr>
          <w:p w14:paraId="7D2C782C" w14:textId="77777777" w:rsidR="00095A34" w:rsidRPr="009D2C2B" w:rsidRDefault="00095A34" w:rsidP="00535D4E">
            <w:pPr>
              <w:pStyle w:val="Normal6a"/>
            </w:pPr>
            <w:r w:rsidRPr="009D2C2B">
              <w:rPr>
                <w:b/>
                <w:i/>
              </w:rPr>
              <w:t>2.</w:t>
            </w:r>
            <w:r w:rsidRPr="009D2C2B">
              <w:rPr>
                <w:b/>
                <w:i/>
              </w:rPr>
              <w:tab/>
              <w:t>Kommissionen fastsætter ved hjælp af en gennemførelsesretsakt de nødvendige rammer og kriterier for gennemførelsen af stk. 1, herunder de kategorier af aktiver, der er berettiget til fremskyndet afskrivning. Hvert femte år foretager Kommissionen en vurdering af ordningen for fremskyndet afskrivning i stk. 1 og analyserer navnlig, om foranstaltningerne:</w:t>
            </w:r>
          </w:p>
        </w:tc>
      </w:tr>
      <w:tr w:rsidR="00095A34" w:rsidRPr="009D2C2B" w14:paraId="22029326" w14:textId="77777777" w:rsidTr="00535D4E">
        <w:trPr>
          <w:jc w:val="center"/>
        </w:trPr>
        <w:tc>
          <w:tcPr>
            <w:tcW w:w="4876" w:type="dxa"/>
            <w:tcBorders>
              <w:top w:val="nil"/>
              <w:left w:val="nil"/>
              <w:bottom w:val="nil"/>
              <w:right w:val="nil"/>
            </w:tcBorders>
          </w:tcPr>
          <w:p w14:paraId="7C5049AF" w14:textId="77777777" w:rsidR="00095A34" w:rsidRPr="009D2C2B" w:rsidRDefault="00095A34" w:rsidP="00535D4E">
            <w:pPr>
              <w:pStyle w:val="Normal6a"/>
            </w:pPr>
          </w:p>
        </w:tc>
        <w:tc>
          <w:tcPr>
            <w:tcW w:w="4876" w:type="dxa"/>
            <w:tcBorders>
              <w:top w:val="nil"/>
              <w:left w:val="nil"/>
              <w:bottom w:val="nil"/>
              <w:right w:val="nil"/>
            </w:tcBorders>
          </w:tcPr>
          <w:p w14:paraId="2F27B975" w14:textId="77777777" w:rsidR="00095A34" w:rsidRPr="009D2C2B" w:rsidRDefault="00095A34" w:rsidP="00535D4E">
            <w:pPr>
              <w:pStyle w:val="Normal6a"/>
              <w:rPr>
                <w:b/>
                <w:i/>
              </w:rPr>
            </w:pPr>
            <w:r w:rsidRPr="009D2C2B">
              <w:rPr>
                <w:b/>
                <w:i/>
              </w:rPr>
              <w:t>a)</w:t>
            </w:r>
            <w:r w:rsidRPr="009D2C2B">
              <w:rPr>
                <w:b/>
                <w:i/>
              </w:rPr>
              <w:tab/>
              <w:t>er egnede til formålet</w:t>
            </w:r>
          </w:p>
        </w:tc>
      </w:tr>
      <w:tr w:rsidR="00095A34" w:rsidRPr="009D2C2B" w14:paraId="2B4D64F7" w14:textId="77777777" w:rsidTr="00535D4E">
        <w:trPr>
          <w:jc w:val="center"/>
        </w:trPr>
        <w:tc>
          <w:tcPr>
            <w:tcW w:w="4876" w:type="dxa"/>
            <w:tcBorders>
              <w:top w:val="nil"/>
              <w:left w:val="nil"/>
              <w:bottom w:val="nil"/>
              <w:right w:val="nil"/>
            </w:tcBorders>
          </w:tcPr>
          <w:p w14:paraId="57D3E3E2" w14:textId="77777777" w:rsidR="00095A34" w:rsidRPr="009D2C2B" w:rsidRDefault="00095A34" w:rsidP="00535D4E">
            <w:pPr>
              <w:pStyle w:val="Normal6a"/>
            </w:pPr>
          </w:p>
        </w:tc>
        <w:tc>
          <w:tcPr>
            <w:tcW w:w="4876" w:type="dxa"/>
            <w:tcBorders>
              <w:top w:val="nil"/>
              <w:left w:val="nil"/>
              <w:bottom w:val="nil"/>
              <w:right w:val="nil"/>
            </w:tcBorders>
          </w:tcPr>
          <w:p w14:paraId="76DA2F16" w14:textId="77777777" w:rsidR="00095A34" w:rsidRPr="009D2C2B" w:rsidRDefault="00095A34" w:rsidP="00535D4E">
            <w:pPr>
              <w:pStyle w:val="Normal6a"/>
              <w:rPr>
                <w:b/>
                <w:i/>
              </w:rPr>
            </w:pPr>
            <w:r w:rsidRPr="009D2C2B">
              <w:rPr>
                <w:b/>
                <w:i/>
              </w:rPr>
              <w:t>b)</w:t>
            </w:r>
            <w:r w:rsidRPr="009D2C2B">
              <w:rPr>
                <w:b/>
                <w:i/>
              </w:rPr>
              <w:tab/>
              <w:t>er en omkostningseffektiv måde at nå deres politiske mål på</w:t>
            </w:r>
          </w:p>
        </w:tc>
      </w:tr>
      <w:tr w:rsidR="00095A34" w:rsidRPr="009D2C2B" w14:paraId="6D394730" w14:textId="77777777" w:rsidTr="00535D4E">
        <w:trPr>
          <w:jc w:val="center"/>
        </w:trPr>
        <w:tc>
          <w:tcPr>
            <w:tcW w:w="4876" w:type="dxa"/>
            <w:tcBorders>
              <w:top w:val="nil"/>
              <w:left w:val="nil"/>
              <w:bottom w:val="nil"/>
              <w:right w:val="nil"/>
            </w:tcBorders>
          </w:tcPr>
          <w:p w14:paraId="532728E1" w14:textId="77777777" w:rsidR="00095A34" w:rsidRPr="009D2C2B" w:rsidRDefault="00095A34" w:rsidP="00535D4E">
            <w:pPr>
              <w:pStyle w:val="Normal6a"/>
            </w:pPr>
          </w:p>
        </w:tc>
        <w:tc>
          <w:tcPr>
            <w:tcW w:w="4876" w:type="dxa"/>
            <w:tcBorders>
              <w:top w:val="nil"/>
              <w:left w:val="nil"/>
              <w:bottom w:val="nil"/>
              <w:right w:val="nil"/>
            </w:tcBorders>
          </w:tcPr>
          <w:p w14:paraId="20580EB7" w14:textId="77777777" w:rsidR="00095A34" w:rsidRPr="009D2C2B" w:rsidRDefault="00095A34" w:rsidP="00535D4E">
            <w:pPr>
              <w:pStyle w:val="Normal6a"/>
              <w:rPr>
                <w:b/>
                <w:i/>
              </w:rPr>
            </w:pPr>
            <w:r w:rsidRPr="009D2C2B">
              <w:rPr>
                <w:b/>
                <w:i/>
              </w:rPr>
              <w:t>c)</w:t>
            </w:r>
            <w:r w:rsidRPr="009D2C2B">
              <w:rPr>
                <w:b/>
                <w:i/>
              </w:rPr>
              <w:tab/>
              <w:t>har negative eller uventede konsekvenser.</w:t>
            </w:r>
          </w:p>
        </w:tc>
      </w:tr>
      <w:tr w:rsidR="00095A34" w:rsidRPr="009D2C2B" w14:paraId="15F1C006" w14:textId="77777777" w:rsidTr="00535D4E">
        <w:trPr>
          <w:jc w:val="center"/>
        </w:trPr>
        <w:tc>
          <w:tcPr>
            <w:tcW w:w="4876" w:type="dxa"/>
            <w:tcBorders>
              <w:top w:val="nil"/>
              <w:left w:val="nil"/>
              <w:bottom w:val="nil"/>
              <w:right w:val="nil"/>
            </w:tcBorders>
          </w:tcPr>
          <w:p w14:paraId="496CEBEE" w14:textId="77777777" w:rsidR="00095A34" w:rsidRPr="009D2C2B" w:rsidRDefault="00095A34" w:rsidP="00535D4E">
            <w:pPr>
              <w:pStyle w:val="Normal6a"/>
            </w:pPr>
          </w:p>
        </w:tc>
        <w:tc>
          <w:tcPr>
            <w:tcW w:w="4876" w:type="dxa"/>
            <w:tcBorders>
              <w:top w:val="nil"/>
              <w:left w:val="nil"/>
              <w:bottom w:val="nil"/>
              <w:right w:val="nil"/>
            </w:tcBorders>
          </w:tcPr>
          <w:p w14:paraId="72A3EE16" w14:textId="77777777" w:rsidR="00095A34" w:rsidRPr="009D2C2B" w:rsidRDefault="00095A34" w:rsidP="00535D4E">
            <w:pPr>
              <w:pStyle w:val="Normal6a"/>
              <w:rPr>
                <w:b/>
                <w:i/>
              </w:rPr>
            </w:pPr>
            <w:r w:rsidRPr="009D2C2B">
              <w:rPr>
                <w:b/>
                <w:i/>
              </w:rPr>
              <w:t xml:space="preserve">Efter den vurdering, der er omhandlet i første afsnit, ajourfører Kommissionen </w:t>
            </w:r>
            <w:r w:rsidRPr="009D2C2B">
              <w:rPr>
                <w:b/>
                <w:i/>
              </w:rPr>
              <w:lastRenderedPageBreak/>
              <w:t>gennemførelsesretsakten hvert femte år, hvis det skønnes nødvendigt. Gennemførelsesretsakter i henhold til denne artikel vedtages efter undersøgelsesproceduren, jf. artikel 73.</w:t>
            </w:r>
          </w:p>
        </w:tc>
      </w:tr>
      <w:tr w:rsidR="00095A34" w:rsidRPr="009D2C2B" w14:paraId="07BAD4A2" w14:textId="77777777" w:rsidTr="00535D4E">
        <w:trPr>
          <w:jc w:val="center"/>
        </w:trPr>
        <w:tc>
          <w:tcPr>
            <w:tcW w:w="4876" w:type="dxa"/>
            <w:tcBorders>
              <w:top w:val="nil"/>
              <w:left w:val="nil"/>
              <w:bottom w:val="nil"/>
              <w:right w:val="nil"/>
            </w:tcBorders>
          </w:tcPr>
          <w:p w14:paraId="76606DBC" w14:textId="77777777" w:rsidR="00095A34" w:rsidRPr="009D2C2B" w:rsidRDefault="00095A34" w:rsidP="00535D4E">
            <w:pPr>
              <w:pStyle w:val="Normal6a"/>
            </w:pPr>
          </w:p>
        </w:tc>
        <w:tc>
          <w:tcPr>
            <w:tcW w:w="4876" w:type="dxa"/>
            <w:tcBorders>
              <w:top w:val="nil"/>
              <w:left w:val="nil"/>
              <w:bottom w:val="nil"/>
              <w:right w:val="nil"/>
            </w:tcBorders>
            <w:hideMark/>
          </w:tcPr>
          <w:p w14:paraId="6C5EB10B" w14:textId="6F98DE68" w:rsidR="00095A34" w:rsidRPr="009D2C2B" w:rsidRDefault="00095A34" w:rsidP="00535D4E">
            <w:pPr>
              <w:pStyle w:val="Normal6a"/>
            </w:pPr>
            <w:r w:rsidRPr="009D2C2B">
              <w:rPr>
                <w:b/>
                <w:i/>
              </w:rPr>
              <w:t>3.</w:t>
            </w:r>
            <w:r w:rsidRPr="009D2C2B">
              <w:rPr>
                <w:b/>
                <w:i/>
              </w:rPr>
              <w:tab/>
              <w:t xml:space="preserve">Senest den ... [tre måneder efter datoen for dette direktivs ikrafttræden] underretter medlemsstaterne Kommissionen om deres eksisterende regler om fremskyndet afskrivning på nationalt plan, </w:t>
            </w:r>
            <w:r w:rsidR="004F0DE7" w:rsidRPr="009D2C2B">
              <w:rPr>
                <w:b/>
                <w:i/>
              </w:rPr>
              <w:t xml:space="preserve">der er omhandlet i </w:t>
            </w:r>
            <w:r w:rsidRPr="009D2C2B">
              <w:rPr>
                <w:b/>
                <w:i/>
              </w:rPr>
              <w:t>denne artikels stk. 1 og 2, i overensstemmelse med forpligtelsen i artikel 48, stk. 2.</w:t>
            </w:r>
            <w:r w:rsidRPr="009D2C2B">
              <w:t xml:space="preserve"> </w:t>
            </w:r>
            <w:r w:rsidRPr="009D2C2B">
              <w:rPr>
                <w:b/>
                <w:i/>
              </w:rPr>
              <w:t>Medlemsstaterne giver også Kommissionen alle de oplysninger, der er nødvendige for at foretage den vurdering, der er omhandlet i denne artikels stk. 2.</w:t>
            </w:r>
          </w:p>
        </w:tc>
      </w:tr>
      <w:tr w:rsidR="00095A34" w:rsidRPr="009D2C2B" w14:paraId="0E836AC3" w14:textId="77777777" w:rsidTr="00535D4E">
        <w:trPr>
          <w:jc w:val="center"/>
        </w:trPr>
        <w:tc>
          <w:tcPr>
            <w:tcW w:w="4876" w:type="dxa"/>
            <w:tcBorders>
              <w:top w:val="nil"/>
              <w:left w:val="nil"/>
              <w:bottom w:val="nil"/>
              <w:right w:val="nil"/>
            </w:tcBorders>
          </w:tcPr>
          <w:p w14:paraId="257BF20A" w14:textId="77777777" w:rsidR="00095A34" w:rsidRPr="009D2C2B" w:rsidRDefault="00095A34" w:rsidP="00535D4E">
            <w:pPr>
              <w:pStyle w:val="Normal6a"/>
            </w:pPr>
          </w:p>
        </w:tc>
        <w:tc>
          <w:tcPr>
            <w:tcW w:w="4876" w:type="dxa"/>
            <w:tcBorders>
              <w:top w:val="nil"/>
              <w:left w:val="nil"/>
              <w:bottom w:val="nil"/>
              <w:right w:val="nil"/>
            </w:tcBorders>
            <w:hideMark/>
          </w:tcPr>
          <w:p w14:paraId="1F014366" w14:textId="77777777" w:rsidR="00095A34" w:rsidRPr="009D2C2B" w:rsidRDefault="00095A34" w:rsidP="00535D4E">
            <w:pPr>
              <w:pStyle w:val="Normal6a"/>
            </w:pPr>
            <w:r w:rsidRPr="009D2C2B">
              <w:rPr>
                <w:b/>
                <w:i/>
              </w:rPr>
              <w:t>4.</w:t>
            </w:r>
            <w:r w:rsidRPr="009D2C2B">
              <w:rPr>
                <w:b/>
                <w:i/>
              </w:rPr>
              <w:tab/>
              <w:t>Medlemsstaterne underretter Kommissionen om deres nye regler om fremskyndet afskrivning seks måneder før deres ikrafttræden på nationalt plan og i overensstemmelse med forpligtelsen i artikel 48, stk. 2.</w:t>
            </w:r>
          </w:p>
        </w:tc>
      </w:tr>
    </w:tbl>
    <w:p w14:paraId="62A371FC" w14:textId="77777777" w:rsidR="00095A34" w:rsidRPr="009D2C2B" w:rsidRDefault="00095A34" w:rsidP="00095A34"/>
    <w:p w14:paraId="3358C4C3" w14:textId="249A5CF1" w:rsidR="00095A34" w:rsidRPr="009D2C2B" w:rsidRDefault="005A3C21" w:rsidP="00095A34">
      <w:pPr>
        <w:pStyle w:val="AmNumberTabs"/>
        <w:keepNext/>
      </w:pPr>
      <w:r w:rsidRPr="005A3C21">
        <w:t>Ændring</w:t>
      </w:r>
      <w:r w:rsidR="00095A34" w:rsidRPr="009D2C2B">
        <w:tab/>
      </w:r>
      <w:r w:rsidR="00095A34" w:rsidRPr="009D2C2B">
        <w:tab/>
        <w:t>46</w:t>
      </w:r>
    </w:p>
    <w:p w14:paraId="6F813C1D" w14:textId="77777777" w:rsidR="00095A34" w:rsidRPr="009D2C2B" w:rsidRDefault="00095A34" w:rsidP="00095A34">
      <w:pPr>
        <w:pStyle w:val="NormalBold12b"/>
        <w:keepNext/>
      </w:pPr>
      <w:r w:rsidRPr="009D2C2B">
        <w:t>Forslag til direktiv</w:t>
      </w:r>
    </w:p>
    <w:p w14:paraId="4BEC051E" w14:textId="77777777" w:rsidR="00095A34" w:rsidRPr="009D2C2B" w:rsidRDefault="00095A34" w:rsidP="00095A34">
      <w:pPr>
        <w:pStyle w:val="NormalBold"/>
        <w:keepNext/>
      </w:pPr>
      <w:r w:rsidRPr="009D2C2B">
        <w:t>Artikel 23 – stk. 5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B504048" w14:textId="77777777" w:rsidTr="00535D4E">
        <w:trPr>
          <w:jc w:val="center"/>
        </w:trPr>
        <w:tc>
          <w:tcPr>
            <w:tcW w:w="9752" w:type="dxa"/>
            <w:gridSpan w:val="2"/>
          </w:tcPr>
          <w:p w14:paraId="388D2EFC" w14:textId="77777777" w:rsidR="00095A34" w:rsidRPr="009D2C2B" w:rsidRDefault="00095A34" w:rsidP="00535D4E">
            <w:pPr>
              <w:keepNext/>
            </w:pPr>
          </w:p>
        </w:tc>
      </w:tr>
      <w:tr w:rsidR="00095A34" w:rsidRPr="009D2C2B" w14:paraId="357950FB" w14:textId="77777777" w:rsidTr="00535D4E">
        <w:trPr>
          <w:jc w:val="center"/>
        </w:trPr>
        <w:tc>
          <w:tcPr>
            <w:tcW w:w="4876" w:type="dxa"/>
          </w:tcPr>
          <w:p w14:paraId="70BECF9D" w14:textId="77777777" w:rsidR="00095A34" w:rsidRPr="009D2C2B" w:rsidRDefault="00095A34" w:rsidP="00535D4E">
            <w:pPr>
              <w:pStyle w:val="AmColumnHeading"/>
              <w:keepNext/>
            </w:pPr>
            <w:r w:rsidRPr="009D2C2B">
              <w:t>Kommissionens forslag</w:t>
            </w:r>
          </w:p>
        </w:tc>
        <w:tc>
          <w:tcPr>
            <w:tcW w:w="4876" w:type="dxa"/>
          </w:tcPr>
          <w:p w14:paraId="632FA27C" w14:textId="50EC602B" w:rsidR="00095A34" w:rsidRPr="009D2C2B" w:rsidRDefault="005A3C21" w:rsidP="00535D4E">
            <w:pPr>
              <w:pStyle w:val="AmColumnHeading"/>
              <w:keepNext/>
            </w:pPr>
            <w:r w:rsidRPr="005A3C21">
              <w:t>Ændring</w:t>
            </w:r>
          </w:p>
        </w:tc>
      </w:tr>
      <w:tr w:rsidR="00095A34" w:rsidRPr="009D2C2B" w14:paraId="3DC7D5EF" w14:textId="77777777" w:rsidTr="00535D4E">
        <w:trPr>
          <w:jc w:val="center"/>
        </w:trPr>
        <w:tc>
          <w:tcPr>
            <w:tcW w:w="4876" w:type="dxa"/>
          </w:tcPr>
          <w:p w14:paraId="0A24702C" w14:textId="77777777" w:rsidR="00095A34" w:rsidRPr="009D2C2B" w:rsidRDefault="00095A34" w:rsidP="00535D4E">
            <w:pPr>
              <w:pStyle w:val="Normal6a"/>
            </w:pPr>
          </w:p>
        </w:tc>
        <w:tc>
          <w:tcPr>
            <w:tcW w:w="4876" w:type="dxa"/>
          </w:tcPr>
          <w:p w14:paraId="32F00A4C" w14:textId="4D6E7D70" w:rsidR="00095A34" w:rsidRPr="009D2C2B" w:rsidRDefault="00095A34" w:rsidP="00535D4E">
            <w:pPr>
              <w:pStyle w:val="Normal6a"/>
              <w:rPr>
                <w:b/>
                <w:i/>
              </w:rPr>
            </w:pPr>
            <w:r w:rsidRPr="009D2C2B">
              <w:rPr>
                <w:b/>
                <w:i/>
              </w:rPr>
              <w:t>5a.</w:t>
            </w:r>
            <w:r w:rsidRPr="009D2C2B">
              <w:rPr>
                <w:b/>
                <w:i/>
              </w:rPr>
              <w:tab/>
              <w:t>Medlemsstaterne må ikke tildele yderligere rettigheder til at afskrive til andre BEFIT-koncernmedlemmer end dem, der er angivet i de</w:t>
            </w:r>
            <w:r w:rsidR="009B1359" w:rsidRPr="009D2C2B">
              <w:rPr>
                <w:b/>
                <w:i/>
              </w:rPr>
              <w:t>nn</w:t>
            </w:r>
            <w:r w:rsidRPr="009D2C2B">
              <w:rPr>
                <w:b/>
                <w:i/>
              </w:rPr>
              <w:t>e af</w:t>
            </w:r>
            <w:r w:rsidR="009B1359" w:rsidRPr="009D2C2B">
              <w:rPr>
                <w:b/>
                <w:i/>
              </w:rPr>
              <w:t>deling</w:t>
            </w:r>
            <w:r w:rsidRPr="009D2C2B">
              <w:rPr>
                <w:b/>
                <w:i/>
              </w:rPr>
              <w:t>.</w:t>
            </w:r>
          </w:p>
        </w:tc>
      </w:tr>
    </w:tbl>
    <w:p w14:paraId="366700E0" w14:textId="77777777" w:rsidR="00095A34" w:rsidRPr="009D2C2B" w:rsidRDefault="00095A34" w:rsidP="00095A34"/>
    <w:p w14:paraId="28995D0E" w14:textId="17322A90" w:rsidR="00095A34" w:rsidRPr="009D2C2B" w:rsidRDefault="005A3C21" w:rsidP="00095A34">
      <w:pPr>
        <w:pStyle w:val="AmNumberTabs"/>
        <w:keepNext/>
      </w:pPr>
      <w:r w:rsidRPr="005A3C21">
        <w:t>Ændring</w:t>
      </w:r>
      <w:r w:rsidR="00095A34" w:rsidRPr="009D2C2B">
        <w:tab/>
      </w:r>
      <w:r w:rsidR="00095A34" w:rsidRPr="009D2C2B">
        <w:tab/>
        <w:t>47</w:t>
      </w:r>
    </w:p>
    <w:p w14:paraId="1E93A719" w14:textId="77777777" w:rsidR="00095A34" w:rsidRPr="009D2C2B" w:rsidRDefault="00095A34" w:rsidP="00095A34">
      <w:pPr>
        <w:pStyle w:val="NormalBold12b"/>
        <w:keepNext/>
      </w:pPr>
      <w:r w:rsidRPr="009D2C2B">
        <w:t>Forslag til direktiv</w:t>
      </w:r>
    </w:p>
    <w:p w14:paraId="217E28B9" w14:textId="77777777" w:rsidR="00095A34" w:rsidRPr="009D2C2B" w:rsidRDefault="00095A34" w:rsidP="00095A34">
      <w:pPr>
        <w:pStyle w:val="NormalBold"/>
        <w:keepNext/>
      </w:pPr>
      <w:r w:rsidRPr="009D2C2B">
        <w:t>Artikel 25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558F6DC" w14:textId="77777777" w:rsidTr="00535D4E">
        <w:trPr>
          <w:jc w:val="center"/>
        </w:trPr>
        <w:tc>
          <w:tcPr>
            <w:tcW w:w="9752" w:type="dxa"/>
            <w:gridSpan w:val="2"/>
          </w:tcPr>
          <w:p w14:paraId="7FED1559" w14:textId="77777777" w:rsidR="00095A34" w:rsidRPr="009D2C2B" w:rsidRDefault="00095A34" w:rsidP="00535D4E">
            <w:pPr>
              <w:keepNext/>
            </w:pPr>
          </w:p>
        </w:tc>
      </w:tr>
      <w:tr w:rsidR="00095A34" w:rsidRPr="009D2C2B" w14:paraId="63161B3B" w14:textId="77777777" w:rsidTr="00535D4E">
        <w:trPr>
          <w:jc w:val="center"/>
        </w:trPr>
        <w:tc>
          <w:tcPr>
            <w:tcW w:w="4876" w:type="dxa"/>
          </w:tcPr>
          <w:p w14:paraId="010335C2" w14:textId="77777777" w:rsidR="00095A34" w:rsidRPr="009D2C2B" w:rsidRDefault="00095A34" w:rsidP="00535D4E">
            <w:pPr>
              <w:pStyle w:val="AmColumnHeading"/>
              <w:keepNext/>
            </w:pPr>
            <w:r w:rsidRPr="009D2C2B">
              <w:t>Kommissionens forslag</w:t>
            </w:r>
          </w:p>
        </w:tc>
        <w:tc>
          <w:tcPr>
            <w:tcW w:w="4876" w:type="dxa"/>
          </w:tcPr>
          <w:p w14:paraId="7332132A" w14:textId="7A97A116" w:rsidR="00095A34" w:rsidRPr="009D2C2B" w:rsidRDefault="005A3C21" w:rsidP="00535D4E">
            <w:pPr>
              <w:pStyle w:val="AmColumnHeading"/>
              <w:keepNext/>
            </w:pPr>
            <w:r w:rsidRPr="005A3C21">
              <w:t>Ændring</w:t>
            </w:r>
          </w:p>
        </w:tc>
      </w:tr>
      <w:tr w:rsidR="00095A34" w:rsidRPr="009D2C2B" w14:paraId="0283661B" w14:textId="77777777" w:rsidTr="00535D4E">
        <w:trPr>
          <w:jc w:val="center"/>
        </w:trPr>
        <w:tc>
          <w:tcPr>
            <w:tcW w:w="4876" w:type="dxa"/>
          </w:tcPr>
          <w:p w14:paraId="621F9E3E" w14:textId="77777777" w:rsidR="00095A34" w:rsidRPr="009D2C2B" w:rsidRDefault="00095A34" w:rsidP="00535D4E">
            <w:pPr>
              <w:pStyle w:val="Normal6a"/>
            </w:pPr>
            <w:r w:rsidRPr="009D2C2B">
              <w:t>1.</w:t>
            </w:r>
            <w:r w:rsidRPr="009D2C2B">
              <w:tab/>
              <w:t xml:space="preserve">For hvert enkelt anlægsaktiv registreres omkostninger ved anskaffelse, konstruktion eller forbedring samt dato for ibrugtagning efter anskaffelse, </w:t>
            </w:r>
            <w:r w:rsidRPr="009D2C2B">
              <w:lastRenderedPageBreak/>
              <w:t>konstruktion eller forbedring i et register over anlægsaktiver.</w:t>
            </w:r>
          </w:p>
        </w:tc>
        <w:tc>
          <w:tcPr>
            <w:tcW w:w="4876" w:type="dxa"/>
          </w:tcPr>
          <w:p w14:paraId="72069B5E" w14:textId="77777777" w:rsidR="00095A34" w:rsidRPr="009D2C2B" w:rsidRDefault="00095A34" w:rsidP="00535D4E">
            <w:pPr>
              <w:pStyle w:val="Normal6a"/>
            </w:pPr>
            <w:r w:rsidRPr="009D2C2B">
              <w:lastRenderedPageBreak/>
              <w:t>1.</w:t>
            </w:r>
            <w:r w:rsidRPr="009D2C2B">
              <w:tab/>
              <w:t xml:space="preserve">For hvert enkelt anlægsaktiv registreres omkostninger ved anskaffelse, konstruktion eller forbedring samt dato for ibrugtagning efter anskaffelse, </w:t>
            </w:r>
            <w:r w:rsidRPr="009D2C2B">
              <w:lastRenderedPageBreak/>
              <w:t>konstruktion eller forbedring i et register over anlægsaktiver</w:t>
            </w:r>
            <w:r w:rsidRPr="009D2C2B">
              <w:rPr>
                <w:b/>
                <w:i/>
              </w:rPr>
              <w:t xml:space="preserve"> inden for BEFIT-koncernen</w:t>
            </w:r>
            <w:r w:rsidRPr="009D2C2B">
              <w:t>.</w:t>
            </w:r>
          </w:p>
        </w:tc>
      </w:tr>
    </w:tbl>
    <w:p w14:paraId="05F0BE27" w14:textId="77777777" w:rsidR="00095A34" w:rsidRPr="009D2C2B" w:rsidRDefault="00095A34" w:rsidP="00095A34"/>
    <w:p w14:paraId="7FBB9550" w14:textId="260BD3D6" w:rsidR="00095A34" w:rsidRPr="009D2C2B" w:rsidRDefault="005A3C21" w:rsidP="00095A34">
      <w:pPr>
        <w:pStyle w:val="AmNumberTabs"/>
        <w:keepNext/>
      </w:pPr>
      <w:r w:rsidRPr="005A3C21">
        <w:t>Ændring</w:t>
      </w:r>
      <w:r w:rsidR="00095A34" w:rsidRPr="009D2C2B">
        <w:tab/>
      </w:r>
      <w:r w:rsidR="00095A34" w:rsidRPr="009D2C2B">
        <w:tab/>
        <w:t>48</w:t>
      </w:r>
      <w:r w:rsidR="00D74E74" w:rsidRPr="009D2C2B">
        <w:t xml:space="preserve"> – in</w:t>
      </w:r>
      <w:r w:rsidR="00720FE2" w:rsidRPr="009D2C2B">
        <w:t>d</w:t>
      </w:r>
      <w:r w:rsidR="00D74E74" w:rsidRPr="009D2C2B">
        <w:t>ledning</w:t>
      </w:r>
    </w:p>
    <w:p w14:paraId="5A5C2945" w14:textId="77777777" w:rsidR="00095A34" w:rsidRPr="009D2C2B" w:rsidRDefault="00095A34" w:rsidP="00095A34">
      <w:pPr>
        <w:pStyle w:val="NormalBold12b"/>
        <w:keepNext/>
      </w:pPr>
      <w:r w:rsidRPr="009D2C2B">
        <w:t>Forslag til direktiv</w:t>
      </w:r>
    </w:p>
    <w:p w14:paraId="1CA81981" w14:textId="77777777" w:rsidR="00095A34" w:rsidRPr="009D2C2B" w:rsidRDefault="00095A34" w:rsidP="00095A34">
      <w:pPr>
        <w:pStyle w:val="NormalBold"/>
        <w:keepNext/>
      </w:pPr>
      <w:r w:rsidRPr="009D2C2B">
        <w:t>Artikel 25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7B45E2C7" w14:textId="77777777" w:rsidTr="00535D4E">
        <w:trPr>
          <w:jc w:val="center"/>
        </w:trPr>
        <w:tc>
          <w:tcPr>
            <w:tcW w:w="9752" w:type="dxa"/>
            <w:gridSpan w:val="2"/>
          </w:tcPr>
          <w:p w14:paraId="77E730BE" w14:textId="77777777" w:rsidR="00095A34" w:rsidRPr="009D2C2B" w:rsidRDefault="00095A34" w:rsidP="00535D4E">
            <w:pPr>
              <w:keepNext/>
            </w:pPr>
          </w:p>
        </w:tc>
      </w:tr>
      <w:tr w:rsidR="00095A34" w:rsidRPr="009D2C2B" w14:paraId="2234720F" w14:textId="77777777" w:rsidTr="00535D4E">
        <w:trPr>
          <w:jc w:val="center"/>
        </w:trPr>
        <w:tc>
          <w:tcPr>
            <w:tcW w:w="4876" w:type="dxa"/>
          </w:tcPr>
          <w:p w14:paraId="4319F2F0" w14:textId="77777777" w:rsidR="00095A34" w:rsidRPr="009D2C2B" w:rsidRDefault="00095A34" w:rsidP="00535D4E">
            <w:pPr>
              <w:pStyle w:val="AmColumnHeading"/>
              <w:keepNext/>
            </w:pPr>
            <w:r w:rsidRPr="009D2C2B">
              <w:t>Kommissionens forslag</w:t>
            </w:r>
          </w:p>
        </w:tc>
        <w:tc>
          <w:tcPr>
            <w:tcW w:w="4876" w:type="dxa"/>
          </w:tcPr>
          <w:p w14:paraId="5589CAC3" w14:textId="2ECA828C" w:rsidR="00095A34" w:rsidRPr="009D2C2B" w:rsidRDefault="005A3C21" w:rsidP="00535D4E">
            <w:pPr>
              <w:pStyle w:val="AmColumnHeading"/>
              <w:keepNext/>
            </w:pPr>
            <w:r w:rsidRPr="005A3C21">
              <w:t>Ændring</w:t>
            </w:r>
          </w:p>
        </w:tc>
      </w:tr>
      <w:tr w:rsidR="00095A34" w:rsidRPr="009D2C2B" w14:paraId="5C567BE6" w14:textId="77777777" w:rsidTr="00535D4E">
        <w:trPr>
          <w:jc w:val="center"/>
        </w:trPr>
        <w:tc>
          <w:tcPr>
            <w:tcW w:w="4876" w:type="dxa"/>
          </w:tcPr>
          <w:p w14:paraId="51086D69" w14:textId="77777777" w:rsidR="00095A34" w:rsidRPr="009D2C2B" w:rsidRDefault="00095A34" w:rsidP="00535D4E">
            <w:pPr>
              <w:pStyle w:val="Normal6a"/>
            </w:pPr>
            <w:r w:rsidRPr="009D2C2B">
              <w:t>3.</w:t>
            </w:r>
            <w:r w:rsidRPr="009D2C2B">
              <w:tab/>
              <w:t xml:space="preserve">Registret over anlægsaktiver føres på en sådan måde, at der sikres tilstrækkelige oplysninger, herunder afskrivningsdata, til at beregne det foreløbige skatteresultat, </w:t>
            </w:r>
            <w:r w:rsidRPr="009D2C2B">
              <w:rPr>
                <w:b/>
                <w:i/>
              </w:rPr>
              <w:t>og det</w:t>
            </w:r>
            <w:r w:rsidRPr="009D2C2B">
              <w:t xml:space="preserve"> skal som minimum indeholde følgende oplysninger:</w:t>
            </w:r>
          </w:p>
        </w:tc>
        <w:tc>
          <w:tcPr>
            <w:tcW w:w="4876" w:type="dxa"/>
          </w:tcPr>
          <w:p w14:paraId="4B5A2551" w14:textId="77777777" w:rsidR="00095A34" w:rsidRPr="009D2C2B" w:rsidRDefault="00095A34" w:rsidP="00535D4E">
            <w:pPr>
              <w:pStyle w:val="Normal6a"/>
            </w:pPr>
            <w:r w:rsidRPr="009D2C2B">
              <w:t>3.</w:t>
            </w:r>
            <w:r w:rsidRPr="009D2C2B">
              <w:tab/>
              <w:t>Registret over anlægsaktiver føres på en sådan måde, at der sikres tilstrækkelige oplysninger, herunder afskrivningsdata, til at beregne det foreløbige skatteresultat</w:t>
            </w:r>
            <w:r w:rsidRPr="009D2C2B">
              <w:rPr>
                <w:b/>
                <w:i/>
              </w:rPr>
              <w:t>.</w:t>
            </w:r>
            <w:r w:rsidRPr="009D2C2B">
              <w:t xml:space="preserve"> </w:t>
            </w:r>
            <w:r w:rsidRPr="009D2C2B">
              <w:rPr>
                <w:b/>
                <w:i/>
              </w:rPr>
              <w:t>BEFIT-koncernen opbevarer en kopi af registret over anlægsaktiver i fem år efter, at afskrivningen af sådanne aktiver er ophørt. Registret over anlægsaktiver</w:t>
            </w:r>
            <w:r w:rsidRPr="009D2C2B">
              <w:t xml:space="preserve"> skal som minimum indeholde følgende oplysninger:</w:t>
            </w:r>
          </w:p>
        </w:tc>
      </w:tr>
    </w:tbl>
    <w:p w14:paraId="7CDC20D6" w14:textId="77777777" w:rsidR="00095A34" w:rsidRPr="009D2C2B" w:rsidRDefault="00095A34" w:rsidP="00095A34"/>
    <w:p w14:paraId="23E49C5E" w14:textId="29FF0B7A" w:rsidR="00095A34" w:rsidRPr="009D2C2B" w:rsidRDefault="005A3C21" w:rsidP="00095A34">
      <w:pPr>
        <w:pStyle w:val="AmNumberTabs"/>
      </w:pPr>
      <w:r w:rsidRPr="005A3C21">
        <w:t>Ændring</w:t>
      </w:r>
      <w:r w:rsidR="00095A34" w:rsidRPr="009D2C2B">
        <w:tab/>
      </w:r>
      <w:r w:rsidR="00095A34" w:rsidRPr="009D2C2B">
        <w:tab/>
        <w:t>49</w:t>
      </w:r>
    </w:p>
    <w:p w14:paraId="144F87E9" w14:textId="77777777" w:rsidR="00095A34" w:rsidRPr="009D2C2B" w:rsidRDefault="00095A34" w:rsidP="00095A34">
      <w:pPr>
        <w:pStyle w:val="NormalBold"/>
        <w:rPr>
          <w:rStyle w:val="HideTWBExt"/>
          <w:b w:val="0"/>
          <w:vanish w:val="0"/>
        </w:rPr>
      </w:pPr>
    </w:p>
    <w:p w14:paraId="4A1DAD3E" w14:textId="77777777" w:rsidR="00095A34" w:rsidRPr="009D2C2B" w:rsidRDefault="00095A34" w:rsidP="00095A34">
      <w:pPr>
        <w:pStyle w:val="NormalBold"/>
      </w:pPr>
      <w:r w:rsidRPr="009D2C2B">
        <w:t>Forslag til direktiv</w:t>
      </w:r>
    </w:p>
    <w:p w14:paraId="6F8BF4D1" w14:textId="77777777" w:rsidR="00095A34" w:rsidRPr="009D2C2B" w:rsidRDefault="00095A34" w:rsidP="00095A34">
      <w:pPr>
        <w:pStyle w:val="NormalBold"/>
      </w:pPr>
      <w:r w:rsidRPr="009D2C2B">
        <w:t>Artikel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02D3FC5D" w14:textId="77777777" w:rsidTr="00535D4E">
        <w:trPr>
          <w:trHeight w:val="240"/>
          <w:jc w:val="center"/>
        </w:trPr>
        <w:tc>
          <w:tcPr>
            <w:tcW w:w="9752" w:type="dxa"/>
            <w:gridSpan w:val="2"/>
            <w:tcBorders>
              <w:top w:val="nil"/>
              <w:left w:val="nil"/>
              <w:bottom w:val="nil"/>
              <w:right w:val="nil"/>
            </w:tcBorders>
          </w:tcPr>
          <w:p w14:paraId="673BF933" w14:textId="77777777" w:rsidR="00095A34" w:rsidRPr="009D2C2B" w:rsidRDefault="00095A34" w:rsidP="00535D4E"/>
        </w:tc>
      </w:tr>
      <w:tr w:rsidR="00095A34" w:rsidRPr="009D2C2B" w14:paraId="04B21BC6" w14:textId="77777777" w:rsidTr="00535D4E">
        <w:trPr>
          <w:trHeight w:val="240"/>
          <w:jc w:val="center"/>
        </w:trPr>
        <w:tc>
          <w:tcPr>
            <w:tcW w:w="4876" w:type="dxa"/>
            <w:tcBorders>
              <w:top w:val="nil"/>
              <w:left w:val="nil"/>
              <w:bottom w:val="nil"/>
              <w:right w:val="nil"/>
            </w:tcBorders>
            <w:hideMark/>
          </w:tcPr>
          <w:p w14:paraId="19851F4E"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230EAA90" w14:textId="38682043" w:rsidR="00095A34" w:rsidRPr="009D2C2B" w:rsidRDefault="005A3C21" w:rsidP="00535D4E">
            <w:pPr>
              <w:pStyle w:val="AmColumnHeading"/>
            </w:pPr>
            <w:r w:rsidRPr="005A3C21">
              <w:t>Ændring</w:t>
            </w:r>
          </w:p>
        </w:tc>
      </w:tr>
      <w:tr w:rsidR="00095A34" w:rsidRPr="009D2C2B" w14:paraId="26566D36" w14:textId="77777777" w:rsidTr="00535D4E">
        <w:trPr>
          <w:jc w:val="center"/>
        </w:trPr>
        <w:tc>
          <w:tcPr>
            <w:tcW w:w="4876" w:type="dxa"/>
            <w:tcBorders>
              <w:top w:val="nil"/>
              <w:left w:val="nil"/>
              <w:bottom w:val="nil"/>
              <w:right w:val="nil"/>
            </w:tcBorders>
            <w:hideMark/>
          </w:tcPr>
          <w:p w14:paraId="3FE03D04" w14:textId="77777777" w:rsidR="00095A34" w:rsidRPr="009D2C2B" w:rsidRDefault="00095A34" w:rsidP="00535D4E">
            <w:pPr>
              <w:pStyle w:val="Normal6a"/>
            </w:pPr>
            <w:r w:rsidRPr="009D2C2B">
              <w:t>Et selskab eller et fast driftssted, der indtræder i en BEFIT-koncern, fratrækker i sin andel af BEFIT-beskatningsgrundlaget som fastsat i overensstemmelse med kapitel III eventuelle uudnyttede underskud, der er oparbejdet før indtrædelsesdatoen, i overensstemmelse med selskabsskatteloven i den medlemsstat, hvor det er skattemæssigt hjemmehørende eller beliggende.</w:t>
            </w:r>
          </w:p>
        </w:tc>
        <w:tc>
          <w:tcPr>
            <w:tcW w:w="4876" w:type="dxa"/>
            <w:tcBorders>
              <w:top w:val="nil"/>
              <w:left w:val="nil"/>
              <w:bottom w:val="nil"/>
              <w:right w:val="nil"/>
            </w:tcBorders>
            <w:hideMark/>
          </w:tcPr>
          <w:p w14:paraId="1891A43D" w14:textId="77777777" w:rsidR="00095A34" w:rsidRPr="009D2C2B" w:rsidRDefault="00095A34" w:rsidP="00535D4E">
            <w:pPr>
              <w:pStyle w:val="Normal6a"/>
            </w:pPr>
            <w:r w:rsidRPr="009D2C2B">
              <w:t xml:space="preserve">Et selskab eller et fast driftssted, der indtræder i en BEFIT-koncern, fratrækker i sin andel af BEFIT-beskatningsgrundlaget som fastsat i overensstemmelse med kapitel III eventuelle uudnyttede underskud, der er oparbejdet </w:t>
            </w:r>
            <w:r w:rsidRPr="009D2C2B">
              <w:rPr>
                <w:b/>
                <w:i/>
              </w:rPr>
              <w:t xml:space="preserve">op til fem år </w:t>
            </w:r>
            <w:r w:rsidRPr="009D2C2B">
              <w:t>før indtrædelsesdatoen, i overensstemmelse med selskabsskatteloven i den medlemsstat, hvor det er skattemæssigt hjemmehørende eller beliggende.</w:t>
            </w:r>
          </w:p>
        </w:tc>
      </w:tr>
    </w:tbl>
    <w:p w14:paraId="5CA87B2B" w14:textId="77777777" w:rsidR="00095A34" w:rsidRPr="009D2C2B" w:rsidRDefault="00095A34" w:rsidP="00095A34">
      <w:pPr>
        <w:rPr>
          <w:rStyle w:val="HideTWBExt"/>
          <w:rFonts w:ascii="Times New Roman" w:hAnsi="Times New Roman"/>
          <w:noProof w:val="0"/>
          <w:vanish w:val="0"/>
          <w:color w:val="auto"/>
          <w:sz w:val="24"/>
        </w:rPr>
      </w:pPr>
    </w:p>
    <w:p w14:paraId="468A168F" w14:textId="0DAA751F" w:rsidR="00095A34" w:rsidRPr="009D2C2B" w:rsidRDefault="005A3C21" w:rsidP="00095A34">
      <w:pPr>
        <w:pStyle w:val="AmNumberTabs"/>
      </w:pPr>
      <w:r w:rsidRPr="005A3C21">
        <w:t>Ændring</w:t>
      </w:r>
      <w:r w:rsidR="00095A34" w:rsidRPr="009D2C2B">
        <w:tab/>
      </w:r>
      <w:r w:rsidR="00095A34" w:rsidRPr="009D2C2B">
        <w:tab/>
        <w:t>50</w:t>
      </w:r>
    </w:p>
    <w:p w14:paraId="3A90420B" w14:textId="77777777" w:rsidR="00095A34" w:rsidRPr="009D2C2B" w:rsidRDefault="00095A34" w:rsidP="00095A34">
      <w:pPr>
        <w:pStyle w:val="NormalBold"/>
        <w:rPr>
          <w:rStyle w:val="HideTWBExt"/>
          <w:b w:val="0"/>
          <w:vanish w:val="0"/>
        </w:rPr>
      </w:pPr>
    </w:p>
    <w:p w14:paraId="4B426E85" w14:textId="77777777" w:rsidR="00095A34" w:rsidRPr="009D2C2B" w:rsidRDefault="00095A34" w:rsidP="00095A34">
      <w:pPr>
        <w:pStyle w:val="NormalBold"/>
      </w:pPr>
      <w:r w:rsidRPr="009D2C2B">
        <w:t>Forslag til direktiv</w:t>
      </w:r>
    </w:p>
    <w:p w14:paraId="4E96CBF1" w14:textId="77777777" w:rsidR="00095A34" w:rsidRPr="009D2C2B" w:rsidRDefault="00095A34" w:rsidP="00095A34">
      <w:pPr>
        <w:pStyle w:val="NormalBold"/>
      </w:pPr>
      <w:r w:rsidRPr="009D2C2B">
        <w:t>Artikel 41 – stk. 1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3F077E2A" w14:textId="77777777" w:rsidTr="00535D4E">
        <w:trPr>
          <w:trHeight w:val="240"/>
          <w:jc w:val="center"/>
        </w:trPr>
        <w:tc>
          <w:tcPr>
            <w:tcW w:w="9752" w:type="dxa"/>
            <w:gridSpan w:val="2"/>
            <w:tcBorders>
              <w:top w:val="nil"/>
              <w:left w:val="nil"/>
              <w:bottom w:val="nil"/>
              <w:right w:val="nil"/>
            </w:tcBorders>
          </w:tcPr>
          <w:p w14:paraId="0A1ABE69" w14:textId="77777777" w:rsidR="00095A34" w:rsidRPr="009D2C2B" w:rsidRDefault="00095A34" w:rsidP="00535D4E"/>
        </w:tc>
      </w:tr>
      <w:tr w:rsidR="00095A34" w:rsidRPr="009D2C2B" w14:paraId="433F76D2" w14:textId="77777777" w:rsidTr="00535D4E">
        <w:trPr>
          <w:trHeight w:val="240"/>
          <w:jc w:val="center"/>
        </w:trPr>
        <w:tc>
          <w:tcPr>
            <w:tcW w:w="4876" w:type="dxa"/>
            <w:tcBorders>
              <w:top w:val="nil"/>
              <w:left w:val="nil"/>
              <w:bottom w:val="nil"/>
              <w:right w:val="nil"/>
            </w:tcBorders>
            <w:hideMark/>
          </w:tcPr>
          <w:p w14:paraId="1D7FD7B1" w14:textId="77777777" w:rsidR="00095A34" w:rsidRPr="009D2C2B" w:rsidRDefault="00095A34" w:rsidP="00535D4E">
            <w:pPr>
              <w:pStyle w:val="AmColumnHeading"/>
            </w:pPr>
            <w:r w:rsidRPr="009D2C2B">
              <w:lastRenderedPageBreak/>
              <w:t>Kommissionens forslag</w:t>
            </w:r>
          </w:p>
        </w:tc>
        <w:tc>
          <w:tcPr>
            <w:tcW w:w="4876" w:type="dxa"/>
            <w:tcBorders>
              <w:top w:val="nil"/>
              <w:left w:val="nil"/>
              <w:bottom w:val="nil"/>
              <w:right w:val="nil"/>
            </w:tcBorders>
            <w:hideMark/>
          </w:tcPr>
          <w:p w14:paraId="4C827140" w14:textId="5F5BE460" w:rsidR="00095A34" w:rsidRPr="009D2C2B" w:rsidRDefault="005A3C21" w:rsidP="00535D4E">
            <w:pPr>
              <w:pStyle w:val="AmColumnHeading"/>
            </w:pPr>
            <w:r w:rsidRPr="005A3C21">
              <w:t>Ændring</w:t>
            </w:r>
          </w:p>
        </w:tc>
      </w:tr>
      <w:tr w:rsidR="00095A34" w:rsidRPr="009D2C2B" w14:paraId="01F74663" w14:textId="77777777" w:rsidTr="00535D4E">
        <w:trPr>
          <w:jc w:val="center"/>
        </w:trPr>
        <w:tc>
          <w:tcPr>
            <w:tcW w:w="4876" w:type="dxa"/>
            <w:tcBorders>
              <w:top w:val="nil"/>
              <w:left w:val="nil"/>
              <w:bottom w:val="nil"/>
              <w:right w:val="nil"/>
            </w:tcBorders>
            <w:hideMark/>
          </w:tcPr>
          <w:p w14:paraId="74BE3692" w14:textId="77777777" w:rsidR="00095A34" w:rsidRPr="009D2C2B" w:rsidRDefault="00095A34" w:rsidP="00535D4E">
            <w:pPr>
              <w:pStyle w:val="Normal6a"/>
            </w:pPr>
            <w:r w:rsidRPr="009D2C2B">
              <w:t>Uanset artikel 9, hvis et BEFIT-koncernmedlem som følge af en afhændelse af andele udtræder af BEFIT-koncernen, og det pågældende BEFIT-koncernmedlem i indeværende eller det foregående regnskabsår ved en BEFIT-koncernintern transaktion har erhvervet et eller flere anlægsaktiver, indregnes et beløb svarende til gevinsten eller tabet som følge af den BEFIT-koncerninterne afhændelse af anlægsaktiverne i den regnskabsmæssige nettoindkomst eller det regnskabsmæssige nettotab for det BEFIT-koncernmedlem, der ejede aktiverne før den BEFIT-koncerninterne afhændelse.</w:t>
            </w:r>
          </w:p>
        </w:tc>
        <w:tc>
          <w:tcPr>
            <w:tcW w:w="4876" w:type="dxa"/>
            <w:tcBorders>
              <w:top w:val="nil"/>
              <w:left w:val="nil"/>
              <w:bottom w:val="nil"/>
              <w:right w:val="nil"/>
            </w:tcBorders>
            <w:hideMark/>
          </w:tcPr>
          <w:p w14:paraId="4040688A" w14:textId="77777777" w:rsidR="00095A34" w:rsidRPr="009D2C2B" w:rsidRDefault="00095A34" w:rsidP="00535D4E">
            <w:pPr>
              <w:pStyle w:val="Normal6a"/>
            </w:pPr>
            <w:r w:rsidRPr="009D2C2B">
              <w:rPr>
                <w:i/>
              </w:rPr>
              <w:t>(Vedrører ikke den danske tekst)</w:t>
            </w:r>
          </w:p>
        </w:tc>
      </w:tr>
    </w:tbl>
    <w:p w14:paraId="0653E5B0" w14:textId="77777777" w:rsidR="00095A34" w:rsidRPr="009D2C2B" w:rsidRDefault="00095A34" w:rsidP="00095A34"/>
    <w:p w14:paraId="5B9F3A60" w14:textId="635526F7" w:rsidR="00095A34" w:rsidRPr="009D2C2B" w:rsidRDefault="005A3C21" w:rsidP="00095A34">
      <w:pPr>
        <w:pStyle w:val="AmNumberTabs"/>
        <w:keepNext/>
      </w:pPr>
      <w:r w:rsidRPr="005A3C21">
        <w:t>Ændring</w:t>
      </w:r>
      <w:r w:rsidR="00095A34" w:rsidRPr="009D2C2B">
        <w:tab/>
      </w:r>
      <w:r w:rsidR="00095A34" w:rsidRPr="009D2C2B">
        <w:tab/>
        <w:t>51</w:t>
      </w:r>
    </w:p>
    <w:p w14:paraId="068F5082" w14:textId="77777777" w:rsidR="00095A34" w:rsidRPr="009D2C2B" w:rsidRDefault="00095A34" w:rsidP="00095A34">
      <w:pPr>
        <w:pStyle w:val="NormalBold12b"/>
        <w:keepNext/>
      </w:pPr>
      <w:r w:rsidRPr="009D2C2B">
        <w:t>Forslag til direktiv</w:t>
      </w:r>
    </w:p>
    <w:p w14:paraId="43103509" w14:textId="77777777" w:rsidR="00095A34" w:rsidRPr="009D2C2B" w:rsidRDefault="00095A34" w:rsidP="00095A34">
      <w:pPr>
        <w:pStyle w:val="NormalBold"/>
        <w:keepNext/>
      </w:pPr>
      <w:r w:rsidRPr="009D2C2B">
        <w:t>Artikel 41 – stk. 1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36B1504F" w14:textId="77777777" w:rsidTr="00535D4E">
        <w:trPr>
          <w:jc w:val="center"/>
        </w:trPr>
        <w:tc>
          <w:tcPr>
            <w:tcW w:w="9752" w:type="dxa"/>
            <w:gridSpan w:val="2"/>
          </w:tcPr>
          <w:p w14:paraId="5FCF81BE" w14:textId="77777777" w:rsidR="00095A34" w:rsidRPr="009D2C2B" w:rsidRDefault="00095A34" w:rsidP="00535D4E">
            <w:pPr>
              <w:keepNext/>
            </w:pPr>
          </w:p>
        </w:tc>
      </w:tr>
      <w:tr w:rsidR="00095A34" w:rsidRPr="009D2C2B" w14:paraId="38427AB7" w14:textId="77777777" w:rsidTr="00535D4E">
        <w:trPr>
          <w:jc w:val="center"/>
        </w:trPr>
        <w:tc>
          <w:tcPr>
            <w:tcW w:w="4876" w:type="dxa"/>
          </w:tcPr>
          <w:p w14:paraId="4B62AAF5" w14:textId="77777777" w:rsidR="00095A34" w:rsidRPr="009D2C2B" w:rsidRDefault="00095A34" w:rsidP="00535D4E">
            <w:pPr>
              <w:pStyle w:val="AmColumnHeading"/>
              <w:keepNext/>
            </w:pPr>
            <w:r w:rsidRPr="009D2C2B">
              <w:t>Kommissionens forslag</w:t>
            </w:r>
          </w:p>
        </w:tc>
        <w:tc>
          <w:tcPr>
            <w:tcW w:w="4876" w:type="dxa"/>
          </w:tcPr>
          <w:p w14:paraId="2345650D" w14:textId="54C4C7BE" w:rsidR="00095A34" w:rsidRPr="009D2C2B" w:rsidRDefault="005A3C21" w:rsidP="00535D4E">
            <w:pPr>
              <w:pStyle w:val="AmColumnHeading"/>
              <w:keepNext/>
            </w:pPr>
            <w:r w:rsidRPr="005A3C21">
              <w:t>Ændring</w:t>
            </w:r>
          </w:p>
        </w:tc>
      </w:tr>
      <w:tr w:rsidR="00095A34" w:rsidRPr="009D2C2B" w14:paraId="21EE47B6" w14:textId="77777777" w:rsidTr="00535D4E">
        <w:trPr>
          <w:jc w:val="center"/>
        </w:trPr>
        <w:tc>
          <w:tcPr>
            <w:tcW w:w="4876" w:type="dxa"/>
          </w:tcPr>
          <w:p w14:paraId="696A93E6" w14:textId="77777777" w:rsidR="00095A34" w:rsidRPr="009D2C2B" w:rsidRDefault="00095A34" w:rsidP="00535D4E">
            <w:pPr>
              <w:pStyle w:val="Normal6a"/>
            </w:pPr>
            <w:r w:rsidRPr="009D2C2B">
              <w:t>Første afsnit finder ikke anvendelse, hvis BEFIT-koncernmedlemmet godtgør, at den BEFIT-koncerninterne transaktion blev gennemført af velbegrundede kommercielle årsager.</w:t>
            </w:r>
          </w:p>
        </w:tc>
        <w:tc>
          <w:tcPr>
            <w:tcW w:w="4876" w:type="dxa"/>
          </w:tcPr>
          <w:p w14:paraId="38B8BB18" w14:textId="22CF090E" w:rsidR="00095A34" w:rsidRPr="009D2C2B" w:rsidRDefault="00095A34" w:rsidP="00535D4E">
            <w:pPr>
              <w:pStyle w:val="Normal6a"/>
              <w:rPr>
                <w:b/>
                <w:i/>
                <w:vertAlign w:val="superscript"/>
              </w:rPr>
            </w:pPr>
            <w:r w:rsidRPr="009D2C2B">
              <w:t>Første afsnit finder ikke anvendelse, hvis BEFIT-koncernmedlemmet godtgør, at den BEFIT-koncerninterne transaktion blev gennemført af velbegrundede kommercielle årsager</w:t>
            </w:r>
            <w:r w:rsidR="009B1359" w:rsidRPr="009D2C2B">
              <w:rPr>
                <w:b/>
                <w:i/>
              </w:rPr>
              <w:t xml:space="preserve"> som omhandlet i</w:t>
            </w:r>
            <w:r w:rsidRPr="009D2C2B">
              <w:rPr>
                <w:b/>
                <w:i/>
              </w:rPr>
              <w:t xml:space="preserve"> artikel 15, stk. 1, litra a), i direktiv 2009/133/EF</w:t>
            </w:r>
            <w:r w:rsidRPr="009D2C2B">
              <w:t>.</w:t>
            </w:r>
          </w:p>
        </w:tc>
      </w:tr>
    </w:tbl>
    <w:p w14:paraId="4D41C93D" w14:textId="77777777" w:rsidR="00095A34" w:rsidRPr="009D2C2B" w:rsidRDefault="00095A34" w:rsidP="00095A34"/>
    <w:p w14:paraId="6FD204DF" w14:textId="1C2FA116" w:rsidR="00095A34" w:rsidRPr="009D2C2B" w:rsidRDefault="005A3C21" w:rsidP="00095A34">
      <w:pPr>
        <w:pStyle w:val="AmNumberTabs"/>
        <w:keepNext/>
      </w:pPr>
      <w:r w:rsidRPr="005A3C21">
        <w:t>Ændring</w:t>
      </w:r>
      <w:r w:rsidR="00095A34" w:rsidRPr="009D2C2B">
        <w:tab/>
      </w:r>
      <w:r w:rsidR="00095A34" w:rsidRPr="009D2C2B">
        <w:tab/>
        <w:t>52</w:t>
      </w:r>
    </w:p>
    <w:p w14:paraId="6711C570" w14:textId="77777777" w:rsidR="00095A34" w:rsidRPr="009D2C2B" w:rsidRDefault="00095A34" w:rsidP="00095A34">
      <w:pPr>
        <w:pStyle w:val="NormalBold12b"/>
        <w:keepNext/>
      </w:pPr>
      <w:r w:rsidRPr="009D2C2B">
        <w:t>Forslag til direktiv</w:t>
      </w:r>
    </w:p>
    <w:p w14:paraId="2FD03F37" w14:textId="77777777" w:rsidR="00095A34" w:rsidRPr="009D2C2B" w:rsidRDefault="00095A34" w:rsidP="00095A34">
      <w:pPr>
        <w:pStyle w:val="NormalBold"/>
        <w:keepNext/>
      </w:pPr>
      <w:r w:rsidRPr="009D2C2B">
        <w:t>Artikel 42 – stk. 2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5DF933D0" w14:textId="77777777" w:rsidTr="00535D4E">
        <w:trPr>
          <w:jc w:val="center"/>
        </w:trPr>
        <w:tc>
          <w:tcPr>
            <w:tcW w:w="9752" w:type="dxa"/>
            <w:gridSpan w:val="2"/>
          </w:tcPr>
          <w:p w14:paraId="6315FF8A" w14:textId="77777777" w:rsidR="00095A34" w:rsidRPr="009D2C2B" w:rsidRDefault="00095A34" w:rsidP="00535D4E">
            <w:pPr>
              <w:keepNext/>
            </w:pPr>
          </w:p>
        </w:tc>
      </w:tr>
      <w:tr w:rsidR="00095A34" w:rsidRPr="009D2C2B" w14:paraId="72059263" w14:textId="77777777" w:rsidTr="00535D4E">
        <w:trPr>
          <w:jc w:val="center"/>
        </w:trPr>
        <w:tc>
          <w:tcPr>
            <w:tcW w:w="4876" w:type="dxa"/>
          </w:tcPr>
          <w:p w14:paraId="3C4594DE" w14:textId="77777777" w:rsidR="00095A34" w:rsidRPr="009D2C2B" w:rsidRDefault="00095A34" w:rsidP="00535D4E">
            <w:pPr>
              <w:pStyle w:val="AmColumnHeading"/>
              <w:keepNext/>
            </w:pPr>
            <w:r w:rsidRPr="009D2C2B">
              <w:t>Kommissionens forslag</w:t>
            </w:r>
          </w:p>
        </w:tc>
        <w:tc>
          <w:tcPr>
            <w:tcW w:w="4876" w:type="dxa"/>
          </w:tcPr>
          <w:p w14:paraId="546CEE7A" w14:textId="6A439365" w:rsidR="00095A34" w:rsidRPr="009D2C2B" w:rsidRDefault="005A3C21" w:rsidP="00535D4E">
            <w:pPr>
              <w:pStyle w:val="AmColumnHeading"/>
              <w:keepNext/>
            </w:pPr>
            <w:r w:rsidRPr="005A3C21">
              <w:t>Ændring</w:t>
            </w:r>
          </w:p>
        </w:tc>
      </w:tr>
      <w:tr w:rsidR="00095A34" w:rsidRPr="009D2C2B" w14:paraId="4702FCA9" w14:textId="77777777" w:rsidTr="00535D4E">
        <w:trPr>
          <w:jc w:val="center"/>
        </w:trPr>
        <w:tc>
          <w:tcPr>
            <w:tcW w:w="4876" w:type="dxa"/>
          </w:tcPr>
          <w:p w14:paraId="5ACDD886" w14:textId="77777777" w:rsidR="00095A34" w:rsidRPr="009D2C2B" w:rsidRDefault="00095A34" w:rsidP="00535D4E">
            <w:pPr>
              <w:pStyle w:val="Normal6a"/>
            </w:pPr>
            <w:r w:rsidRPr="009D2C2B">
              <w:t>b)</w:t>
            </w:r>
            <w:r w:rsidRPr="009D2C2B">
              <w:tab/>
              <w:t xml:space="preserve">negativt, fremføres </w:t>
            </w:r>
            <w:r w:rsidRPr="009D2C2B">
              <w:rPr>
                <w:b/>
                <w:i/>
              </w:rPr>
              <w:t>tabet</w:t>
            </w:r>
            <w:r w:rsidRPr="009D2C2B">
              <w:t xml:space="preserve"> og modregnes i det næste positive BEFIT-beskatningsgrundlag.</w:t>
            </w:r>
          </w:p>
        </w:tc>
        <w:tc>
          <w:tcPr>
            <w:tcW w:w="4876" w:type="dxa"/>
          </w:tcPr>
          <w:p w14:paraId="25F87090" w14:textId="7B9B2FFB" w:rsidR="00095A34" w:rsidRPr="009D2C2B" w:rsidRDefault="00095A34" w:rsidP="00535D4E">
            <w:pPr>
              <w:pStyle w:val="Normal6a"/>
              <w:rPr>
                <w:b/>
                <w:i/>
                <w:szCs w:val="24"/>
              </w:rPr>
            </w:pPr>
            <w:r w:rsidRPr="009D2C2B">
              <w:t>b)</w:t>
            </w:r>
            <w:r w:rsidRPr="009D2C2B">
              <w:tab/>
              <w:t xml:space="preserve">negativt, </w:t>
            </w:r>
            <w:r w:rsidRPr="009D2C2B">
              <w:rPr>
                <w:b/>
                <w:i/>
              </w:rPr>
              <w:t xml:space="preserve">modregnes tabet i det ultimative moderselskabs skattepligtige indkomst og </w:t>
            </w:r>
            <w:r w:rsidRPr="009D2C2B">
              <w:t xml:space="preserve">fremføres </w:t>
            </w:r>
            <w:r w:rsidRPr="009D2C2B">
              <w:rPr>
                <w:b/>
                <w:i/>
              </w:rPr>
              <w:t>i højst fem år</w:t>
            </w:r>
            <w:r w:rsidRPr="009D2C2B">
              <w:t xml:space="preserve"> og modregnes i det næste positive BEFIT-beskatningsgrundlag.</w:t>
            </w:r>
            <w:r w:rsidRPr="009D2C2B">
              <w:rPr>
                <w:b/>
                <w:i/>
              </w:rPr>
              <w:t xml:space="preserve"> Fradraget skal stå i et rimeligt forhold til det ultimative moderselskabs andele i de kvalificerede datterselskaber</w:t>
            </w:r>
            <w:r w:rsidR="009B1359" w:rsidRPr="009D2C2B">
              <w:rPr>
                <w:b/>
                <w:i/>
              </w:rPr>
              <w:t xml:space="preserve"> som omhandlet i </w:t>
            </w:r>
            <w:r w:rsidRPr="009D2C2B">
              <w:rPr>
                <w:b/>
                <w:i/>
              </w:rPr>
              <w:t xml:space="preserve">artikel 3, </w:t>
            </w:r>
            <w:r w:rsidRPr="009D2C2B">
              <w:rPr>
                <w:b/>
                <w:i/>
              </w:rPr>
              <w:lastRenderedPageBreak/>
              <w:t>stk. 1, og foretages fuldt ud for faste driftssteder. Reduktionen af det hjemmehørende skattesubjekts skattegrundlag må ikke føre til et negativt beløb.</w:t>
            </w:r>
          </w:p>
        </w:tc>
      </w:tr>
    </w:tbl>
    <w:p w14:paraId="58A3A9A6" w14:textId="3D7A71B1" w:rsidR="00095A34" w:rsidRPr="009D2C2B" w:rsidRDefault="005A3C21" w:rsidP="00095A34">
      <w:pPr>
        <w:pStyle w:val="AmNumberTabs"/>
      </w:pPr>
      <w:r w:rsidRPr="005A3C21">
        <w:lastRenderedPageBreak/>
        <w:t>Ændring</w:t>
      </w:r>
      <w:r w:rsidR="00095A34" w:rsidRPr="009D2C2B">
        <w:tab/>
      </w:r>
      <w:r w:rsidR="00095A34" w:rsidRPr="009D2C2B">
        <w:tab/>
        <w:t>53</w:t>
      </w:r>
    </w:p>
    <w:p w14:paraId="19B01F5F" w14:textId="77777777" w:rsidR="00095A34" w:rsidRPr="009D2C2B" w:rsidRDefault="00095A34" w:rsidP="00095A34">
      <w:pPr>
        <w:pStyle w:val="NormalBold"/>
        <w:rPr>
          <w:rStyle w:val="HideTWBExt"/>
          <w:b w:val="0"/>
          <w:vanish w:val="0"/>
        </w:rPr>
      </w:pPr>
    </w:p>
    <w:p w14:paraId="14B03FBA" w14:textId="77777777" w:rsidR="00095A34" w:rsidRPr="009D2C2B" w:rsidRDefault="00095A34" w:rsidP="00095A34">
      <w:pPr>
        <w:pStyle w:val="NormalBold"/>
      </w:pPr>
      <w:r w:rsidRPr="009D2C2B">
        <w:t>Forslag til direktiv</w:t>
      </w:r>
    </w:p>
    <w:p w14:paraId="48898F99" w14:textId="77777777" w:rsidR="00095A34" w:rsidRPr="009D2C2B" w:rsidRDefault="00095A34" w:rsidP="00095A34">
      <w:pPr>
        <w:pStyle w:val="NormalBold"/>
      </w:pPr>
      <w:r w:rsidRPr="009D2C2B">
        <w:t>Artikel 43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78A82502" w14:textId="77777777" w:rsidTr="00535D4E">
        <w:trPr>
          <w:trHeight w:val="240"/>
          <w:jc w:val="center"/>
        </w:trPr>
        <w:tc>
          <w:tcPr>
            <w:tcW w:w="9752" w:type="dxa"/>
            <w:gridSpan w:val="2"/>
            <w:tcBorders>
              <w:top w:val="nil"/>
              <w:left w:val="nil"/>
              <w:bottom w:val="nil"/>
              <w:right w:val="nil"/>
            </w:tcBorders>
          </w:tcPr>
          <w:p w14:paraId="6056AFEE" w14:textId="77777777" w:rsidR="00095A34" w:rsidRPr="009D2C2B" w:rsidRDefault="00095A34" w:rsidP="00535D4E"/>
        </w:tc>
      </w:tr>
      <w:tr w:rsidR="00095A34" w:rsidRPr="009D2C2B" w14:paraId="2FB10D15" w14:textId="77777777" w:rsidTr="00535D4E">
        <w:trPr>
          <w:trHeight w:val="240"/>
          <w:jc w:val="center"/>
        </w:trPr>
        <w:tc>
          <w:tcPr>
            <w:tcW w:w="4876" w:type="dxa"/>
            <w:tcBorders>
              <w:top w:val="nil"/>
              <w:left w:val="nil"/>
              <w:bottom w:val="nil"/>
              <w:right w:val="nil"/>
            </w:tcBorders>
            <w:hideMark/>
          </w:tcPr>
          <w:p w14:paraId="65A0BEFA"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62CB6365" w14:textId="1D6871A3" w:rsidR="00095A34" w:rsidRPr="009D2C2B" w:rsidRDefault="005A3C21" w:rsidP="00535D4E">
            <w:pPr>
              <w:pStyle w:val="AmColumnHeading"/>
            </w:pPr>
            <w:r w:rsidRPr="005A3C21">
              <w:t>Ændring</w:t>
            </w:r>
          </w:p>
        </w:tc>
      </w:tr>
      <w:tr w:rsidR="00095A34" w:rsidRPr="009D2C2B" w14:paraId="00A31267" w14:textId="77777777" w:rsidTr="00535D4E">
        <w:trPr>
          <w:jc w:val="center"/>
        </w:trPr>
        <w:tc>
          <w:tcPr>
            <w:tcW w:w="4876" w:type="dxa"/>
            <w:tcBorders>
              <w:top w:val="nil"/>
              <w:left w:val="nil"/>
              <w:bottom w:val="nil"/>
              <w:right w:val="nil"/>
            </w:tcBorders>
          </w:tcPr>
          <w:p w14:paraId="364FADFB" w14:textId="77777777" w:rsidR="00095A34" w:rsidRPr="009D2C2B" w:rsidRDefault="00095A34" w:rsidP="00535D4E">
            <w:pPr>
              <w:pStyle w:val="Normal6a"/>
            </w:pPr>
          </w:p>
        </w:tc>
        <w:tc>
          <w:tcPr>
            <w:tcW w:w="4876" w:type="dxa"/>
            <w:tcBorders>
              <w:top w:val="nil"/>
              <w:left w:val="nil"/>
              <w:bottom w:val="nil"/>
              <w:right w:val="nil"/>
            </w:tcBorders>
            <w:hideMark/>
          </w:tcPr>
          <w:p w14:paraId="29D2375F" w14:textId="77777777" w:rsidR="00095A34" w:rsidRPr="009D2C2B" w:rsidRDefault="00095A34" w:rsidP="00535D4E">
            <w:pPr>
              <w:pStyle w:val="Normal6a"/>
            </w:pPr>
            <w:r w:rsidRPr="009D2C2B">
              <w:rPr>
                <w:b/>
                <w:i/>
              </w:rPr>
              <w:t>1a.</w:t>
            </w:r>
            <w:r w:rsidRPr="009D2C2B">
              <w:tab/>
            </w:r>
            <w:r w:rsidRPr="009D2C2B">
              <w:rPr>
                <w:b/>
                <w:i/>
              </w:rPr>
              <w:t xml:space="preserve">Kommissionen fastsætter klare og harmoniserede kriterier for fastlæggelse af det reelle ejerskab. Disse kriterier skal have til formål at sikre en ensartet anvendelse af fritagelsesordningen, mindske </w:t>
            </w:r>
            <w:proofErr w:type="spellStart"/>
            <w:r w:rsidRPr="009D2C2B">
              <w:rPr>
                <w:b/>
                <w:i/>
              </w:rPr>
              <w:t>retsusikkerheden</w:t>
            </w:r>
            <w:proofErr w:type="spellEnd"/>
            <w:r w:rsidRPr="009D2C2B">
              <w:rPr>
                <w:b/>
                <w:i/>
              </w:rPr>
              <w:t xml:space="preserve"> og forhindre misbrug. Kriterierne udarbejdes i samråd med medlemsstaterne og bringes, hvis det er hensigtsmæssigt, i overensstemmelse med internationale standarder.</w:t>
            </w:r>
          </w:p>
        </w:tc>
      </w:tr>
    </w:tbl>
    <w:p w14:paraId="0B05B98F" w14:textId="77777777" w:rsidR="00095A34" w:rsidRPr="009D2C2B" w:rsidRDefault="00095A34" w:rsidP="00095A34"/>
    <w:p w14:paraId="75AC6901" w14:textId="4ADC47FD" w:rsidR="00095A34" w:rsidRPr="009D2C2B" w:rsidRDefault="005A3C21" w:rsidP="00095A34">
      <w:pPr>
        <w:pStyle w:val="AmNumberTabs"/>
      </w:pPr>
      <w:r w:rsidRPr="005A3C21">
        <w:t>Ændring</w:t>
      </w:r>
      <w:r w:rsidR="00095A34" w:rsidRPr="009D2C2B">
        <w:tab/>
      </w:r>
      <w:r w:rsidR="00095A34" w:rsidRPr="009D2C2B">
        <w:tab/>
        <w:t>54</w:t>
      </w:r>
    </w:p>
    <w:p w14:paraId="724550B2" w14:textId="77777777" w:rsidR="00095A34" w:rsidRPr="009D2C2B" w:rsidRDefault="00095A34" w:rsidP="00095A34">
      <w:pPr>
        <w:pStyle w:val="NormalBold"/>
        <w:rPr>
          <w:rStyle w:val="HideTWBExt"/>
          <w:b w:val="0"/>
          <w:vanish w:val="0"/>
        </w:rPr>
      </w:pPr>
    </w:p>
    <w:p w14:paraId="6835B286" w14:textId="77777777" w:rsidR="00095A34" w:rsidRPr="009D2C2B" w:rsidRDefault="00095A34" w:rsidP="00095A34">
      <w:pPr>
        <w:pStyle w:val="NormalBold"/>
      </w:pPr>
      <w:r w:rsidRPr="009D2C2B">
        <w:t>Forslag til direktiv</w:t>
      </w:r>
    </w:p>
    <w:p w14:paraId="6F0EB43D" w14:textId="77777777" w:rsidR="00095A34" w:rsidRPr="009D2C2B" w:rsidRDefault="00095A34" w:rsidP="00095A34">
      <w:pPr>
        <w:pStyle w:val="NormalBold"/>
      </w:pPr>
      <w:r w:rsidRPr="009D2C2B">
        <w:t>Artikel 45 – stk. 1 – afsnit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14E489D9" w14:textId="77777777" w:rsidTr="00535D4E">
        <w:trPr>
          <w:trHeight w:val="240"/>
          <w:jc w:val="center"/>
        </w:trPr>
        <w:tc>
          <w:tcPr>
            <w:tcW w:w="9752" w:type="dxa"/>
            <w:gridSpan w:val="2"/>
            <w:tcBorders>
              <w:top w:val="nil"/>
              <w:left w:val="nil"/>
              <w:bottom w:val="nil"/>
              <w:right w:val="nil"/>
            </w:tcBorders>
          </w:tcPr>
          <w:p w14:paraId="22258824" w14:textId="77777777" w:rsidR="00095A34" w:rsidRPr="009D2C2B" w:rsidRDefault="00095A34" w:rsidP="00535D4E"/>
        </w:tc>
      </w:tr>
      <w:tr w:rsidR="00095A34" w:rsidRPr="009D2C2B" w14:paraId="79138783" w14:textId="77777777" w:rsidTr="00535D4E">
        <w:trPr>
          <w:trHeight w:val="240"/>
          <w:jc w:val="center"/>
        </w:trPr>
        <w:tc>
          <w:tcPr>
            <w:tcW w:w="4876" w:type="dxa"/>
            <w:tcBorders>
              <w:top w:val="nil"/>
              <w:left w:val="nil"/>
              <w:bottom w:val="nil"/>
              <w:right w:val="nil"/>
            </w:tcBorders>
            <w:hideMark/>
          </w:tcPr>
          <w:p w14:paraId="1E890939"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0A339CD0" w14:textId="7FC2A393" w:rsidR="00095A34" w:rsidRPr="009D2C2B" w:rsidRDefault="005A3C21" w:rsidP="00535D4E">
            <w:pPr>
              <w:pStyle w:val="AmColumnHeading"/>
            </w:pPr>
            <w:r w:rsidRPr="005A3C21">
              <w:t>Ændring</w:t>
            </w:r>
          </w:p>
        </w:tc>
      </w:tr>
      <w:tr w:rsidR="00095A34" w:rsidRPr="009D2C2B" w14:paraId="6E6CE935" w14:textId="77777777" w:rsidTr="00535D4E">
        <w:trPr>
          <w:jc w:val="center"/>
        </w:trPr>
        <w:tc>
          <w:tcPr>
            <w:tcW w:w="4876" w:type="dxa"/>
            <w:tcBorders>
              <w:top w:val="nil"/>
              <w:left w:val="nil"/>
              <w:bottom w:val="nil"/>
              <w:right w:val="nil"/>
            </w:tcBorders>
            <w:hideMark/>
          </w:tcPr>
          <w:p w14:paraId="7D42B661" w14:textId="77777777" w:rsidR="00095A34" w:rsidRPr="009D2C2B" w:rsidRDefault="00095A34" w:rsidP="00535D4E">
            <w:pPr>
              <w:pStyle w:val="Normal6a"/>
            </w:pPr>
            <w:r w:rsidRPr="009D2C2B">
              <w:t xml:space="preserve">For hvert regnskabsår mellem den 1. juli 2028 og senest den 30. juni </w:t>
            </w:r>
            <w:r w:rsidRPr="009D2C2B">
              <w:rPr>
                <w:b/>
                <w:i/>
              </w:rPr>
              <w:t>2035</w:t>
            </w:r>
            <w:r w:rsidRPr="009D2C2B">
              <w:t xml:space="preserve"> ("overgangsperioden") fordeles BEFIT-beskatningsgrundlaget til BEFIT-koncernmedlemmerne i overensstemmelse med basisfordelingsprocenten.</w:t>
            </w:r>
          </w:p>
        </w:tc>
        <w:tc>
          <w:tcPr>
            <w:tcW w:w="4876" w:type="dxa"/>
            <w:tcBorders>
              <w:top w:val="nil"/>
              <w:left w:val="nil"/>
              <w:bottom w:val="nil"/>
              <w:right w:val="nil"/>
            </w:tcBorders>
            <w:hideMark/>
          </w:tcPr>
          <w:p w14:paraId="035BA8F1" w14:textId="77777777" w:rsidR="00095A34" w:rsidRPr="009D2C2B" w:rsidRDefault="00095A34" w:rsidP="00535D4E">
            <w:pPr>
              <w:pStyle w:val="Normal6a"/>
            </w:pPr>
            <w:r w:rsidRPr="009D2C2B">
              <w:t xml:space="preserve">For hvert regnskabsår mellem den 1. juli 2028 og senest den 30. juni </w:t>
            </w:r>
            <w:r w:rsidRPr="009D2C2B">
              <w:rPr>
                <w:b/>
                <w:i/>
              </w:rPr>
              <w:t>2033</w:t>
            </w:r>
            <w:r w:rsidRPr="009D2C2B">
              <w:t xml:space="preserve"> ("overgangsperioden") fordeles BEFIT-beskatningsgrundlaget til BEFIT-koncernmedlemmerne i overensstemmelse med basisfordelingsprocenten.</w:t>
            </w:r>
          </w:p>
        </w:tc>
      </w:tr>
    </w:tbl>
    <w:p w14:paraId="633B9747" w14:textId="77777777" w:rsidR="00095A34" w:rsidRPr="009D2C2B" w:rsidRDefault="00095A34" w:rsidP="00095A34"/>
    <w:p w14:paraId="002776E8" w14:textId="690A4978" w:rsidR="00095A34" w:rsidRPr="009D2C2B" w:rsidRDefault="005A3C21" w:rsidP="00095A34">
      <w:pPr>
        <w:pStyle w:val="AmNumberTabs"/>
        <w:keepNext/>
      </w:pPr>
      <w:r w:rsidRPr="005A3C21">
        <w:t>Ændring</w:t>
      </w:r>
      <w:r w:rsidR="00095A34" w:rsidRPr="009D2C2B">
        <w:tab/>
      </w:r>
      <w:r w:rsidR="00095A34" w:rsidRPr="009D2C2B">
        <w:tab/>
        <w:t>55</w:t>
      </w:r>
    </w:p>
    <w:p w14:paraId="05095C48" w14:textId="77777777" w:rsidR="00095A34" w:rsidRPr="009D2C2B" w:rsidRDefault="00095A34" w:rsidP="00095A34">
      <w:pPr>
        <w:pStyle w:val="NormalBold12b"/>
        <w:keepNext/>
      </w:pPr>
      <w:r w:rsidRPr="009D2C2B">
        <w:t>Forslag til direktiv</w:t>
      </w:r>
    </w:p>
    <w:p w14:paraId="5325D9E6" w14:textId="77777777" w:rsidR="00095A34" w:rsidRPr="009D2C2B" w:rsidRDefault="00095A34" w:rsidP="00095A34">
      <w:pPr>
        <w:pStyle w:val="NormalBold"/>
        <w:keepNext/>
      </w:pPr>
      <w:r w:rsidRPr="009D2C2B">
        <w:t>Artikel 45 – stk. 1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22581742" w14:textId="77777777" w:rsidTr="00535D4E">
        <w:trPr>
          <w:jc w:val="center"/>
        </w:trPr>
        <w:tc>
          <w:tcPr>
            <w:tcW w:w="9752" w:type="dxa"/>
            <w:gridSpan w:val="2"/>
          </w:tcPr>
          <w:p w14:paraId="6E25270D" w14:textId="77777777" w:rsidR="00095A34" w:rsidRPr="009D2C2B" w:rsidRDefault="00095A34" w:rsidP="00535D4E">
            <w:pPr>
              <w:keepNext/>
            </w:pPr>
          </w:p>
        </w:tc>
      </w:tr>
      <w:tr w:rsidR="00095A34" w:rsidRPr="009D2C2B" w14:paraId="56A2EAF7" w14:textId="77777777" w:rsidTr="00535D4E">
        <w:trPr>
          <w:jc w:val="center"/>
        </w:trPr>
        <w:tc>
          <w:tcPr>
            <w:tcW w:w="4876" w:type="dxa"/>
          </w:tcPr>
          <w:p w14:paraId="28810A6E" w14:textId="77777777" w:rsidR="00095A34" w:rsidRPr="009D2C2B" w:rsidRDefault="00095A34" w:rsidP="00535D4E">
            <w:pPr>
              <w:pStyle w:val="AmColumnHeading"/>
              <w:keepNext/>
            </w:pPr>
            <w:r w:rsidRPr="009D2C2B">
              <w:t>Kommissionens forslag</w:t>
            </w:r>
          </w:p>
        </w:tc>
        <w:tc>
          <w:tcPr>
            <w:tcW w:w="4876" w:type="dxa"/>
          </w:tcPr>
          <w:p w14:paraId="7979F46D" w14:textId="4AB15F3A" w:rsidR="00095A34" w:rsidRPr="009D2C2B" w:rsidRDefault="005A3C21" w:rsidP="00535D4E">
            <w:pPr>
              <w:pStyle w:val="AmColumnHeading"/>
              <w:keepNext/>
            </w:pPr>
            <w:r w:rsidRPr="005A3C21">
              <w:t>Ændring</w:t>
            </w:r>
          </w:p>
        </w:tc>
      </w:tr>
      <w:tr w:rsidR="00095A34" w:rsidRPr="009D2C2B" w14:paraId="3BBBA659" w14:textId="77777777" w:rsidTr="00535D4E">
        <w:trPr>
          <w:jc w:val="center"/>
        </w:trPr>
        <w:tc>
          <w:tcPr>
            <w:tcW w:w="4876" w:type="dxa"/>
          </w:tcPr>
          <w:p w14:paraId="431CD8D3" w14:textId="77777777" w:rsidR="00095A34" w:rsidRPr="009D2C2B" w:rsidRDefault="00095A34" w:rsidP="00535D4E">
            <w:pPr>
              <w:pStyle w:val="Normal6a"/>
            </w:pPr>
            <w:r w:rsidRPr="009D2C2B">
              <w:t xml:space="preserve">For koncerner, der bliver omfattet af dette direktiv efter udgangen af det første regnskabsår, hvor direktivet begynder at </w:t>
            </w:r>
            <w:r w:rsidRPr="009D2C2B">
              <w:lastRenderedPageBreak/>
              <w:t xml:space="preserve">finde anvendelse, skal den i første afsnit nævnte overgangsperiode være afsluttet senest den 30. juni </w:t>
            </w:r>
            <w:r w:rsidRPr="009D2C2B">
              <w:rPr>
                <w:b/>
                <w:i/>
              </w:rPr>
              <w:t>2035</w:t>
            </w:r>
            <w:r w:rsidRPr="009D2C2B">
              <w:t>.</w:t>
            </w:r>
          </w:p>
        </w:tc>
        <w:tc>
          <w:tcPr>
            <w:tcW w:w="4876" w:type="dxa"/>
          </w:tcPr>
          <w:p w14:paraId="44B7015A" w14:textId="77777777" w:rsidR="00095A34" w:rsidRPr="009D2C2B" w:rsidRDefault="00095A34" w:rsidP="00535D4E">
            <w:pPr>
              <w:pStyle w:val="Normal6a"/>
              <w:rPr>
                <w:szCs w:val="24"/>
              </w:rPr>
            </w:pPr>
            <w:r w:rsidRPr="009D2C2B">
              <w:lastRenderedPageBreak/>
              <w:t xml:space="preserve">For koncerner, der bliver omfattet af dette direktiv efter udgangen af det første regnskabsår, hvor direktivet begynder at </w:t>
            </w:r>
            <w:r w:rsidRPr="009D2C2B">
              <w:lastRenderedPageBreak/>
              <w:t xml:space="preserve">finde anvendelse, skal den i første afsnit nævnte overgangsperiode være afsluttet senest den 30. juni </w:t>
            </w:r>
            <w:r w:rsidRPr="009D2C2B">
              <w:rPr>
                <w:b/>
                <w:i/>
              </w:rPr>
              <w:t>2033</w:t>
            </w:r>
            <w:r w:rsidRPr="009D2C2B">
              <w:t>.</w:t>
            </w:r>
          </w:p>
        </w:tc>
      </w:tr>
    </w:tbl>
    <w:p w14:paraId="28E97734" w14:textId="77777777" w:rsidR="00095A34" w:rsidRPr="009D2C2B" w:rsidRDefault="00095A34" w:rsidP="00095A34"/>
    <w:p w14:paraId="1F8EDBB0" w14:textId="119F1DB9" w:rsidR="00095A34" w:rsidRPr="009D2C2B" w:rsidRDefault="005A3C21" w:rsidP="00095A34">
      <w:pPr>
        <w:pStyle w:val="AmNumberTabs"/>
        <w:keepNext/>
      </w:pPr>
      <w:r w:rsidRPr="005A3C21">
        <w:t>Ændring</w:t>
      </w:r>
      <w:r w:rsidR="00095A34" w:rsidRPr="009D2C2B">
        <w:tab/>
      </w:r>
      <w:r w:rsidR="00095A34" w:rsidRPr="009D2C2B">
        <w:tab/>
        <w:t>56</w:t>
      </w:r>
    </w:p>
    <w:p w14:paraId="468EA197" w14:textId="77777777" w:rsidR="00095A34" w:rsidRPr="009D2C2B" w:rsidRDefault="00095A34" w:rsidP="00095A34">
      <w:pPr>
        <w:pStyle w:val="NormalBold12b"/>
        <w:keepNext/>
      </w:pPr>
      <w:r w:rsidRPr="009D2C2B">
        <w:t>Forslag til direktiv</w:t>
      </w:r>
    </w:p>
    <w:p w14:paraId="68D9EF9A" w14:textId="77777777" w:rsidR="00095A34" w:rsidRPr="009D2C2B" w:rsidRDefault="00095A34" w:rsidP="00095A34">
      <w:pPr>
        <w:pStyle w:val="NormalBold"/>
        <w:keepNext/>
      </w:pPr>
      <w:r w:rsidRPr="009D2C2B">
        <w:t>Artikel 45 – stk. 3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56EFC570" w14:textId="77777777" w:rsidTr="00535D4E">
        <w:trPr>
          <w:jc w:val="center"/>
        </w:trPr>
        <w:tc>
          <w:tcPr>
            <w:tcW w:w="9752" w:type="dxa"/>
            <w:gridSpan w:val="2"/>
          </w:tcPr>
          <w:p w14:paraId="0BC9C74E" w14:textId="77777777" w:rsidR="00095A34" w:rsidRPr="009D2C2B" w:rsidRDefault="00095A34" w:rsidP="00535D4E">
            <w:pPr>
              <w:keepNext/>
            </w:pPr>
          </w:p>
        </w:tc>
      </w:tr>
      <w:tr w:rsidR="00095A34" w:rsidRPr="009D2C2B" w14:paraId="02E4C2E7" w14:textId="77777777" w:rsidTr="00535D4E">
        <w:trPr>
          <w:jc w:val="center"/>
        </w:trPr>
        <w:tc>
          <w:tcPr>
            <w:tcW w:w="4876" w:type="dxa"/>
          </w:tcPr>
          <w:p w14:paraId="47764C2E" w14:textId="77777777" w:rsidR="00095A34" w:rsidRPr="009D2C2B" w:rsidRDefault="00095A34" w:rsidP="00535D4E">
            <w:pPr>
              <w:pStyle w:val="AmColumnHeading"/>
              <w:keepNext/>
            </w:pPr>
            <w:r w:rsidRPr="009D2C2B">
              <w:t>Kommissionens forslag</w:t>
            </w:r>
          </w:p>
        </w:tc>
        <w:tc>
          <w:tcPr>
            <w:tcW w:w="4876" w:type="dxa"/>
          </w:tcPr>
          <w:p w14:paraId="2055492B" w14:textId="2043FA08" w:rsidR="00095A34" w:rsidRPr="009D2C2B" w:rsidRDefault="005A3C21" w:rsidP="00535D4E">
            <w:pPr>
              <w:pStyle w:val="AmColumnHeading"/>
              <w:keepNext/>
            </w:pPr>
            <w:r w:rsidRPr="005A3C21">
              <w:t>Ændring</w:t>
            </w:r>
          </w:p>
        </w:tc>
      </w:tr>
      <w:tr w:rsidR="00095A34" w:rsidRPr="009D2C2B" w14:paraId="2BCEE035" w14:textId="77777777" w:rsidTr="00535D4E">
        <w:trPr>
          <w:jc w:val="center"/>
        </w:trPr>
        <w:tc>
          <w:tcPr>
            <w:tcW w:w="4876" w:type="dxa"/>
          </w:tcPr>
          <w:p w14:paraId="1D15C7F3" w14:textId="77777777" w:rsidR="00095A34" w:rsidRPr="009D2C2B" w:rsidRDefault="00095A34" w:rsidP="00535D4E">
            <w:pPr>
              <w:pStyle w:val="Normal6a"/>
            </w:pPr>
            <w:r w:rsidRPr="009D2C2B">
              <w:t>a)</w:t>
            </w:r>
            <w:r w:rsidRPr="009D2C2B">
              <w:tab/>
              <w:t xml:space="preserve">lavrisikoniveau: når et BEFIT-koncernmedlems udgifter eller indtægter i forbindelse med BEFIT-koncerninterne transaktioner i et regnskabsår stiger med mindre end </w:t>
            </w:r>
            <w:r w:rsidRPr="009D2C2B">
              <w:rPr>
                <w:b/>
                <w:i/>
              </w:rPr>
              <w:t>10</w:t>
            </w:r>
            <w:r w:rsidRPr="009D2C2B">
              <w:t> % i forhold til gennemsnittet af udgifter eller indtægter i forbindelse med BEFIT-koncerninterne transaktioner for de tre foregående regnskabsår</w:t>
            </w:r>
          </w:p>
        </w:tc>
        <w:tc>
          <w:tcPr>
            <w:tcW w:w="4876" w:type="dxa"/>
          </w:tcPr>
          <w:p w14:paraId="67A47950" w14:textId="77777777" w:rsidR="00095A34" w:rsidRPr="009D2C2B" w:rsidRDefault="00095A34" w:rsidP="00535D4E">
            <w:pPr>
              <w:pStyle w:val="Normal6a"/>
              <w:rPr>
                <w:szCs w:val="24"/>
              </w:rPr>
            </w:pPr>
            <w:r w:rsidRPr="009D2C2B">
              <w:t>a)</w:t>
            </w:r>
            <w:r w:rsidRPr="009D2C2B">
              <w:tab/>
              <w:t xml:space="preserve">lavrisikoniveau: når et BEFIT-koncernmedlems udgifter eller indtægter i forbindelse med BEFIT-koncerninterne transaktioner i et regnskabsår stiger med mindre end </w:t>
            </w:r>
            <w:r w:rsidRPr="009D2C2B">
              <w:rPr>
                <w:b/>
                <w:i/>
              </w:rPr>
              <w:t>15</w:t>
            </w:r>
            <w:r w:rsidRPr="009D2C2B">
              <w:t> % i forhold til gennemsnittet af udgifter eller indtægter i forbindelse med BEFIT-koncerninterne transaktioner for de tre foregående regnskabsår</w:t>
            </w:r>
          </w:p>
        </w:tc>
      </w:tr>
    </w:tbl>
    <w:p w14:paraId="3A7C2B8B" w14:textId="77777777" w:rsidR="00095A34" w:rsidRPr="009D2C2B" w:rsidRDefault="00095A34" w:rsidP="00095A34"/>
    <w:p w14:paraId="489F489D" w14:textId="6ADBC4BE" w:rsidR="00095A34" w:rsidRPr="009D2C2B" w:rsidRDefault="005A3C21" w:rsidP="00095A34">
      <w:pPr>
        <w:pStyle w:val="AmNumberTabs"/>
        <w:keepNext/>
      </w:pPr>
      <w:r w:rsidRPr="005A3C21">
        <w:t>Ændring</w:t>
      </w:r>
      <w:r w:rsidR="00095A34" w:rsidRPr="009D2C2B">
        <w:tab/>
      </w:r>
      <w:r w:rsidR="00095A34" w:rsidRPr="009D2C2B">
        <w:tab/>
        <w:t>57</w:t>
      </w:r>
    </w:p>
    <w:p w14:paraId="21B19610" w14:textId="77777777" w:rsidR="00095A34" w:rsidRPr="009D2C2B" w:rsidRDefault="00095A34" w:rsidP="00095A34">
      <w:pPr>
        <w:pStyle w:val="NormalBold12b"/>
        <w:keepNext/>
      </w:pPr>
      <w:r w:rsidRPr="009D2C2B">
        <w:t>Forslag til direktiv</w:t>
      </w:r>
    </w:p>
    <w:p w14:paraId="34D6B449" w14:textId="77777777" w:rsidR="00095A34" w:rsidRPr="009D2C2B" w:rsidRDefault="00095A34" w:rsidP="00095A34">
      <w:pPr>
        <w:pStyle w:val="NormalBold"/>
        <w:keepNext/>
      </w:pPr>
      <w:r w:rsidRPr="009D2C2B">
        <w:t>Artikel 45 – stk. 3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6AB0BA9" w14:textId="77777777" w:rsidTr="00535D4E">
        <w:trPr>
          <w:jc w:val="center"/>
        </w:trPr>
        <w:tc>
          <w:tcPr>
            <w:tcW w:w="9752" w:type="dxa"/>
            <w:gridSpan w:val="2"/>
          </w:tcPr>
          <w:p w14:paraId="2BCF3182" w14:textId="77777777" w:rsidR="00095A34" w:rsidRPr="009D2C2B" w:rsidRDefault="00095A34" w:rsidP="00535D4E">
            <w:pPr>
              <w:keepNext/>
            </w:pPr>
          </w:p>
        </w:tc>
      </w:tr>
      <w:tr w:rsidR="00095A34" w:rsidRPr="009D2C2B" w14:paraId="7003814D" w14:textId="77777777" w:rsidTr="00535D4E">
        <w:trPr>
          <w:jc w:val="center"/>
        </w:trPr>
        <w:tc>
          <w:tcPr>
            <w:tcW w:w="4876" w:type="dxa"/>
          </w:tcPr>
          <w:p w14:paraId="2AEB3E85" w14:textId="77777777" w:rsidR="00095A34" w:rsidRPr="009D2C2B" w:rsidRDefault="00095A34" w:rsidP="00535D4E">
            <w:pPr>
              <w:pStyle w:val="AmColumnHeading"/>
              <w:keepNext/>
            </w:pPr>
            <w:r w:rsidRPr="009D2C2B">
              <w:t>Kommissionens forslag</w:t>
            </w:r>
          </w:p>
        </w:tc>
        <w:tc>
          <w:tcPr>
            <w:tcW w:w="4876" w:type="dxa"/>
          </w:tcPr>
          <w:p w14:paraId="1DCA2BEA" w14:textId="0C17A3F0" w:rsidR="00095A34" w:rsidRPr="009D2C2B" w:rsidRDefault="005A3C21" w:rsidP="00535D4E">
            <w:pPr>
              <w:pStyle w:val="AmColumnHeading"/>
              <w:keepNext/>
            </w:pPr>
            <w:r w:rsidRPr="005A3C21">
              <w:t>Ændring</w:t>
            </w:r>
          </w:p>
        </w:tc>
      </w:tr>
      <w:tr w:rsidR="00095A34" w:rsidRPr="009D2C2B" w14:paraId="1BCFBDBA" w14:textId="77777777" w:rsidTr="00535D4E">
        <w:trPr>
          <w:jc w:val="center"/>
        </w:trPr>
        <w:tc>
          <w:tcPr>
            <w:tcW w:w="4876" w:type="dxa"/>
          </w:tcPr>
          <w:p w14:paraId="51846A3F" w14:textId="77777777" w:rsidR="00095A34" w:rsidRPr="009D2C2B" w:rsidRDefault="00095A34" w:rsidP="00535D4E">
            <w:pPr>
              <w:pStyle w:val="Normal6a"/>
            </w:pPr>
            <w:r w:rsidRPr="009D2C2B">
              <w:t>b)</w:t>
            </w:r>
            <w:r w:rsidRPr="009D2C2B">
              <w:tab/>
              <w:t xml:space="preserve">højrisikoniveau: når et BEFIT-koncernmedlems udgifter eller indtægter i forbindelse med BEFIT-koncerninterne transaktioner i et regnskabsår stiger med </w:t>
            </w:r>
            <w:r w:rsidRPr="009D2C2B">
              <w:rPr>
                <w:b/>
                <w:i/>
              </w:rPr>
              <w:t>10</w:t>
            </w:r>
            <w:r w:rsidRPr="009D2C2B">
              <w:t> % eller mere i forhold til gennemsnittet af udgifter eller indtægter i forbindelse med BEFIT-koncerninterne transaktioner for de tre foregående regnskabsår.</w:t>
            </w:r>
          </w:p>
        </w:tc>
        <w:tc>
          <w:tcPr>
            <w:tcW w:w="4876" w:type="dxa"/>
          </w:tcPr>
          <w:p w14:paraId="5FECD5B7" w14:textId="77777777" w:rsidR="00095A34" w:rsidRPr="009D2C2B" w:rsidRDefault="00095A34" w:rsidP="00535D4E">
            <w:pPr>
              <w:pStyle w:val="Normal6a"/>
              <w:rPr>
                <w:szCs w:val="24"/>
              </w:rPr>
            </w:pPr>
            <w:r w:rsidRPr="009D2C2B">
              <w:t>b)</w:t>
            </w:r>
            <w:r w:rsidRPr="009D2C2B">
              <w:tab/>
              <w:t xml:space="preserve">højrisikoniveau: når et BEFIT-koncernmedlems udgifter eller indtægter i forbindelse med BEFIT-koncerninterne transaktioner i et regnskabsår stiger med </w:t>
            </w:r>
            <w:r w:rsidRPr="009D2C2B">
              <w:rPr>
                <w:b/>
                <w:i/>
              </w:rPr>
              <w:t>15</w:t>
            </w:r>
            <w:r w:rsidRPr="009D2C2B">
              <w:t> % eller mere i forhold til gennemsnittet af udgifter eller indtægter i forbindelse med BEFIT-koncerninterne transaktioner for de tre foregående regnskabsår.</w:t>
            </w:r>
          </w:p>
        </w:tc>
      </w:tr>
    </w:tbl>
    <w:p w14:paraId="0BAE3FCC" w14:textId="77777777" w:rsidR="00095A34" w:rsidRPr="009D2C2B" w:rsidRDefault="00095A34" w:rsidP="00095A34"/>
    <w:p w14:paraId="36D22391" w14:textId="01F8EBDC" w:rsidR="00095A34" w:rsidRPr="009D2C2B" w:rsidRDefault="005A3C21" w:rsidP="00095A34">
      <w:pPr>
        <w:pStyle w:val="AmNumberTabs"/>
      </w:pPr>
      <w:r w:rsidRPr="005A3C21">
        <w:t>Ændring</w:t>
      </w:r>
      <w:r w:rsidR="00095A34" w:rsidRPr="009D2C2B">
        <w:tab/>
      </w:r>
      <w:r w:rsidR="00095A34" w:rsidRPr="009D2C2B">
        <w:tab/>
        <w:t>58</w:t>
      </w:r>
    </w:p>
    <w:p w14:paraId="36AB3CD4" w14:textId="77777777" w:rsidR="00095A34" w:rsidRPr="009D2C2B" w:rsidRDefault="00095A34" w:rsidP="00095A34">
      <w:pPr>
        <w:pStyle w:val="NormalBold"/>
        <w:rPr>
          <w:rStyle w:val="HideTWBExt"/>
          <w:b w:val="0"/>
          <w:vanish w:val="0"/>
        </w:rPr>
      </w:pPr>
    </w:p>
    <w:p w14:paraId="624971F9" w14:textId="77777777" w:rsidR="00095A34" w:rsidRPr="009D2C2B" w:rsidRDefault="00095A34" w:rsidP="00095A34">
      <w:pPr>
        <w:pStyle w:val="NormalBold"/>
      </w:pPr>
      <w:r w:rsidRPr="009D2C2B">
        <w:t>Forslag til direktiv</w:t>
      </w:r>
    </w:p>
    <w:p w14:paraId="36A638F2" w14:textId="77777777" w:rsidR="00095A34" w:rsidRPr="009D2C2B" w:rsidRDefault="00095A34" w:rsidP="00095A34">
      <w:pPr>
        <w:pStyle w:val="NormalBold"/>
      </w:pPr>
      <w:r w:rsidRPr="009D2C2B">
        <w:t>Artikel 145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2CEA2D24" w14:textId="77777777" w:rsidTr="00535D4E">
        <w:trPr>
          <w:trHeight w:val="240"/>
          <w:jc w:val="center"/>
        </w:trPr>
        <w:tc>
          <w:tcPr>
            <w:tcW w:w="9752" w:type="dxa"/>
            <w:gridSpan w:val="2"/>
            <w:tcBorders>
              <w:top w:val="nil"/>
              <w:left w:val="nil"/>
              <w:bottom w:val="nil"/>
              <w:right w:val="nil"/>
            </w:tcBorders>
          </w:tcPr>
          <w:p w14:paraId="21E36D70" w14:textId="77777777" w:rsidR="00095A34" w:rsidRPr="009D2C2B" w:rsidRDefault="00095A34" w:rsidP="00535D4E"/>
        </w:tc>
      </w:tr>
      <w:tr w:rsidR="00095A34" w:rsidRPr="009D2C2B" w14:paraId="204AB64F" w14:textId="77777777" w:rsidTr="00535D4E">
        <w:trPr>
          <w:trHeight w:val="240"/>
          <w:jc w:val="center"/>
        </w:trPr>
        <w:tc>
          <w:tcPr>
            <w:tcW w:w="4876" w:type="dxa"/>
            <w:tcBorders>
              <w:top w:val="nil"/>
              <w:left w:val="nil"/>
              <w:bottom w:val="nil"/>
              <w:right w:val="nil"/>
            </w:tcBorders>
            <w:hideMark/>
          </w:tcPr>
          <w:p w14:paraId="2ED2948C"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5F9989DC" w14:textId="457CF6D7" w:rsidR="00095A34" w:rsidRPr="009D2C2B" w:rsidRDefault="005A3C21" w:rsidP="00535D4E">
            <w:pPr>
              <w:pStyle w:val="AmColumnHeading"/>
            </w:pPr>
            <w:r w:rsidRPr="005A3C21">
              <w:t>Ændring</w:t>
            </w:r>
          </w:p>
        </w:tc>
      </w:tr>
      <w:tr w:rsidR="00095A34" w:rsidRPr="009D2C2B" w14:paraId="10A36AED" w14:textId="77777777" w:rsidTr="00535D4E">
        <w:trPr>
          <w:jc w:val="center"/>
        </w:trPr>
        <w:tc>
          <w:tcPr>
            <w:tcW w:w="4876" w:type="dxa"/>
            <w:tcBorders>
              <w:top w:val="nil"/>
              <w:left w:val="nil"/>
              <w:bottom w:val="nil"/>
              <w:right w:val="nil"/>
            </w:tcBorders>
            <w:hideMark/>
          </w:tcPr>
          <w:p w14:paraId="6D40B210" w14:textId="77777777" w:rsidR="00095A34" w:rsidRPr="009D2C2B" w:rsidRDefault="00095A34" w:rsidP="00535D4E">
            <w:pPr>
              <w:pStyle w:val="Normal6a"/>
            </w:pPr>
            <w:r w:rsidRPr="009D2C2B">
              <w:t>5.</w:t>
            </w:r>
            <w:r w:rsidRPr="009D2C2B">
              <w:tab/>
              <w:t xml:space="preserve">Uanset artikel 13, stk. 2, medtages overstigende låneomkostninger, jf. artikel 2 i Rådets direktiv (EU) 2016/1164, der kan </w:t>
            </w:r>
            <w:r w:rsidRPr="009D2C2B">
              <w:lastRenderedPageBreak/>
              <w:t>henføres til en transaktion mellem BEFIT-koncernmedlemmer, ikke i beregningen af basisfordelingsprocenten for det BEFIT-koncernmedlem, der har pådraget sig sådanne omkostninger.</w:t>
            </w:r>
          </w:p>
        </w:tc>
        <w:tc>
          <w:tcPr>
            <w:tcW w:w="4876" w:type="dxa"/>
            <w:tcBorders>
              <w:top w:val="nil"/>
              <w:left w:val="nil"/>
              <w:bottom w:val="nil"/>
              <w:right w:val="nil"/>
            </w:tcBorders>
            <w:hideMark/>
          </w:tcPr>
          <w:p w14:paraId="65FC06F2" w14:textId="77777777" w:rsidR="00095A34" w:rsidRPr="009D2C2B" w:rsidRDefault="00095A34" w:rsidP="00535D4E">
            <w:pPr>
              <w:pStyle w:val="Normal6a"/>
            </w:pPr>
            <w:r w:rsidRPr="009D2C2B">
              <w:lastRenderedPageBreak/>
              <w:t>5.</w:t>
            </w:r>
            <w:r w:rsidRPr="009D2C2B">
              <w:tab/>
              <w:t xml:space="preserve">Uanset artikel 13, stk. 2, medtages overstigende låneomkostninger, jf. artikel 2 i Rådets direktiv (EU) 2016/1164, der kan </w:t>
            </w:r>
            <w:r w:rsidRPr="009D2C2B">
              <w:lastRenderedPageBreak/>
              <w:t xml:space="preserve">henføres til en transaktion mellem BEFIT-koncernmedlemmer, ikke i beregningen af basisfordelingsprocenten for det BEFIT-koncernmedlem, der har pådraget sig sådanne omkostninger. </w:t>
            </w:r>
            <w:r w:rsidRPr="009D2C2B">
              <w:rPr>
                <w:b/>
                <w:i/>
              </w:rPr>
              <w:t>Medlemsstaterne træffer passende foranstaltninger for at tilskynde virksomhederne til at mindske disse risici.</w:t>
            </w:r>
          </w:p>
        </w:tc>
      </w:tr>
    </w:tbl>
    <w:p w14:paraId="6849C6FC" w14:textId="77777777" w:rsidR="00095A34" w:rsidRPr="009D2C2B" w:rsidRDefault="00095A34" w:rsidP="00095A34"/>
    <w:p w14:paraId="716396EC" w14:textId="66167E7B" w:rsidR="00095A34" w:rsidRPr="009D2C2B" w:rsidRDefault="005A3C21" w:rsidP="00095A34">
      <w:pPr>
        <w:pStyle w:val="AmNumberTabs"/>
      </w:pPr>
      <w:r w:rsidRPr="005A3C21">
        <w:t>Ændring</w:t>
      </w:r>
      <w:r w:rsidR="00095A34" w:rsidRPr="009D2C2B">
        <w:tab/>
      </w:r>
      <w:r w:rsidR="00095A34" w:rsidRPr="009D2C2B">
        <w:tab/>
        <w:t>59</w:t>
      </w:r>
    </w:p>
    <w:p w14:paraId="14A1D2B9" w14:textId="77777777" w:rsidR="00095A34" w:rsidRPr="009D2C2B" w:rsidRDefault="00095A34" w:rsidP="00095A34">
      <w:pPr>
        <w:pStyle w:val="NormalBold"/>
        <w:rPr>
          <w:rStyle w:val="HideTWBExt"/>
          <w:b w:val="0"/>
          <w:vanish w:val="0"/>
        </w:rPr>
      </w:pPr>
    </w:p>
    <w:p w14:paraId="1F1DC7C5" w14:textId="77777777" w:rsidR="00095A34" w:rsidRPr="009D2C2B" w:rsidRDefault="00095A34" w:rsidP="00095A34">
      <w:pPr>
        <w:pStyle w:val="NormalBold"/>
      </w:pPr>
      <w:r w:rsidRPr="009D2C2B">
        <w:t>Forslag til direktiv</w:t>
      </w:r>
    </w:p>
    <w:p w14:paraId="54858BC2" w14:textId="77777777" w:rsidR="00095A34" w:rsidRPr="009D2C2B" w:rsidRDefault="00095A34" w:rsidP="00095A34">
      <w:pPr>
        <w:pStyle w:val="NormalBold"/>
      </w:pPr>
      <w:r w:rsidRPr="009D2C2B">
        <w:t>Artikel 45 – stk.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EAEF33F" w14:textId="77777777" w:rsidTr="00535D4E">
        <w:trPr>
          <w:trHeight w:val="240"/>
          <w:jc w:val="center"/>
        </w:trPr>
        <w:tc>
          <w:tcPr>
            <w:tcW w:w="9752" w:type="dxa"/>
            <w:gridSpan w:val="2"/>
            <w:tcBorders>
              <w:top w:val="nil"/>
              <w:left w:val="nil"/>
              <w:bottom w:val="nil"/>
              <w:right w:val="nil"/>
            </w:tcBorders>
          </w:tcPr>
          <w:p w14:paraId="224F7E59" w14:textId="77777777" w:rsidR="00095A34" w:rsidRPr="009D2C2B" w:rsidRDefault="00095A34" w:rsidP="00535D4E"/>
        </w:tc>
      </w:tr>
      <w:tr w:rsidR="00095A34" w:rsidRPr="009D2C2B" w14:paraId="558E32B3" w14:textId="77777777" w:rsidTr="00535D4E">
        <w:trPr>
          <w:trHeight w:val="240"/>
          <w:jc w:val="center"/>
        </w:trPr>
        <w:tc>
          <w:tcPr>
            <w:tcW w:w="4876" w:type="dxa"/>
            <w:tcBorders>
              <w:top w:val="nil"/>
              <w:left w:val="nil"/>
              <w:bottom w:val="nil"/>
              <w:right w:val="nil"/>
            </w:tcBorders>
            <w:hideMark/>
          </w:tcPr>
          <w:p w14:paraId="78B6ACB2"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130C2FB0" w14:textId="07FF2681" w:rsidR="00095A34" w:rsidRPr="009D2C2B" w:rsidRDefault="005A3C21" w:rsidP="00535D4E">
            <w:pPr>
              <w:pStyle w:val="AmColumnHeading"/>
            </w:pPr>
            <w:r w:rsidRPr="005A3C21">
              <w:t>Ændring</w:t>
            </w:r>
          </w:p>
        </w:tc>
      </w:tr>
      <w:tr w:rsidR="00095A34" w:rsidRPr="009D2C2B" w14:paraId="4E382CEC" w14:textId="77777777" w:rsidTr="00535D4E">
        <w:trPr>
          <w:jc w:val="center"/>
        </w:trPr>
        <w:tc>
          <w:tcPr>
            <w:tcW w:w="4876" w:type="dxa"/>
            <w:tcBorders>
              <w:top w:val="nil"/>
              <w:left w:val="nil"/>
              <w:bottom w:val="nil"/>
              <w:right w:val="nil"/>
            </w:tcBorders>
            <w:hideMark/>
          </w:tcPr>
          <w:p w14:paraId="4B3BECF8" w14:textId="77777777" w:rsidR="00095A34" w:rsidRPr="009D2C2B" w:rsidRDefault="00095A34" w:rsidP="00535D4E">
            <w:pPr>
              <w:pStyle w:val="Normal6a"/>
            </w:pPr>
            <w:r w:rsidRPr="009D2C2B">
              <w:rPr>
                <w:b/>
                <w:i/>
              </w:rPr>
              <w:t>9.</w:t>
            </w:r>
            <w:r w:rsidRPr="009D2C2B">
              <w:tab/>
            </w:r>
            <w:r w:rsidRPr="009D2C2B">
              <w:rPr>
                <w:b/>
                <w:i/>
              </w:rPr>
              <w:t>Kommissionen foretager en udførlig gennemgang af overgangsreglen, og i den forbindelse udarbejder den en undersøgelse af den mulige sammensætning og vægtning af udvalgte faktorer i formlen og forelægger Rådet en rapport inden udgangen af det tredje regnskabsår af den i stk. 1 omhandlede overgangsperiode. Hvis Kommissionen i lyset af konklusionerne i rapporten finder det hensigtsmæssigt, kan den vedtage et lovgivningsforslag i overgangsperioden med henblik på at ændre dette direktiv og indføre en metode for fordeling af BEFIT-beskatningsgrundlaget med udgangspunkt i en fordelingsnøgle baseret på faktorer.</w:t>
            </w:r>
          </w:p>
        </w:tc>
        <w:tc>
          <w:tcPr>
            <w:tcW w:w="4876" w:type="dxa"/>
            <w:tcBorders>
              <w:top w:val="nil"/>
              <w:left w:val="nil"/>
              <w:bottom w:val="nil"/>
              <w:right w:val="nil"/>
            </w:tcBorders>
            <w:hideMark/>
          </w:tcPr>
          <w:p w14:paraId="54FECE2B" w14:textId="77777777" w:rsidR="00095A34" w:rsidRPr="009D2C2B" w:rsidRDefault="00095A34" w:rsidP="00535D4E">
            <w:pPr>
              <w:pStyle w:val="Normal6a"/>
            </w:pPr>
            <w:r w:rsidRPr="009D2C2B">
              <w:rPr>
                <w:b/>
                <w:i/>
              </w:rPr>
              <w:t>udgår</w:t>
            </w:r>
          </w:p>
        </w:tc>
      </w:tr>
    </w:tbl>
    <w:p w14:paraId="5C2049C0" w14:textId="77777777" w:rsidR="00095A34" w:rsidRPr="009D2C2B" w:rsidRDefault="00095A34" w:rsidP="00095A34"/>
    <w:p w14:paraId="5DBA39CB" w14:textId="6274D2F7" w:rsidR="00095A34" w:rsidRPr="009D2C2B" w:rsidRDefault="005A3C21" w:rsidP="00095A34">
      <w:pPr>
        <w:pStyle w:val="AmNumberTabs"/>
      </w:pPr>
      <w:r w:rsidRPr="005A3C21">
        <w:t>Ændring</w:t>
      </w:r>
      <w:r w:rsidR="00095A34" w:rsidRPr="009D2C2B">
        <w:tab/>
      </w:r>
      <w:r w:rsidR="00095A34" w:rsidRPr="009D2C2B">
        <w:tab/>
        <w:t>60</w:t>
      </w:r>
    </w:p>
    <w:p w14:paraId="4C4801ED" w14:textId="77777777" w:rsidR="00095A34" w:rsidRPr="009D2C2B" w:rsidRDefault="00095A34" w:rsidP="00095A34">
      <w:pPr>
        <w:pStyle w:val="NormalBold"/>
        <w:rPr>
          <w:rStyle w:val="HideTWBExt"/>
          <w:b w:val="0"/>
          <w:vanish w:val="0"/>
        </w:rPr>
      </w:pPr>
    </w:p>
    <w:p w14:paraId="017ED17F" w14:textId="77777777" w:rsidR="00095A34" w:rsidRPr="009D2C2B" w:rsidRDefault="00095A34" w:rsidP="00095A34">
      <w:pPr>
        <w:pStyle w:val="NormalBold"/>
      </w:pPr>
      <w:r w:rsidRPr="009D2C2B">
        <w:t>Forslag til direktiv</w:t>
      </w:r>
    </w:p>
    <w:p w14:paraId="793793EE" w14:textId="77777777" w:rsidR="00095A34" w:rsidRPr="009D2C2B" w:rsidRDefault="00095A34" w:rsidP="00095A34">
      <w:pPr>
        <w:pStyle w:val="NormalBold"/>
      </w:pPr>
      <w:r w:rsidRPr="009D2C2B">
        <w:t>Artikel 45 – stk.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143CBADD" w14:textId="77777777" w:rsidTr="00535D4E">
        <w:trPr>
          <w:trHeight w:val="240"/>
          <w:jc w:val="center"/>
        </w:trPr>
        <w:tc>
          <w:tcPr>
            <w:tcW w:w="9752" w:type="dxa"/>
            <w:gridSpan w:val="2"/>
            <w:tcBorders>
              <w:top w:val="nil"/>
              <w:left w:val="nil"/>
              <w:bottom w:val="nil"/>
              <w:right w:val="nil"/>
            </w:tcBorders>
          </w:tcPr>
          <w:p w14:paraId="64330466" w14:textId="77777777" w:rsidR="00095A34" w:rsidRPr="009D2C2B" w:rsidRDefault="00095A34" w:rsidP="00535D4E"/>
        </w:tc>
      </w:tr>
      <w:tr w:rsidR="00095A34" w:rsidRPr="009D2C2B" w14:paraId="5B147779" w14:textId="77777777" w:rsidTr="00535D4E">
        <w:trPr>
          <w:trHeight w:val="240"/>
          <w:jc w:val="center"/>
        </w:trPr>
        <w:tc>
          <w:tcPr>
            <w:tcW w:w="4876" w:type="dxa"/>
            <w:tcBorders>
              <w:top w:val="nil"/>
              <w:left w:val="nil"/>
              <w:bottom w:val="nil"/>
              <w:right w:val="nil"/>
            </w:tcBorders>
            <w:hideMark/>
          </w:tcPr>
          <w:p w14:paraId="78D962C9"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46AFA331" w14:textId="36CE3F19" w:rsidR="00095A34" w:rsidRPr="009D2C2B" w:rsidRDefault="005A3C21" w:rsidP="00535D4E">
            <w:pPr>
              <w:pStyle w:val="AmColumnHeading"/>
            </w:pPr>
            <w:r w:rsidRPr="005A3C21">
              <w:t>Ændring</w:t>
            </w:r>
          </w:p>
        </w:tc>
      </w:tr>
      <w:tr w:rsidR="00095A34" w:rsidRPr="009D2C2B" w14:paraId="0B856EF4" w14:textId="77777777" w:rsidTr="00535D4E">
        <w:trPr>
          <w:jc w:val="center"/>
        </w:trPr>
        <w:tc>
          <w:tcPr>
            <w:tcW w:w="4876" w:type="dxa"/>
            <w:tcBorders>
              <w:top w:val="nil"/>
              <w:left w:val="nil"/>
              <w:bottom w:val="nil"/>
              <w:right w:val="nil"/>
            </w:tcBorders>
            <w:hideMark/>
          </w:tcPr>
          <w:p w14:paraId="3B3853A5" w14:textId="77777777" w:rsidR="00095A34" w:rsidRPr="009D2C2B" w:rsidRDefault="00095A34" w:rsidP="00535D4E">
            <w:pPr>
              <w:pStyle w:val="Normal6a"/>
            </w:pPr>
            <w:r w:rsidRPr="009D2C2B">
              <w:t>10.</w:t>
            </w:r>
            <w:r w:rsidRPr="009D2C2B">
              <w:tab/>
              <w:t>Reglerne i stk. 1-8 fortsætter med at finde anvendelse, indtil en eventuel ændring</w:t>
            </w:r>
            <w:r w:rsidRPr="009D2C2B">
              <w:rPr>
                <w:b/>
                <w:i/>
              </w:rPr>
              <w:t xml:space="preserve"> heraf er trådt</w:t>
            </w:r>
            <w:r w:rsidRPr="009D2C2B">
              <w:t xml:space="preserve"> i kraft.</w:t>
            </w:r>
          </w:p>
        </w:tc>
        <w:tc>
          <w:tcPr>
            <w:tcW w:w="4876" w:type="dxa"/>
            <w:tcBorders>
              <w:top w:val="nil"/>
              <w:left w:val="nil"/>
              <w:bottom w:val="nil"/>
              <w:right w:val="nil"/>
            </w:tcBorders>
            <w:hideMark/>
          </w:tcPr>
          <w:p w14:paraId="7AEDAFFD" w14:textId="77777777" w:rsidR="00095A34" w:rsidRPr="009D2C2B" w:rsidRDefault="00095A34" w:rsidP="00535D4E">
            <w:pPr>
              <w:pStyle w:val="Normal6a"/>
            </w:pPr>
            <w:r w:rsidRPr="009D2C2B">
              <w:t>10.</w:t>
            </w:r>
            <w:r w:rsidRPr="009D2C2B">
              <w:tab/>
              <w:t>Reglerne i stk. 1-8 fortsætter med at finde anvendelse, indtil en eventuel ændring</w:t>
            </w:r>
            <w:r w:rsidRPr="009D2C2B">
              <w:rPr>
                <w:b/>
                <w:i/>
              </w:rPr>
              <w:t>, der foreslås i henhold til artikel 77, stk. 1b, træder</w:t>
            </w:r>
            <w:r w:rsidRPr="009D2C2B">
              <w:t xml:space="preserve"> i kraft.</w:t>
            </w:r>
          </w:p>
        </w:tc>
      </w:tr>
    </w:tbl>
    <w:p w14:paraId="18FE4BCD" w14:textId="77777777" w:rsidR="00095A34" w:rsidRPr="009D2C2B" w:rsidRDefault="00095A34" w:rsidP="00095A34"/>
    <w:p w14:paraId="6EAEC40C" w14:textId="2157751B" w:rsidR="00095A34" w:rsidRPr="009D2C2B" w:rsidRDefault="005A3C21" w:rsidP="00095A34">
      <w:pPr>
        <w:pStyle w:val="AmNumberTabs"/>
        <w:keepNext/>
      </w:pPr>
      <w:r w:rsidRPr="005A3C21">
        <w:lastRenderedPageBreak/>
        <w:t>Ændring</w:t>
      </w:r>
      <w:r w:rsidR="00095A34" w:rsidRPr="009D2C2B">
        <w:tab/>
      </w:r>
      <w:r w:rsidR="00095A34" w:rsidRPr="009D2C2B">
        <w:tab/>
        <w:t>61</w:t>
      </w:r>
    </w:p>
    <w:p w14:paraId="41A3F2A0" w14:textId="77777777" w:rsidR="00095A34" w:rsidRPr="009D2C2B" w:rsidRDefault="00095A34" w:rsidP="00095A34">
      <w:pPr>
        <w:pStyle w:val="NormalBold12b"/>
        <w:keepNext/>
      </w:pPr>
      <w:r w:rsidRPr="009D2C2B">
        <w:t>Forslag til direktiv</w:t>
      </w:r>
    </w:p>
    <w:p w14:paraId="499FBE1D" w14:textId="77777777" w:rsidR="00095A34" w:rsidRPr="009D2C2B" w:rsidRDefault="00095A34" w:rsidP="00095A34">
      <w:pPr>
        <w:pStyle w:val="NormalBold"/>
        <w:keepNext/>
      </w:pPr>
      <w:r w:rsidRPr="009D2C2B">
        <w:t>Artikel 48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7E55E296" w14:textId="77777777" w:rsidTr="00535D4E">
        <w:trPr>
          <w:jc w:val="center"/>
        </w:trPr>
        <w:tc>
          <w:tcPr>
            <w:tcW w:w="9752" w:type="dxa"/>
            <w:gridSpan w:val="2"/>
          </w:tcPr>
          <w:p w14:paraId="104D3E26" w14:textId="77777777" w:rsidR="00095A34" w:rsidRPr="009D2C2B" w:rsidRDefault="00095A34" w:rsidP="00535D4E">
            <w:pPr>
              <w:keepNext/>
            </w:pPr>
          </w:p>
        </w:tc>
      </w:tr>
      <w:tr w:rsidR="00095A34" w:rsidRPr="009D2C2B" w14:paraId="3B747C3A" w14:textId="77777777" w:rsidTr="00535D4E">
        <w:trPr>
          <w:jc w:val="center"/>
        </w:trPr>
        <w:tc>
          <w:tcPr>
            <w:tcW w:w="4876" w:type="dxa"/>
          </w:tcPr>
          <w:p w14:paraId="3FE289D5" w14:textId="77777777" w:rsidR="00095A34" w:rsidRPr="009D2C2B" w:rsidRDefault="00095A34" w:rsidP="00535D4E">
            <w:pPr>
              <w:pStyle w:val="AmColumnHeading"/>
              <w:keepNext/>
            </w:pPr>
            <w:r w:rsidRPr="009D2C2B">
              <w:t>Kommissionens forslag</w:t>
            </w:r>
          </w:p>
        </w:tc>
        <w:tc>
          <w:tcPr>
            <w:tcW w:w="4876" w:type="dxa"/>
          </w:tcPr>
          <w:p w14:paraId="70CE753C" w14:textId="33344A2D" w:rsidR="00095A34" w:rsidRPr="009D2C2B" w:rsidRDefault="005A3C21" w:rsidP="00535D4E">
            <w:pPr>
              <w:pStyle w:val="AmColumnHeading"/>
              <w:keepNext/>
            </w:pPr>
            <w:r w:rsidRPr="005A3C21">
              <w:t>Ændring</w:t>
            </w:r>
          </w:p>
        </w:tc>
      </w:tr>
      <w:tr w:rsidR="00095A34" w:rsidRPr="009D2C2B" w14:paraId="1230F308" w14:textId="77777777" w:rsidTr="00535D4E">
        <w:trPr>
          <w:jc w:val="center"/>
        </w:trPr>
        <w:tc>
          <w:tcPr>
            <w:tcW w:w="4876" w:type="dxa"/>
          </w:tcPr>
          <w:p w14:paraId="7ECE999A" w14:textId="77777777" w:rsidR="00095A34" w:rsidRPr="009D2C2B" w:rsidRDefault="00095A34" w:rsidP="00535D4E">
            <w:pPr>
              <w:pStyle w:val="Normal6a"/>
            </w:pPr>
            <w:r w:rsidRPr="009D2C2B">
              <w:t>2.</w:t>
            </w:r>
            <w:r w:rsidRPr="009D2C2B">
              <w:tab/>
              <w:t xml:space="preserve">Foruden de justeringer, der er nævnt i stk. 1, kan </w:t>
            </w:r>
            <w:bookmarkStart w:id="7" w:name="_Hlk143621900"/>
            <w:r w:rsidRPr="009D2C2B">
              <w:t>en medlemsstat tillade en forøgelse eller en reduktion af den tildelte andel med yderligere poster for BEFIT-koncernmedlemmer, der er skattemæssigt hjemmehørende dér eller beliggende dér i form af et fast driftssted.</w:t>
            </w:r>
            <w:bookmarkEnd w:id="7"/>
          </w:p>
        </w:tc>
        <w:tc>
          <w:tcPr>
            <w:tcW w:w="4876" w:type="dxa"/>
          </w:tcPr>
          <w:p w14:paraId="56E7B5A9" w14:textId="0B8C9E7B" w:rsidR="00095A34" w:rsidRPr="009D2C2B" w:rsidRDefault="00095A34" w:rsidP="00535D4E">
            <w:pPr>
              <w:pStyle w:val="Normal6a"/>
              <w:rPr>
                <w:b/>
                <w:i/>
              </w:rPr>
            </w:pPr>
            <w:r w:rsidRPr="009D2C2B">
              <w:t>2.</w:t>
            </w:r>
            <w:r w:rsidRPr="009D2C2B">
              <w:tab/>
              <w:t>Foruden de justeringer, der er nævnt i stk. 1, kan en medlemsstat</w:t>
            </w:r>
            <w:r w:rsidRPr="009D2C2B">
              <w:rPr>
                <w:b/>
                <w:i/>
              </w:rPr>
              <w:t xml:space="preserve">, </w:t>
            </w:r>
            <w:r w:rsidR="009B1359" w:rsidRPr="009D2C2B">
              <w:rPr>
                <w:b/>
                <w:i/>
              </w:rPr>
              <w:t xml:space="preserve">med forbehold for </w:t>
            </w:r>
            <w:r w:rsidRPr="009D2C2B">
              <w:rPr>
                <w:b/>
                <w:i/>
              </w:rPr>
              <w:t>direktiv (EU) 2022/2523,</w:t>
            </w:r>
            <w:r w:rsidRPr="009D2C2B">
              <w:t xml:space="preserve"> tillade en forøgelse eller en reduktion af den tildelte andel med yderligere poster for BEFIT-koncernmedlemmer, der er skattemæssigt hjemmehørende dér eller beliggende dér i form af et fast driftssted.</w:t>
            </w:r>
          </w:p>
        </w:tc>
      </w:tr>
    </w:tbl>
    <w:p w14:paraId="7AE83D30" w14:textId="77777777" w:rsidR="00095A34" w:rsidRPr="009D2C2B" w:rsidRDefault="00095A34" w:rsidP="00095A34"/>
    <w:p w14:paraId="3A805EFC" w14:textId="780E711E" w:rsidR="00095A34" w:rsidRPr="009D2C2B" w:rsidRDefault="005A3C21" w:rsidP="00095A34">
      <w:pPr>
        <w:pStyle w:val="AmNumberTabs"/>
        <w:keepNext/>
      </w:pPr>
      <w:r w:rsidRPr="005A3C21">
        <w:t>Ændring</w:t>
      </w:r>
      <w:r w:rsidR="00095A34" w:rsidRPr="009D2C2B">
        <w:tab/>
      </w:r>
      <w:r w:rsidR="00095A34" w:rsidRPr="009D2C2B">
        <w:tab/>
        <w:t>62</w:t>
      </w:r>
    </w:p>
    <w:p w14:paraId="69C8CFD2" w14:textId="77777777" w:rsidR="00095A34" w:rsidRPr="009D2C2B" w:rsidRDefault="00095A34" w:rsidP="00095A34">
      <w:pPr>
        <w:pStyle w:val="NormalBold12b"/>
        <w:keepNext/>
      </w:pPr>
      <w:r w:rsidRPr="009D2C2B">
        <w:t>Forslag til direktiv</w:t>
      </w:r>
    </w:p>
    <w:p w14:paraId="57D9A92B" w14:textId="77777777" w:rsidR="00095A34" w:rsidRPr="009D2C2B" w:rsidRDefault="00095A34" w:rsidP="00095A34">
      <w:pPr>
        <w:pStyle w:val="NormalBold"/>
        <w:keepNext/>
      </w:pPr>
      <w:r w:rsidRPr="009D2C2B">
        <w:t>Artikel 48 – stk. 2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1D36632" w14:textId="77777777" w:rsidTr="00535D4E">
        <w:trPr>
          <w:jc w:val="center"/>
        </w:trPr>
        <w:tc>
          <w:tcPr>
            <w:tcW w:w="9752" w:type="dxa"/>
            <w:gridSpan w:val="2"/>
          </w:tcPr>
          <w:p w14:paraId="543BB674" w14:textId="77777777" w:rsidR="00095A34" w:rsidRPr="009D2C2B" w:rsidRDefault="00095A34" w:rsidP="00535D4E">
            <w:pPr>
              <w:keepNext/>
            </w:pPr>
          </w:p>
        </w:tc>
      </w:tr>
      <w:tr w:rsidR="00095A34" w:rsidRPr="009D2C2B" w14:paraId="5512268D" w14:textId="77777777" w:rsidTr="00535D4E">
        <w:trPr>
          <w:jc w:val="center"/>
        </w:trPr>
        <w:tc>
          <w:tcPr>
            <w:tcW w:w="4876" w:type="dxa"/>
          </w:tcPr>
          <w:p w14:paraId="76044EC6" w14:textId="77777777" w:rsidR="00095A34" w:rsidRPr="009D2C2B" w:rsidRDefault="00095A34" w:rsidP="00535D4E">
            <w:pPr>
              <w:pStyle w:val="AmColumnHeading"/>
              <w:keepNext/>
            </w:pPr>
            <w:r w:rsidRPr="009D2C2B">
              <w:t>Kommissionens forslag</w:t>
            </w:r>
          </w:p>
        </w:tc>
        <w:tc>
          <w:tcPr>
            <w:tcW w:w="4876" w:type="dxa"/>
          </w:tcPr>
          <w:p w14:paraId="1E4EEE21" w14:textId="5D1684C2" w:rsidR="00095A34" w:rsidRPr="009D2C2B" w:rsidRDefault="005A3C21" w:rsidP="00535D4E">
            <w:pPr>
              <w:pStyle w:val="AmColumnHeading"/>
              <w:keepNext/>
            </w:pPr>
            <w:r w:rsidRPr="005A3C21">
              <w:t>Ændring</w:t>
            </w:r>
          </w:p>
        </w:tc>
      </w:tr>
      <w:tr w:rsidR="00095A34" w:rsidRPr="009D2C2B" w14:paraId="44301AEF" w14:textId="77777777" w:rsidTr="00535D4E">
        <w:trPr>
          <w:jc w:val="center"/>
        </w:trPr>
        <w:tc>
          <w:tcPr>
            <w:tcW w:w="4876" w:type="dxa"/>
          </w:tcPr>
          <w:p w14:paraId="345DE2C3" w14:textId="77777777" w:rsidR="00095A34" w:rsidRPr="009D2C2B" w:rsidRDefault="00095A34" w:rsidP="00535D4E">
            <w:pPr>
              <w:pStyle w:val="Normal6a"/>
            </w:pPr>
          </w:p>
        </w:tc>
        <w:tc>
          <w:tcPr>
            <w:tcW w:w="4876" w:type="dxa"/>
          </w:tcPr>
          <w:p w14:paraId="10D13021" w14:textId="77777777" w:rsidR="00095A34" w:rsidRPr="009D2C2B" w:rsidRDefault="00095A34" w:rsidP="00535D4E">
            <w:pPr>
              <w:pStyle w:val="Normal6a"/>
              <w:rPr>
                <w:b/>
                <w:bCs/>
                <w:i/>
                <w:iCs/>
                <w:noProof/>
              </w:rPr>
            </w:pPr>
            <w:r w:rsidRPr="009D2C2B">
              <w:rPr>
                <w:b/>
                <w:i/>
              </w:rPr>
              <w:t>2a.</w:t>
            </w:r>
            <w:r w:rsidRPr="009D2C2B">
              <w:rPr>
                <w:b/>
                <w:i/>
              </w:rPr>
              <w:tab/>
              <w:t>En medlemsstat, der giver incitamenter til forskning og udvikling skal afholde sig fra at tilbyde outputbaserede incitamenter såsom patentbokse, som ville reducere den tildelte andel for BEFIT-koncernmedlemmer, der er skattemæssigt hjemmehørende eller beliggende i form af et fast driftssted i den pågældende medlemsstat.</w:t>
            </w:r>
          </w:p>
        </w:tc>
      </w:tr>
    </w:tbl>
    <w:p w14:paraId="04861E77" w14:textId="77777777" w:rsidR="00095A34" w:rsidRPr="009D2C2B" w:rsidRDefault="00095A34" w:rsidP="00095A34"/>
    <w:p w14:paraId="284B7454" w14:textId="43EFDFDE" w:rsidR="00095A34" w:rsidRPr="009D2C2B" w:rsidRDefault="005A3C21" w:rsidP="00095A34">
      <w:pPr>
        <w:pStyle w:val="AmNumberTabs"/>
      </w:pPr>
      <w:r w:rsidRPr="005A3C21">
        <w:t>Ændring</w:t>
      </w:r>
      <w:r w:rsidR="00095A34" w:rsidRPr="009D2C2B">
        <w:tab/>
      </w:r>
      <w:r w:rsidR="00095A34" w:rsidRPr="009D2C2B">
        <w:tab/>
        <w:t>63</w:t>
      </w:r>
    </w:p>
    <w:p w14:paraId="71BA7DB9" w14:textId="77777777" w:rsidR="00095A34" w:rsidRPr="009D2C2B" w:rsidRDefault="00095A34" w:rsidP="00095A34">
      <w:pPr>
        <w:pStyle w:val="NormalBold"/>
        <w:rPr>
          <w:rStyle w:val="HideTWBExt"/>
          <w:b w:val="0"/>
          <w:vanish w:val="0"/>
        </w:rPr>
      </w:pPr>
    </w:p>
    <w:p w14:paraId="1A761FCA" w14:textId="77777777" w:rsidR="00095A34" w:rsidRPr="009D2C2B" w:rsidRDefault="00095A34" w:rsidP="00095A34">
      <w:pPr>
        <w:pStyle w:val="NormalBold"/>
      </w:pPr>
      <w:r w:rsidRPr="009D2C2B">
        <w:t>Forslag til direktiv</w:t>
      </w:r>
    </w:p>
    <w:p w14:paraId="40AE4C58" w14:textId="77777777" w:rsidR="00095A34" w:rsidRPr="009D2C2B" w:rsidRDefault="00095A34" w:rsidP="00095A34">
      <w:pPr>
        <w:pStyle w:val="NormalBold"/>
      </w:pPr>
      <w:r w:rsidRPr="009D2C2B">
        <w:t>Artikel 48 – stk. 2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7A79F88D" w14:textId="77777777" w:rsidTr="00535D4E">
        <w:trPr>
          <w:trHeight w:val="240"/>
          <w:jc w:val="center"/>
        </w:trPr>
        <w:tc>
          <w:tcPr>
            <w:tcW w:w="9752" w:type="dxa"/>
            <w:gridSpan w:val="2"/>
            <w:tcBorders>
              <w:top w:val="nil"/>
              <w:left w:val="nil"/>
              <w:bottom w:val="nil"/>
              <w:right w:val="nil"/>
            </w:tcBorders>
          </w:tcPr>
          <w:p w14:paraId="79B39C24" w14:textId="77777777" w:rsidR="00095A34" w:rsidRPr="009D2C2B" w:rsidRDefault="00095A34" w:rsidP="00535D4E"/>
        </w:tc>
      </w:tr>
      <w:tr w:rsidR="00095A34" w:rsidRPr="009D2C2B" w14:paraId="6451B8DA" w14:textId="77777777" w:rsidTr="00535D4E">
        <w:trPr>
          <w:trHeight w:val="240"/>
          <w:jc w:val="center"/>
        </w:trPr>
        <w:tc>
          <w:tcPr>
            <w:tcW w:w="4876" w:type="dxa"/>
            <w:tcBorders>
              <w:top w:val="nil"/>
              <w:left w:val="nil"/>
              <w:bottom w:val="nil"/>
              <w:right w:val="nil"/>
            </w:tcBorders>
            <w:hideMark/>
          </w:tcPr>
          <w:p w14:paraId="34413395"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4464A66F" w14:textId="646C15DF" w:rsidR="00095A34" w:rsidRPr="009D2C2B" w:rsidRDefault="005A3C21" w:rsidP="00535D4E">
            <w:pPr>
              <w:pStyle w:val="AmColumnHeading"/>
            </w:pPr>
            <w:r w:rsidRPr="005A3C21">
              <w:t>Ændring</w:t>
            </w:r>
          </w:p>
        </w:tc>
      </w:tr>
      <w:tr w:rsidR="00095A34" w:rsidRPr="009D2C2B" w14:paraId="50789F95" w14:textId="77777777" w:rsidTr="00535D4E">
        <w:trPr>
          <w:jc w:val="center"/>
        </w:trPr>
        <w:tc>
          <w:tcPr>
            <w:tcW w:w="4876" w:type="dxa"/>
            <w:tcBorders>
              <w:top w:val="nil"/>
              <w:left w:val="nil"/>
              <w:bottom w:val="nil"/>
              <w:right w:val="nil"/>
            </w:tcBorders>
          </w:tcPr>
          <w:p w14:paraId="2E2D7CCE" w14:textId="77777777" w:rsidR="00095A34" w:rsidRPr="009D2C2B" w:rsidRDefault="00095A34" w:rsidP="00535D4E">
            <w:pPr>
              <w:pStyle w:val="Normal6a"/>
            </w:pPr>
          </w:p>
        </w:tc>
        <w:tc>
          <w:tcPr>
            <w:tcW w:w="4876" w:type="dxa"/>
            <w:tcBorders>
              <w:top w:val="nil"/>
              <w:left w:val="nil"/>
              <w:bottom w:val="nil"/>
              <w:right w:val="nil"/>
            </w:tcBorders>
            <w:hideMark/>
          </w:tcPr>
          <w:p w14:paraId="2219BD1C" w14:textId="77777777" w:rsidR="00095A34" w:rsidRPr="009D2C2B" w:rsidRDefault="00095A34" w:rsidP="00535D4E">
            <w:pPr>
              <w:pStyle w:val="Normal6a"/>
            </w:pPr>
            <w:r w:rsidRPr="009D2C2B">
              <w:rPr>
                <w:b/>
                <w:i/>
              </w:rPr>
              <w:t>2b.</w:t>
            </w:r>
            <w:r w:rsidRPr="009D2C2B">
              <w:tab/>
            </w:r>
            <w:r w:rsidRPr="009D2C2B">
              <w:rPr>
                <w:b/>
                <w:i/>
              </w:rPr>
              <w:t xml:space="preserve">For at undgå dobbeltbeskatning som følge af samspillet mellem dette direktiv og bilaterale skatteaftaler med tredjelande fastsætter medlemsstaterne, hvor det er relevant, tilsvarende justeringer i overensstemmelse med deres traktatmæssige forpligtelser. </w:t>
            </w:r>
            <w:r w:rsidRPr="009D2C2B">
              <w:rPr>
                <w:b/>
                <w:i/>
              </w:rPr>
              <w:lastRenderedPageBreak/>
              <w:t>Kommissionen kan lette koordineringen og, hvor det er relevant, udstede retningslinjer for at fremme en ensartet anvendelse på tværs af medlemsstaterne. </w:t>
            </w:r>
          </w:p>
        </w:tc>
      </w:tr>
    </w:tbl>
    <w:p w14:paraId="3E8EEAC0" w14:textId="77777777" w:rsidR="00095A34" w:rsidRPr="009D2C2B" w:rsidRDefault="00095A34" w:rsidP="00095A34">
      <w:pPr>
        <w:rPr>
          <w:rStyle w:val="HideTWBExt"/>
          <w:rFonts w:ascii="Times New Roman" w:hAnsi="Times New Roman"/>
          <w:noProof w:val="0"/>
          <w:vanish w:val="0"/>
          <w:color w:val="auto"/>
          <w:sz w:val="24"/>
        </w:rPr>
      </w:pPr>
    </w:p>
    <w:p w14:paraId="0BD09681" w14:textId="218FFE21" w:rsidR="00095A34" w:rsidRPr="009D2C2B" w:rsidRDefault="005A3C21" w:rsidP="00095A34">
      <w:pPr>
        <w:pStyle w:val="AmNumberTabs"/>
      </w:pPr>
      <w:r w:rsidRPr="005A3C21">
        <w:t>Ændring</w:t>
      </w:r>
      <w:r w:rsidR="00095A34" w:rsidRPr="009D2C2B">
        <w:tab/>
      </w:r>
      <w:r w:rsidR="00095A34" w:rsidRPr="009D2C2B">
        <w:tab/>
        <w:t>64</w:t>
      </w:r>
    </w:p>
    <w:p w14:paraId="5C2A82AB" w14:textId="77777777" w:rsidR="00095A34" w:rsidRPr="009D2C2B" w:rsidRDefault="00095A34" w:rsidP="00095A34">
      <w:pPr>
        <w:pStyle w:val="NormalBold"/>
        <w:rPr>
          <w:rStyle w:val="HideTWBExt"/>
          <w:b w:val="0"/>
          <w:vanish w:val="0"/>
        </w:rPr>
      </w:pPr>
    </w:p>
    <w:p w14:paraId="65E3AF9D" w14:textId="77777777" w:rsidR="00095A34" w:rsidRPr="009D2C2B" w:rsidRDefault="00095A34" w:rsidP="00095A34">
      <w:pPr>
        <w:pStyle w:val="NormalBold"/>
      </w:pPr>
      <w:r w:rsidRPr="009D2C2B">
        <w:t>Forslag til direktiv</w:t>
      </w:r>
    </w:p>
    <w:p w14:paraId="6AD4FD8A" w14:textId="77777777" w:rsidR="00095A34" w:rsidRPr="009D2C2B" w:rsidRDefault="00095A34" w:rsidP="00095A34">
      <w:pPr>
        <w:pStyle w:val="NormalBold"/>
      </w:pPr>
      <w:r w:rsidRPr="009D2C2B">
        <w:t>Artikel 57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4AFC3B8" w14:textId="77777777" w:rsidTr="00535D4E">
        <w:trPr>
          <w:trHeight w:val="240"/>
          <w:jc w:val="center"/>
        </w:trPr>
        <w:tc>
          <w:tcPr>
            <w:tcW w:w="9752" w:type="dxa"/>
            <w:gridSpan w:val="2"/>
            <w:tcBorders>
              <w:top w:val="nil"/>
              <w:left w:val="nil"/>
              <w:bottom w:val="nil"/>
              <w:right w:val="nil"/>
            </w:tcBorders>
          </w:tcPr>
          <w:p w14:paraId="080F795E" w14:textId="77777777" w:rsidR="00095A34" w:rsidRPr="009D2C2B" w:rsidRDefault="00095A34" w:rsidP="00535D4E"/>
        </w:tc>
      </w:tr>
      <w:tr w:rsidR="00095A34" w:rsidRPr="009D2C2B" w14:paraId="48AE4297" w14:textId="77777777" w:rsidTr="00535D4E">
        <w:trPr>
          <w:trHeight w:val="240"/>
          <w:jc w:val="center"/>
        </w:trPr>
        <w:tc>
          <w:tcPr>
            <w:tcW w:w="4876" w:type="dxa"/>
            <w:tcBorders>
              <w:top w:val="nil"/>
              <w:left w:val="nil"/>
              <w:bottom w:val="nil"/>
              <w:right w:val="nil"/>
            </w:tcBorders>
            <w:hideMark/>
          </w:tcPr>
          <w:p w14:paraId="75F4490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37A17911" w14:textId="2C1503F8" w:rsidR="00095A34" w:rsidRPr="009D2C2B" w:rsidRDefault="005A3C21" w:rsidP="00535D4E">
            <w:pPr>
              <w:pStyle w:val="AmColumnHeading"/>
            </w:pPr>
            <w:r w:rsidRPr="005A3C21">
              <w:t>Ændring</w:t>
            </w:r>
          </w:p>
        </w:tc>
      </w:tr>
      <w:tr w:rsidR="00095A34" w:rsidRPr="009D2C2B" w14:paraId="79CE0093" w14:textId="77777777" w:rsidTr="00535D4E">
        <w:trPr>
          <w:jc w:val="center"/>
        </w:trPr>
        <w:tc>
          <w:tcPr>
            <w:tcW w:w="4876" w:type="dxa"/>
            <w:tcBorders>
              <w:top w:val="nil"/>
              <w:left w:val="nil"/>
              <w:bottom w:val="nil"/>
              <w:right w:val="nil"/>
            </w:tcBorders>
            <w:hideMark/>
          </w:tcPr>
          <w:p w14:paraId="603D6449" w14:textId="77777777" w:rsidR="00095A34" w:rsidRPr="009D2C2B" w:rsidRDefault="00095A34" w:rsidP="00535D4E">
            <w:pPr>
              <w:pStyle w:val="Normal6a"/>
            </w:pPr>
            <w:r w:rsidRPr="009D2C2B">
              <w:t>2.</w:t>
            </w:r>
            <w:r w:rsidRPr="009D2C2B">
              <w:tab/>
              <w:t xml:space="preserve">BEFIT-oplysningsskemaet indberettes til indberetningsmyndigheden senest </w:t>
            </w:r>
            <w:r w:rsidRPr="009D2C2B">
              <w:rPr>
                <w:b/>
                <w:i/>
              </w:rPr>
              <w:t>fire</w:t>
            </w:r>
            <w:r w:rsidRPr="009D2C2B">
              <w:t xml:space="preserve"> måneder efter regnskabsårets udgang.</w:t>
            </w:r>
          </w:p>
        </w:tc>
        <w:tc>
          <w:tcPr>
            <w:tcW w:w="4876" w:type="dxa"/>
            <w:tcBorders>
              <w:top w:val="nil"/>
              <w:left w:val="nil"/>
              <w:bottom w:val="nil"/>
              <w:right w:val="nil"/>
            </w:tcBorders>
            <w:hideMark/>
          </w:tcPr>
          <w:p w14:paraId="2E3D1EA9" w14:textId="77777777" w:rsidR="00095A34" w:rsidRPr="009D2C2B" w:rsidRDefault="00095A34" w:rsidP="00535D4E">
            <w:pPr>
              <w:pStyle w:val="Normal6a"/>
            </w:pPr>
            <w:r w:rsidRPr="009D2C2B">
              <w:t>2.</w:t>
            </w:r>
            <w:r w:rsidRPr="009D2C2B">
              <w:tab/>
              <w:t xml:space="preserve">BEFIT-oplysningsskemaet indberettes til indberetningsmyndigheden senest </w:t>
            </w:r>
            <w:r w:rsidRPr="009D2C2B">
              <w:rPr>
                <w:b/>
                <w:i/>
              </w:rPr>
              <w:t>seks</w:t>
            </w:r>
            <w:r w:rsidRPr="009D2C2B">
              <w:t xml:space="preserve"> måneder efter regnskabsårets udgang.</w:t>
            </w:r>
          </w:p>
        </w:tc>
      </w:tr>
    </w:tbl>
    <w:p w14:paraId="6EF8F6AB" w14:textId="77777777" w:rsidR="00095A34" w:rsidRPr="009D2C2B" w:rsidRDefault="00095A34" w:rsidP="00095A34"/>
    <w:p w14:paraId="601BF448" w14:textId="3D45FB9D" w:rsidR="00095A34" w:rsidRPr="009D2C2B" w:rsidRDefault="005A3C21" w:rsidP="00095A34">
      <w:pPr>
        <w:pStyle w:val="AmNumberTabs"/>
        <w:keepNext/>
      </w:pPr>
      <w:r w:rsidRPr="005A3C21">
        <w:t>Ændring</w:t>
      </w:r>
      <w:r w:rsidR="00095A34" w:rsidRPr="009D2C2B">
        <w:tab/>
      </w:r>
      <w:r w:rsidR="00095A34" w:rsidRPr="009D2C2B">
        <w:tab/>
        <w:t>65</w:t>
      </w:r>
    </w:p>
    <w:p w14:paraId="2B77593B" w14:textId="77777777" w:rsidR="00095A34" w:rsidRPr="009D2C2B" w:rsidRDefault="00095A34" w:rsidP="00095A34">
      <w:pPr>
        <w:pStyle w:val="NormalBold12b"/>
        <w:keepNext/>
      </w:pPr>
      <w:r w:rsidRPr="009D2C2B">
        <w:t>Forslag til direktiv</w:t>
      </w:r>
    </w:p>
    <w:p w14:paraId="1CA6F591" w14:textId="77777777" w:rsidR="00095A34" w:rsidRPr="009D2C2B" w:rsidRDefault="00095A34" w:rsidP="00095A34">
      <w:pPr>
        <w:pStyle w:val="NormalBold"/>
        <w:keepNext/>
      </w:pPr>
      <w:r w:rsidRPr="009D2C2B">
        <w:t>Artikel 57 – stk. 3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217DEA38" w14:textId="77777777" w:rsidTr="00535D4E">
        <w:trPr>
          <w:jc w:val="center"/>
        </w:trPr>
        <w:tc>
          <w:tcPr>
            <w:tcW w:w="9752" w:type="dxa"/>
            <w:gridSpan w:val="2"/>
          </w:tcPr>
          <w:p w14:paraId="4C2779F1" w14:textId="77777777" w:rsidR="00095A34" w:rsidRPr="009D2C2B" w:rsidRDefault="00095A34" w:rsidP="00535D4E">
            <w:pPr>
              <w:keepNext/>
            </w:pPr>
          </w:p>
        </w:tc>
      </w:tr>
      <w:tr w:rsidR="00095A34" w:rsidRPr="009D2C2B" w14:paraId="0517E3AD" w14:textId="77777777" w:rsidTr="00535D4E">
        <w:trPr>
          <w:jc w:val="center"/>
        </w:trPr>
        <w:tc>
          <w:tcPr>
            <w:tcW w:w="4876" w:type="dxa"/>
          </w:tcPr>
          <w:p w14:paraId="768F2DBF" w14:textId="77777777" w:rsidR="00095A34" w:rsidRPr="009D2C2B" w:rsidRDefault="00095A34" w:rsidP="00535D4E">
            <w:pPr>
              <w:pStyle w:val="AmColumnHeading"/>
              <w:keepNext/>
            </w:pPr>
            <w:r w:rsidRPr="009D2C2B">
              <w:t>Kommissionens forslag</w:t>
            </w:r>
          </w:p>
        </w:tc>
        <w:tc>
          <w:tcPr>
            <w:tcW w:w="4876" w:type="dxa"/>
          </w:tcPr>
          <w:p w14:paraId="6DDAFC8F" w14:textId="40D28A8E" w:rsidR="00095A34" w:rsidRPr="009D2C2B" w:rsidRDefault="005A3C21" w:rsidP="00535D4E">
            <w:pPr>
              <w:pStyle w:val="AmColumnHeading"/>
              <w:keepNext/>
            </w:pPr>
            <w:r w:rsidRPr="005A3C21">
              <w:t>Ændring</w:t>
            </w:r>
          </w:p>
        </w:tc>
      </w:tr>
      <w:tr w:rsidR="00095A34" w:rsidRPr="009D2C2B" w14:paraId="3E11036D" w14:textId="77777777" w:rsidTr="00535D4E">
        <w:trPr>
          <w:jc w:val="center"/>
        </w:trPr>
        <w:tc>
          <w:tcPr>
            <w:tcW w:w="4876" w:type="dxa"/>
          </w:tcPr>
          <w:p w14:paraId="008622B7" w14:textId="77777777" w:rsidR="00095A34" w:rsidRPr="009D2C2B" w:rsidRDefault="00095A34" w:rsidP="00535D4E">
            <w:pPr>
              <w:pStyle w:val="Normal6a"/>
            </w:pPr>
          </w:p>
        </w:tc>
        <w:tc>
          <w:tcPr>
            <w:tcW w:w="4876" w:type="dxa"/>
          </w:tcPr>
          <w:p w14:paraId="34EE892B" w14:textId="77777777" w:rsidR="00095A34" w:rsidRPr="009D2C2B" w:rsidRDefault="00095A34" w:rsidP="00535D4E">
            <w:pPr>
              <w:pStyle w:val="Normal6a"/>
              <w:rPr>
                <w:b/>
                <w:i/>
                <w:szCs w:val="24"/>
              </w:rPr>
            </w:pPr>
            <w:r w:rsidRPr="009D2C2B">
              <w:rPr>
                <w:b/>
                <w:i/>
              </w:rPr>
              <w:t>3a.</w:t>
            </w:r>
            <w:r w:rsidRPr="009D2C2B">
              <w:rPr>
                <w:b/>
                <w:i/>
              </w:rPr>
              <w:tab/>
              <w:t xml:space="preserve">Med henblik på stk. 3, litra d), nr. ii), skal al dokumentation, der blev brugt til at danne grundlag for BEFIT-beskatningsgrundlaget, som er omhandlet i nævnte bestemmelse, opbevares i ti år, </w:t>
            </w:r>
            <w:proofErr w:type="gramStart"/>
            <w:r w:rsidRPr="009D2C2B">
              <w:rPr>
                <w:b/>
                <w:i/>
              </w:rPr>
              <w:t>således at</w:t>
            </w:r>
            <w:proofErr w:type="gramEnd"/>
            <w:r w:rsidRPr="009D2C2B">
              <w:rPr>
                <w:b/>
                <w:i/>
              </w:rPr>
              <w:t xml:space="preserve"> den er til rådighed for de kompetente myndigheder i alle medlemsstater, hvor BEFIT-koncernmedlemmerne er skattemæssigt hjemmehørende eller beliggende i form af et fast driftssted.</w:t>
            </w:r>
          </w:p>
        </w:tc>
      </w:tr>
    </w:tbl>
    <w:p w14:paraId="2DBD328B" w14:textId="77777777" w:rsidR="00095A34" w:rsidRPr="009D2C2B" w:rsidRDefault="00095A34" w:rsidP="00095A34"/>
    <w:p w14:paraId="4E48DAA8" w14:textId="77777777" w:rsidR="00095A34" w:rsidRPr="009D2C2B" w:rsidRDefault="00095A34" w:rsidP="00095A34"/>
    <w:p w14:paraId="5BF948E7" w14:textId="681A3F3A" w:rsidR="00095A34" w:rsidRPr="009D2C2B" w:rsidRDefault="005A3C21" w:rsidP="00095A34">
      <w:pPr>
        <w:pStyle w:val="AmNumberTabs"/>
        <w:keepNext/>
      </w:pPr>
      <w:r w:rsidRPr="005A3C21">
        <w:t>Ændring</w:t>
      </w:r>
      <w:r w:rsidR="00095A34" w:rsidRPr="009D2C2B">
        <w:tab/>
      </w:r>
      <w:r w:rsidR="00095A34" w:rsidRPr="009D2C2B">
        <w:tab/>
        <w:t>66</w:t>
      </w:r>
    </w:p>
    <w:p w14:paraId="056EB903" w14:textId="77777777" w:rsidR="00095A34" w:rsidRPr="009D2C2B" w:rsidRDefault="00095A34" w:rsidP="00095A34">
      <w:pPr>
        <w:pStyle w:val="NormalBold12b"/>
        <w:keepNext/>
      </w:pPr>
      <w:r w:rsidRPr="009D2C2B">
        <w:t>Forslag til direktiv</w:t>
      </w:r>
    </w:p>
    <w:p w14:paraId="03BC5B92" w14:textId="77777777" w:rsidR="00095A34" w:rsidRPr="009D2C2B" w:rsidRDefault="00095A34" w:rsidP="00095A34">
      <w:pPr>
        <w:pStyle w:val="NormalBold"/>
        <w:keepNext/>
      </w:pPr>
      <w:r w:rsidRPr="009D2C2B">
        <w:t>Artikel 57 – stk. 4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7A817EB8" w14:textId="77777777" w:rsidTr="00535D4E">
        <w:trPr>
          <w:jc w:val="center"/>
        </w:trPr>
        <w:tc>
          <w:tcPr>
            <w:tcW w:w="9752" w:type="dxa"/>
            <w:gridSpan w:val="2"/>
          </w:tcPr>
          <w:p w14:paraId="6C119B58" w14:textId="77777777" w:rsidR="00095A34" w:rsidRPr="009D2C2B" w:rsidRDefault="00095A34" w:rsidP="00535D4E">
            <w:pPr>
              <w:keepNext/>
            </w:pPr>
          </w:p>
        </w:tc>
      </w:tr>
      <w:tr w:rsidR="00095A34" w:rsidRPr="009D2C2B" w14:paraId="21D28002" w14:textId="77777777" w:rsidTr="00535D4E">
        <w:trPr>
          <w:jc w:val="center"/>
        </w:trPr>
        <w:tc>
          <w:tcPr>
            <w:tcW w:w="4876" w:type="dxa"/>
          </w:tcPr>
          <w:p w14:paraId="54E74D82" w14:textId="77777777" w:rsidR="00095A34" w:rsidRPr="009D2C2B" w:rsidRDefault="00095A34" w:rsidP="00535D4E">
            <w:pPr>
              <w:pStyle w:val="AmColumnHeading"/>
              <w:keepNext/>
            </w:pPr>
            <w:r w:rsidRPr="009D2C2B">
              <w:t>Kommissionens forslag</w:t>
            </w:r>
          </w:p>
        </w:tc>
        <w:tc>
          <w:tcPr>
            <w:tcW w:w="4876" w:type="dxa"/>
          </w:tcPr>
          <w:p w14:paraId="48954706" w14:textId="51F88583" w:rsidR="00095A34" w:rsidRPr="009D2C2B" w:rsidRDefault="005A3C21" w:rsidP="00535D4E">
            <w:pPr>
              <w:pStyle w:val="AmColumnHeading"/>
              <w:keepNext/>
            </w:pPr>
            <w:r w:rsidRPr="005A3C21">
              <w:t>Ændring</w:t>
            </w:r>
          </w:p>
        </w:tc>
      </w:tr>
      <w:tr w:rsidR="00095A34" w:rsidRPr="009D2C2B" w14:paraId="6832CCE4" w14:textId="77777777" w:rsidTr="00535D4E">
        <w:trPr>
          <w:jc w:val="center"/>
        </w:trPr>
        <w:tc>
          <w:tcPr>
            <w:tcW w:w="4876" w:type="dxa"/>
          </w:tcPr>
          <w:p w14:paraId="23858380" w14:textId="77777777" w:rsidR="00095A34" w:rsidRPr="009D2C2B" w:rsidRDefault="00095A34" w:rsidP="00535D4E">
            <w:pPr>
              <w:pStyle w:val="Normal6a"/>
            </w:pPr>
          </w:p>
        </w:tc>
        <w:tc>
          <w:tcPr>
            <w:tcW w:w="4876" w:type="dxa"/>
          </w:tcPr>
          <w:p w14:paraId="541296DF" w14:textId="2CA8968C" w:rsidR="00095A34" w:rsidRPr="009D2C2B" w:rsidRDefault="00095A34" w:rsidP="00535D4E">
            <w:pPr>
              <w:pStyle w:val="Normal6a"/>
            </w:pPr>
            <w:r w:rsidRPr="009D2C2B">
              <w:rPr>
                <w:b/>
                <w:i/>
              </w:rPr>
              <w:t>4a.</w:t>
            </w:r>
            <w:r w:rsidRPr="009D2C2B">
              <w:rPr>
                <w:b/>
                <w:i/>
              </w:rPr>
              <w:tab/>
              <w:t xml:space="preserve">BEFIT-teams skal anvende alle eksisterende procedurer og ordninger, der tilbydes </w:t>
            </w:r>
            <w:r w:rsidR="009B1359" w:rsidRPr="009D2C2B">
              <w:rPr>
                <w:b/>
                <w:i/>
              </w:rPr>
              <w:t>v</w:t>
            </w:r>
            <w:r w:rsidRPr="009D2C2B">
              <w:rPr>
                <w:b/>
                <w:i/>
              </w:rPr>
              <w:t>ed direktiv 2011/16/EU</w:t>
            </w:r>
            <w:r w:rsidRPr="009D2C2B">
              <w:rPr>
                <w:b/>
                <w:i/>
                <w:vertAlign w:val="superscript"/>
              </w:rPr>
              <w:t>1a</w:t>
            </w:r>
            <w:r w:rsidRPr="009D2C2B">
              <w:rPr>
                <w:b/>
                <w:i/>
              </w:rPr>
              <w:t xml:space="preserve">, for at </w:t>
            </w:r>
            <w:r w:rsidRPr="009D2C2B">
              <w:rPr>
                <w:b/>
                <w:i/>
              </w:rPr>
              <w:lastRenderedPageBreak/>
              <w:t>sikre et effektivt samarbejde og udveksling af oplysninger mellem de nationale skattemyndigheder.</w:t>
            </w:r>
          </w:p>
        </w:tc>
      </w:tr>
      <w:tr w:rsidR="00095A34" w:rsidRPr="009D2C2B" w14:paraId="1305551B" w14:textId="77777777" w:rsidTr="00535D4E">
        <w:trPr>
          <w:jc w:val="center"/>
        </w:trPr>
        <w:tc>
          <w:tcPr>
            <w:tcW w:w="4876" w:type="dxa"/>
          </w:tcPr>
          <w:p w14:paraId="7FEB2589" w14:textId="77777777" w:rsidR="00095A34" w:rsidRPr="009D2C2B" w:rsidRDefault="00095A34" w:rsidP="00535D4E">
            <w:pPr>
              <w:pStyle w:val="Normal6a"/>
            </w:pPr>
          </w:p>
        </w:tc>
        <w:tc>
          <w:tcPr>
            <w:tcW w:w="4876" w:type="dxa"/>
          </w:tcPr>
          <w:p w14:paraId="7B0BE962" w14:textId="77777777" w:rsidR="00095A34" w:rsidRPr="009D2C2B" w:rsidRDefault="00095A34" w:rsidP="00535D4E">
            <w:pPr>
              <w:pStyle w:val="Normal6a"/>
              <w:rPr>
                <w:b/>
                <w:i/>
                <w:szCs w:val="24"/>
              </w:rPr>
            </w:pPr>
            <w:r w:rsidRPr="009D2C2B">
              <w:rPr>
                <w:b/>
                <w:i/>
              </w:rPr>
              <w:t>__________</w:t>
            </w:r>
          </w:p>
        </w:tc>
      </w:tr>
      <w:tr w:rsidR="00095A34" w:rsidRPr="009D2C2B" w14:paraId="68CA7E53" w14:textId="77777777" w:rsidTr="00535D4E">
        <w:trPr>
          <w:jc w:val="center"/>
        </w:trPr>
        <w:tc>
          <w:tcPr>
            <w:tcW w:w="4876" w:type="dxa"/>
          </w:tcPr>
          <w:p w14:paraId="4E9EB411" w14:textId="77777777" w:rsidR="00095A34" w:rsidRPr="009D2C2B" w:rsidRDefault="00095A34" w:rsidP="00535D4E">
            <w:pPr>
              <w:pStyle w:val="Normal6a"/>
            </w:pPr>
          </w:p>
        </w:tc>
        <w:tc>
          <w:tcPr>
            <w:tcW w:w="4876" w:type="dxa"/>
          </w:tcPr>
          <w:p w14:paraId="396EC00D" w14:textId="77777777" w:rsidR="00095A34" w:rsidRPr="009D2C2B" w:rsidRDefault="00095A34" w:rsidP="00535D4E">
            <w:pPr>
              <w:pStyle w:val="Normal6a"/>
              <w:rPr>
                <w:b/>
                <w:i/>
                <w:szCs w:val="24"/>
              </w:rPr>
            </w:pPr>
            <w:r w:rsidRPr="009D2C2B">
              <w:rPr>
                <w:b/>
                <w:i/>
                <w:vertAlign w:val="superscript"/>
              </w:rPr>
              <w:t>1a</w:t>
            </w:r>
            <w:r w:rsidRPr="009D2C2B">
              <w:rPr>
                <w:b/>
                <w:i/>
              </w:rPr>
              <w:t xml:space="preserve"> Rådets direktiv 2011/16/EU af 15. februar 2011 om administrativt samarbejde på beskatningsområdet og om ophævelse af direktiv 77/799/EØF (EUT L 64 af 11.3.2011, s. 1, ELI: </w:t>
            </w:r>
            <w:hyperlink r:id="rId9" w:tooltip="Giver adgang til dokumentet via dets ELI-URI." w:history="1">
              <w:r w:rsidRPr="009D2C2B">
                <w:rPr>
                  <w:rStyle w:val="Hyperlink"/>
                  <w:b/>
                  <w:i/>
                </w:rPr>
                <w:t>http://data.europa.eu/eli/dir/2011/16/oj</w:t>
              </w:r>
            </w:hyperlink>
            <w:r w:rsidRPr="009D2C2B">
              <w:rPr>
                <w:b/>
                <w:i/>
              </w:rPr>
              <w:t>).</w:t>
            </w:r>
          </w:p>
        </w:tc>
      </w:tr>
    </w:tbl>
    <w:p w14:paraId="3B5D1A8F" w14:textId="77777777" w:rsidR="00095A34" w:rsidRPr="009D2C2B" w:rsidRDefault="00095A34" w:rsidP="00095A34"/>
    <w:p w14:paraId="7DD0A2B5" w14:textId="4626CC94" w:rsidR="00095A34" w:rsidRPr="009D2C2B" w:rsidRDefault="005A3C21" w:rsidP="00095A34">
      <w:pPr>
        <w:pStyle w:val="AmNumberTabs"/>
        <w:keepNext/>
        <w:rPr>
          <w:rFonts w:eastAsiaTheme="majorEastAsia"/>
        </w:rPr>
      </w:pPr>
      <w:r w:rsidRPr="005A3C21">
        <w:t>Ændring</w:t>
      </w:r>
      <w:r w:rsidR="00095A34" w:rsidRPr="009D2C2B">
        <w:tab/>
      </w:r>
      <w:r w:rsidR="00095A34" w:rsidRPr="009D2C2B">
        <w:tab/>
        <w:t>67</w:t>
      </w:r>
    </w:p>
    <w:p w14:paraId="47FEF3E3" w14:textId="77777777" w:rsidR="00095A34" w:rsidRPr="009D2C2B" w:rsidRDefault="00095A34" w:rsidP="00095A34">
      <w:pPr>
        <w:pStyle w:val="NormalBold12b"/>
      </w:pPr>
      <w:r w:rsidRPr="009D2C2B">
        <w:t>Forslag til direktiv</w:t>
      </w:r>
    </w:p>
    <w:p w14:paraId="1ADF284E" w14:textId="77777777" w:rsidR="00095A34" w:rsidRPr="009D2C2B" w:rsidRDefault="00095A34" w:rsidP="00095A34">
      <w:pPr>
        <w:pStyle w:val="NormalBold"/>
      </w:pPr>
      <w:r w:rsidRPr="009D2C2B">
        <w:t>Artikel 58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43C5F8BE" w14:textId="77777777" w:rsidTr="00535D4E">
        <w:trPr>
          <w:trHeight w:val="240"/>
          <w:jc w:val="center"/>
        </w:trPr>
        <w:tc>
          <w:tcPr>
            <w:tcW w:w="9752" w:type="dxa"/>
            <w:gridSpan w:val="2"/>
            <w:tcBorders>
              <w:top w:val="nil"/>
              <w:left w:val="nil"/>
              <w:bottom w:val="nil"/>
              <w:right w:val="nil"/>
            </w:tcBorders>
          </w:tcPr>
          <w:p w14:paraId="7E19EDD5" w14:textId="77777777" w:rsidR="00095A34" w:rsidRPr="009D2C2B" w:rsidRDefault="00095A34" w:rsidP="00535D4E"/>
        </w:tc>
      </w:tr>
      <w:tr w:rsidR="00095A34" w:rsidRPr="009D2C2B" w14:paraId="049BA45E" w14:textId="77777777" w:rsidTr="00535D4E">
        <w:trPr>
          <w:trHeight w:val="240"/>
          <w:jc w:val="center"/>
        </w:trPr>
        <w:tc>
          <w:tcPr>
            <w:tcW w:w="4876" w:type="dxa"/>
            <w:tcBorders>
              <w:top w:val="nil"/>
              <w:left w:val="nil"/>
              <w:bottom w:val="nil"/>
              <w:right w:val="nil"/>
            </w:tcBorders>
            <w:hideMark/>
          </w:tcPr>
          <w:p w14:paraId="1CE46E50"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0268AC03" w14:textId="5983295F" w:rsidR="00095A34" w:rsidRPr="009D2C2B" w:rsidRDefault="005A3C21" w:rsidP="00535D4E">
            <w:pPr>
              <w:pStyle w:val="AmColumnHeading"/>
            </w:pPr>
            <w:r w:rsidRPr="005A3C21">
              <w:t>Ændring</w:t>
            </w:r>
          </w:p>
        </w:tc>
      </w:tr>
      <w:tr w:rsidR="00095A34" w:rsidRPr="009D2C2B" w14:paraId="20555196" w14:textId="77777777" w:rsidTr="00535D4E">
        <w:trPr>
          <w:jc w:val="center"/>
        </w:trPr>
        <w:tc>
          <w:tcPr>
            <w:tcW w:w="4876" w:type="dxa"/>
            <w:tcBorders>
              <w:top w:val="nil"/>
              <w:left w:val="nil"/>
              <w:bottom w:val="nil"/>
              <w:right w:val="nil"/>
            </w:tcBorders>
            <w:hideMark/>
          </w:tcPr>
          <w:p w14:paraId="61FD633F" w14:textId="77777777" w:rsidR="00095A34" w:rsidRPr="009D2C2B" w:rsidRDefault="00095A34" w:rsidP="00535D4E">
            <w:pPr>
              <w:pStyle w:val="Normal6a"/>
            </w:pPr>
            <w:r w:rsidRPr="009D2C2B">
              <w:t>1.</w:t>
            </w:r>
            <w:r w:rsidRPr="009D2C2B">
              <w:tab/>
              <w:t xml:space="preserve">Den indberettende enhed underretter indberetningsmyndigheden om fejl i BEFIT-oplysningsskemaet senest </w:t>
            </w:r>
            <w:r w:rsidRPr="009D2C2B">
              <w:rPr>
                <w:b/>
                <w:i/>
              </w:rPr>
              <w:t>to</w:t>
            </w:r>
            <w:r w:rsidRPr="009D2C2B">
              <w:t xml:space="preserve"> måneder efter rettidig indberetning af skemaet.</w:t>
            </w:r>
          </w:p>
        </w:tc>
        <w:tc>
          <w:tcPr>
            <w:tcW w:w="4876" w:type="dxa"/>
            <w:tcBorders>
              <w:top w:val="nil"/>
              <w:left w:val="nil"/>
              <w:bottom w:val="nil"/>
              <w:right w:val="nil"/>
            </w:tcBorders>
            <w:hideMark/>
          </w:tcPr>
          <w:p w14:paraId="50D54217" w14:textId="77777777" w:rsidR="00095A34" w:rsidRPr="009D2C2B" w:rsidRDefault="00095A34" w:rsidP="00535D4E">
            <w:pPr>
              <w:pStyle w:val="Normal6a"/>
            </w:pPr>
            <w:r w:rsidRPr="009D2C2B">
              <w:t>1.</w:t>
            </w:r>
            <w:r w:rsidRPr="009D2C2B">
              <w:tab/>
              <w:t xml:space="preserve">Den indberettende enhed underretter indberetningsmyndigheden om fejl i BEFIT-oplysningsskemaet senest </w:t>
            </w:r>
            <w:r w:rsidRPr="009D2C2B">
              <w:rPr>
                <w:b/>
                <w:i/>
              </w:rPr>
              <w:t>tre</w:t>
            </w:r>
            <w:r w:rsidRPr="009D2C2B">
              <w:t xml:space="preserve"> måneder efter rettidig indberetning af skemaet.</w:t>
            </w:r>
          </w:p>
        </w:tc>
      </w:tr>
    </w:tbl>
    <w:p w14:paraId="0427AA2F" w14:textId="77777777" w:rsidR="00095A34" w:rsidRPr="009D2C2B" w:rsidRDefault="00095A34" w:rsidP="00095A34"/>
    <w:p w14:paraId="00B87384" w14:textId="17D71906" w:rsidR="00095A34" w:rsidRPr="009D2C2B" w:rsidRDefault="005A3C21" w:rsidP="00095A34">
      <w:pPr>
        <w:pStyle w:val="AmNumberTabs"/>
        <w:keepNext/>
      </w:pPr>
      <w:r w:rsidRPr="005A3C21">
        <w:t>Ændring</w:t>
      </w:r>
      <w:r w:rsidR="00095A34" w:rsidRPr="009D2C2B">
        <w:tab/>
      </w:r>
      <w:r w:rsidR="00095A34" w:rsidRPr="009D2C2B">
        <w:tab/>
        <w:t>68</w:t>
      </w:r>
    </w:p>
    <w:p w14:paraId="3F344966" w14:textId="77777777" w:rsidR="00095A34" w:rsidRPr="009D2C2B" w:rsidRDefault="00095A34" w:rsidP="00095A34">
      <w:pPr>
        <w:pStyle w:val="NormalBold12b"/>
        <w:keepNext/>
      </w:pPr>
      <w:r w:rsidRPr="009D2C2B">
        <w:t>Forslag til direktiv</w:t>
      </w:r>
    </w:p>
    <w:p w14:paraId="53F09B9B" w14:textId="77777777" w:rsidR="00095A34" w:rsidRPr="009D2C2B" w:rsidRDefault="00095A34" w:rsidP="00095A34">
      <w:pPr>
        <w:pStyle w:val="NormalBold"/>
        <w:keepNext/>
      </w:pPr>
      <w:r w:rsidRPr="009D2C2B">
        <w:t>Artikel 60 – stk. 2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33366D3" w14:textId="77777777" w:rsidTr="00535D4E">
        <w:trPr>
          <w:jc w:val="center"/>
        </w:trPr>
        <w:tc>
          <w:tcPr>
            <w:tcW w:w="9752" w:type="dxa"/>
            <w:gridSpan w:val="2"/>
          </w:tcPr>
          <w:p w14:paraId="508E6E89" w14:textId="77777777" w:rsidR="00095A34" w:rsidRPr="009D2C2B" w:rsidRDefault="00095A34" w:rsidP="00535D4E">
            <w:pPr>
              <w:keepNext/>
            </w:pPr>
          </w:p>
        </w:tc>
      </w:tr>
      <w:tr w:rsidR="00095A34" w:rsidRPr="009D2C2B" w14:paraId="25B781D0" w14:textId="77777777" w:rsidTr="00535D4E">
        <w:trPr>
          <w:jc w:val="center"/>
        </w:trPr>
        <w:tc>
          <w:tcPr>
            <w:tcW w:w="4876" w:type="dxa"/>
          </w:tcPr>
          <w:p w14:paraId="65FC5317" w14:textId="77777777" w:rsidR="00095A34" w:rsidRPr="009D2C2B" w:rsidRDefault="00095A34" w:rsidP="00535D4E">
            <w:pPr>
              <w:pStyle w:val="AmColumnHeading"/>
              <w:keepNext/>
            </w:pPr>
            <w:r w:rsidRPr="009D2C2B">
              <w:t>Kommissionens forslag</w:t>
            </w:r>
          </w:p>
        </w:tc>
        <w:tc>
          <w:tcPr>
            <w:tcW w:w="4876" w:type="dxa"/>
          </w:tcPr>
          <w:p w14:paraId="1C0C7A2B" w14:textId="31E7CA28" w:rsidR="00095A34" w:rsidRPr="009D2C2B" w:rsidRDefault="005A3C21" w:rsidP="00535D4E">
            <w:pPr>
              <w:pStyle w:val="AmColumnHeading"/>
              <w:keepNext/>
            </w:pPr>
            <w:r w:rsidRPr="005A3C21">
              <w:t>Ændring</w:t>
            </w:r>
          </w:p>
        </w:tc>
      </w:tr>
      <w:tr w:rsidR="00095A34" w:rsidRPr="009D2C2B" w14:paraId="1509E416" w14:textId="77777777" w:rsidTr="00535D4E">
        <w:trPr>
          <w:jc w:val="center"/>
        </w:trPr>
        <w:tc>
          <w:tcPr>
            <w:tcW w:w="4876" w:type="dxa"/>
          </w:tcPr>
          <w:p w14:paraId="0BFBD944" w14:textId="77777777" w:rsidR="00095A34" w:rsidRPr="009D2C2B" w:rsidRDefault="00095A34" w:rsidP="00535D4E">
            <w:pPr>
              <w:pStyle w:val="Normal6a"/>
            </w:pPr>
          </w:p>
        </w:tc>
        <w:tc>
          <w:tcPr>
            <w:tcW w:w="4876" w:type="dxa"/>
          </w:tcPr>
          <w:p w14:paraId="57CAAADE" w14:textId="77777777" w:rsidR="00095A34" w:rsidRPr="009D2C2B" w:rsidRDefault="00095A34" w:rsidP="00535D4E">
            <w:pPr>
              <w:pStyle w:val="Normal6a"/>
              <w:rPr>
                <w:b/>
                <w:i/>
                <w:szCs w:val="24"/>
              </w:rPr>
            </w:pPr>
            <w:r w:rsidRPr="009D2C2B">
              <w:rPr>
                <w:b/>
                <w:i/>
              </w:rPr>
              <w:t>2a.</w:t>
            </w:r>
            <w:r w:rsidRPr="009D2C2B">
              <w:tab/>
            </w:r>
            <w:r w:rsidRPr="009D2C2B">
              <w:rPr>
                <w:b/>
                <w:i/>
              </w:rPr>
              <w:t>Medlemsstaterne afsætter tilstrækkelige menneskelige ressourcer til BEFIT-teamet, bl.a. ved at tilbyde repræsentanter for BEFIT-teamet indholdsmæssige kurser og sprogkurser.</w:t>
            </w:r>
          </w:p>
        </w:tc>
      </w:tr>
    </w:tbl>
    <w:p w14:paraId="377FE6E0" w14:textId="77777777" w:rsidR="00095A34" w:rsidRPr="009D2C2B" w:rsidRDefault="00095A34" w:rsidP="00095A34"/>
    <w:p w14:paraId="40C8F2C5" w14:textId="2443253E" w:rsidR="00095A34" w:rsidRPr="009D2C2B" w:rsidRDefault="005A3C21" w:rsidP="00095A34">
      <w:pPr>
        <w:pStyle w:val="AmNumberTabs"/>
        <w:keepNext/>
      </w:pPr>
      <w:r w:rsidRPr="005A3C21">
        <w:t>Ændring</w:t>
      </w:r>
      <w:r w:rsidR="00095A34" w:rsidRPr="009D2C2B">
        <w:tab/>
      </w:r>
      <w:r w:rsidR="00095A34" w:rsidRPr="009D2C2B">
        <w:tab/>
        <w:t>69</w:t>
      </w:r>
    </w:p>
    <w:p w14:paraId="78164FC5" w14:textId="77777777" w:rsidR="00095A34" w:rsidRPr="009D2C2B" w:rsidRDefault="00095A34" w:rsidP="00095A34">
      <w:pPr>
        <w:pStyle w:val="NormalBold12b"/>
        <w:keepNext/>
      </w:pPr>
      <w:r w:rsidRPr="009D2C2B">
        <w:t>Forslag til direktiv</w:t>
      </w:r>
    </w:p>
    <w:p w14:paraId="0AFF4177" w14:textId="77777777" w:rsidR="00095A34" w:rsidRPr="009D2C2B" w:rsidRDefault="00095A34" w:rsidP="00095A34">
      <w:pPr>
        <w:pStyle w:val="NormalBold"/>
        <w:keepNext/>
      </w:pPr>
      <w:r w:rsidRPr="009D2C2B">
        <w:t>Artikel 60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1076BBE" w14:textId="77777777" w:rsidTr="00535D4E">
        <w:trPr>
          <w:jc w:val="center"/>
        </w:trPr>
        <w:tc>
          <w:tcPr>
            <w:tcW w:w="9752" w:type="dxa"/>
            <w:gridSpan w:val="2"/>
          </w:tcPr>
          <w:p w14:paraId="7D7F204F" w14:textId="77777777" w:rsidR="00095A34" w:rsidRPr="009D2C2B" w:rsidRDefault="00095A34" w:rsidP="00535D4E">
            <w:pPr>
              <w:keepNext/>
            </w:pPr>
          </w:p>
        </w:tc>
      </w:tr>
      <w:tr w:rsidR="00095A34" w:rsidRPr="009D2C2B" w14:paraId="45BE2BAE" w14:textId="77777777" w:rsidTr="00535D4E">
        <w:trPr>
          <w:jc w:val="center"/>
        </w:trPr>
        <w:tc>
          <w:tcPr>
            <w:tcW w:w="4876" w:type="dxa"/>
          </w:tcPr>
          <w:p w14:paraId="64BD0102" w14:textId="77777777" w:rsidR="00095A34" w:rsidRPr="009D2C2B" w:rsidRDefault="00095A34" w:rsidP="00535D4E">
            <w:pPr>
              <w:pStyle w:val="AmColumnHeading"/>
              <w:keepNext/>
            </w:pPr>
            <w:r w:rsidRPr="009D2C2B">
              <w:t>Kommissionens forslag</w:t>
            </w:r>
          </w:p>
        </w:tc>
        <w:tc>
          <w:tcPr>
            <w:tcW w:w="4876" w:type="dxa"/>
          </w:tcPr>
          <w:p w14:paraId="41DC9147" w14:textId="3EF884A7" w:rsidR="00095A34" w:rsidRPr="009D2C2B" w:rsidRDefault="005A3C21" w:rsidP="00535D4E">
            <w:pPr>
              <w:pStyle w:val="AmColumnHeading"/>
              <w:keepNext/>
            </w:pPr>
            <w:r w:rsidRPr="005A3C21">
              <w:t>Ændring</w:t>
            </w:r>
          </w:p>
        </w:tc>
      </w:tr>
      <w:tr w:rsidR="00095A34" w:rsidRPr="009D2C2B" w14:paraId="2DE5039B" w14:textId="77777777" w:rsidTr="00535D4E">
        <w:trPr>
          <w:jc w:val="center"/>
        </w:trPr>
        <w:tc>
          <w:tcPr>
            <w:tcW w:w="4876" w:type="dxa"/>
          </w:tcPr>
          <w:p w14:paraId="2B9E98B7" w14:textId="77777777" w:rsidR="00095A34" w:rsidRPr="009D2C2B" w:rsidRDefault="00095A34" w:rsidP="00535D4E">
            <w:pPr>
              <w:pStyle w:val="Normal6a"/>
            </w:pPr>
            <w:r w:rsidRPr="009D2C2B">
              <w:t>3.</w:t>
            </w:r>
            <w:r w:rsidRPr="009D2C2B">
              <w:tab/>
              <w:t xml:space="preserve">Udveksling af oplysninger mellem </w:t>
            </w:r>
            <w:r w:rsidRPr="009D2C2B">
              <w:lastRenderedPageBreak/>
              <w:t>medlemmerne af et BEFIT-team sker i videst muligt omfang elektronisk ved hjælp af et BEFIT-samarbejdsværktøj.</w:t>
            </w:r>
          </w:p>
        </w:tc>
        <w:tc>
          <w:tcPr>
            <w:tcW w:w="4876" w:type="dxa"/>
          </w:tcPr>
          <w:p w14:paraId="7E556A89" w14:textId="77777777" w:rsidR="00095A34" w:rsidRPr="009D2C2B" w:rsidRDefault="00095A34" w:rsidP="00535D4E">
            <w:pPr>
              <w:pStyle w:val="Normal6a"/>
              <w:rPr>
                <w:szCs w:val="24"/>
              </w:rPr>
            </w:pPr>
            <w:r w:rsidRPr="009D2C2B">
              <w:lastRenderedPageBreak/>
              <w:t>3.</w:t>
            </w:r>
            <w:r w:rsidRPr="009D2C2B">
              <w:tab/>
              <w:t xml:space="preserve">Udveksling af oplysninger mellem </w:t>
            </w:r>
            <w:r w:rsidRPr="009D2C2B">
              <w:lastRenderedPageBreak/>
              <w:t>medlemmerne af et BEFIT-team sker i videst muligt omfang elektronisk</w:t>
            </w:r>
            <w:r w:rsidRPr="009D2C2B">
              <w:rPr>
                <w:b/>
                <w:i/>
              </w:rPr>
              <w:t>, via en sikker forbindelse eller et sikkert netværk,</w:t>
            </w:r>
            <w:r w:rsidRPr="009D2C2B">
              <w:t xml:space="preserve"> ved hjælp af et BEFIT-samarbejdsværktøj.</w:t>
            </w:r>
          </w:p>
        </w:tc>
      </w:tr>
    </w:tbl>
    <w:p w14:paraId="45C81245" w14:textId="77777777" w:rsidR="00095A34" w:rsidRPr="009D2C2B" w:rsidRDefault="00095A34" w:rsidP="00095A34"/>
    <w:p w14:paraId="2771CD6A" w14:textId="5F05DF4C" w:rsidR="00095A34" w:rsidRPr="009D2C2B" w:rsidRDefault="005A3C21" w:rsidP="00095A34">
      <w:pPr>
        <w:pStyle w:val="AmNumberTabs"/>
        <w:keepNext/>
      </w:pPr>
      <w:r w:rsidRPr="005A3C21">
        <w:t>Ændring</w:t>
      </w:r>
      <w:r w:rsidR="00095A34" w:rsidRPr="009D2C2B">
        <w:tab/>
      </w:r>
      <w:r w:rsidR="00095A34" w:rsidRPr="009D2C2B">
        <w:tab/>
        <w:t>70</w:t>
      </w:r>
    </w:p>
    <w:p w14:paraId="53E22802" w14:textId="77777777" w:rsidR="00095A34" w:rsidRPr="009D2C2B" w:rsidRDefault="00095A34" w:rsidP="00095A34">
      <w:pPr>
        <w:pStyle w:val="NormalBold12b"/>
        <w:keepNext/>
      </w:pPr>
      <w:r w:rsidRPr="009D2C2B">
        <w:t>Forslag til direktiv</w:t>
      </w:r>
    </w:p>
    <w:p w14:paraId="2625C007" w14:textId="77777777" w:rsidR="00095A34" w:rsidRPr="009D2C2B" w:rsidRDefault="00095A34" w:rsidP="00095A34">
      <w:pPr>
        <w:pStyle w:val="NormalBold"/>
        <w:keepNext/>
      </w:pPr>
      <w:r w:rsidRPr="009D2C2B">
        <w:t>Artikel 60 – stk.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C910A40" w14:textId="77777777" w:rsidTr="00535D4E">
        <w:trPr>
          <w:jc w:val="center"/>
        </w:trPr>
        <w:tc>
          <w:tcPr>
            <w:tcW w:w="9752" w:type="dxa"/>
            <w:gridSpan w:val="2"/>
          </w:tcPr>
          <w:p w14:paraId="11448438" w14:textId="77777777" w:rsidR="00095A34" w:rsidRPr="009D2C2B" w:rsidRDefault="00095A34" w:rsidP="00535D4E">
            <w:pPr>
              <w:keepNext/>
            </w:pPr>
          </w:p>
        </w:tc>
      </w:tr>
      <w:tr w:rsidR="00095A34" w:rsidRPr="009D2C2B" w14:paraId="3711F272" w14:textId="77777777" w:rsidTr="00535D4E">
        <w:trPr>
          <w:jc w:val="center"/>
        </w:trPr>
        <w:tc>
          <w:tcPr>
            <w:tcW w:w="4876" w:type="dxa"/>
          </w:tcPr>
          <w:p w14:paraId="3342EBAE" w14:textId="77777777" w:rsidR="00095A34" w:rsidRPr="009D2C2B" w:rsidRDefault="00095A34" w:rsidP="00535D4E">
            <w:pPr>
              <w:pStyle w:val="AmColumnHeading"/>
              <w:keepNext/>
            </w:pPr>
            <w:r w:rsidRPr="009D2C2B">
              <w:t>Kommissionens forslag</w:t>
            </w:r>
          </w:p>
        </w:tc>
        <w:tc>
          <w:tcPr>
            <w:tcW w:w="4876" w:type="dxa"/>
          </w:tcPr>
          <w:p w14:paraId="29582F0E" w14:textId="7F543E46" w:rsidR="00095A34" w:rsidRPr="009D2C2B" w:rsidRDefault="005A3C21" w:rsidP="00535D4E">
            <w:pPr>
              <w:pStyle w:val="AmColumnHeading"/>
              <w:keepNext/>
            </w:pPr>
            <w:r w:rsidRPr="005A3C21">
              <w:t>Ændring</w:t>
            </w:r>
          </w:p>
        </w:tc>
      </w:tr>
      <w:tr w:rsidR="00095A34" w:rsidRPr="009D2C2B" w14:paraId="22FE0C83" w14:textId="77777777" w:rsidTr="00535D4E">
        <w:trPr>
          <w:jc w:val="center"/>
        </w:trPr>
        <w:tc>
          <w:tcPr>
            <w:tcW w:w="4876" w:type="dxa"/>
          </w:tcPr>
          <w:p w14:paraId="468EC865" w14:textId="77777777" w:rsidR="00095A34" w:rsidRPr="009D2C2B" w:rsidRDefault="00095A34" w:rsidP="00535D4E">
            <w:pPr>
              <w:pStyle w:val="Normal6a"/>
            </w:pPr>
            <w:r w:rsidRPr="009D2C2B">
              <w:t>4.</w:t>
            </w:r>
            <w:r w:rsidRPr="009D2C2B">
              <w:tab/>
              <w:t>For at lette BEFIT-teamets arbejde og kommunikation fastlægger Kommissionen ved hjælp af gennemførelsesretsakter en standardmetode til udveksling af oplysninger mellem medlemmerne af et BEFIT-team, som bygger på et BEFIT-samarbejdsværktøj. Disse gennemførelsesretsakter vedtages efter undersøgelsesproceduren, jf. artikel 73.</w:t>
            </w:r>
          </w:p>
        </w:tc>
        <w:tc>
          <w:tcPr>
            <w:tcW w:w="4876" w:type="dxa"/>
          </w:tcPr>
          <w:p w14:paraId="6EAAA162" w14:textId="77777777" w:rsidR="00095A34" w:rsidRPr="009D2C2B" w:rsidRDefault="00095A34" w:rsidP="00535D4E">
            <w:pPr>
              <w:pStyle w:val="Normal6a"/>
              <w:rPr>
                <w:szCs w:val="24"/>
              </w:rPr>
            </w:pPr>
            <w:r w:rsidRPr="009D2C2B">
              <w:t>4.</w:t>
            </w:r>
            <w:r w:rsidRPr="009D2C2B">
              <w:tab/>
              <w:t>For at lette BEFIT-teamets arbejde og kommunikation fastlægger Kommissionen ved hjælp af gennemførelsesretsakter en standardmetode til udveksling af oplysninger mellem medlemmerne af et BEFIT-team, som bygger på et BEFIT-samarbejdsværktøj</w:t>
            </w:r>
            <w:r w:rsidRPr="009D2C2B">
              <w:rPr>
                <w:b/>
                <w:i/>
              </w:rPr>
              <w:t>, og støtter en sikker overførsel af oplysninger</w:t>
            </w:r>
            <w:r w:rsidRPr="009D2C2B">
              <w:t>. Disse gennemførelsesretsakter vedtages efter undersøgelsesproceduren, jf. artikel 73.</w:t>
            </w:r>
          </w:p>
        </w:tc>
      </w:tr>
    </w:tbl>
    <w:p w14:paraId="0732C440" w14:textId="77777777" w:rsidR="00095A34" w:rsidRPr="009D2C2B" w:rsidRDefault="00095A34" w:rsidP="00095A34"/>
    <w:p w14:paraId="419F89BE" w14:textId="5DE5F133" w:rsidR="00095A34" w:rsidRPr="009D2C2B" w:rsidRDefault="005A3C21" w:rsidP="00095A34">
      <w:pPr>
        <w:pStyle w:val="AmNumberTabs"/>
        <w:keepNext/>
        <w:rPr>
          <w:rFonts w:eastAsiaTheme="majorEastAsia"/>
        </w:rPr>
      </w:pPr>
      <w:r w:rsidRPr="005A3C21">
        <w:t>Ændring</w:t>
      </w:r>
      <w:r w:rsidR="00095A34" w:rsidRPr="009D2C2B">
        <w:tab/>
      </w:r>
      <w:r w:rsidR="00095A34" w:rsidRPr="009D2C2B">
        <w:tab/>
        <w:t>71</w:t>
      </w:r>
    </w:p>
    <w:p w14:paraId="2074043C" w14:textId="77777777" w:rsidR="00095A34" w:rsidRPr="009D2C2B" w:rsidRDefault="00095A34" w:rsidP="00095A34">
      <w:pPr>
        <w:pStyle w:val="NormalBold12b"/>
      </w:pPr>
      <w:r w:rsidRPr="009D2C2B">
        <w:t>Forslag til direktiv</w:t>
      </w:r>
    </w:p>
    <w:p w14:paraId="1DD32CD8" w14:textId="77777777" w:rsidR="00095A34" w:rsidRPr="009D2C2B" w:rsidRDefault="00095A34" w:rsidP="00095A34">
      <w:pPr>
        <w:pStyle w:val="NormalBold"/>
      </w:pPr>
      <w:r w:rsidRPr="009D2C2B">
        <w:t>Artikel 63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22345CA" w14:textId="77777777" w:rsidTr="00535D4E">
        <w:trPr>
          <w:trHeight w:val="240"/>
          <w:jc w:val="center"/>
        </w:trPr>
        <w:tc>
          <w:tcPr>
            <w:tcW w:w="9752" w:type="dxa"/>
            <w:gridSpan w:val="2"/>
            <w:tcBorders>
              <w:top w:val="nil"/>
              <w:left w:val="nil"/>
              <w:bottom w:val="nil"/>
              <w:right w:val="nil"/>
            </w:tcBorders>
          </w:tcPr>
          <w:p w14:paraId="496C130A" w14:textId="77777777" w:rsidR="00095A34" w:rsidRPr="009D2C2B" w:rsidRDefault="00095A34" w:rsidP="00535D4E"/>
        </w:tc>
      </w:tr>
      <w:tr w:rsidR="00095A34" w:rsidRPr="009D2C2B" w14:paraId="3521445C" w14:textId="77777777" w:rsidTr="00535D4E">
        <w:trPr>
          <w:trHeight w:val="240"/>
          <w:jc w:val="center"/>
        </w:trPr>
        <w:tc>
          <w:tcPr>
            <w:tcW w:w="4876" w:type="dxa"/>
            <w:tcBorders>
              <w:top w:val="nil"/>
              <w:left w:val="nil"/>
              <w:bottom w:val="nil"/>
              <w:right w:val="nil"/>
            </w:tcBorders>
            <w:hideMark/>
          </w:tcPr>
          <w:p w14:paraId="2E394A73"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66E9DF1D" w14:textId="59630F69" w:rsidR="00095A34" w:rsidRPr="009D2C2B" w:rsidRDefault="005A3C21" w:rsidP="00535D4E">
            <w:pPr>
              <w:pStyle w:val="AmColumnHeading"/>
            </w:pPr>
            <w:r w:rsidRPr="005A3C21">
              <w:t>Ændring</w:t>
            </w:r>
          </w:p>
        </w:tc>
      </w:tr>
      <w:tr w:rsidR="00095A34" w:rsidRPr="009D2C2B" w14:paraId="6344EF07" w14:textId="77777777" w:rsidTr="00535D4E">
        <w:trPr>
          <w:jc w:val="center"/>
        </w:trPr>
        <w:tc>
          <w:tcPr>
            <w:tcW w:w="4876" w:type="dxa"/>
            <w:tcBorders>
              <w:top w:val="nil"/>
              <w:left w:val="nil"/>
              <w:bottom w:val="nil"/>
              <w:right w:val="nil"/>
            </w:tcBorders>
            <w:hideMark/>
          </w:tcPr>
          <w:p w14:paraId="58485BAE" w14:textId="77777777" w:rsidR="00095A34" w:rsidRPr="009D2C2B" w:rsidRDefault="00095A34" w:rsidP="00535D4E">
            <w:pPr>
              <w:pStyle w:val="Normal6a"/>
            </w:pPr>
            <w:r w:rsidRPr="009D2C2B">
              <w:t>1.</w:t>
            </w:r>
            <w:r w:rsidRPr="009D2C2B">
              <w:tab/>
              <w:t xml:space="preserve">Et BEFIT-koncernmedlem underretter den kompetente myndighed i den medlemsstat, hvor det er skattemæssigt hjemmehørende eller beliggende i form af et fast driftssted, om fejl i den individuelle selvangivelse senest </w:t>
            </w:r>
            <w:r w:rsidRPr="009D2C2B">
              <w:rPr>
                <w:b/>
                <w:i/>
              </w:rPr>
              <w:t>to</w:t>
            </w:r>
            <w:r w:rsidRPr="009D2C2B">
              <w:t xml:space="preserve"> måneder efter rettidig indgivelse af selvangivelsen.</w:t>
            </w:r>
          </w:p>
        </w:tc>
        <w:tc>
          <w:tcPr>
            <w:tcW w:w="4876" w:type="dxa"/>
            <w:tcBorders>
              <w:top w:val="nil"/>
              <w:left w:val="nil"/>
              <w:bottom w:val="nil"/>
              <w:right w:val="nil"/>
            </w:tcBorders>
            <w:hideMark/>
          </w:tcPr>
          <w:p w14:paraId="6AF20F61" w14:textId="77777777" w:rsidR="00095A34" w:rsidRPr="009D2C2B" w:rsidRDefault="00095A34" w:rsidP="00535D4E">
            <w:pPr>
              <w:pStyle w:val="Normal6a"/>
            </w:pPr>
            <w:r w:rsidRPr="009D2C2B">
              <w:t>1.</w:t>
            </w:r>
            <w:r w:rsidRPr="009D2C2B">
              <w:tab/>
              <w:t xml:space="preserve">Et BEFIT-koncernmedlem underretter den kompetente myndighed i den medlemsstat, hvor det er skattemæssigt hjemmehørende eller beliggende i form af et fast driftssted, om fejl i den individuelle selvangivelse senest </w:t>
            </w:r>
            <w:r w:rsidRPr="009D2C2B">
              <w:rPr>
                <w:b/>
                <w:i/>
              </w:rPr>
              <w:t>tre</w:t>
            </w:r>
            <w:r w:rsidRPr="009D2C2B">
              <w:t xml:space="preserve"> måneder efter rettidig indgivelse af selvangivelsen.</w:t>
            </w:r>
          </w:p>
        </w:tc>
      </w:tr>
    </w:tbl>
    <w:p w14:paraId="6692C3DF" w14:textId="77777777" w:rsidR="00095A34" w:rsidRPr="009D2C2B" w:rsidRDefault="00095A34" w:rsidP="00095A34"/>
    <w:p w14:paraId="2771242B" w14:textId="48531FD6" w:rsidR="00095A34" w:rsidRPr="009D2C2B" w:rsidRDefault="005A3C21" w:rsidP="00095A34">
      <w:pPr>
        <w:pStyle w:val="AmNumberTabs"/>
        <w:keepNext/>
      </w:pPr>
      <w:r w:rsidRPr="005A3C21">
        <w:t>Ændring</w:t>
      </w:r>
      <w:r w:rsidR="00095A34" w:rsidRPr="009D2C2B">
        <w:tab/>
      </w:r>
      <w:r w:rsidR="00095A34" w:rsidRPr="009D2C2B">
        <w:tab/>
        <w:t>72</w:t>
      </w:r>
    </w:p>
    <w:p w14:paraId="3A855D83" w14:textId="77777777" w:rsidR="00095A34" w:rsidRPr="009D2C2B" w:rsidRDefault="00095A34" w:rsidP="00095A34">
      <w:pPr>
        <w:pStyle w:val="NormalBold12b"/>
        <w:keepNext/>
      </w:pPr>
      <w:r w:rsidRPr="009D2C2B">
        <w:t>Forslag til direktiv</w:t>
      </w:r>
    </w:p>
    <w:p w14:paraId="296146E7" w14:textId="77777777" w:rsidR="00095A34" w:rsidRPr="009D2C2B" w:rsidRDefault="00095A34" w:rsidP="00095A34">
      <w:pPr>
        <w:pStyle w:val="NormalBold"/>
        <w:keepNext/>
      </w:pPr>
      <w:r w:rsidRPr="009D2C2B">
        <w:t>Artikel 65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0DDE23A3" w14:textId="77777777" w:rsidTr="00535D4E">
        <w:trPr>
          <w:jc w:val="center"/>
        </w:trPr>
        <w:tc>
          <w:tcPr>
            <w:tcW w:w="9752" w:type="dxa"/>
            <w:gridSpan w:val="2"/>
          </w:tcPr>
          <w:p w14:paraId="13E9DD5E" w14:textId="77777777" w:rsidR="00095A34" w:rsidRPr="009D2C2B" w:rsidRDefault="00095A34" w:rsidP="00535D4E">
            <w:pPr>
              <w:keepNext/>
            </w:pPr>
          </w:p>
        </w:tc>
      </w:tr>
      <w:tr w:rsidR="00095A34" w:rsidRPr="009D2C2B" w14:paraId="609BB6C0" w14:textId="77777777" w:rsidTr="00535D4E">
        <w:trPr>
          <w:jc w:val="center"/>
        </w:trPr>
        <w:tc>
          <w:tcPr>
            <w:tcW w:w="4876" w:type="dxa"/>
          </w:tcPr>
          <w:p w14:paraId="1E09D871" w14:textId="77777777" w:rsidR="00095A34" w:rsidRPr="009D2C2B" w:rsidRDefault="00095A34" w:rsidP="00535D4E">
            <w:pPr>
              <w:pStyle w:val="AmColumnHeading"/>
              <w:keepNext/>
            </w:pPr>
            <w:r w:rsidRPr="009D2C2B">
              <w:t>Kommissionens forslag</w:t>
            </w:r>
          </w:p>
        </w:tc>
        <w:tc>
          <w:tcPr>
            <w:tcW w:w="4876" w:type="dxa"/>
          </w:tcPr>
          <w:p w14:paraId="7AC131AD" w14:textId="37F935C6" w:rsidR="00095A34" w:rsidRPr="009D2C2B" w:rsidRDefault="005A3C21" w:rsidP="00535D4E">
            <w:pPr>
              <w:pStyle w:val="AmColumnHeading"/>
              <w:keepNext/>
            </w:pPr>
            <w:r w:rsidRPr="005A3C21">
              <w:t>Ændring</w:t>
            </w:r>
          </w:p>
        </w:tc>
      </w:tr>
      <w:tr w:rsidR="00095A34" w:rsidRPr="009D2C2B" w14:paraId="3471A6D3" w14:textId="77777777" w:rsidTr="00535D4E">
        <w:trPr>
          <w:jc w:val="center"/>
        </w:trPr>
        <w:tc>
          <w:tcPr>
            <w:tcW w:w="4876" w:type="dxa"/>
          </w:tcPr>
          <w:p w14:paraId="50BEDC29" w14:textId="77777777" w:rsidR="00095A34" w:rsidRPr="009D2C2B" w:rsidRDefault="00095A34" w:rsidP="00535D4E">
            <w:pPr>
              <w:pStyle w:val="Normal6a"/>
            </w:pPr>
            <w:r w:rsidRPr="009D2C2B">
              <w:t>1.</w:t>
            </w:r>
            <w:r w:rsidRPr="009D2C2B">
              <w:tab/>
              <w:t xml:space="preserve">Den kompetente myndighed i en </w:t>
            </w:r>
            <w:r w:rsidRPr="009D2C2B">
              <w:lastRenderedPageBreak/>
              <w:t>medlemsstat kan indlede og koordinere kontroller af BEFIT-koncernmedlemmer, der er skattemæssigt hjemmehørende i den pågældende medlemsstat eller beliggende dér i form af et fast driftssted.</w:t>
            </w:r>
          </w:p>
        </w:tc>
        <w:tc>
          <w:tcPr>
            <w:tcW w:w="4876" w:type="dxa"/>
          </w:tcPr>
          <w:p w14:paraId="4510E6C3" w14:textId="5AA445BC" w:rsidR="00095A34" w:rsidRPr="009D2C2B" w:rsidRDefault="00095A34" w:rsidP="00535D4E">
            <w:pPr>
              <w:pStyle w:val="Normal6a"/>
              <w:rPr>
                <w:noProof/>
              </w:rPr>
            </w:pPr>
            <w:r w:rsidRPr="009D2C2B">
              <w:lastRenderedPageBreak/>
              <w:t>1.</w:t>
            </w:r>
            <w:r w:rsidRPr="009D2C2B">
              <w:tab/>
              <w:t xml:space="preserve">Den kompetente myndighed i en </w:t>
            </w:r>
            <w:r w:rsidRPr="009D2C2B">
              <w:lastRenderedPageBreak/>
              <w:t xml:space="preserve">medlemsstat kan indlede og koordinere kontroller af BEFIT-koncernmedlemmer, der er skattemæssigt hjemmehørende i den pågældende medlemsstat eller beliggende dér i form af et fast driftssted. </w:t>
            </w:r>
            <w:r w:rsidRPr="009D2C2B">
              <w:rPr>
                <w:b/>
                <w:i/>
              </w:rPr>
              <w:t xml:space="preserve">Denne kompetente myndighed underretter de andre medlemmer af BEFIT-teamet senest </w:t>
            </w:r>
            <w:r w:rsidR="009B1359" w:rsidRPr="009D2C2B">
              <w:rPr>
                <w:b/>
                <w:i/>
              </w:rPr>
              <w:t>é</w:t>
            </w:r>
            <w:r w:rsidRPr="009D2C2B">
              <w:rPr>
                <w:b/>
                <w:i/>
              </w:rPr>
              <w:t>n måned efter indledning af en sådan kontrol.</w:t>
            </w:r>
          </w:p>
        </w:tc>
      </w:tr>
    </w:tbl>
    <w:p w14:paraId="0719BA48" w14:textId="77777777" w:rsidR="00095A34" w:rsidRPr="009D2C2B" w:rsidRDefault="00095A34" w:rsidP="00095A34"/>
    <w:p w14:paraId="010C1688" w14:textId="6E90CF62" w:rsidR="00095A34" w:rsidRPr="009D2C2B" w:rsidRDefault="005A3C21" w:rsidP="00095A34">
      <w:pPr>
        <w:pStyle w:val="AmNumberTabs"/>
        <w:keepNext/>
        <w:rPr>
          <w:rFonts w:eastAsiaTheme="majorEastAsia"/>
        </w:rPr>
      </w:pPr>
      <w:r w:rsidRPr="005A3C21">
        <w:t>Ændring</w:t>
      </w:r>
      <w:r w:rsidR="00095A34" w:rsidRPr="009D2C2B">
        <w:tab/>
      </w:r>
      <w:r w:rsidR="00095A34" w:rsidRPr="009D2C2B">
        <w:tab/>
        <w:t>73</w:t>
      </w:r>
    </w:p>
    <w:p w14:paraId="47C8FFA0" w14:textId="77777777" w:rsidR="00095A34" w:rsidRPr="009D2C2B" w:rsidRDefault="00095A34" w:rsidP="00095A34">
      <w:pPr>
        <w:pStyle w:val="NormalBold12b"/>
      </w:pPr>
      <w:r w:rsidRPr="009D2C2B">
        <w:t>Forslag til direktiv</w:t>
      </w:r>
    </w:p>
    <w:p w14:paraId="05037B04" w14:textId="77777777" w:rsidR="00095A34" w:rsidRPr="009D2C2B" w:rsidRDefault="00095A34" w:rsidP="00095A34">
      <w:pPr>
        <w:pStyle w:val="NormalBold"/>
      </w:pPr>
      <w:r w:rsidRPr="009D2C2B">
        <w:t>Artikel 67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2E3C721E" w14:textId="77777777" w:rsidTr="00535D4E">
        <w:trPr>
          <w:trHeight w:val="240"/>
          <w:jc w:val="center"/>
        </w:trPr>
        <w:tc>
          <w:tcPr>
            <w:tcW w:w="9752" w:type="dxa"/>
            <w:gridSpan w:val="2"/>
            <w:tcBorders>
              <w:top w:val="nil"/>
              <w:left w:val="nil"/>
              <w:bottom w:val="nil"/>
              <w:right w:val="nil"/>
            </w:tcBorders>
          </w:tcPr>
          <w:p w14:paraId="7192F7E1" w14:textId="77777777" w:rsidR="00095A34" w:rsidRPr="009D2C2B" w:rsidRDefault="00095A34" w:rsidP="00535D4E"/>
        </w:tc>
      </w:tr>
      <w:tr w:rsidR="00095A34" w:rsidRPr="009D2C2B" w14:paraId="5B835013" w14:textId="77777777" w:rsidTr="00535D4E">
        <w:trPr>
          <w:trHeight w:val="240"/>
          <w:jc w:val="center"/>
        </w:trPr>
        <w:tc>
          <w:tcPr>
            <w:tcW w:w="4876" w:type="dxa"/>
            <w:tcBorders>
              <w:top w:val="nil"/>
              <w:left w:val="nil"/>
              <w:bottom w:val="nil"/>
              <w:right w:val="nil"/>
            </w:tcBorders>
            <w:hideMark/>
          </w:tcPr>
          <w:p w14:paraId="5FF2BAA5"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7DEF2C4C" w14:textId="4470D65E" w:rsidR="00095A34" w:rsidRPr="009D2C2B" w:rsidRDefault="005A3C21" w:rsidP="00535D4E">
            <w:pPr>
              <w:pStyle w:val="AmColumnHeading"/>
            </w:pPr>
            <w:r w:rsidRPr="005A3C21">
              <w:t>Ændring</w:t>
            </w:r>
          </w:p>
        </w:tc>
      </w:tr>
      <w:tr w:rsidR="00095A34" w:rsidRPr="009D2C2B" w14:paraId="34B539F9" w14:textId="77777777" w:rsidTr="00535D4E">
        <w:trPr>
          <w:jc w:val="center"/>
        </w:trPr>
        <w:tc>
          <w:tcPr>
            <w:tcW w:w="4876" w:type="dxa"/>
            <w:tcBorders>
              <w:top w:val="nil"/>
              <w:left w:val="nil"/>
              <w:bottom w:val="nil"/>
              <w:right w:val="nil"/>
            </w:tcBorders>
            <w:hideMark/>
          </w:tcPr>
          <w:p w14:paraId="57A3DB77" w14:textId="77777777" w:rsidR="00095A34" w:rsidRPr="009D2C2B" w:rsidRDefault="00095A34" w:rsidP="00535D4E">
            <w:pPr>
              <w:pStyle w:val="Normal6a"/>
            </w:pPr>
            <w:r w:rsidRPr="009D2C2B">
              <w:t>1.</w:t>
            </w:r>
            <w:r w:rsidRPr="009D2C2B">
              <w:tab/>
              <w:t xml:space="preserve">Et BEFIT-koncernmedlem kan inden for </w:t>
            </w:r>
            <w:r w:rsidRPr="009D2C2B">
              <w:rPr>
                <w:b/>
                <w:i/>
              </w:rPr>
              <w:t>to</w:t>
            </w:r>
            <w:r w:rsidRPr="009D2C2B">
              <w:t xml:space="preserve"> måneder efter meddelelse af den individuelle skatteansættelse, der udstedes i henhold til artikel 64, indgive klage til den kompetente myndighed i den medlemsstat, hvor BEFIT-koncernmedlemmet er skattemæssigt hjemmehørende eller beliggende i form af et fast driftssted. Den administrative klage behandles af et administrativt organ, der i henhold til lovgivningen i BEFIT-koncernmedlemmets medlemsstat har kompetence til at behandle sager i første instans. Den administrative klagesag er undergivet lovgivningen i den medlemsstat, hvor BEFIT-koncernmedlemmet er skattemæssigt hjemmehørende eller beliggende i form af et fast driftssted. Hvis der ikke findes et sådant administrativt organ i den medlemsstat, hvor BEFIT-koncernmedlemmet er skattemæssigt hjemmehørende eller beliggende i form af et fast driftssted, kan BEFIT-koncernmedlemmet direkte anlægge søgsmål.</w:t>
            </w:r>
          </w:p>
        </w:tc>
        <w:tc>
          <w:tcPr>
            <w:tcW w:w="4876" w:type="dxa"/>
            <w:tcBorders>
              <w:top w:val="nil"/>
              <w:left w:val="nil"/>
              <w:bottom w:val="nil"/>
              <w:right w:val="nil"/>
            </w:tcBorders>
            <w:hideMark/>
          </w:tcPr>
          <w:p w14:paraId="44275A05" w14:textId="77777777" w:rsidR="00095A34" w:rsidRPr="009D2C2B" w:rsidRDefault="00095A34" w:rsidP="00535D4E">
            <w:pPr>
              <w:pStyle w:val="Normal6a"/>
            </w:pPr>
            <w:r w:rsidRPr="009D2C2B">
              <w:t>1.</w:t>
            </w:r>
            <w:r w:rsidRPr="009D2C2B">
              <w:tab/>
              <w:t xml:space="preserve">Et BEFIT-koncernmedlem kan inden for </w:t>
            </w:r>
            <w:r w:rsidRPr="009D2C2B">
              <w:rPr>
                <w:b/>
                <w:i/>
              </w:rPr>
              <w:t>tre</w:t>
            </w:r>
            <w:r w:rsidRPr="009D2C2B">
              <w:t xml:space="preserve"> måneder efter meddelelse af den individuelle skatteansættelse, der udstedes i henhold til artikel 64, indgive klage til den kompetente myndighed i den medlemsstat, hvor BEFIT-koncernmedlemmet er skattemæssigt hjemmehørende eller beliggende i form af et fast driftssted. Den administrative klage behandles af et administrativt organ, der i henhold til lovgivningen i BEFIT-koncernmedlemmets medlemsstat har kompetence til at behandle sager i første instans. Den administrative klagesag er undergivet lovgivningen i den medlemsstat, hvor BEFIT-koncernmedlemmet er skattemæssigt hjemmehørende eller beliggende i form af et fast driftssted. Hvis der ikke findes et sådant administrativt organ i den medlemsstat, hvor BEFIT-koncernmedlemmet er skattemæssigt hjemmehørende eller beliggende i form af et fast driftssted, kan BEFIT-koncernmedlemmet direkte anlægge søgsmål.</w:t>
            </w:r>
          </w:p>
        </w:tc>
      </w:tr>
    </w:tbl>
    <w:p w14:paraId="277DDC3A" w14:textId="77777777" w:rsidR="00095A34" w:rsidRPr="009D2C2B" w:rsidRDefault="00095A34" w:rsidP="00095A34"/>
    <w:p w14:paraId="22765D96" w14:textId="37DCA00D" w:rsidR="00095A34" w:rsidRPr="009D2C2B" w:rsidRDefault="005A3C21" w:rsidP="00095A34">
      <w:pPr>
        <w:pStyle w:val="AmNumberTabs"/>
        <w:keepNext/>
        <w:rPr>
          <w:rFonts w:eastAsiaTheme="majorEastAsia"/>
        </w:rPr>
      </w:pPr>
      <w:r w:rsidRPr="005A3C21">
        <w:t>Ændring</w:t>
      </w:r>
      <w:r w:rsidR="00095A34" w:rsidRPr="009D2C2B">
        <w:tab/>
      </w:r>
      <w:r w:rsidR="00095A34" w:rsidRPr="009D2C2B">
        <w:tab/>
        <w:t>74</w:t>
      </w:r>
    </w:p>
    <w:p w14:paraId="31F10608" w14:textId="77777777" w:rsidR="00095A34" w:rsidRPr="009D2C2B" w:rsidRDefault="00095A34" w:rsidP="00095A34">
      <w:pPr>
        <w:pStyle w:val="NormalBold12b"/>
      </w:pPr>
      <w:r w:rsidRPr="009D2C2B">
        <w:t>Forslag til direktiv</w:t>
      </w:r>
    </w:p>
    <w:p w14:paraId="06811FC6" w14:textId="77777777" w:rsidR="00095A34" w:rsidRPr="009D2C2B" w:rsidRDefault="00095A34" w:rsidP="00095A34">
      <w:pPr>
        <w:pStyle w:val="NormalBold"/>
      </w:pPr>
      <w:r w:rsidRPr="009D2C2B">
        <w:t>Artikel 68 – stk.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5626C733" w14:textId="77777777" w:rsidTr="00535D4E">
        <w:trPr>
          <w:trHeight w:val="240"/>
          <w:jc w:val="center"/>
        </w:trPr>
        <w:tc>
          <w:tcPr>
            <w:tcW w:w="9752" w:type="dxa"/>
            <w:gridSpan w:val="2"/>
            <w:tcBorders>
              <w:top w:val="nil"/>
              <w:left w:val="nil"/>
              <w:bottom w:val="nil"/>
              <w:right w:val="nil"/>
            </w:tcBorders>
          </w:tcPr>
          <w:p w14:paraId="22ACB19E" w14:textId="77777777" w:rsidR="00095A34" w:rsidRPr="009D2C2B" w:rsidRDefault="00095A34" w:rsidP="00535D4E"/>
        </w:tc>
      </w:tr>
      <w:tr w:rsidR="00095A34" w:rsidRPr="009D2C2B" w14:paraId="67278582" w14:textId="77777777" w:rsidTr="00535D4E">
        <w:trPr>
          <w:trHeight w:val="240"/>
          <w:jc w:val="center"/>
        </w:trPr>
        <w:tc>
          <w:tcPr>
            <w:tcW w:w="4876" w:type="dxa"/>
            <w:tcBorders>
              <w:top w:val="nil"/>
              <w:left w:val="nil"/>
              <w:bottom w:val="nil"/>
              <w:right w:val="nil"/>
            </w:tcBorders>
            <w:hideMark/>
          </w:tcPr>
          <w:p w14:paraId="28B4D056"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3BA940CB" w14:textId="25F4ECA3" w:rsidR="00095A34" w:rsidRPr="009D2C2B" w:rsidRDefault="005A3C21" w:rsidP="00535D4E">
            <w:pPr>
              <w:pStyle w:val="AmColumnHeading"/>
            </w:pPr>
            <w:r w:rsidRPr="005A3C21">
              <w:t>Ændring</w:t>
            </w:r>
          </w:p>
        </w:tc>
      </w:tr>
      <w:tr w:rsidR="00095A34" w:rsidRPr="009D2C2B" w14:paraId="59A5B753" w14:textId="77777777" w:rsidTr="00535D4E">
        <w:trPr>
          <w:jc w:val="center"/>
        </w:trPr>
        <w:tc>
          <w:tcPr>
            <w:tcW w:w="4876" w:type="dxa"/>
            <w:tcBorders>
              <w:top w:val="nil"/>
              <w:left w:val="nil"/>
              <w:bottom w:val="nil"/>
              <w:right w:val="nil"/>
            </w:tcBorders>
            <w:hideMark/>
          </w:tcPr>
          <w:p w14:paraId="7239BD4A" w14:textId="77777777" w:rsidR="00095A34" w:rsidRPr="009D2C2B" w:rsidRDefault="00095A34" w:rsidP="00535D4E">
            <w:pPr>
              <w:pStyle w:val="Normal6a"/>
            </w:pPr>
            <w:r w:rsidRPr="009D2C2B">
              <w:t>1.</w:t>
            </w:r>
            <w:r w:rsidRPr="009D2C2B">
              <w:tab/>
              <w:t xml:space="preserve">Når en afgørelse truffet efter artikel 66 er blevet bekræftet eller adskiller sig fra det oprindelige oplysningsskema, har den indberettende enhed ret til at indbringe sagen direkte for domstolene i den medlemsstat, hvor den er skattemæssigt hjemmehørende eller beliggende i form af et fast driftssted, inden for </w:t>
            </w:r>
            <w:r w:rsidRPr="009D2C2B">
              <w:rPr>
                <w:b/>
                <w:i/>
              </w:rPr>
              <w:t>to</w:t>
            </w:r>
            <w:r w:rsidRPr="009D2C2B">
              <w:t xml:space="preserve"> måneder efter meddelelse af det administrative klageorgans afgørelse. Søgsmålet er undergivet lovgivningen i den medlemsstat, hvor den indberettende enhed er skattemæssigt hjemmehørende eller beliggende i form af et fast driftssted.</w:t>
            </w:r>
          </w:p>
        </w:tc>
        <w:tc>
          <w:tcPr>
            <w:tcW w:w="4876" w:type="dxa"/>
            <w:tcBorders>
              <w:top w:val="nil"/>
              <w:left w:val="nil"/>
              <w:bottom w:val="nil"/>
              <w:right w:val="nil"/>
            </w:tcBorders>
            <w:hideMark/>
          </w:tcPr>
          <w:p w14:paraId="2C1FC3C2" w14:textId="77777777" w:rsidR="00095A34" w:rsidRPr="009D2C2B" w:rsidRDefault="00095A34" w:rsidP="00535D4E">
            <w:pPr>
              <w:pStyle w:val="Normal6a"/>
            </w:pPr>
            <w:r w:rsidRPr="009D2C2B">
              <w:t>1.</w:t>
            </w:r>
            <w:r w:rsidRPr="009D2C2B">
              <w:tab/>
              <w:t xml:space="preserve">Når en afgørelse truffet efter artikel 66 er blevet bekræftet eller adskiller sig fra det oprindelige oplysningsskema, har den indberettende enhed ret til at indbringe sagen direkte for domstolene i den medlemsstat, hvor den er skattemæssigt hjemmehørende eller beliggende i form af et fast driftssted, inden for </w:t>
            </w:r>
            <w:r w:rsidRPr="009D2C2B">
              <w:rPr>
                <w:b/>
                <w:i/>
              </w:rPr>
              <w:t>tre</w:t>
            </w:r>
            <w:r w:rsidRPr="009D2C2B">
              <w:t xml:space="preserve"> måneder efter meddelelse af det administrative klageorgans afgørelse. Søgsmålet er undergivet lovgivningen i den medlemsstat, hvor den indberettende enhed er skattemæssigt hjemmehørende eller beliggende i form af et fast driftssted.</w:t>
            </w:r>
          </w:p>
        </w:tc>
      </w:tr>
    </w:tbl>
    <w:p w14:paraId="4576E0CA" w14:textId="77777777" w:rsidR="00095A34" w:rsidRPr="009D2C2B" w:rsidRDefault="00095A34" w:rsidP="00095A34"/>
    <w:p w14:paraId="7C9A85F6" w14:textId="402701DB" w:rsidR="00095A34" w:rsidRPr="009D2C2B" w:rsidRDefault="005A3C21" w:rsidP="00095A34">
      <w:pPr>
        <w:pStyle w:val="AmNumberTabs"/>
        <w:keepNext/>
        <w:rPr>
          <w:rFonts w:eastAsiaTheme="majorEastAsia"/>
        </w:rPr>
      </w:pPr>
      <w:r w:rsidRPr="005A3C21">
        <w:t>Ændring</w:t>
      </w:r>
      <w:r w:rsidR="00095A34" w:rsidRPr="009D2C2B">
        <w:tab/>
      </w:r>
      <w:r w:rsidR="00095A34" w:rsidRPr="009D2C2B">
        <w:tab/>
        <w:t>75</w:t>
      </w:r>
    </w:p>
    <w:p w14:paraId="4F1233BD" w14:textId="77777777" w:rsidR="00095A34" w:rsidRPr="009D2C2B" w:rsidRDefault="00095A34" w:rsidP="00095A34">
      <w:pPr>
        <w:pStyle w:val="NormalBold12b"/>
      </w:pPr>
      <w:r w:rsidRPr="009D2C2B">
        <w:t>Forslag til direktiv</w:t>
      </w:r>
    </w:p>
    <w:p w14:paraId="0857BFCB" w14:textId="77777777" w:rsidR="00095A34" w:rsidRPr="009D2C2B" w:rsidRDefault="00095A34" w:rsidP="00095A34">
      <w:pPr>
        <w:pStyle w:val="NormalBold"/>
      </w:pPr>
      <w:r w:rsidRPr="009D2C2B">
        <w:t>Artikel 69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33D1D272" w14:textId="77777777" w:rsidTr="00535D4E">
        <w:trPr>
          <w:trHeight w:val="240"/>
          <w:jc w:val="center"/>
        </w:trPr>
        <w:tc>
          <w:tcPr>
            <w:tcW w:w="9752" w:type="dxa"/>
            <w:gridSpan w:val="2"/>
            <w:tcBorders>
              <w:top w:val="nil"/>
              <w:left w:val="nil"/>
              <w:bottom w:val="nil"/>
              <w:right w:val="nil"/>
            </w:tcBorders>
          </w:tcPr>
          <w:p w14:paraId="296571F7" w14:textId="77777777" w:rsidR="00095A34" w:rsidRPr="009D2C2B" w:rsidRDefault="00095A34" w:rsidP="00535D4E"/>
        </w:tc>
      </w:tr>
      <w:tr w:rsidR="00095A34" w:rsidRPr="009D2C2B" w14:paraId="60E1FF29" w14:textId="77777777" w:rsidTr="00535D4E">
        <w:trPr>
          <w:trHeight w:val="240"/>
          <w:jc w:val="center"/>
        </w:trPr>
        <w:tc>
          <w:tcPr>
            <w:tcW w:w="4876" w:type="dxa"/>
            <w:tcBorders>
              <w:top w:val="nil"/>
              <w:left w:val="nil"/>
              <w:bottom w:val="nil"/>
              <w:right w:val="nil"/>
            </w:tcBorders>
            <w:hideMark/>
          </w:tcPr>
          <w:p w14:paraId="13831E5B"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283052B7" w14:textId="337F03D4" w:rsidR="00095A34" w:rsidRPr="009D2C2B" w:rsidRDefault="005A3C21" w:rsidP="00535D4E">
            <w:pPr>
              <w:pStyle w:val="AmColumnHeading"/>
            </w:pPr>
            <w:r w:rsidRPr="005A3C21">
              <w:t>Ændring</w:t>
            </w:r>
          </w:p>
        </w:tc>
      </w:tr>
      <w:tr w:rsidR="00095A34" w:rsidRPr="009D2C2B" w14:paraId="2FA9DEC5" w14:textId="77777777" w:rsidTr="00535D4E">
        <w:trPr>
          <w:jc w:val="center"/>
        </w:trPr>
        <w:tc>
          <w:tcPr>
            <w:tcW w:w="4876" w:type="dxa"/>
            <w:tcBorders>
              <w:top w:val="nil"/>
              <w:left w:val="nil"/>
              <w:bottom w:val="nil"/>
              <w:right w:val="nil"/>
            </w:tcBorders>
            <w:hideMark/>
          </w:tcPr>
          <w:p w14:paraId="5906A913" w14:textId="77777777" w:rsidR="00095A34" w:rsidRPr="009D2C2B" w:rsidRDefault="00095A34" w:rsidP="00535D4E">
            <w:pPr>
              <w:pStyle w:val="Normal6a"/>
            </w:pPr>
            <w:r w:rsidRPr="009D2C2B">
              <w:t>1.</w:t>
            </w:r>
            <w:r w:rsidRPr="009D2C2B">
              <w:tab/>
              <w:t xml:space="preserve">Når en afgørelse truffet efter artikel 67 er blevet bekræftet eller adskiller sig fra den oprindelige individuelle skatteansættelse, har et BEFIT-koncernmedlem ret til at indbringe sagen for domstolene i den medlemsstat, hvor den er skattemæssigt hjemmehørende eller beliggende i form af et fast driftssted, inden for </w:t>
            </w:r>
            <w:r w:rsidRPr="009D2C2B">
              <w:rPr>
                <w:b/>
                <w:i/>
              </w:rPr>
              <w:t>to</w:t>
            </w:r>
            <w:r w:rsidRPr="009D2C2B">
              <w:t xml:space="preserve"> måneder efter meddelelse af det administrative klageorgans afgørelse, jf. artikel 67. Søgsmålet er undergivet lovgivningen i den medlemsstat, hvor BEFIT-koncernmedlemmet er skattemæssigt hjemmehørende eller beliggende i form af et fast driftssted.</w:t>
            </w:r>
          </w:p>
        </w:tc>
        <w:tc>
          <w:tcPr>
            <w:tcW w:w="4876" w:type="dxa"/>
            <w:tcBorders>
              <w:top w:val="nil"/>
              <w:left w:val="nil"/>
              <w:bottom w:val="nil"/>
              <w:right w:val="nil"/>
            </w:tcBorders>
            <w:hideMark/>
          </w:tcPr>
          <w:p w14:paraId="6F912E4B" w14:textId="77777777" w:rsidR="00095A34" w:rsidRPr="009D2C2B" w:rsidRDefault="00095A34" w:rsidP="00535D4E">
            <w:pPr>
              <w:pStyle w:val="Normal6a"/>
            </w:pPr>
            <w:r w:rsidRPr="009D2C2B">
              <w:t>1.</w:t>
            </w:r>
            <w:r w:rsidRPr="009D2C2B">
              <w:tab/>
              <w:t xml:space="preserve">Når en afgørelse truffet efter artikel 67 er blevet bekræftet eller adskiller sig fra den oprindelige individuelle skatteansættelse, har et BEFIT-koncernmedlem ret til at indbringe sagen for domstolene i den medlemsstat, hvor den er skattemæssigt hjemmehørende eller beliggende i form af et fast driftssted, inden for </w:t>
            </w:r>
            <w:r w:rsidRPr="009D2C2B">
              <w:rPr>
                <w:b/>
                <w:i/>
              </w:rPr>
              <w:t>tre</w:t>
            </w:r>
            <w:r w:rsidRPr="009D2C2B">
              <w:t xml:space="preserve"> måneder efter meddelelse af det administrative klageorgans afgørelse, jf. artikel 67. Søgsmålet er undergivet lovgivningen i den medlemsstat, hvor BEFIT-koncernmedlemmet er skattemæssigt hjemmehørende eller beliggende i form af et fast driftssted.</w:t>
            </w:r>
          </w:p>
        </w:tc>
      </w:tr>
    </w:tbl>
    <w:p w14:paraId="22D3F838" w14:textId="77777777" w:rsidR="00095A34" w:rsidRPr="009D2C2B" w:rsidRDefault="00095A34" w:rsidP="00095A34"/>
    <w:p w14:paraId="38E64F37" w14:textId="2AC2AA9E" w:rsidR="00095A34" w:rsidRPr="009D2C2B" w:rsidRDefault="005A3C21" w:rsidP="00095A34">
      <w:pPr>
        <w:pStyle w:val="AmNumberTabs"/>
        <w:keepNext/>
      </w:pPr>
      <w:r w:rsidRPr="005A3C21">
        <w:lastRenderedPageBreak/>
        <w:t>Ændring</w:t>
      </w:r>
      <w:r w:rsidR="00095A34" w:rsidRPr="009D2C2B">
        <w:tab/>
      </w:r>
      <w:r w:rsidR="00095A34" w:rsidRPr="009D2C2B">
        <w:tab/>
        <w:t>76</w:t>
      </w:r>
    </w:p>
    <w:p w14:paraId="7679C6C5" w14:textId="77777777" w:rsidR="00095A34" w:rsidRPr="009D2C2B" w:rsidRDefault="00095A34" w:rsidP="00095A34">
      <w:pPr>
        <w:pStyle w:val="NormalBold12b"/>
        <w:keepNext/>
      </w:pPr>
      <w:r w:rsidRPr="009D2C2B">
        <w:t>Forslag til direktiv</w:t>
      </w:r>
    </w:p>
    <w:p w14:paraId="38CB72F2" w14:textId="77777777" w:rsidR="00095A34" w:rsidRPr="009D2C2B" w:rsidRDefault="00095A34" w:rsidP="00095A34">
      <w:pPr>
        <w:pStyle w:val="NormalBold"/>
        <w:keepNext/>
      </w:pPr>
      <w:r w:rsidRPr="009D2C2B">
        <w:t>Artikel 70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DFF56C1" w14:textId="77777777" w:rsidTr="00535D4E">
        <w:trPr>
          <w:jc w:val="center"/>
        </w:trPr>
        <w:tc>
          <w:tcPr>
            <w:tcW w:w="9752" w:type="dxa"/>
            <w:gridSpan w:val="2"/>
          </w:tcPr>
          <w:p w14:paraId="70057FA9" w14:textId="77777777" w:rsidR="00095A34" w:rsidRPr="009D2C2B" w:rsidRDefault="00095A34" w:rsidP="00535D4E">
            <w:pPr>
              <w:keepNext/>
            </w:pPr>
          </w:p>
        </w:tc>
      </w:tr>
      <w:tr w:rsidR="00095A34" w:rsidRPr="009D2C2B" w14:paraId="4FC8C232" w14:textId="77777777" w:rsidTr="00535D4E">
        <w:trPr>
          <w:jc w:val="center"/>
        </w:trPr>
        <w:tc>
          <w:tcPr>
            <w:tcW w:w="4876" w:type="dxa"/>
          </w:tcPr>
          <w:p w14:paraId="67AFF45D" w14:textId="77777777" w:rsidR="00095A34" w:rsidRPr="009D2C2B" w:rsidRDefault="00095A34" w:rsidP="00535D4E">
            <w:pPr>
              <w:pStyle w:val="AmColumnHeading"/>
              <w:keepNext/>
            </w:pPr>
            <w:r w:rsidRPr="009D2C2B">
              <w:t>Kommissionens forslag</w:t>
            </w:r>
          </w:p>
        </w:tc>
        <w:tc>
          <w:tcPr>
            <w:tcW w:w="4876" w:type="dxa"/>
          </w:tcPr>
          <w:p w14:paraId="643E9436" w14:textId="091837A2" w:rsidR="00095A34" w:rsidRPr="009D2C2B" w:rsidRDefault="005A3C21" w:rsidP="00535D4E">
            <w:pPr>
              <w:pStyle w:val="AmColumnHeading"/>
              <w:keepNext/>
            </w:pPr>
            <w:r w:rsidRPr="005A3C21">
              <w:t>Ændring</w:t>
            </w:r>
          </w:p>
        </w:tc>
      </w:tr>
      <w:tr w:rsidR="00095A34" w:rsidRPr="009D2C2B" w14:paraId="6EF8715A" w14:textId="77777777" w:rsidTr="00535D4E">
        <w:trPr>
          <w:jc w:val="center"/>
        </w:trPr>
        <w:tc>
          <w:tcPr>
            <w:tcW w:w="4876" w:type="dxa"/>
          </w:tcPr>
          <w:p w14:paraId="63CEC530" w14:textId="77777777" w:rsidR="00095A34" w:rsidRPr="009D2C2B" w:rsidRDefault="00095A34" w:rsidP="00535D4E">
            <w:pPr>
              <w:pStyle w:val="Normal6a"/>
            </w:pPr>
            <w:r w:rsidRPr="009D2C2B">
              <w:t xml:space="preserve">Hvis resultatet af en administrativ klage eller et søgsmål kræver, at der ændres i et eller flere BEFIT-koncernmedlemmers individuelle skatteansættelse, træffer medlemsstaterne passende foranstaltninger til at sikre, at der kan foretages sådanne ændringer </w:t>
            </w:r>
            <w:r w:rsidRPr="009D2C2B">
              <w:rPr>
                <w:b/>
                <w:i/>
              </w:rPr>
              <w:t>uanset de gældende frister i medlemsstaternes nationale lovgivning</w:t>
            </w:r>
            <w:r w:rsidRPr="009D2C2B">
              <w:t>.</w:t>
            </w:r>
          </w:p>
        </w:tc>
        <w:tc>
          <w:tcPr>
            <w:tcW w:w="4876" w:type="dxa"/>
          </w:tcPr>
          <w:p w14:paraId="0E6FB827" w14:textId="77777777" w:rsidR="00095A34" w:rsidRPr="009D2C2B" w:rsidRDefault="00095A34" w:rsidP="00535D4E">
            <w:pPr>
              <w:pStyle w:val="Normal6a"/>
              <w:rPr>
                <w:noProof/>
              </w:rPr>
            </w:pPr>
            <w:r w:rsidRPr="009D2C2B">
              <w:t xml:space="preserve">Hvis resultatet af en administrativ klage eller et søgsmål kræver, at der ændres i </w:t>
            </w:r>
            <w:r w:rsidRPr="009D2C2B">
              <w:rPr>
                <w:b/>
                <w:i/>
              </w:rPr>
              <w:t xml:space="preserve">BEFIT-koncernens skatteansættelse eller i </w:t>
            </w:r>
            <w:r w:rsidRPr="009D2C2B">
              <w:t xml:space="preserve">et eller flere BEFIT-koncernmedlemmers individuelle skatteansættelse, træffer medlemsstaterne passende foranstaltninger til at sikre, at der kan foretages sådanne ændringer </w:t>
            </w:r>
            <w:r w:rsidRPr="009D2C2B">
              <w:rPr>
                <w:b/>
                <w:i/>
              </w:rPr>
              <w:t>inden for en tidsramme på ti år</w:t>
            </w:r>
            <w:r w:rsidRPr="009D2C2B">
              <w:t>.</w:t>
            </w:r>
          </w:p>
        </w:tc>
      </w:tr>
    </w:tbl>
    <w:p w14:paraId="4C218AF2" w14:textId="77777777" w:rsidR="00095A34" w:rsidRPr="009D2C2B" w:rsidRDefault="00095A34" w:rsidP="00095A34"/>
    <w:p w14:paraId="3DDC4C7E" w14:textId="011AF93A" w:rsidR="00095A34" w:rsidRPr="009D2C2B" w:rsidRDefault="005A3C21" w:rsidP="00095A34">
      <w:pPr>
        <w:pStyle w:val="AmNumberTabs"/>
        <w:keepNext/>
      </w:pPr>
      <w:r w:rsidRPr="005A3C21">
        <w:t>Ændring</w:t>
      </w:r>
      <w:r w:rsidR="00095A34" w:rsidRPr="009D2C2B">
        <w:tab/>
      </w:r>
      <w:r w:rsidR="00095A34" w:rsidRPr="009D2C2B">
        <w:tab/>
        <w:t>77</w:t>
      </w:r>
    </w:p>
    <w:p w14:paraId="476F4ACD" w14:textId="77777777" w:rsidR="00095A34" w:rsidRPr="009D2C2B" w:rsidRDefault="00095A34" w:rsidP="00095A34">
      <w:pPr>
        <w:pStyle w:val="NormalBold12b"/>
        <w:keepNext/>
      </w:pPr>
      <w:r w:rsidRPr="009D2C2B">
        <w:t>Forslag til direktiv</w:t>
      </w:r>
    </w:p>
    <w:p w14:paraId="139569D3" w14:textId="77777777" w:rsidR="00095A34" w:rsidRPr="009D2C2B" w:rsidRDefault="00095A34" w:rsidP="00095A34">
      <w:pPr>
        <w:pStyle w:val="NormalBold"/>
        <w:keepNext/>
      </w:pPr>
      <w:r w:rsidRPr="009D2C2B">
        <w:t>Artikel 72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63A06FF" w14:textId="77777777" w:rsidTr="00535D4E">
        <w:trPr>
          <w:jc w:val="center"/>
        </w:trPr>
        <w:tc>
          <w:tcPr>
            <w:tcW w:w="9752" w:type="dxa"/>
            <w:gridSpan w:val="2"/>
          </w:tcPr>
          <w:p w14:paraId="660984D7" w14:textId="77777777" w:rsidR="00095A34" w:rsidRPr="009D2C2B" w:rsidRDefault="00095A34" w:rsidP="00535D4E">
            <w:pPr>
              <w:keepNext/>
            </w:pPr>
          </w:p>
        </w:tc>
      </w:tr>
      <w:tr w:rsidR="00095A34" w:rsidRPr="009D2C2B" w14:paraId="0696CC2B" w14:textId="77777777" w:rsidTr="00535D4E">
        <w:trPr>
          <w:jc w:val="center"/>
        </w:trPr>
        <w:tc>
          <w:tcPr>
            <w:tcW w:w="4876" w:type="dxa"/>
          </w:tcPr>
          <w:p w14:paraId="4B2B24C6" w14:textId="77777777" w:rsidR="00095A34" w:rsidRPr="009D2C2B" w:rsidRDefault="00095A34" w:rsidP="00535D4E">
            <w:pPr>
              <w:pStyle w:val="AmColumnHeading"/>
              <w:keepNext/>
            </w:pPr>
            <w:r w:rsidRPr="009D2C2B">
              <w:t>Kommissionens forslag</w:t>
            </w:r>
          </w:p>
        </w:tc>
        <w:tc>
          <w:tcPr>
            <w:tcW w:w="4876" w:type="dxa"/>
          </w:tcPr>
          <w:p w14:paraId="512EAC5A" w14:textId="02D7E277" w:rsidR="00095A34" w:rsidRPr="009D2C2B" w:rsidRDefault="005A3C21" w:rsidP="00535D4E">
            <w:pPr>
              <w:pStyle w:val="AmColumnHeading"/>
              <w:keepNext/>
            </w:pPr>
            <w:r w:rsidRPr="005A3C21">
              <w:t>Ændring</w:t>
            </w:r>
          </w:p>
        </w:tc>
      </w:tr>
      <w:tr w:rsidR="00095A34" w:rsidRPr="009D2C2B" w14:paraId="262EBF0B" w14:textId="77777777" w:rsidTr="00535D4E">
        <w:trPr>
          <w:jc w:val="center"/>
        </w:trPr>
        <w:tc>
          <w:tcPr>
            <w:tcW w:w="4876" w:type="dxa"/>
          </w:tcPr>
          <w:p w14:paraId="62234E6F" w14:textId="77777777" w:rsidR="00095A34" w:rsidRPr="009D2C2B" w:rsidRDefault="00095A34" w:rsidP="00535D4E">
            <w:pPr>
              <w:pStyle w:val="Normal6a"/>
            </w:pPr>
            <w:r w:rsidRPr="009D2C2B">
              <w:t>Medlemsstaterne fastsætter regler om sanktioner, der skal anvendes i tilfælde af overtrædelser af de nationale regler, der er vedtaget i medfør af dette direktiv, og træffer alle nødvendige foranstaltninger for at sikre, at de gennemføres og håndhæves. Sanktionerne og overholdelsesforanstaltningerne skal være effektive, stå i rimeligt forhold til overtrædelsen og have afskrækkende virkning.</w:t>
            </w:r>
          </w:p>
        </w:tc>
        <w:tc>
          <w:tcPr>
            <w:tcW w:w="4876" w:type="dxa"/>
          </w:tcPr>
          <w:p w14:paraId="7F84D6BB" w14:textId="77777777" w:rsidR="00095A34" w:rsidRPr="009D2C2B" w:rsidRDefault="00095A34" w:rsidP="00535D4E">
            <w:pPr>
              <w:pStyle w:val="Normal6a"/>
              <w:rPr>
                <w:noProof/>
              </w:rPr>
            </w:pPr>
            <w:r w:rsidRPr="009D2C2B">
              <w:t>Medlemsstaterne fastsætter regler om sanktioner, der skal anvendes i tilfælde af overtrædelser af de nationale regler, der er vedtaget i medfør af dette direktiv, og træffer alle nødvendige foranstaltninger for at sikre, at de gennemføres og håndhæves. Sanktionerne og overholdelsesforanstaltningerne skal være effektive, stå i rimeligt forhold til overtrædelsen og have afskrækkende virkning.</w:t>
            </w:r>
            <w:r w:rsidRPr="009D2C2B">
              <w:rPr>
                <w:b/>
                <w:i/>
              </w:rPr>
              <w:t xml:space="preserve"> Sanktionerne fastsættes til mindst 0,1 % af BEFIT-koncernens omsætning i tilfælde af manglende indberetning af BEFIT-oplysningsskemaet i overensstemmelse med artikel 59 og i tilfælde af bevidst fejlrapportering i et BEFIT-oplysningsskema.</w:t>
            </w:r>
          </w:p>
        </w:tc>
      </w:tr>
    </w:tbl>
    <w:p w14:paraId="6A63CD41" w14:textId="77777777" w:rsidR="00095A34" w:rsidRPr="009D2C2B" w:rsidRDefault="00095A34" w:rsidP="00095A34">
      <w:pPr>
        <w:rPr>
          <w:rFonts w:eastAsiaTheme="majorEastAsia"/>
        </w:rPr>
      </w:pPr>
    </w:p>
    <w:p w14:paraId="11C622AA" w14:textId="2F17B225" w:rsidR="00095A34" w:rsidRPr="009D2C2B" w:rsidRDefault="005A3C21" w:rsidP="00095A34">
      <w:pPr>
        <w:pStyle w:val="AmNumberTabs"/>
        <w:keepNext/>
      </w:pPr>
      <w:r w:rsidRPr="005A3C21">
        <w:lastRenderedPageBreak/>
        <w:t>Ændring</w:t>
      </w:r>
      <w:r w:rsidR="00095A34" w:rsidRPr="009D2C2B">
        <w:tab/>
      </w:r>
      <w:r w:rsidR="00095A34" w:rsidRPr="009D2C2B">
        <w:tab/>
        <w:t>78</w:t>
      </w:r>
    </w:p>
    <w:p w14:paraId="792C8462" w14:textId="77777777" w:rsidR="00095A34" w:rsidRPr="009D2C2B" w:rsidRDefault="00095A34" w:rsidP="00095A34">
      <w:pPr>
        <w:pStyle w:val="NormalBold12b"/>
        <w:keepNext/>
      </w:pPr>
      <w:r w:rsidRPr="009D2C2B">
        <w:t>Forslag til direktiv</w:t>
      </w:r>
    </w:p>
    <w:p w14:paraId="3BDF9F62" w14:textId="77777777" w:rsidR="00095A34" w:rsidRPr="009D2C2B" w:rsidRDefault="00095A34" w:rsidP="00095A34">
      <w:pPr>
        <w:pStyle w:val="NormalBold"/>
        <w:keepNext/>
      </w:pPr>
      <w:r w:rsidRPr="009D2C2B">
        <w:t>Artikel 77 – stk.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6D2D811" w14:textId="77777777" w:rsidTr="00535D4E">
        <w:trPr>
          <w:jc w:val="center"/>
        </w:trPr>
        <w:tc>
          <w:tcPr>
            <w:tcW w:w="9752" w:type="dxa"/>
            <w:gridSpan w:val="2"/>
          </w:tcPr>
          <w:p w14:paraId="0CF24F24" w14:textId="77777777" w:rsidR="00095A34" w:rsidRPr="009D2C2B" w:rsidRDefault="00095A34" w:rsidP="00535D4E">
            <w:pPr>
              <w:keepNext/>
            </w:pPr>
          </w:p>
        </w:tc>
      </w:tr>
      <w:tr w:rsidR="00095A34" w:rsidRPr="009D2C2B" w14:paraId="7C24773B" w14:textId="77777777" w:rsidTr="00535D4E">
        <w:trPr>
          <w:jc w:val="center"/>
        </w:trPr>
        <w:tc>
          <w:tcPr>
            <w:tcW w:w="4876" w:type="dxa"/>
          </w:tcPr>
          <w:p w14:paraId="21B7E2AA" w14:textId="77777777" w:rsidR="00095A34" w:rsidRPr="009D2C2B" w:rsidRDefault="00095A34" w:rsidP="00535D4E">
            <w:pPr>
              <w:pStyle w:val="AmColumnHeading"/>
              <w:keepNext/>
            </w:pPr>
            <w:r w:rsidRPr="009D2C2B">
              <w:t>Kommissionens forslag</w:t>
            </w:r>
          </w:p>
        </w:tc>
        <w:tc>
          <w:tcPr>
            <w:tcW w:w="4876" w:type="dxa"/>
          </w:tcPr>
          <w:p w14:paraId="267F491C" w14:textId="3B19FC49" w:rsidR="00095A34" w:rsidRPr="009D2C2B" w:rsidRDefault="005A3C21" w:rsidP="00535D4E">
            <w:pPr>
              <w:pStyle w:val="AmColumnHeading"/>
              <w:keepNext/>
            </w:pPr>
            <w:r w:rsidRPr="005A3C21">
              <w:t>Ændring</w:t>
            </w:r>
          </w:p>
        </w:tc>
      </w:tr>
      <w:tr w:rsidR="00095A34" w:rsidRPr="009D2C2B" w14:paraId="0F2162A7" w14:textId="77777777" w:rsidTr="00535D4E">
        <w:trPr>
          <w:jc w:val="center"/>
        </w:trPr>
        <w:tc>
          <w:tcPr>
            <w:tcW w:w="4876" w:type="dxa"/>
          </w:tcPr>
          <w:p w14:paraId="1DFF1E41" w14:textId="77777777" w:rsidR="00095A34" w:rsidRPr="009D2C2B" w:rsidRDefault="00095A34" w:rsidP="00535D4E">
            <w:pPr>
              <w:pStyle w:val="Normal6a"/>
            </w:pPr>
          </w:p>
        </w:tc>
        <w:tc>
          <w:tcPr>
            <w:tcW w:w="4876" w:type="dxa"/>
          </w:tcPr>
          <w:p w14:paraId="5F3854FD" w14:textId="77777777" w:rsidR="00095A34" w:rsidRPr="009D2C2B" w:rsidRDefault="00095A34" w:rsidP="00535D4E">
            <w:pPr>
              <w:pStyle w:val="Normal6a"/>
              <w:rPr>
                <w:b/>
                <w:bCs/>
                <w:i/>
                <w:iCs/>
                <w:noProof/>
              </w:rPr>
            </w:pPr>
            <w:r w:rsidRPr="009D2C2B">
              <w:rPr>
                <w:b/>
                <w:i/>
              </w:rPr>
              <w:t>1a.</w:t>
            </w:r>
            <w:r w:rsidRPr="009D2C2B">
              <w:rPr>
                <w:b/>
                <w:i/>
              </w:rPr>
              <w:tab/>
              <w:t>Som led i den evaluering af BEFIT, der er omhandlet i stk. 1, foretager Kommissionen en omfattende revision af overgangsreglen og udvikler en permanent metode til fordeling af BEFIT-beskatningsgrundlaget. Forud for udviklingen af den permanente metode skal der foretages en omfattende konsekvensanalyse og passende høringer af interessenter i overensstemmelse med Kommissionens principper om bedre regulering.</w:t>
            </w:r>
          </w:p>
        </w:tc>
      </w:tr>
    </w:tbl>
    <w:p w14:paraId="0ED253FF" w14:textId="77777777" w:rsidR="00095A34" w:rsidRPr="009D2C2B" w:rsidRDefault="00095A34" w:rsidP="00095A34"/>
    <w:p w14:paraId="35ED215F" w14:textId="6EF0489B" w:rsidR="00095A34" w:rsidRPr="009D2C2B" w:rsidRDefault="005A3C21" w:rsidP="00095A34">
      <w:pPr>
        <w:pStyle w:val="AmNumberTabs"/>
        <w:keepNext/>
      </w:pPr>
      <w:r w:rsidRPr="005A3C21">
        <w:t>Ændring</w:t>
      </w:r>
      <w:r w:rsidR="00095A34" w:rsidRPr="009D2C2B">
        <w:tab/>
      </w:r>
      <w:r w:rsidR="00095A34" w:rsidRPr="009D2C2B">
        <w:tab/>
        <w:t>79</w:t>
      </w:r>
    </w:p>
    <w:p w14:paraId="65261B24" w14:textId="77777777" w:rsidR="00095A34" w:rsidRPr="009D2C2B" w:rsidRDefault="00095A34" w:rsidP="00095A34">
      <w:pPr>
        <w:pStyle w:val="NormalBold12b"/>
        <w:keepNext/>
      </w:pPr>
      <w:r w:rsidRPr="009D2C2B">
        <w:t>Forslag til direktiv</w:t>
      </w:r>
    </w:p>
    <w:p w14:paraId="01EC27EC" w14:textId="77777777" w:rsidR="00095A34" w:rsidRPr="009D2C2B" w:rsidRDefault="00095A34" w:rsidP="00095A34">
      <w:pPr>
        <w:pStyle w:val="NormalBold"/>
        <w:keepNext/>
      </w:pPr>
      <w:r w:rsidRPr="009D2C2B">
        <w:t>Artikel 77 – stk. 1 b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11388174" w14:textId="77777777" w:rsidTr="00535D4E">
        <w:trPr>
          <w:jc w:val="center"/>
        </w:trPr>
        <w:tc>
          <w:tcPr>
            <w:tcW w:w="9752" w:type="dxa"/>
            <w:gridSpan w:val="2"/>
          </w:tcPr>
          <w:p w14:paraId="5BC4352A" w14:textId="77777777" w:rsidR="00095A34" w:rsidRPr="009D2C2B" w:rsidRDefault="00095A34" w:rsidP="00535D4E">
            <w:pPr>
              <w:keepNext/>
            </w:pPr>
          </w:p>
        </w:tc>
      </w:tr>
      <w:tr w:rsidR="00095A34" w:rsidRPr="009D2C2B" w14:paraId="00E51889" w14:textId="77777777" w:rsidTr="00535D4E">
        <w:trPr>
          <w:jc w:val="center"/>
        </w:trPr>
        <w:tc>
          <w:tcPr>
            <w:tcW w:w="4876" w:type="dxa"/>
          </w:tcPr>
          <w:p w14:paraId="3FCAE68E" w14:textId="77777777" w:rsidR="00095A34" w:rsidRPr="009D2C2B" w:rsidRDefault="00095A34" w:rsidP="00535D4E">
            <w:pPr>
              <w:pStyle w:val="AmColumnHeading"/>
              <w:keepNext/>
            </w:pPr>
            <w:r w:rsidRPr="009D2C2B">
              <w:t>Kommissionens forslag</w:t>
            </w:r>
          </w:p>
        </w:tc>
        <w:tc>
          <w:tcPr>
            <w:tcW w:w="4876" w:type="dxa"/>
          </w:tcPr>
          <w:p w14:paraId="65FB9DE4" w14:textId="131E60CA" w:rsidR="00095A34" w:rsidRPr="009D2C2B" w:rsidRDefault="005A3C21" w:rsidP="00535D4E">
            <w:pPr>
              <w:pStyle w:val="AmColumnHeading"/>
              <w:keepNext/>
            </w:pPr>
            <w:r w:rsidRPr="005A3C21">
              <w:t>Ændring</w:t>
            </w:r>
          </w:p>
        </w:tc>
      </w:tr>
      <w:tr w:rsidR="00095A34" w:rsidRPr="009D2C2B" w14:paraId="737E90E1" w14:textId="77777777" w:rsidTr="00535D4E">
        <w:trPr>
          <w:jc w:val="center"/>
        </w:trPr>
        <w:tc>
          <w:tcPr>
            <w:tcW w:w="4876" w:type="dxa"/>
          </w:tcPr>
          <w:p w14:paraId="6FEAF80A" w14:textId="77777777" w:rsidR="00095A34" w:rsidRPr="009D2C2B" w:rsidRDefault="00095A34" w:rsidP="00535D4E">
            <w:pPr>
              <w:pStyle w:val="Normal6a"/>
            </w:pPr>
          </w:p>
        </w:tc>
        <w:tc>
          <w:tcPr>
            <w:tcW w:w="4876" w:type="dxa"/>
          </w:tcPr>
          <w:p w14:paraId="243A8149" w14:textId="77777777" w:rsidR="00095A34" w:rsidRPr="009D2C2B" w:rsidRDefault="00095A34" w:rsidP="00535D4E">
            <w:pPr>
              <w:pStyle w:val="Normal6a"/>
              <w:rPr>
                <w:b/>
                <w:bCs/>
                <w:i/>
                <w:iCs/>
                <w:noProof/>
              </w:rPr>
            </w:pPr>
            <w:r w:rsidRPr="009D2C2B">
              <w:rPr>
                <w:b/>
                <w:i/>
              </w:rPr>
              <w:t>1b.</w:t>
            </w:r>
            <w:r w:rsidRPr="009D2C2B">
              <w:rPr>
                <w:b/>
                <w:i/>
              </w:rPr>
              <w:tab/>
              <w:t>Inden overgangsperiodens udløb forelægger Kommissionen et lovgivningsforslag om ændring af dette direktiv og indførelse af en permanent metode til fordeling af BEFIT-beskatningsgrundlaget, der erstatter overgangsfordelingsformlen. Den permanente metode til fordeling af BEFIT-beskatningsgrundlaget skal tage hensyn til konklusionerne af den omfattende konsekvensanalyse og skal omfatte følgende fire faktorer: omsætning, arbejdskraft, aktiver og digital tilstedeværelse.</w:t>
            </w:r>
          </w:p>
        </w:tc>
      </w:tr>
    </w:tbl>
    <w:p w14:paraId="5988ECE4" w14:textId="77777777" w:rsidR="00095A34" w:rsidRPr="009D2C2B" w:rsidRDefault="00095A34" w:rsidP="00095A34"/>
    <w:p w14:paraId="74F4C90E" w14:textId="0F73F03D" w:rsidR="00095A34" w:rsidRPr="009D2C2B" w:rsidRDefault="005A3C21" w:rsidP="00095A34">
      <w:pPr>
        <w:pStyle w:val="AmNumberTabs"/>
        <w:keepNext/>
      </w:pPr>
      <w:r w:rsidRPr="005A3C21">
        <w:lastRenderedPageBreak/>
        <w:t>Ændring</w:t>
      </w:r>
      <w:r w:rsidR="00095A34" w:rsidRPr="009D2C2B">
        <w:tab/>
      </w:r>
      <w:r w:rsidR="00095A34" w:rsidRPr="009D2C2B">
        <w:tab/>
        <w:t>80</w:t>
      </w:r>
    </w:p>
    <w:p w14:paraId="6DD2234E" w14:textId="77777777" w:rsidR="00095A34" w:rsidRPr="009D2C2B" w:rsidRDefault="00095A34" w:rsidP="00095A34">
      <w:pPr>
        <w:pStyle w:val="NormalBold12b"/>
        <w:keepNext/>
      </w:pPr>
      <w:r w:rsidRPr="009D2C2B">
        <w:t>Forslag til direktiv</w:t>
      </w:r>
    </w:p>
    <w:p w14:paraId="31A1660A" w14:textId="77777777" w:rsidR="00095A34" w:rsidRPr="009D2C2B" w:rsidRDefault="00095A34" w:rsidP="00095A34">
      <w:pPr>
        <w:pStyle w:val="NormalBold"/>
        <w:keepNext/>
      </w:pPr>
      <w:r w:rsidRPr="009D2C2B">
        <w:t>Artikel 77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5A34" w:rsidRPr="009D2C2B" w14:paraId="4B785448" w14:textId="77777777" w:rsidTr="00535D4E">
        <w:trPr>
          <w:jc w:val="center"/>
        </w:trPr>
        <w:tc>
          <w:tcPr>
            <w:tcW w:w="9752" w:type="dxa"/>
            <w:gridSpan w:val="2"/>
          </w:tcPr>
          <w:p w14:paraId="17D46D78" w14:textId="77777777" w:rsidR="00095A34" w:rsidRPr="009D2C2B" w:rsidRDefault="00095A34" w:rsidP="00535D4E">
            <w:pPr>
              <w:keepNext/>
            </w:pPr>
          </w:p>
        </w:tc>
      </w:tr>
      <w:tr w:rsidR="00095A34" w:rsidRPr="009D2C2B" w14:paraId="2041C501" w14:textId="77777777" w:rsidTr="00535D4E">
        <w:trPr>
          <w:jc w:val="center"/>
        </w:trPr>
        <w:tc>
          <w:tcPr>
            <w:tcW w:w="4876" w:type="dxa"/>
          </w:tcPr>
          <w:p w14:paraId="62463721" w14:textId="77777777" w:rsidR="00095A34" w:rsidRPr="009D2C2B" w:rsidRDefault="00095A34" w:rsidP="00535D4E">
            <w:pPr>
              <w:pStyle w:val="AmColumnHeading"/>
              <w:keepNext/>
            </w:pPr>
            <w:r w:rsidRPr="009D2C2B">
              <w:t>Kommissionens forslag</w:t>
            </w:r>
          </w:p>
        </w:tc>
        <w:tc>
          <w:tcPr>
            <w:tcW w:w="4876" w:type="dxa"/>
          </w:tcPr>
          <w:p w14:paraId="3ABDD92F" w14:textId="6DD4193E" w:rsidR="00095A34" w:rsidRPr="009D2C2B" w:rsidRDefault="005A3C21" w:rsidP="00535D4E">
            <w:pPr>
              <w:pStyle w:val="AmColumnHeading"/>
              <w:keepNext/>
            </w:pPr>
            <w:r w:rsidRPr="005A3C21">
              <w:t>Ændring</w:t>
            </w:r>
          </w:p>
        </w:tc>
      </w:tr>
      <w:tr w:rsidR="00095A34" w:rsidRPr="009D2C2B" w14:paraId="6CB10B2D" w14:textId="77777777" w:rsidTr="00535D4E">
        <w:trPr>
          <w:jc w:val="center"/>
        </w:trPr>
        <w:tc>
          <w:tcPr>
            <w:tcW w:w="4876" w:type="dxa"/>
          </w:tcPr>
          <w:p w14:paraId="162F848B" w14:textId="77777777" w:rsidR="00095A34" w:rsidRPr="009D2C2B" w:rsidRDefault="00095A34" w:rsidP="00535D4E">
            <w:pPr>
              <w:pStyle w:val="Normal6a"/>
            </w:pPr>
            <w:r w:rsidRPr="009D2C2B">
              <w:t>2.</w:t>
            </w:r>
            <w:r w:rsidRPr="009D2C2B">
              <w:tab/>
              <w:t>Medlemsstaterne meddeler Kommissionen alle relevante oplysninger med henblik på evalueringen af direktivet, jf. stk. 3, herunder aggregerede data om BEFIT-koncernmedlemmer, der er skattemæssigt hjemmehørende i deres jurisdiktion, og faste driftssteder heraf, der opererer i deres jurisdiktion, for at muliggøre en reel vurdering af</w:t>
            </w:r>
            <w:r w:rsidRPr="009D2C2B">
              <w:rPr>
                <w:b/>
                <w:i/>
              </w:rPr>
              <w:t xml:space="preserve"> </w:t>
            </w:r>
            <w:r w:rsidRPr="009D2C2B">
              <w:t>virkningen af overgangsreglen for fordeling</w:t>
            </w:r>
            <w:r w:rsidRPr="009D2C2B">
              <w:rPr>
                <w:b/>
                <w:i/>
              </w:rPr>
              <w:t xml:space="preserve"> og af </w:t>
            </w:r>
            <w:r w:rsidRPr="009D2C2B">
              <w:t>direktiv (EU) 2022/2523 samt vurdering af situationen vedrørende første søjle i den erklæring om en løsning med to søjler for at imødegå skattemæssige udfordringer, der opstår som følge af digitaliseringen af økonomien, som OECD's inklusive ramme vedrørende BEPS har vedtaget den 8. oktober 2021</w:t>
            </w:r>
            <w:r w:rsidRPr="009D2C2B">
              <w:rPr>
                <w:b/>
                <w:i/>
              </w:rPr>
              <w:t>.</w:t>
            </w:r>
          </w:p>
        </w:tc>
        <w:tc>
          <w:tcPr>
            <w:tcW w:w="4876" w:type="dxa"/>
          </w:tcPr>
          <w:p w14:paraId="37FC7F6B" w14:textId="77777777" w:rsidR="00095A34" w:rsidRPr="009D2C2B" w:rsidRDefault="00095A34" w:rsidP="00535D4E">
            <w:pPr>
              <w:pStyle w:val="Normal6a"/>
              <w:rPr>
                <w:szCs w:val="24"/>
              </w:rPr>
            </w:pPr>
            <w:r w:rsidRPr="009D2C2B">
              <w:t>2.</w:t>
            </w:r>
            <w:r w:rsidRPr="009D2C2B">
              <w:tab/>
              <w:t xml:space="preserve">Medlemsstaterne meddeler </w:t>
            </w:r>
            <w:r w:rsidRPr="009D2C2B">
              <w:rPr>
                <w:b/>
                <w:i/>
              </w:rPr>
              <w:t xml:space="preserve">Europa-Parlamentet og </w:t>
            </w:r>
            <w:r w:rsidRPr="009D2C2B">
              <w:t>Kommissionen alle relevante oplysninger med henblik på evalueringen af direktivet, jf. stk. 3, herunder aggregerede data om BEFIT-koncernmedlemmer, der er skattemæssigt hjemmehørende i deres jurisdiktion, og faste driftssteder heraf, der opererer i deres jurisdiktion, for at muliggøre en reel vurdering af</w:t>
            </w:r>
            <w:r w:rsidRPr="009D2C2B">
              <w:rPr>
                <w:b/>
                <w:i/>
              </w:rPr>
              <w:t>:</w:t>
            </w:r>
          </w:p>
        </w:tc>
      </w:tr>
      <w:tr w:rsidR="00095A34" w:rsidRPr="009D2C2B" w14:paraId="6FE046D3" w14:textId="77777777" w:rsidTr="00535D4E">
        <w:trPr>
          <w:jc w:val="center"/>
        </w:trPr>
        <w:tc>
          <w:tcPr>
            <w:tcW w:w="4876" w:type="dxa"/>
          </w:tcPr>
          <w:p w14:paraId="5F06BF59" w14:textId="77777777" w:rsidR="00095A34" w:rsidRPr="009D2C2B" w:rsidRDefault="00095A34" w:rsidP="00535D4E">
            <w:pPr>
              <w:pStyle w:val="Normal6a"/>
            </w:pPr>
          </w:p>
        </w:tc>
        <w:tc>
          <w:tcPr>
            <w:tcW w:w="4876" w:type="dxa"/>
          </w:tcPr>
          <w:p w14:paraId="20E798DE" w14:textId="77777777" w:rsidR="00095A34" w:rsidRPr="009D2C2B" w:rsidRDefault="00095A34" w:rsidP="00535D4E">
            <w:pPr>
              <w:pStyle w:val="Normal6a"/>
              <w:rPr>
                <w:b/>
                <w:i/>
                <w:szCs w:val="24"/>
              </w:rPr>
            </w:pPr>
            <w:r w:rsidRPr="009D2C2B">
              <w:rPr>
                <w:b/>
                <w:i/>
              </w:rPr>
              <w:t>i)</w:t>
            </w:r>
            <w:r w:rsidRPr="009D2C2B">
              <w:rPr>
                <w:b/>
                <w:i/>
              </w:rPr>
              <w:tab/>
            </w:r>
            <w:r w:rsidRPr="009D2C2B">
              <w:t>virkningen af overgangsreglen for fordeling</w:t>
            </w:r>
          </w:p>
        </w:tc>
      </w:tr>
      <w:tr w:rsidR="00095A34" w:rsidRPr="009D2C2B" w14:paraId="3CDCF989" w14:textId="77777777" w:rsidTr="00535D4E">
        <w:trPr>
          <w:jc w:val="center"/>
        </w:trPr>
        <w:tc>
          <w:tcPr>
            <w:tcW w:w="4876" w:type="dxa"/>
          </w:tcPr>
          <w:p w14:paraId="0A0A061D" w14:textId="77777777" w:rsidR="00095A34" w:rsidRPr="009D2C2B" w:rsidRDefault="00095A34" w:rsidP="00535D4E">
            <w:pPr>
              <w:pStyle w:val="Normal6a"/>
            </w:pPr>
          </w:p>
        </w:tc>
        <w:tc>
          <w:tcPr>
            <w:tcW w:w="4876" w:type="dxa"/>
          </w:tcPr>
          <w:p w14:paraId="3D994AF2" w14:textId="77777777" w:rsidR="00095A34" w:rsidRPr="009D2C2B" w:rsidRDefault="00095A34" w:rsidP="00535D4E">
            <w:pPr>
              <w:pStyle w:val="Normal6a"/>
              <w:rPr>
                <w:b/>
                <w:i/>
                <w:szCs w:val="24"/>
              </w:rPr>
            </w:pPr>
            <w:r w:rsidRPr="009D2C2B">
              <w:rPr>
                <w:b/>
                <w:i/>
              </w:rPr>
              <w:t>ii)</w:t>
            </w:r>
            <w:r w:rsidRPr="009D2C2B">
              <w:rPr>
                <w:b/>
                <w:i/>
              </w:rPr>
              <w:tab/>
              <w:t xml:space="preserve">sammenkædningen med andre lovgivningsmæssige retsakter på selskabsbeskatningsområdet, nemlig </w:t>
            </w:r>
            <w:r w:rsidRPr="009D2C2B">
              <w:t>direktiv (EU) 2022/2523 samt vurdering af situationen vedrørende første søjle i den erklæring om en løsning med to søjler for at imødegå skattemæssige udfordringer, der opstår som følge af digitaliseringen af økonomien, som OECD's inklusive ramme vedrørende BEPS har vedtaget den 8. oktober 2021</w:t>
            </w:r>
          </w:p>
        </w:tc>
      </w:tr>
      <w:tr w:rsidR="00095A34" w:rsidRPr="009D2C2B" w14:paraId="74A2018A" w14:textId="77777777" w:rsidTr="00535D4E">
        <w:trPr>
          <w:jc w:val="center"/>
        </w:trPr>
        <w:tc>
          <w:tcPr>
            <w:tcW w:w="4876" w:type="dxa"/>
          </w:tcPr>
          <w:p w14:paraId="045DCB86" w14:textId="77777777" w:rsidR="00095A34" w:rsidRPr="009D2C2B" w:rsidRDefault="00095A34" w:rsidP="00535D4E">
            <w:pPr>
              <w:pStyle w:val="Normal6a"/>
            </w:pPr>
          </w:p>
        </w:tc>
        <w:tc>
          <w:tcPr>
            <w:tcW w:w="4876" w:type="dxa"/>
          </w:tcPr>
          <w:p w14:paraId="1D55837D" w14:textId="77777777" w:rsidR="00095A34" w:rsidRPr="009D2C2B" w:rsidRDefault="00095A34" w:rsidP="00535D4E">
            <w:pPr>
              <w:pStyle w:val="Normal6a"/>
              <w:rPr>
                <w:b/>
                <w:i/>
                <w:szCs w:val="24"/>
              </w:rPr>
            </w:pPr>
            <w:r w:rsidRPr="009D2C2B">
              <w:rPr>
                <w:b/>
                <w:i/>
              </w:rPr>
              <w:t>iii)</w:t>
            </w:r>
            <w:r w:rsidRPr="009D2C2B">
              <w:rPr>
                <w:b/>
                <w:i/>
              </w:rPr>
              <w:tab/>
              <w:t>relevansen af dette direktivs anvendelsesområde og navnlig dets potentielle udvidelse til store koncerner som omhandlet i artikel 3, stk. 7, i direktiv 2013/34/EU</w:t>
            </w:r>
          </w:p>
        </w:tc>
      </w:tr>
      <w:tr w:rsidR="00095A34" w:rsidRPr="009D2C2B" w14:paraId="70BF8545" w14:textId="77777777" w:rsidTr="00535D4E">
        <w:trPr>
          <w:jc w:val="center"/>
        </w:trPr>
        <w:tc>
          <w:tcPr>
            <w:tcW w:w="4876" w:type="dxa"/>
          </w:tcPr>
          <w:p w14:paraId="0621EEA4" w14:textId="77777777" w:rsidR="00095A34" w:rsidRPr="009D2C2B" w:rsidRDefault="00095A34" w:rsidP="00535D4E">
            <w:pPr>
              <w:pStyle w:val="Normal6a"/>
            </w:pPr>
          </w:p>
        </w:tc>
        <w:tc>
          <w:tcPr>
            <w:tcW w:w="4876" w:type="dxa"/>
          </w:tcPr>
          <w:p w14:paraId="5ECCC572" w14:textId="77777777" w:rsidR="00095A34" w:rsidRPr="009D2C2B" w:rsidRDefault="00095A34" w:rsidP="00535D4E">
            <w:pPr>
              <w:pStyle w:val="Normal6a"/>
              <w:rPr>
                <w:b/>
                <w:i/>
                <w:szCs w:val="24"/>
              </w:rPr>
            </w:pPr>
            <w:r w:rsidRPr="009D2C2B">
              <w:rPr>
                <w:b/>
                <w:i/>
              </w:rPr>
              <w:t>iv)</w:t>
            </w:r>
            <w:r w:rsidRPr="009D2C2B">
              <w:rPr>
                <w:b/>
                <w:i/>
              </w:rPr>
              <w:tab/>
              <w:t>relevansen af at fjerne udelukkelsen af skibsfartsindtægter fra det foreløbige skatteresultat</w:t>
            </w:r>
          </w:p>
        </w:tc>
      </w:tr>
      <w:tr w:rsidR="00095A34" w:rsidRPr="009D2C2B" w14:paraId="44AC6267" w14:textId="77777777" w:rsidTr="00535D4E">
        <w:trPr>
          <w:jc w:val="center"/>
        </w:trPr>
        <w:tc>
          <w:tcPr>
            <w:tcW w:w="4876" w:type="dxa"/>
          </w:tcPr>
          <w:p w14:paraId="7E68A69E" w14:textId="77777777" w:rsidR="00095A34" w:rsidRPr="009D2C2B" w:rsidRDefault="00095A34" w:rsidP="00535D4E">
            <w:pPr>
              <w:pStyle w:val="Normal6a"/>
            </w:pPr>
          </w:p>
        </w:tc>
        <w:tc>
          <w:tcPr>
            <w:tcW w:w="4876" w:type="dxa"/>
          </w:tcPr>
          <w:p w14:paraId="0FCCF3A9" w14:textId="77777777" w:rsidR="00095A34" w:rsidRPr="009D2C2B" w:rsidRDefault="00095A34" w:rsidP="00535D4E">
            <w:pPr>
              <w:pStyle w:val="Normal6a"/>
              <w:rPr>
                <w:b/>
                <w:i/>
                <w:szCs w:val="24"/>
              </w:rPr>
            </w:pPr>
            <w:r w:rsidRPr="009D2C2B">
              <w:rPr>
                <w:b/>
                <w:i/>
              </w:rPr>
              <w:t>v)</w:t>
            </w:r>
            <w:r w:rsidRPr="009D2C2B">
              <w:rPr>
                <w:b/>
                <w:i/>
              </w:rPr>
              <w:tab/>
              <w:t>virkningen på dobbeltbeskatningsoverenskomster</w:t>
            </w:r>
          </w:p>
        </w:tc>
      </w:tr>
      <w:tr w:rsidR="00095A34" w:rsidRPr="009D2C2B" w14:paraId="74DBD083" w14:textId="77777777" w:rsidTr="00535D4E">
        <w:trPr>
          <w:jc w:val="center"/>
        </w:trPr>
        <w:tc>
          <w:tcPr>
            <w:tcW w:w="4876" w:type="dxa"/>
          </w:tcPr>
          <w:p w14:paraId="2447D240" w14:textId="77777777" w:rsidR="00095A34" w:rsidRPr="009D2C2B" w:rsidRDefault="00095A34" w:rsidP="00535D4E">
            <w:pPr>
              <w:pStyle w:val="Normal6a"/>
            </w:pPr>
          </w:p>
        </w:tc>
        <w:tc>
          <w:tcPr>
            <w:tcW w:w="4876" w:type="dxa"/>
          </w:tcPr>
          <w:p w14:paraId="7259AA01" w14:textId="77777777" w:rsidR="00095A34" w:rsidRPr="009D2C2B" w:rsidRDefault="00095A34" w:rsidP="00535D4E">
            <w:pPr>
              <w:pStyle w:val="Normal6a"/>
              <w:rPr>
                <w:b/>
                <w:i/>
                <w:szCs w:val="24"/>
              </w:rPr>
            </w:pPr>
            <w:r w:rsidRPr="009D2C2B">
              <w:rPr>
                <w:b/>
                <w:i/>
              </w:rPr>
              <w:t>vi)</w:t>
            </w:r>
            <w:r w:rsidRPr="009D2C2B">
              <w:rPr>
                <w:b/>
                <w:i/>
              </w:rPr>
              <w:tab/>
              <w:t>virkningen af sameksistensen af to skattesystemer på EU-plan og nationalt plan på den administrative byrde for iværksættere og skatteforvaltninger som følge af anvendelsen af kapitel II, afdeling 5</w:t>
            </w:r>
          </w:p>
        </w:tc>
      </w:tr>
      <w:tr w:rsidR="00095A34" w:rsidRPr="009D2C2B" w14:paraId="218C3100" w14:textId="77777777" w:rsidTr="00535D4E">
        <w:trPr>
          <w:jc w:val="center"/>
        </w:trPr>
        <w:tc>
          <w:tcPr>
            <w:tcW w:w="4876" w:type="dxa"/>
          </w:tcPr>
          <w:p w14:paraId="2FDB1E03" w14:textId="77777777" w:rsidR="00095A34" w:rsidRPr="009D2C2B" w:rsidRDefault="00095A34" w:rsidP="00535D4E">
            <w:pPr>
              <w:pStyle w:val="Normal6a"/>
            </w:pPr>
          </w:p>
        </w:tc>
        <w:tc>
          <w:tcPr>
            <w:tcW w:w="4876" w:type="dxa"/>
          </w:tcPr>
          <w:p w14:paraId="041B2CA4" w14:textId="77777777" w:rsidR="00095A34" w:rsidRPr="009D2C2B" w:rsidRDefault="00095A34" w:rsidP="00535D4E">
            <w:pPr>
              <w:pStyle w:val="Normal6a"/>
              <w:rPr>
                <w:b/>
                <w:i/>
                <w:szCs w:val="24"/>
              </w:rPr>
            </w:pPr>
            <w:r w:rsidRPr="009D2C2B">
              <w:rPr>
                <w:b/>
                <w:i/>
              </w:rPr>
              <w:t>vii)</w:t>
            </w:r>
            <w:r w:rsidRPr="009D2C2B">
              <w:rPr>
                <w:b/>
                <w:i/>
              </w:rPr>
              <w:tab/>
              <w:t>virkningen af fordelingen af beskatningsgrundlaget på medlemsstaternes indtægter</w:t>
            </w:r>
          </w:p>
        </w:tc>
      </w:tr>
      <w:tr w:rsidR="00095A34" w:rsidRPr="009D2C2B" w14:paraId="63FFFA01" w14:textId="77777777" w:rsidTr="00535D4E">
        <w:trPr>
          <w:jc w:val="center"/>
        </w:trPr>
        <w:tc>
          <w:tcPr>
            <w:tcW w:w="4876" w:type="dxa"/>
          </w:tcPr>
          <w:p w14:paraId="1A4080EE" w14:textId="77777777" w:rsidR="00095A34" w:rsidRPr="009D2C2B" w:rsidRDefault="00095A34" w:rsidP="00535D4E">
            <w:pPr>
              <w:pStyle w:val="Normal6a"/>
            </w:pPr>
          </w:p>
        </w:tc>
        <w:tc>
          <w:tcPr>
            <w:tcW w:w="4876" w:type="dxa"/>
          </w:tcPr>
          <w:p w14:paraId="379ED938" w14:textId="77777777" w:rsidR="00095A34" w:rsidRPr="009D2C2B" w:rsidRDefault="00095A34" w:rsidP="00535D4E">
            <w:pPr>
              <w:pStyle w:val="Normal6a"/>
              <w:rPr>
                <w:b/>
                <w:i/>
                <w:szCs w:val="24"/>
              </w:rPr>
            </w:pPr>
            <w:r w:rsidRPr="009D2C2B">
              <w:rPr>
                <w:b/>
                <w:i/>
              </w:rPr>
              <w:t>viii)</w:t>
            </w:r>
            <w:r w:rsidRPr="009D2C2B">
              <w:rPr>
                <w:b/>
                <w:i/>
              </w:rPr>
              <w:tab/>
              <w:t>virkningen af sameksistensen af beskatningssystemer baseret på udlodning som omhandlet i artikel 49 og traditionelle selskabsskattesystemer, der afhænger af årlige skatter på selskabsoverskud</w:t>
            </w:r>
          </w:p>
        </w:tc>
      </w:tr>
      <w:tr w:rsidR="00095A34" w:rsidRPr="009D2C2B" w14:paraId="08BE0F78" w14:textId="77777777" w:rsidTr="00535D4E">
        <w:trPr>
          <w:jc w:val="center"/>
        </w:trPr>
        <w:tc>
          <w:tcPr>
            <w:tcW w:w="4876" w:type="dxa"/>
          </w:tcPr>
          <w:p w14:paraId="6E26EF32" w14:textId="77777777" w:rsidR="00095A34" w:rsidRPr="009D2C2B" w:rsidRDefault="00095A34" w:rsidP="00535D4E">
            <w:pPr>
              <w:pStyle w:val="Normal6a"/>
            </w:pPr>
          </w:p>
        </w:tc>
        <w:tc>
          <w:tcPr>
            <w:tcW w:w="4876" w:type="dxa"/>
          </w:tcPr>
          <w:p w14:paraId="66B35483" w14:textId="77777777" w:rsidR="00095A34" w:rsidRPr="009D2C2B" w:rsidRDefault="00095A34" w:rsidP="00535D4E">
            <w:pPr>
              <w:pStyle w:val="Normal6a"/>
              <w:rPr>
                <w:b/>
                <w:i/>
                <w:szCs w:val="24"/>
              </w:rPr>
            </w:pPr>
            <w:r w:rsidRPr="009D2C2B">
              <w:rPr>
                <w:b/>
                <w:i/>
              </w:rPr>
              <w:t>ix)</w:t>
            </w:r>
            <w:r w:rsidRPr="009D2C2B">
              <w:rPr>
                <w:b/>
                <w:i/>
              </w:rPr>
              <w:tab/>
              <w:t xml:space="preserve">samspillet mellem bilaterale </w:t>
            </w:r>
            <w:proofErr w:type="spellStart"/>
            <w:r w:rsidRPr="009D2C2B">
              <w:rPr>
                <w:b/>
                <w:i/>
              </w:rPr>
              <w:t>førtiltrædelsesskatteaftaler</w:t>
            </w:r>
            <w:proofErr w:type="spellEnd"/>
            <w:r w:rsidRPr="009D2C2B">
              <w:rPr>
                <w:b/>
                <w:i/>
              </w:rPr>
              <w:t xml:space="preserve"> og undtagelsen fra dette direktiv som omhandlet i artikel 2, stk. 2.</w:t>
            </w:r>
          </w:p>
        </w:tc>
      </w:tr>
    </w:tbl>
    <w:p w14:paraId="7E6414F4" w14:textId="77777777" w:rsidR="00095A34" w:rsidRPr="009D2C2B" w:rsidRDefault="00095A34" w:rsidP="00095A34"/>
    <w:p w14:paraId="6084D4D7" w14:textId="7CD94B7E" w:rsidR="00095A34" w:rsidRPr="009D2C2B" w:rsidRDefault="005A3C21" w:rsidP="00095A34">
      <w:pPr>
        <w:pStyle w:val="AmNumberTabs"/>
      </w:pPr>
      <w:r w:rsidRPr="005A3C21">
        <w:t>Ændring</w:t>
      </w:r>
      <w:r w:rsidR="00095A34" w:rsidRPr="009D2C2B">
        <w:tab/>
      </w:r>
      <w:r w:rsidR="00095A34" w:rsidRPr="009D2C2B">
        <w:tab/>
        <w:t>81</w:t>
      </w:r>
    </w:p>
    <w:p w14:paraId="62E63437" w14:textId="77777777" w:rsidR="00095A34" w:rsidRPr="009D2C2B" w:rsidRDefault="00095A34" w:rsidP="00095A34">
      <w:pPr>
        <w:pStyle w:val="NormalBold12b"/>
      </w:pPr>
      <w:r w:rsidRPr="009D2C2B">
        <w:t>Forslag til direktiv</w:t>
      </w:r>
    </w:p>
    <w:p w14:paraId="346E0257" w14:textId="77777777" w:rsidR="00095A34" w:rsidRPr="009D2C2B" w:rsidRDefault="00095A34" w:rsidP="00095A34">
      <w:pPr>
        <w:pStyle w:val="NormalBold"/>
      </w:pPr>
      <w:r w:rsidRPr="009D2C2B">
        <w:t>Artikel 77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A34" w:rsidRPr="009D2C2B" w14:paraId="28B54B3F" w14:textId="77777777" w:rsidTr="00535D4E">
        <w:trPr>
          <w:trHeight w:val="240"/>
          <w:jc w:val="center"/>
        </w:trPr>
        <w:tc>
          <w:tcPr>
            <w:tcW w:w="9752" w:type="dxa"/>
            <w:gridSpan w:val="2"/>
            <w:tcBorders>
              <w:top w:val="nil"/>
              <w:left w:val="nil"/>
              <w:bottom w:val="nil"/>
              <w:right w:val="nil"/>
            </w:tcBorders>
          </w:tcPr>
          <w:p w14:paraId="7B5C8DB5" w14:textId="77777777" w:rsidR="00095A34" w:rsidRPr="009D2C2B" w:rsidRDefault="00095A34" w:rsidP="00535D4E"/>
        </w:tc>
      </w:tr>
      <w:tr w:rsidR="00095A34" w:rsidRPr="009D2C2B" w14:paraId="41990B47" w14:textId="77777777" w:rsidTr="00535D4E">
        <w:trPr>
          <w:trHeight w:val="240"/>
          <w:jc w:val="center"/>
        </w:trPr>
        <w:tc>
          <w:tcPr>
            <w:tcW w:w="4876" w:type="dxa"/>
            <w:tcBorders>
              <w:top w:val="nil"/>
              <w:left w:val="nil"/>
              <w:bottom w:val="nil"/>
              <w:right w:val="nil"/>
            </w:tcBorders>
            <w:hideMark/>
          </w:tcPr>
          <w:p w14:paraId="4E147858" w14:textId="77777777" w:rsidR="00095A34" w:rsidRPr="009D2C2B" w:rsidRDefault="00095A34" w:rsidP="00535D4E">
            <w:pPr>
              <w:pStyle w:val="AmColumnHeading"/>
            </w:pPr>
            <w:r w:rsidRPr="009D2C2B">
              <w:t>Kommissionens forslag</w:t>
            </w:r>
          </w:p>
        </w:tc>
        <w:tc>
          <w:tcPr>
            <w:tcW w:w="4876" w:type="dxa"/>
            <w:tcBorders>
              <w:top w:val="nil"/>
              <w:left w:val="nil"/>
              <w:bottom w:val="nil"/>
              <w:right w:val="nil"/>
            </w:tcBorders>
            <w:hideMark/>
          </w:tcPr>
          <w:p w14:paraId="02599440" w14:textId="3732173C" w:rsidR="00095A34" w:rsidRPr="009D2C2B" w:rsidRDefault="005A3C21" w:rsidP="00535D4E">
            <w:pPr>
              <w:pStyle w:val="AmColumnHeading"/>
            </w:pPr>
            <w:r w:rsidRPr="005A3C21">
              <w:t>Ændring</w:t>
            </w:r>
          </w:p>
        </w:tc>
      </w:tr>
      <w:tr w:rsidR="00095A34" w:rsidRPr="009D2C2B" w14:paraId="78B5E433" w14:textId="77777777" w:rsidTr="00535D4E">
        <w:trPr>
          <w:jc w:val="center"/>
        </w:trPr>
        <w:tc>
          <w:tcPr>
            <w:tcW w:w="4876" w:type="dxa"/>
            <w:tcBorders>
              <w:top w:val="nil"/>
              <w:left w:val="nil"/>
              <w:bottom w:val="nil"/>
              <w:right w:val="nil"/>
            </w:tcBorders>
            <w:hideMark/>
          </w:tcPr>
          <w:p w14:paraId="27528D32" w14:textId="77777777" w:rsidR="00095A34" w:rsidRPr="009D2C2B" w:rsidRDefault="00095A34" w:rsidP="00535D4E">
            <w:pPr>
              <w:pStyle w:val="Normal6a"/>
              <w:rPr>
                <w:bCs/>
                <w:iCs/>
              </w:rPr>
            </w:pPr>
            <w:r w:rsidRPr="009D2C2B">
              <w:t>4.</w:t>
            </w:r>
            <w:r w:rsidRPr="009D2C2B">
              <w:tab/>
              <w:t xml:space="preserve">Kommissionen behandler oplysninger, der videregives </w:t>
            </w:r>
            <w:r w:rsidRPr="009D2C2B">
              <w:rPr>
                <w:b/>
                <w:i/>
              </w:rPr>
              <w:t>den</w:t>
            </w:r>
            <w:r w:rsidRPr="009D2C2B">
              <w:t>, jf. stk. 2, fortroligt i overensstemmelse med de bestemmelser, der gælder for Unionens institutioner, og dette direktivs artikel 76.</w:t>
            </w:r>
          </w:p>
        </w:tc>
        <w:tc>
          <w:tcPr>
            <w:tcW w:w="4876" w:type="dxa"/>
            <w:tcBorders>
              <w:top w:val="nil"/>
              <w:left w:val="nil"/>
              <w:bottom w:val="nil"/>
              <w:right w:val="nil"/>
            </w:tcBorders>
            <w:hideMark/>
          </w:tcPr>
          <w:p w14:paraId="24FF7EF3" w14:textId="77777777" w:rsidR="00095A34" w:rsidRPr="009D2C2B" w:rsidRDefault="00095A34" w:rsidP="00535D4E">
            <w:pPr>
              <w:pStyle w:val="Normal6a"/>
              <w:rPr>
                <w:bCs/>
                <w:iCs/>
              </w:rPr>
            </w:pPr>
            <w:r w:rsidRPr="009D2C2B">
              <w:t>4.</w:t>
            </w:r>
            <w:r w:rsidRPr="009D2C2B">
              <w:tab/>
              <w:t xml:space="preserve">Kommissionen behandler oplysninger, der videregives </w:t>
            </w:r>
            <w:r w:rsidRPr="009D2C2B">
              <w:rPr>
                <w:b/>
                <w:i/>
              </w:rPr>
              <w:t>til Europa-Parlamentet og Kommissionen</w:t>
            </w:r>
            <w:r w:rsidRPr="009D2C2B">
              <w:t>, jf. stk. 2, fortroligt i overensstemmelse med de bestemmelser, der gælder for Unionens institutioner, og dette direktivs artikel 76.</w:t>
            </w:r>
          </w:p>
        </w:tc>
      </w:tr>
    </w:tbl>
    <w:p w14:paraId="6A5886F6" w14:textId="0E54D90C" w:rsidR="00E365E1" w:rsidRPr="009D2C2B" w:rsidRDefault="00E365E1" w:rsidP="001232CB"/>
    <w:sectPr w:rsidR="00E365E1" w:rsidRPr="009D2C2B" w:rsidSect="00CE59D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1C98" w14:textId="77777777" w:rsidR="001232CB" w:rsidRPr="00CE59D2" w:rsidRDefault="001232CB">
      <w:r w:rsidRPr="00CE59D2">
        <w:separator/>
      </w:r>
    </w:p>
  </w:endnote>
  <w:endnote w:type="continuationSeparator" w:id="0">
    <w:p w14:paraId="08EDDF30" w14:textId="77777777" w:rsidR="001232CB" w:rsidRPr="00CE59D2" w:rsidRDefault="001232CB">
      <w:r w:rsidRPr="00CE59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EA2D8" w14:textId="77777777" w:rsidR="00064002" w:rsidRPr="00CE59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2B51" w14:textId="77777777" w:rsidR="00064002" w:rsidRPr="00CE59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61FF" w14:textId="77777777" w:rsidR="00064002" w:rsidRPr="00CE59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FB751" w14:textId="77777777" w:rsidR="001232CB" w:rsidRPr="00CE59D2" w:rsidRDefault="001232CB">
      <w:r w:rsidRPr="00CE59D2">
        <w:separator/>
      </w:r>
    </w:p>
  </w:footnote>
  <w:footnote w:type="continuationSeparator" w:id="0">
    <w:p w14:paraId="0DC1A9E6" w14:textId="77777777" w:rsidR="001232CB" w:rsidRPr="00CE59D2" w:rsidRDefault="001232CB">
      <w:r w:rsidRPr="00CE59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F836" w14:textId="77777777" w:rsidR="00064002" w:rsidRPr="00CE59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94D5" w14:textId="77777777" w:rsidR="00064002" w:rsidRPr="00CE59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088D" w14:textId="77777777" w:rsidR="00064002" w:rsidRPr="00CE59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896687DA">
      <w:start w:val="1"/>
      <w:numFmt w:val="bullet"/>
      <w:lvlText w:val=""/>
      <w:lvlJc w:val="left"/>
      <w:pPr>
        <w:ind w:left="644" w:hanging="360"/>
      </w:pPr>
      <w:rPr>
        <w:rFonts w:ascii="Symbol" w:hAnsi="Symbol" w:hint="default"/>
      </w:rPr>
    </w:lvl>
    <w:lvl w:ilvl="1" w:tplc="40E0645C">
      <w:start w:val="1"/>
      <w:numFmt w:val="bullet"/>
      <w:lvlText w:val="o"/>
      <w:lvlJc w:val="left"/>
      <w:pPr>
        <w:ind w:left="1364" w:hanging="360"/>
      </w:pPr>
      <w:rPr>
        <w:rFonts w:ascii="Courier New" w:hAnsi="Courier New" w:cs="Courier New" w:hint="default"/>
      </w:rPr>
    </w:lvl>
    <w:lvl w:ilvl="2" w:tplc="8ED4D7B8">
      <w:start w:val="1"/>
      <w:numFmt w:val="bullet"/>
      <w:lvlText w:val=""/>
      <w:lvlJc w:val="left"/>
      <w:pPr>
        <w:ind w:left="2084" w:hanging="360"/>
      </w:pPr>
      <w:rPr>
        <w:rFonts w:ascii="Wingdings" w:hAnsi="Wingdings" w:hint="default"/>
      </w:rPr>
    </w:lvl>
    <w:lvl w:ilvl="3" w:tplc="60284E16">
      <w:start w:val="1"/>
      <w:numFmt w:val="bullet"/>
      <w:lvlText w:val=""/>
      <w:lvlJc w:val="left"/>
      <w:pPr>
        <w:ind w:left="2804" w:hanging="360"/>
      </w:pPr>
      <w:rPr>
        <w:rFonts w:ascii="Symbol" w:hAnsi="Symbol" w:hint="default"/>
      </w:rPr>
    </w:lvl>
    <w:lvl w:ilvl="4" w:tplc="2C2A90B2">
      <w:start w:val="1"/>
      <w:numFmt w:val="bullet"/>
      <w:lvlText w:val="o"/>
      <w:lvlJc w:val="left"/>
      <w:pPr>
        <w:ind w:left="3524" w:hanging="360"/>
      </w:pPr>
      <w:rPr>
        <w:rFonts w:ascii="Courier New" w:hAnsi="Courier New" w:cs="Courier New" w:hint="default"/>
      </w:rPr>
    </w:lvl>
    <w:lvl w:ilvl="5" w:tplc="754C4332">
      <w:start w:val="1"/>
      <w:numFmt w:val="bullet"/>
      <w:lvlText w:val=""/>
      <w:lvlJc w:val="left"/>
      <w:pPr>
        <w:ind w:left="4244" w:hanging="360"/>
      </w:pPr>
      <w:rPr>
        <w:rFonts w:ascii="Wingdings" w:hAnsi="Wingdings" w:hint="default"/>
      </w:rPr>
    </w:lvl>
    <w:lvl w:ilvl="6" w:tplc="580E82D8">
      <w:start w:val="1"/>
      <w:numFmt w:val="bullet"/>
      <w:lvlText w:val=""/>
      <w:lvlJc w:val="left"/>
      <w:pPr>
        <w:ind w:left="4964" w:hanging="360"/>
      </w:pPr>
      <w:rPr>
        <w:rFonts w:ascii="Symbol" w:hAnsi="Symbol" w:hint="default"/>
      </w:rPr>
    </w:lvl>
    <w:lvl w:ilvl="7" w:tplc="2206B284">
      <w:start w:val="1"/>
      <w:numFmt w:val="bullet"/>
      <w:lvlText w:val="o"/>
      <w:lvlJc w:val="left"/>
      <w:pPr>
        <w:ind w:left="5684" w:hanging="360"/>
      </w:pPr>
      <w:rPr>
        <w:rFonts w:ascii="Courier New" w:hAnsi="Courier New" w:cs="Courier New" w:hint="default"/>
      </w:rPr>
    </w:lvl>
    <w:lvl w:ilvl="8" w:tplc="1F06ACF6">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850E0F38">
      <w:start w:val="4"/>
      <w:numFmt w:val="lowerRoman"/>
      <w:lvlText w:val="%1."/>
      <w:lvlJc w:val="right"/>
      <w:pPr>
        <w:ind w:left="785" w:hanging="360"/>
      </w:pPr>
      <w:rPr>
        <w:rFonts w:hint="default"/>
        <w:color w:val="C50BBC"/>
      </w:rPr>
    </w:lvl>
    <w:lvl w:ilvl="1" w:tplc="25C680AE" w:tentative="1">
      <w:start w:val="1"/>
      <w:numFmt w:val="lowerLetter"/>
      <w:lvlText w:val="%2."/>
      <w:lvlJc w:val="left"/>
      <w:pPr>
        <w:ind w:left="1440" w:hanging="360"/>
      </w:pPr>
    </w:lvl>
    <w:lvl w:ilvl="2" w:tplc="2FD8C960" w:tentative="1">
      <w:start w:val="1"/>
      <w:numFmt w:val="lowerRoman"/>
      <w:lvlText w:val="%3."/>
      <w:lvlJc w:val="right"/>
      <w:pPr>
        <w:ind w:left="2160" w:hanging="180"/>
      </w:pPr>
    </w:lvl>
    <w:lvl w:ilvl="3" w:tplc="F56A70FE" w:tentative="1">
      <w:start w:val="1"/>
      <w:numFmt w:val="decimal"/>
      <w:lvlText w:val="%4."/>
      <w:lvlJc w:val="left"/>
      <w:pPr>
        <w:ind w:left="2880" w:hanging="360"/>
      </w:pPr>
    </w:lvl>
    <w:lvl w:ilvl="4" w:tplc="5AAE32E2" w:tentative="1">
      <w:start w:val="1"/>
      <w:numFmt w:val="lowerLetter"/>
      <w:lvlText w:val="%5."/>
      <w:lvlJc w:val="left"/>
      <w:pPr>
        <w:ind w:left="3600" w:hanging="360"/>
      </w:pPr>
    </w:lvl>
    <w:lvl w:ilvl="5" w:tplc="7C403FF2" w:tentative="1">
      <w:start w:val="1"/>
      <w:numFmt w:val="lowerRoman"/>
      <w:lvlText w:val="%6."/>
      <w:lvlJc w:val="right"/>
      <w:pPr>
        <w:ind w:left="4320" w:hanging="180"/>
      </w:pPr>
    </w:lvl>
    <w:lvl w:ilvl="6" w:tplc="92B846BA" w:tentative="1">
      <w:start w:val="1"/>
      <w:numFmt w:val="decimal"/>
      <w:lvlText w:val="%7."/>
      <w:lvlJc w:val="left"/>
      <w:pPr>
        <w:ind w:left="5040" w:hanging="360"/>
      </w:pPr>
    </w:lvl>
    <w:lvl w:ilvl="7" w:tplc="AB4AC010" w:tentative="1">
      <w:start w:val="1"/>
      <w:numFmt w:val="lowerLetter"/>
      <w:lvlText w:val="%8."/>
      <w:lvlJc w:val="left"/>
      <w:pPr>
        <w:ind w:left="5760" w:hanging="360"/>
      </w:pPr>
    </w:lvl>
    <w:lvl w:ilvl="8" w:tplc="A4BA04D4"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B728FA6A">
      <w:start w:val="1"/>
      <w:numFmt w:val="lowerRoman"/>
      <w:lvlText w:val="%1."/>
      <w:lvlJc w:val="right"/>
      <w:pPr>
        <w:ind w:left="780" w:hanging="360"/>
      </w:pPr>
      <w:rPr>
        <w:rFonts w:hint="default"/>
        <w:b/>
        <w:i/>
      </w:rPr>
    </w:lvl>
    <w:lvl w:ilvl="1" w:tplc="714268CC" w:tentative="1">
      <w:start w:val="1"/>
      <w:numFmt w:val="lowerLetter"/>
      <w:lvlText w:val="%2."/>
      <w:lvlJc w:val="left"/>
      <w:pPr>
        <w:ind w:left="1500" w:hanging="360"/>
      </w:pPr>
    </w:lvl>
    <w:lvl w:ilvl="2" w:tplc="C84470F0" w:tentative="1">
      <w:start w:val="1"/>
      <w:numFmt w:val="lowerRoman"/>
      <w:lvlText w:val="%3."/>
      <w:lvlJc w:val="right"/>
      <w:pPr>
        <w:ind w:left="2220" w:hanging="180"/>
      </w:pPr>
    </w:lvl>
    <w:lvl w:ilvl="3" w:tplc="2B12A53E" w:tentative="1">
      <w:start w:val="1"/>
      <w:numFmt w:val="decimal"/>
      <w:lvlText w:val="%4."/>
      <w:lvlJc w:val="left"/>
      <w:pPr>
        <w:ind w:left="2940" w:hanging="360"/>
      </w:pPr>
    </w:lvl>
    <w:lvl w:ilvl="4" w:tplc="D65041D6" w:tentative="1">
      <w:start w:val="1"/>
      <w:numFmt w:val="lowerLetter"/>
      <w:lvlText w:val="%5."/>
      <w:lvlJc w:val="left"/>
      <w:pPr>
        <w:ind w:left="3660" w:hanging="360"/>
      </w:pPr>
    </w:lvl>
    <w:lvl w:ilvl="5" w:tplc="FB8017FE" w:tentative="1">
      <w:start w:val="1"/>
      <w:numFmt w:val="lowerRoman"/>
      <w:lvlText w:val="%6."/>
      <w:lvlJc w:val="right"/>
      <w:pPr>
        <w:ind w:left="4380" w:hanging="180"/>
      </w:pPr>
    </w:lvl>
    <w:lvl w:ilvl="6" w:tplc="EDF209D2" w:tentative="1">
      <w:start w:val="1"/>
      <w:numFmt w:val="decimal"/>
      <w:lvlText w:val="%7."/>
      <w:lvlJc w:val="left"/>
      <w:pPr>
        <w:ind w:left="5100" w:hanging="360"/>
      </w:pPr>
    </w:lvl>
    <w:lvl w:ilvl="7" w:tplc="3D0C6E40" w:tentative="1">
      <w:start w:val="1"/>
      <w:numFmt w:val="lowerLetter"/>
      <w:lvlText w:val="%8."/>
      <w:lvlJc w:val="left"/>
      <w:pPr>
        <w:ind w:left="5820" w:hanging="360"/>
      </w:pPr>
    </w:lvl>
    <w:lvl w:ilvl="8" w:tplc="30CAFE0C" w:tentative="1">
      <w:start w:val="1"/>
      <w:numFmt w:val="lowerRoman"/>
      <w:lvlText w:val="%9."/>
      <w:lvlJc w:val="right"/>
      <w:pPr>
        <w:ind w:left="6540" w:hanging="180"/>
      </w:pPr>
    </w:lvl>
  </w:abstractNum>
  <w:num w:numId="1" w16cid:durableId="778060484">
    <w:abstractNumId w:val="9"/>
  </w:num>
  <w:num w:numId="2" w16cid:durableId="1471434434">
    <w:abstractNumId w:val="9"/>
  </w:num>
  <w:num w:numId="3" w16cid:durableId="810564696">
    <w:abstractNumId w:val="7"/>
  </w:num>
  <w:num w:numId="4" w16cid:durableId="457918894">
    <w:abstractNumId w:val="7"/>
  </w:num>
  <w:num w:numId="5" w16cid:durableId="247663804">
    <w:abstractNumId w:val="6"/>
  </w:num>
  <w:num w:numId="6" w16cid:durableId="501823109">
    <w:abstractNumId w:val="6"/>
  </w:num>
  <w:num w:numId="7" w16cid:durableId="1907110249">
    <w:abstractNumId w:val="5"/>
  </w:num>
  <w:num w:numId="8" w16cid:durableId="1844080322">
    <w:abstractNumId w:val="5"/>
  </w:num>
  <w:num w:numId="9" w16cid:durableId="940911849">
    <w:abstractNumId w:val="4"/>
  </w:num>
  <w:num w:numId="10" w16cid:durableId="1036734514">
    <w:abstractNumId w:val="4"/>
  </w:num>
  <w:num w:numId="11" w16cid:durableId="635138667">
    <w:abstractNumId w:val="8"/>
  </w:num>
  <w:num w:numId="12" w16cid:durableId="922566362">
    <w:abstractNumId w:val="8"/>
  </w:num>
  <w:num w:numId="13" w16cid:durableId="1299919333">
    <w:abstractNumId w:val="3"/>
  </w:num>
  <w:num w:numId="14" w16cid:durableId="527913473">
    <w:abstractNumId w:val="3"/>
  </w:num>
  <w:num w:numId="15" w16cid:durableId="2018733413">
    <w:abstractNumId w:val="2"/>
  </w:num>
  <w:num w:numId="16" w16cid:durableId="861549969">
    <w:abstractNumId w:val="2"/>
  </w:num>
  <w:num w:numId="17" w16cid:durableId="1221552366">
    <w:abstractNumId w:val="1"/>
  </w:num>
  <w:num w:numId="18" w16cid:durableId="2003194660">
    <w:abstractNumId w:val="1"/>
  </w:num>
  <w:num w:numId="19" w16cid:durableId="198205461">
    <w:abstractNumId w:val="0"/>
  </w:num>
  <w:num w:numId="20" w16cid:durableId="1307272892">
    <w:abstractNumId w:val="0"/>
  </w:num>
  <w:num w:numId="21" w16cid:durableId="574436591">
    <w:abstractNumId w:val="9"/>
  </w:num>
  <w:num w:numId="22" w16cid:durableId="1794251697">
    <w:abstractNumId w:val="7"/>
  </w:num>
  <w:num w:numId="23" w16cid:durableId="395710649">
    <w:abstractNumId w:val="6"/>
  </w:num>
  <w:num w:numId="24" w16cid:durableId="2060320857">
    <w:abstractNumId w:val="5"/>
  </w:num>
  <w:num w:numId="25" w16cid:durableId="1171795166">
    <w:abstractNumId w:val="4"/>
  </w:num>
  <w:num w:numId="26" w16cid:durableId="1237396760">
    <w:abstractNumId w:val="8"/>
  </w:num>
  <w:num w:numId="27" w16cid:durableId="1785808188">
    <w:abstractNumId w:val="3"/>
  </w:num>
  <w:num w:numId="28" w16cid:durableId="1529294113">
    <w:abstractNumId w:val="2"/>
  </w:num>
  <w:num w:numId="29" w16cid:durableId="1134250883">
    <w:abstractNumId w:val="1"/>
  </w:num>
  <w:num w:numId="30" w16cid:durableId="2146114882">
    <w:abstractNumId w:val="0"/>
  </w:num>
  <w:num w:numId="31" w16cid:durableId="1937592475">
    <w:abstractNumId w:val="9"/>
  </w:num>
  <w:num w:numId="32" w16cid:durableId="1050690793">
    <w:abstractNumId w:val="7"/>
  </w:num>
  <w:num w:numId="33" w16cid:durableId="1608928709">
    <w:abstractNumId w:val="6"/>
  </w:num>
  <w:num w:numId="34" w16cid:durableId="727261432">
    <w:abstractNumId w:val="5"/>
  </w:num>
  <w:num w:numId="35" w16cid:durableId="805128170">
    <w:abstractNumId w:val="4"/>
  </w:num>
  <w:num w:numId="36" w16cid:durableId="1946225728">
    <w:abstractNumId w:val="8"/>
  </w:num>
  <w:num w:numId="37" w16cid:durableId="1909998631">
    <w:abstractNumId w:val="3"/>
  </w:num>
  <w:num w:numId="38" w16cid:durableId="1980067850">
    <w:abstractNumId w:val="2"/>
  </w:num>
  <w:num w:numId="39" w16cid:durableId="1241597712">
    <w:abstractNumId w:val="1"/>
  </w:num>
  <w:num w:numId="40" w16cid:durableId="1097362382">
    <w:abstractNumId w:val="0"/>
  </w:num>
  <w:num w:numId="41" w16cid:durableId="1675262318">
    <w:abstractNumId w:val="10"/>
  </w:num>
  <w:num w:numId="42" w16cid:durableId="263848021">
    <w:abstractNumId w:val="10"/>
  </w:num>
  <w:num w:numId="43" w16cid:durableId="1777408085">
    <w:abstractNumId w:val="10"/>
  </w:num>
  <w:num w:numId="44" w16cid:durableId="646085927">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DA"/>
    <w:docVar w:name="dvnumam" w:val="81"/>
    <w:docVar w:name="dvpe" w:val="773.162"/>
    <w:docVar w:name="dvrapporteur" w:val="Ordfører: "/>
    <w:docVar w:name="dvstar" w:val="*"/>
    <w:docVar w:name="dvtitre" w:val="Europa-Parlamentets lovgivningsmæssige beslutning af xx. november 2025 om forslag til Rådets direktiv om erhverv i Europa: en ramme for indkomstbeskatning (BEFIT)(COM(2023)0532 – C9-0341/2023 – 2023/0321(CNS))"/>
  </w:docVars>
  <w:rsids>
    <w:rsidRoot w:val="001232CB"/>
    <w:rsid w:val="00002272"/>
    <w:rsid w:val="00064002"/>
    <w:rsid w:val="000677B9"/>
    <w:rsid w:val="000831BA"/>
    <w:rsid w:val="00095A34"/>
    <w:rsid w:val="000A42CC"/>
    <w:rsid w:val="000E7DD9"/>
    <w:rsid w:val="0010095E"/>
    <w:rsid w:val="001232CB"/>
    <w:rsid w:val="00125B37"/>
    <w:rsid w:val="00187494"/>
    <w:rsid w:val="001E0A5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DE7"/>
    <w:rsid w:val="0050519A"/>
    <w:rsid w:val="005072A1"/>
    <w:rsid w:val="00514517"/>
    <w:rsid w:val="00545827"/>
    <w:rsid w:val="00560270"/>
    <w:rsid w:val="005A3C21"/>
    <w:rsid w:val="005C2568"/>
    <w:rsid w:val="005C2BEF"/>
    <w:rsid w:val="005F1B17"/>
    <w:rsid w:val="006037C0"/>
    <w:rsid w:val="006631B6"/>
    <w:rsid w:val="00680577"/>
    <w:rsid w:val="006F74FA"/>
    <w:rsid w:val="00720FE2"/>
    <w:rsid w:val="00731ADD"/>
    <w:rsid w:val="00734777"/>
    <w:rsid w:val="00747932"/>
    <w:rsid w:val="00751A4A"/>
    <w:rsid w:val="00756632"/>
    <w:rsid w:val="00762C74"/>
    <w:rsid w:val="00786EC0"/>
    <w:rsid w:val="007D1690"/>
    <w:rsid w:val="007E22AD"/>
    <w:rsid w:val="00817416"/>
    <w:rsid w:val="00842779"/>
    <w:rsid w:val="00865F67"/>
    <w:rsid w:val="008733D9"/>
    <w:rsid w:val="00881A7B"/>
    <w:rsid w:val="008840E5"/>
    <w:rsid w:val="00887B3E"/>
    <w:rsid w:val="008C2AC6"/>
    <w:rsid w:val="008D02B3"/>
    <w:rsid w:val="00930C23"/>
    <w:rsid w:val="0093193B"/>
    <w:rsid w:val="009509D8"/>
    <w:rsid w:val="00950B64"/>
    <w:rsid w:val="00981893"/>
    <w:rsid w:val="009B1359"/>
    <w:rsid w:val="009D2C2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42D"/>
    <w:rsid w:val="00C61C0C"/>
    <w:rsid w:val="00C941CB"/>
    <w:rsid w:val="00CB4823"/>
    <w:rsid w:val="00CC2357"/>
    <w:rsid w:val="00CE59D2"/>
    <w:rsid w:val="00CF071A"/>
    <w:rsid w:val="00D058B8"/>
    <w:rsid w:val="00D377B4"/>
    <w:rsid w:val="00D56C11"/>
    <w:rsid w:val="00D74E74"/>
    <w:rsid w:val="00D834A0"/>
    <w:rsid w:val="00D872DF"/>
    <w:rsid w:val="00D91E21"/>
    <w:rsid w:val="00DA7FCD"/>
    <w:rsid w:val="00E365E1"/>
    <w:rsid w:val="00E820A4"/>
    <w:rsid w:val="00EB006A"/>
    <w:rsid w:val="00EB4772"/>
    <w:rsid w:val="00ED169E"/>
    <w:rsid w:val="00ED4235"/>
    <w:rsid w:val="00F04346"/>
    <w:rsid w:val="00F075DC"/>
    <w:rsid w:val="00F149E9"/>
    <w:rsid w:val="00F35A3D"/>
    <w:rsid w:val="00F4366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E738F"/>
  <w15:chartTrackingRefBased/>
  <w15:docId w15:val="{15469BBD-E763-40E6-B77E-C2B892B2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5A34"/>
    <w:rPr>
      <w:b/>
      <w:kern w:val="28"/>
      <w:sz w:val="28"/>
      <w:lang w:val="fr-FR" w:eastAsia="fr-FR"/>
    </w:rPr>
  </w:style>
  <w:style w:type="character" w:customStyle="1" w:styleId="Heading2Char">
    <w:name w:val="Heading 2 Char"/>
    <w:basedOn w:val="DefaultParagraphFont"/>
    <w:link w:val="Heading2"/>
    <w:semiHidden/>
    <w:rsid w:val="00095A34"/>
    <w:rPr>
      <w:sz w:val="24"/>
      <w:lang w:val="fr-FR" w:eastAsia="fr-FR"/>
    </w:rPr>
  </w:style>
  <w:style w:type="character" w:customStyle="1" w:styleId="Heading3Char">
    <w:name w:val="Heading 3 Char"/>
    <w:basedOn w:val="DefaultParagraphFont"/>
    <w:link w:val="Heading3"/>
    <w:semiHidden/>
    <w:rsid w:val="00095A34"/>
    <w:rPr>
      <w:rFonts w:ascii="Arial" w:hAnsi="Arial"/>
      <w:sz w:val="24"/>
      <w:lang w:val="fr-FR" w:eastAsia="fr-FR"/>
    </w:rPr>
  </w:style>
  <w:style w:type="character" w:customStyle="1" w:styleId="Heading4Char">
    <w:name w:val="Heading 4 Char"/>
    <w:basedOn w:val="DefaultParagraphFont"/>
    <w:link w:val="Heading4"/>
    <w:semiHidden/>
    <w:rsid w:val="00095A34"/>
    <w:rPr>
      <w:sz w:val="24"/>
      <w:lang w:val="en-US" w:eastAsia="fr-FR"/>
    </w:rPr>
  </w:style>
  <w:style w:type="character" w:customStyle="1" w:styleId="Heading5Char">
    <w:name w:val="Heading 5 Char"/>
    <w:basedOn w:val="DefaultParagraphFont"/>
    <w:link w:val="Heading5"/>
    <w:semiHidden/>
    <w:rsid w:val="00095A34"/>
    <w:rPr>
      <w:sz w:val="24"/>
      <w:lang w:val="en-US" w:eastAsia="fr-FR"/>
    </w:rPr>
  </w:style>
  <w:style w:type="character" w:customStyle="1" w:styleId="Heading6Char">
    <w:name w:val="Heading 6 Char"/>
    <w:basedOn w:val="DefaultParagraphFont"/>
    <w:link w:val="Heading6"/>
    <w:semiHidden/>
    <w:rsid w:val="00095A34"/>
    <w:rPr>
      <w:i/>
      <w:sz w:val="22"/>
      <w:lang w:val="da-DK"/>
    </w:rPr>
  </w:style>
  <w:style w:type="character" w:customStyle="1" w:styleId="Heading7Char">
    <w:name w:val="Heading 7 Char"/>
    <w:basedOn w:val="DefaultParagraphFont"/>
    <w:link w:val="Heading7"/>
    <w:semiHidden/>
    <w:rsid w:val="00095A34"/>
    <w:rPr>
      <w:rFonts w:ascii="Arial" w:hAnsi="Arial"/>
      <w:sz w:val="24"/>
      <w:lang w:val="da-DK"/>
    </w:rPr>
  </w:style>
  <w:style w:type="character" w:customStyle="1" w:styleId="Heading8Char">
    <w:name w:val="Heading 8 Char"/>
    <w:basedOn w:val="DefaultParagraphFont"/>
    <w:link w:val="Heading8"/>
    <w:semiHidden/>
    <w:rsid w:val="00095A34"/>
    <w:rPr>
      <w:rFonts w:ascii="Arial" w:hAnsi="Arial"/>
      <w:i/>
      <w:sz w:val="24"/>
      <w:lang w:val="da-DK"/>
    </w:rPr>
  </w:style>
  <w:style w:type="character" w:customStyle="1" w:styleId="Heading9Char">
    <w:name w:val="Heading 9 Char"/>
    <w:basedOn w:val="DefaultParagraphFont"/>
    <w:link w:val="Heading9"/>
    <w:semiHidden/>
    <w:rsid w:val="00095A34"/>
    <w:rPr>
      <w:rFonts w:ascii="Arial" w:hAnsi="Arial"/>
      <w:b/>
      <w:i/>
      <w:sz w:val="18"/>
      <w:lang w:val="da-DK"/>
    </w:rPr>
  </w:style>
  <w:style w:type="paragraph" w:styleId="TOCHeading">
    <w:name w:val="TOC Heading"/>
    <w:basedOn w:val="Normal"/>
    <w:next w:val="Normal"/>
    <w:unhideWhenUsed/>
    <w:qFormat/>
    <w:rsid w:val="00095A34"/>
    <w:pPr>
      <w:widowControl/>
      <w:spacing w:after="240"/>
    </w:pPr>
    <w:rPr>
      <w:lang w:val="en-GB"/>
    </w:rPr>
  </w:style>
  <w:style w:type="paragraph" w:customStyle="1" w:styleId="EPFooter2">
    <w:name w:val="EPFooter2"/>
    <w:basedOn w:val="Normal"/>
    <w:next w:val="Normal"/>
    <w:link w:val="EPFooter2Char"/>
    <w:rsid w:val="00095A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5A34"/>
    <w:pPr>
      <w:spacing w:before="480" w:after="240"/>
    </w:pPr>
  </w:style>
  <w:style w:type="paragraph" w:customStyle="1" w:styleId="TOCPage">
    <w:name w:val="TOC Page"/>
    <w:basedOn w:val="Normal"/>
    <w:next w:val="TOC1"/>
    <w:rsid w:val="00095A34"/>
    <w:pPr>
      <w:keepNext/>
      <w:spacing w:after="240"/>
      <w:jc w:val="right"/>
    </w:pPr>
    <w:rPr>
      <w:rFonts w:ascii="Arial" w:hAnsi="Arial"/>
      <w:b/>
    </w:rPr>
  </w:style>
  <w:style w:type="paragraph" w:customStyle="1" w:styleId="Normal6a">
    <w:name w:val="Normal6a"/>
    <w:basedOn w:val="Normal"/>
    <w:rsid w:val="00095A34"/>
    <w:pPr>
      <w:spacing w:after="120"/>
    </w:pPr>
  </w:style>
  <w:style w:type="paragraph" w:customStyle="1" w:styleId="PageHeading">
    <w:name w:val="PageHeading"/>
    <w:basedOn w:val="Normal"/>
    <w:rsid w:val="00095A34"/>
    <w:pPr>
      <w:keepNext/>
      <w:spacing w:after="480"/>
      <w:jc w:val="center"/>
    </w:pPr>
    <w:rPr>
      <w:rFonts w:ascii="Arial" w:hAnsi="Arial" w:cs="Arial"/>
      <w:b/>
    </w:rPr>
  </w:style>
  <w:style w:type="paragraph" w:customStyle="1" w:styleId="NormalBold">
    <w:name w:val="NormalBold"/>
    <w:basedOn w:val="Normal"/>
    <w:rsid w:val="00095A34"/>
    <w:rPr>
      <w:b/>
    </w:rPr>
  </w:style>
  <w:style w:type="paragraph" w:customStyle="1" w:styleId="NormalBold12a">
    <w:name w:val="NormalBold12a"/>
    <w:basedOn w:val="Normal"/>
    <w:rsid w:val="00095A34"/>
    <w:pPr>
      <w:spacing w:after="240"/>
    </w:pPr>
    <w:rPr>
      <w:b/>
    </w:rPr>
  </w:style>
  <w:style w:type="paragraph" w:customStyle="1" w:styleId="AmJustText">
    <w:name w:val="AmJustText"/>
    <w:basedOn w:val="Normal"/>
    <w:rsid w:val="00095A34"/>
    <w:pPr>
      <w:spacing w:after="240"/>
    </w:pPr>
    <w:rPr>
      <w:i/>
    </w:rPr>
  </w:style>
  <w:style w:type="paragraph" w:customStyle="1" w:styleId="NormalHanging12a">
    <w:name w:val="NormalHanging12a"/>
    <w:basedOn w:val="Normal"/>
    <w:uiPriority w:val="99"/>
    <w:rsid w:val="00095A34"/>
    <w:pPr>
      <w:spacing w:after="240"/>
      <w:ind w:left="567" w:hanging="567"/>
    </w:pPr>
  </w:style>
  <w:style w:type="paragraph" w:customStyle="1" w:styleId="CoverNormal24a">
    <w:name w:val="CoverNormal24a"/>
    <w:basedOn w:val="Normal"/>
    <w:rsid w:val="00095A34"/>
    <w:pPr>
      <w:spacing w:after="480"/>
      <w:ind w:left="1417"/>
    </w:pPr>
  </w:style>
  <w:style w:type="paragraph" w:customStyle="1" w:styleId="CoverNormal">
    <w:name w:val="CoverNormal"/>
    <w:basedOn w:val="Normal"/>
    <w:rsid w:val="00095A34"/>
    <w:pPr>
      <w:ind w:left="1418"/>
    </w:pPr>
  </w:style>
  <w:style w:type="paragraph" w:customStyle="1" w:styleId="AmCrossRef">
    <w:name w:val="AmCrossRef"/>
    <w:basedOn w:val="Normal"/>
    <w:rsid w:val="00095A34"/>
    <w:pPr>
      <w:spacing w:before="240" w:after="240"/>
      <w:jc w:val="center"/>
    </w:pPr>
    <w:rPr>
      <w:i/>
    </w:rPr>
  </w:style>
  <w:style w:type="paragraph" w:customStyle="1" w:styleId="AmJustTitle">
    <w:name w:val="AmJustTitle"/>
    <w:basedOn w:val="Normal"/>
    <w:next w:val="AmJustText"/>
    <w:rsid w:val="00095A34"/>
    <w:pPr>
      <w:keepNext/>
      <w:spacing w:before="240" w:after="240"/>
      <w:jc w:val="center"/>
    </w:pPr>
    <w:rPr>
      <w:i/>
    </w:rPr>
  </w:style>
  <w:style w:type="paragraph" w:customStyle="1" w:styleId="CoverReference">
    <w:name w:val="CoverReference"/>
    <w:basedOn w:val="Normal"/>
    <w:rsid w:val="00095A34"/>
    <w:pPr>
      <w:spacing w:before="1080"/>
      <w:jc w:val="right"/>
    </w:pPr>
    <w:rPr>
      <w:rFonts w:ascii="Arial" w:hAnsi="Arial" w:cs="Arial"/>
      <w:b/>
    </w:rPr>
  </w:style>
  <w:style w:type="paragraph" w:customStyle="1" w:styleId="CoverDocType">
    <w:name w:val="CoverDocType"/>
    <w:basedOn w:val="Normal"/>
    <w:rsid w:val="00095A34"/>
    <w:pPr>
      <w:ind w:left="1418"/>
    </w:pPr>
    <w:rPr>
      <w:rFonts w:ascii="Arial" w:hAnsi="Arial"/>
      <w:b/>
      <w:sz w:val="48"/>
    </w:rPr>
  </w:style>
  <w:style w:type="paragraph" w:customStyle="1" w:styleId="CoverDocType24a">
    <w:name w:val="CoverDocType24a"/>
    <w:basedOn w:val="Normal"/>
    <w:rsid w:val="00095A34"/>
    <w:pPr>
      <w:spacing w:after="480"/>
      <w:ind w:left="1418"/>
    </w:pPr>
    <w:rPr>
      <w:rFonts w:ascii="Arial" w:hAnsi="Arial"/>
      <w:b/>
      <w:sz w:val="48"/>
    </w:rPr>
  </w:style>
  <w:style w:type="paragraph" w:customStyle="1" w:styleId="CoverDate">
    <w:name w:val="CoverDate"/>
    <w:basedOn w:val="Normal"/>
    <w:rsid w:val="00095A34"/>
    <w:pPr>
      <w:spacing w:before="240" w:after="1200"/>
    </w:pPr>
  </w:style>
  <w:style w:type="paragraph" w:styleId="Header">
    <w:name w:val="header"/>
    <w:basedOn w:val="Normal"/>
    <w:link w:val="HeaderChar"/>
    <w:rsid w:val="00095A34"/>
    <w:pPr>
      <w:tabs>
        <w:tab w:val="center" w:pos="4513"/>
        <w:tab w:val="right" w:pos="9026"/>
      </w:tabs>
    </w:pPr>
  </w:style>
  <w:style w:type="character" w:customStyle="1" w:styleId="HeaderChar">
    <w:name w:val="Header Char"/>
    <w:basedOn w:val="DefaultParagraphFont"/>
    <w:link w:val="Header"/>
    <w:rsid w:val="00095A34"/>
    <w:rPr>
      <w:sz w:val="24"/>
      <w:lang w:val="da-DK"/>
    </w:rPr>
  </w:style>
  <w:style w:type="paragraph" w:customStyle="1" w:styleId="AmOrLang">
    <w:name w:val="AmOrLang"/>
    <w:basedOn w:val="Normal"/>
    <w:rsid w:val="00095A34"/>
    <w:pPr>
      <w:spacing w:before="240" w:after="240"/>
      <w:jc w:val="right"/>
    </w:pPr>
  </w:style>
  <w:style w:type="paragraph" w:customStyle="1" w:styleId="AmColumnHeading">
    <w:name w:val="AmColumnHeading"/>
    <w:basedOn w:val="Normal"/>
    <w:rsid w:val="00095A34"/>
    <w:pPr>
      <w:spacing w:after="240"/>
      <w:jc w:val="center"/>
    </w:pPr>
    <w:rPr>
      <w:i/>
    </w:rPr>
  </w:style>
  <w:style w:type="paragraph" w:customStyle="1" w:styleId="AmNumberTabs">
    <w:name w:val="AmNumberTabs"/>
    <w:basedOn w:val="Normal"/>
    <w:rsid w:val="00095A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5A34"/>
    <w:pPr>
      <w:spacing w:before="240"/>
    </w:pPr>
    <w:rPr>
      <w:b/>
    </w:rPr>
  </w:style>
  <w:style w:type="paragraph" w:customStyle="1" w:styleId="EPBody">
    <w:name w:val="EPBody"/>
    <w:basedOn w:val="Normal"/>
    <w:rsid w:val="00095A34"/>
    <w:pPr>
      <w:jc w:val="center"/>
    </w:pPr>
    <w:rPr>
      <w:rFonts w:ascii="Arial" w:hAnsi="Arial" w:cs="Arial"/>
      <w:i/>
      <w:sz w:val="22"/>
      <w:szCs w:val="22"/>
    </w:rPr>
  </w:style>
  <w:style w:type="paragraph" w:customStyle="1" w:styleId="EPFooter">
    <w:name w:val="EPFooter"/>
    <w:basedOn w:val="Normal"/>
    <w:link w:val="EPFooterChar"/>
    <w:rsid w:val="00095A34"/>
    <w:pPr>
      <w:tabs>
        <w:tab w:val="center" w:pos="4535"/>
        <w:tab w:val="right" w:pos="9071"/>
      </w:tabs>
      <w:spacing w:before="240" w:after="240"/>
    </w:pPr>
    <w:rPr>
      <w:color w:val="010000"/>
      <w:sz w:val="22"/>
    </w:rPr>
  </w:style>
  <w:style w:type="paragraph" w:customStyle="1" w:styleId="Lgendesigne">
    <w:name w:val="Légende signe"/>
    <w:basedOn w:val="Normal"/>
    <w:rsid w:val="00095A34"/>
    <w:pPr>
      <w:tabs>
        <w:tab w:val="right" w:pos="454"/>
        <w:tab w:val="left" w:pos="737"/>
      </w:tabs>
      <w:ind w:left="737" w:hanging="737"/>
    </w:pPr>
    <w:rPr>
      <w:snapToGrid w:val="0"/>
      <w:sz w:val="18"/>
      <w:lang w:eastAsia="en-US"/>
    </w:rPr>
  </w:style>
  <w:style w:type="paragraph" w:customStyle="1" w:styleId="Lgendetitre">
    <w:name w:val="Légende titre"/>
    <w:basedOn w:val="Normal"/>
    <w:rsid w:val="00095A34"/>
    <w:pPr>
      <w:spacing w:before="240" w:after="240"/>
    </w:pPr>
    <w:rPr>
      <w:b/>
      <w:i/>
      <w:snapToGrid w:val="0"/>
      <w:lang w:eastAsia="en-US"/>
    </w:rPr>
  </w:style>
  <w:style w:type="paragraph" w:customStyle="1" w:styleId="Lgendestandard">
    <w:name w:val="Légende standard"/>
    <w:basedOn w:val="Normal"/>
    <w:rsid w:val="00095A34"/>
    <w:rPr>
      <w:sz w:val="18"/>
    </w:rPr>
  </w:style>
  <w:style w:type="paragraph" w:styleId="BalloonText">
    <w:name w:val="Balloon Text"/>
    <w:basedOn w:val="Normal"/>
    <w:link w:val="BalloonTextChar"/>
    <w:unhideWhenUsed/>
    <w:rsid w:val="00095A34"/>
    <w:rPr>
      <w:rFonts w:ascii="Segoe UI" w:hAnsi="Segoe UI" w:cs="Segoe UI"/>
      <w:sz w:val="18"/>
      <w:szCs w:val="18"/>
    </w:rPr>
  </w:style>
  <w:style w:type="character" w:customStyle="1" w:styleId="BalloonTextChar">
    <w:name w:val="Balloon Text Char"/>
    <w:basedOn w:val="DefaultParagraphFont"/>
    <w:link w:val="BalloonText"/>
    <w:rsid w:val="00095A34"/>
    <w:rPr>
      <w:rFonts w:ascii="Segoe UI" w:hAnsi="Segoe UI" w:cs="Segoe UI"/>
      <w:sz w:val="18"/>
      <w:szCs w:val="18"/>
      <w:lang w:val="da-DK"/>
    </w:rPr>
  </w:style>
  <w:style w:type="character" w:styleId="CommentReference">
    <w:name w:val="annotation reference"/>
    <w:basedOn w:val="DefaultParagraphFont"/>
    <w:unhideWhenUsed/>
    <w:rsid w:val="00095A34"/>
    <w:rPr>
      <w:sz w:val="16"/>
      <w:szCs w:val="16"/>
    </w:rPr>
  </w:style>
  <w:style w:type="paragraph" w:styleId="Revision">
    <w:name w:val="Revision"/>
    <w:hidden/>
    <w:uiPriority w:val="99"/>
    <w:semiHidden/>
    <w:rsid w:val="00095A34"/>
    <w:rPr>
      <w:sz w:val="24"/>
      <w:lang w:val="da-DK"/>
    </w:rPr>
  </w:style>
  <w:style w:type="paragraph" w:styleId="Footer">
    <w:name w:val="footer"/>
    <w:basedOn w:val="Normal"/>
    <w:link w:val="FooterChar"/>
    <w:rsid w:val="00095A34"/>
    <w:pPr>
      <w:tabs>
        <w:tab w:val="center" w:pos="4513"/>
        <w:tab w:val="right" w:pos="9026"/>
      </w:tabs>
    </w:pPr>
  </w:style>
  <w:style w:type="character" w:customStyle="1" w:styleId="FooterChar">
    <w:name w:val="Footer Char"/>
    <w:basedOn w:val="DefaultParagraphFont"/>
    <w:link w:val="Footer"/>
    <w:rsid w:val="00095A34"/>
    <w:rPr>
      <w:sz w:val="24"/>
      <w:lang w:val="da-DK"/>
    </w:rPr>
  </w:style>
  <w:style w:type="paragraph" w:customStyle="1" w:styleId="Text1">
    <w:name w:val="Text 1"/>
    <w:basedOn w:val="Normal"/>
    <w:rsid w:val="00095A34"/>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095A34"/>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095A34"/>
    <w:rPr>
      <w:color w:val="808080"/>
    </w:rPr>
  </w:style>
  <w:style w:type="paragraph" w:styleId="CommentText">
    <w:name w:val="annotation text"/>
    <w:basedOn w:val="Normal"/>
    <w:link w:val="CommentTextChar"/>
    <w:uiPriority w:val="99"/>
    <w:rsid w:val="00095A34"/>
    <w:pPr>
      <w:widowControl/>
    </w:pPr>
    <w:rPr>
      <w:sz w:val="20"/>
      <w:lang w:val="en-GB"/>
    </w:rPr>
  </w:style>
  <w:style w:type="character" w:customStyle="1" w:styleId="CommentTextChar">
    <w:name w:val="Comment Text Char"/>
    <w:basedOn w:val="DefaultParagraphFont"/>
    <w:link w:val="CommentText"/>
    <w:uiPriority w:val="99"/>
    <w:rsid w:val="00095A34"/>
  </w:style>
  <w:style w:type="paragraph" w:styleId="CommentSubject">
    <w:name w:val="annotation subject"/>
    <w:basedOn w:val="Normal"/>
    <w:next w:val="Normal"/>
    <w:link w:val="CommentSubjectChar"/>
    <w:unhideWhenUsed/>
    <w:rsid w:val="00095A34"/>
    <w:rPr>
      <w:b/>
      <w:bCs/>
      <w:sz w:val="20"/>
    </w:rPr>
  </w:style>
  <w:style w:type="character" w:customStyle="1" w:styleId="CommentSubjectChar">
    <w:name w:val="Comment Subject Char"/>
    <w:basedOn w:val="CommentTextChar"/>
    <w:link w:val="CommentSubject"/>
    <w:rsid w:val="00095A34"/>
    <w:rPr>
      <w:b/>
      <w:bCs/>
      <w:lang w:val="da-DK"/>
    </w:rPr>
  </w:style>
  <w:style w:type="character" w:styleId="Hyperlink">
    <w:name w:val="Hyperlink"/>
    <w:basedOn w:val="DefaultParagraphFont"/>
    <w:unhideWhenUsed/>
    <w:rsid w:val="00095A34"/>
    <w:rPr>
      <w:color w:val="0563C1" w:themeColor="hyperlink"/>
      <w:u w:val="single"/>
    </w:rPr>
  </w:style>
  <w:style w:type="paragraph" w:customStyle="1" w:styleId="titrearticle2">
    <w:name w:val="titrearticle2"/>
    <w:basedOn w:val="Normal"/>
    <w:rsid w:val="00095A34"/>
    <w:pPr>
      <w:widowControl/>
      <w:spacing w:before="100" w:beforeAutospacing="1" w:after="100" w:afterAutospacing="1"/>
    </w:pPr>
    <w:rPr>
      <w:szCs w:val="24"/>
    </w:rPr>
  </w:style>
  <w:style w:type="paragraph" w:customStyle="1" w:styleId="li">
    <w:name w:val="li"/>
    <w:basedOn w:val="Normal"/>
    <w:rsid w:val="00095A34"/>
    <w:pPr>
      <w:widowControl/>
      <w:spacing w:before="100" w:beforeAutospacing="1" w:after="100" w:afterAutospacing="1"/>
    </w:pPr>
    <w:rPr>
      <w:szCs w:val="24"/>
    </w:rPr>
  </w:style>
  <w:style w:type="character" w:customStyle="1" w:styleId="num">
    <w:name w:val="num"/>
    <w:basedOn w:val="DefaultParagraphFont"/>
    <w:rsid w:val="00095A34"/>
  </w:style>
  <w:style w:type="paragraph" w:customStyle="1" w:styleId="chaptertitle2">
    <w:name w:val="chaptertitle2"/>
    <w:basedOn w:val="Normal"/>
    <w:rsid w:val="00095A34"/>
    <w:pPr>
      <w:widowControl/>
      <w:spacing w:before="100" w:beforeAutospacing="1" w:after="100" w:afterAutospacing="1"/>
    </w:pPr>
    <w:rPr>
      <w:szCs w:val="24"/>
    </w:rPr>
  </w:style>
  <w:style w:type="character" w:customStyle="1" w:styleId="EPFooter2Motto">
    <w:name w:val="EPFooter2Motto"/>
    <w:rsid w:val="00095A34"/>
    <w:rPr>
      <w:rFonts w:ascii="Arial" w:hAnsi="Arial"/>
      <w:b/>
      <w:i/>
      <w:color w:val="C0C0C0"/>
      <w:sz w:val="22"/>
    </w:rPr>
  </w:style>
  <w:style w:type="paragraph" w:customStyle="1" w:styleId="Normal12a">
    <w:name w:val="Normal12a"/>
    <w:basedOn w:val="Normal"/>
    <w:rsid w:val="00095A34"/>
    <w:pPr>
      <w:spacing w:after="240"/>
    </w:pPr>
  </w:style>
  <w:style w:type="paragraph" w:customStyle="1" w:styleId="PageHeadingNotTOC">
    <w:name w:val="PageHeadingNotTOC"/>
    <w:basedOn w:val="Normal"/>
    <w:rsid w:val="00095A34"/>
    <w:pPr>
      <w:keepNext/>
      <w:spacing w:after="480"/>
      <w:jc w:val="center"/>
    </w:pPr>
    <w:rPr>
      <w:rFonts w:ascii="Arial" w:hAnsi="Arial" w:cs="Arial"/>
      <w:b/>
    </w:rPr>
  </w:style>
  <w:style w:type="paragraph" w:customStyle="1" w:styleId="Normal24a">
    <w:name w:val="Normal24a"/>
    <w:basedOn w:val="Normal"/>
    <w:rsid w:val="00095A34"/>
    <w:pPr>
      <w:spacing w:after="480"/>
    </w:pPr>
  </w:style>
  <w:style w:type="paragraph" w:customStyle="1" w:styleId="NormalBoldCenter">
    <w:name w:val="NormalBoldCenter"/>
    <w:basedOn w:val="Normal"/>
    <w:rsid w:val="00095A34"/>
    <w:pPr>
      <w:jc w:val="center"/>
    </w:pPr>
    <w:rPr>
      <w:b/>
    </w:rPr>
  </w:style>
  <w:style w:type="paragraph" w:customStyle="1" w:styleId="Footprint12b">
    <w:name w:val="Footprint12b"/>
    <w:basedOn w:val="Normal"/>
    <w:rsid w:val="00095A34"/>
    <w:pPr>
      <w:spacing w:before="240"/>
    </w:pPr>
    <w:rPr>
      <w:szCs w:val="24"/>
    </w:rPr>
  </w:style>
  <w:style w:type="paragraph" w:customStyle="1" w:styleId="NormalSingle">
    <w:name w:val="NormalSingle"/>
    <w:basedOn w:val="Normal"/>
    <w:qFormat/>
    <w:rsid w:val="00095A34"/>
    <w:rPr>
      <w:szCs w:val="24"/>
    </w:rPr>
  </w:style>
  <w:style w:type="paragraph" w:customStyle="1" w:styleId="RollCallSymbols14pt">
    <w:name w:val="RollCallSymbols14pt"/>
    <w:basedOn w:val="Normal"/>
    <w:rsid w:val="00095A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5A34"/>
    <w:pPr>
      <w:tabs>
        <w:tab w:val="center" w:pos="284"/>
        <w:tab w:val="left" w:pos="426"/>
      </w:tabs>
    </w:pPr>
    <w:rPr>
      <w:snapToGrid w:val="0"/>
      <w:lang w:eastAsia="en-US"/>
    </w:rPr>
  </w:style>
  <w:style w:type="paragraph" w:customStyle="1" w:styleId="RollCallVotes">
    <w:name w:val="RollCallVotes"/>
    <w:basedOn w:val="Normal"/>
    <w:rsid w:val="00095A34"/>
    <w:pPr>
      <w:spacing w:before="120" w:after="120"/>
      <w:jc w:val="center"/>
    </w:pPr>
    <w:rPr>
      <w:b/>
      <w:bCs/>
      <w:snapToGrid w:val="0"/>
      <w:sz w:val="16"/>
      <w:lang w:eastAsia="en-US"/>
    </w:rPr>
  </w:style>
  <w:style w:type="paragraph" w:customStyle="1" w:styleId="RollCallTable">
    <w:name w:val="RollCallTable"/>
    <w:basedOn w:val="Normal"/>
    <w:rsid w:val="00095A34"/>
    <w:pPr>
      <w:spacing w:before="120" w:after="120"/>
    </w:pPr>
    <w:rPr>
      <w:snapToGrid w:val="0"/>
      <w:sz w:val="16"/>
      <w:lang w:eastAsia="en-US"/>
    </w:rPr>
  </w:style>
  <w:style w:type="character" w:styleId="UnresolvedMention">
    <w:name w:val="Unresolved Mention"/>
    <w:basedOn w:val="DefaultParagraphFont"/>
    <w:uiPriority w:val="99"/>
    <w:semiHidden/>
    <w:unhideWhenUsed/>
    <w:rsid w:val="00095A34"/>
    <w:rPr>
      <w:color w:val="605E5C"/>
      <w:shd w:val="clear" w:color="auto" w:fill="E1DFDD"/>
    </w:rPr>
  </w:style>
  <w:style w:type="character" w:styleId="FollowedHyperlink">
    <w:name w:val="FollowedHyperlink"/>
    <w:basedOn w:val="DefaultParagraphFont"/>
    <w:rsid w:val="00095A34"/>
    <w:rPr>
      <w:color w:val="954F72" w:themeColor="followedHyperlink"/>
      <w:u w:val="single"/>
    </w:rPr>
  </w:style>
  <w:style w:type="character" w:customStyle="1" w:styleId="EPFooter2Char">
    <w:name w:val="EPFooter2 Char"/>
    <w:basedOn w:val="DefaultParagraphFont"/>
    <w:link w:val="EPFooter2"/>
    <w:rsid w:val="00095A34"/>
    <w:rPr>
      <w:rFonts w:ascii="Arial" w:hAnsi="Arial" w:cs="Arial"/>
      <w:b/>
      <w:sz w:val="48"/>
      <w:lang w:val="da-DK"/>
    </w:rPr>
  </w:style>
  <w:style w:type="character" w:customStyle="1" w:styleId="EPFooterChar">
    <w:name w:val="EPFooter Char"/>
    <w:basedOn w:val="DefaultParagraphFont"/>
    <w:link w:val="EPFooter"/>
    <w:rsid w:val="00095A34"/>
    <w:rPr>
      <w:color w:val="010000"/>
      <w:sz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9928</Words>
  <Characters>63896</Characters>
  <Application>Microsoft Office Word</Application>
  <DocSecurity>0</DocSecurity>
  <Lines>532</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2025-11-13T11:10:00Z</dcterms:created>
  <dcterms:modified xsi:type="dcterms:W3CDTF">2025-11-13T11:10:00Z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A10-0194/2025</vt:lpwstr>
  </property>
  <property fmtid="{D5CDD505-2E9C-101B-9397-08002B2CF9AE}" pid="4" name="&lt;Type&gt;">
    <vt:lpwstr>RR</vt:lpwstr>
  </property>
</Properties>
</file>