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852F0" w14:paraId="4D0AFCA5" w14:textId="77777777" w:rsidTr="0010095E">
        <w:trPr>
          <w:trHeight w:hRule="exact" w:val="1418"/>
        </w:trPr>
        <w:tc>
          <w:tcPr>
            <w:tcW w:w="6804" w:type="dxa"/>
            <w:shd w:val="clear" w:color="auto" w:fill="auto"/>
            <w:vAlign w:val="center"/>
          </w:tcPr>
          <w:p w14:paraId="72C635D6" w14:textId="77777777" w:rsidR="00751A4A" w:rsidRPr="006852F0" w:rsidRDefault="001237CE" w:rsidP="0010095E">
            <w:pPr>
              <w:pStyle w:val="EPName"/>
            </w:pPr>
            <w:r w:rsidRPr="006852F0">
              <w:t>Európsky parlament</w:t>
            </w:r>
          </w:p>
          <w:p w14:paraId="390C3BB8" w14:textId="77777777" w:rsidR="00751A4A" w:rsidRPr="006852F0" w:rsidRDefault="005F1B17" w:rsidP="005F1B17">
            <w:pPr>
              <w:pStyle w:val="EPTerm"/>
              <w:rPr>
                <w:rStyle w:val="HideTWBExt"/>
                <w:noProof w:val="0"/>
                <w:vanish w:val="0"/>
                <w:color w:val="auto"/>
              </w:rPr>
            </w:pPr>
            <w:r w:rsidRPr="006852F0">
              <w:t>2024</w:t>
            </w:r>
            <w:r w:rsidR="00817416" w:rsidRPr="006852F0">
              <w:t>-202</w:t>
            </w:r>
            <w:r w:rsidRPr="006852F0">
              <w:t>9</w:t>
            </w:r>
          </w:p>
        </w:tc>
        <w:tc>
          <w:tcPr>
            <w:tcW w:w="2268" w:type="dxa"/>
            <w:shd w:val="clear" w:color="auto" w:fill="auto"/>
          </w:tcPr>
          <w:p w14:paraId="255BC7C1" w14:textId="77777777" w:rsidR="00751A4A" w:rsidRPr="006852F0" w:rsidRDefault="00187494" w:rsidP="0010095E">
            <w:pPr>
              <w:pStyle w:val="EPLogo"/>
            </w:pPr>
            <w:r w:rsidRPr="006852F0">
              <w:rPr>
                <w:noProof/>
                <w:lang w:eastAsia="ja-JP"/>
              </w:rPr>
              <w:drawing>
                <wp:inline distT="0" distB="0" distL="0" distR="0" wp14:anchorId="10CC4914" wp14:editId="081C4A8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8B355C" w14:textId="77777777" w:rsidR="00D058B8" w:rsidRPr="006852F0" w:rsidRDefault="00D058B8" w:rsidP="004C5D52">
      <w:pPr>
        <w:pStyle w:val="LineTop"/>
      </w:pPr>
    </w:p>
    <w:p w14:paraId="2C8AE815" w14:textId="77777777" w:rsidR="00680577" w:rsidRPr="006852F0" w:rsidRDefault="001237CE" w:rsidP="00680577">
      <w:pPr>
        <w:pStyle w:val="EPBodyTA1"/>
      </w:pPr>
      <w:r w:rsidRPr="006852F0">
        <w:t>PRIJATÉ TEXTY</w:t>
      </w:r>
    </w:p>
    <w:p w14:paraId="67F6496A" w14:textId="77777777" w:rsidR="00D058B8" w:rsidRPr="006852F0" w:rsidRDefault="00D058B8" w:rsidP="00D058B8">
      <w:pPr>
        <w:pStyle w:val="LineBottom"/>
      </w:pPr>
    </w:p>
    <w:p w14:paraId="6E6B54E7" w14:textId="4D2D1B3F" w:rsidR="001237CE" w:rsidRPr="006852F0" w:rsidRDefault="001237CE" w:rsidP="001237CE">
      <w:pPr>
        <w:pStyle w:val="ATHeading1"/>
      </w:pPr>
      <w:bookmarkStart w:id="0" w:name="TANumber"/>
      <w:r w:rsidRPr="006852F0">
        <w:t>P10_TA(2025)0</w:t>
      </w:r>
      <w:r w:rsidR="006852F0" w:rsidRPr="006852F0">
        <w:t>26</w:t>
      </w:r>
      <w:r w:rsidR="005C53FD">
        <w:t>8</w:t>
      </w:r>
      <w:bookmarkEnd w:id="0"/>
    </w:p>
    <w:p w14:paraId="26A50340" w14:textId="77777777" w:rsidR="001237CE" w:rsidRPr="006852F0" w:rsidRDefault="001237CE" w:rsidP="001237CE">
      <w:pPr>
        <w:pStyle w:val="ATHeading2"/>
      </w:pPr>
      <w:bookmarkStart w:id="1" w:name="title"/>
      <w:r w:rsidRPr="006852F0">
        <w:t>Podnikanie v Európe: rámec pre zdaňovanie príjmov (BEFIT)</w:t>
      </w:r>
      <w:bookmarkEnd w:id="1"/>
    </w:p>
    <w:p w14:paraId="237A864B" w14:textId="77777777" w:rsidR="001237CE" w:rsidRPr="006852F0" w:rsidRDefault="001237CE" w:rsidP="001237CE">
      <w:pPr>
        <w:rPr>
          <w:i/>
          <w:vanish/>
        </w:rPr>
      </w:pPr>
      <w:r w:rsidRPr="006852F0">
        <w:rPr>
          <w:i/>
        </w:rPr>
        <w:fldChar w:fldCharType="begin"/>
      </w:r>
      <w:r w:rsidRPr="006852F0">
        <w:rPr>
          <w:i/>
        </w:rPr>
        <w:instrText xml:space="preserve"> TC"(</w:instrText>
      </w:r>
      <w:bookmarkStart w:id="2" w:name="DocNumber"/>
      <w:r w:rsidRPr="006852F0">
        <w:rPr>
          <w:i/>
        </w:rPr>
        <w:instrText>A10-0194/2025</w:instrText>
      </w:r>
      <w:bookmarkEnd w:id="2"/>
      <w:r w:rsidRPr="006852F0">
        <w:rPr>
          <w:i/>
        </w:rPr>
        <w:instrText xml:space="preserve"> - Spravodajkyňa: Evelyn </w:instrText>
      </w:r>
      <w:proofErr w:type="spellStart"/>
      <w:r w:rsidRPr="006852F0">
        <w:rPr>
          <w:i/>
        </w:rPr>
        <w:instrText>Regner</w:instrText>
      </w:r>
      <w:proofErr w:type="spellEnd"/>
      <w:r w:rsidRPr="006852F0">
        <w:rPr>
          <w:i/>
        </w:rPr>
        <w:instrText xml:space="preserve">)"\l3 \n&gt; \* MERGEFORMAT </w:instrText>
      </w:r>
      <w:r w:rsidRPr="006852F0">
        <w:rPr>
          <w:i/>
        </w:rPr>
        <w:fldChar w:fldCharType="end"/>
      </w:r>
    </w:p>
    <w:p w14:paraId="2E7EAF22" w14:textId="77777777" w:rsidR="001237CE" w:rsidRPr="006852F0" w:rsidRDefault="001237CE" w:rsidP="001237CE">
      <w:pPr>
        <w:rPr>
          <w:vanish/>
        </w:rPr>
      </w:pPr>
      <w:bookmarkStart w:id="3" w:name="Commission"/>
      <w:r w:rsidRPr="006852F0">
        <w:rPr>
          <w:vanish/>
        </w:rPr>
        <w:t>Výbor pre hospodárske a menové veci</w:t>
      </w:r>
      <w:bookmarkEnd w:id="3"/>
    </w:p>
    <w:p w14:paraId="4D11748E" w14:textId="77777777" w:rsidR="001237CE" w:rsidRPr="006852F0" w:rsidRDefault="001237CE" w:rsidP="001237CE">
      <w:pPr>
        <w:rPr>
          <w:vanish/>
        </w:rPr>
      </w:pPr>
      <w:bookmarkStart w:id="4" w:name="PE"/>
      <w:r w:rsidRPr="006852F0">
        <w:rPr>
          <w:vanish/>
        </w:rPr>
        <w:t>PE773.162</w:t>
      </w:r>
      <w:bookmarkEnd w:id="4"/>
    </w:p>
    <w:p w14:paraId="31B1572F" w14:textId="17BB1525" w:rsidR="001237CE" w:rsidRPr="006852F0" w:rsidRDefault="001237CE" w:rsidP="001237CE">
      <w:pPr>
        <w:pStyle w:val="ATHeading3"/>
      </w:pPr>
      <w:bookmarkStart w:id="5" w:name="Sujet"/>
      <w:r w:rsidRPr="006852F0">
        <w:t>Legislatívne uznesenie Európskeho parlamentu z</w:t>
      </w:r>
      <w:r w:rsidR="0061429C" w:rsidRPr="006852F0">
        <w:t> 13</w:t>
      </w:r>
      <w:r w:rsidRPr="006852F0">
        <w:t xml:space="preserve">. </w:t>
      </w:r>
      <w:r w:rsidR="0061429C" w:rsidRPr="006852F0">
        <w:t xml:space="preserve">novembra </w:t>
      </w:r>
      <w:r w:rsidRPr="006852F0">
        <w:t>2025 o návrhu smernice Rady o iniciatíve Podnikanie v Európe: rámec pre zdaňovanie príjmov (BEFIT)</w:t>
      </w:r>
      <w:bookmarkEnd w:id="5"/>
      <w:r w:rsidRPr="006852F0">
        <w:t xml:space="preserve"> </w:t>
      </w:r>
      <w:bookmarkStart w:id="6" w:name="References"/>
      <w:r w:rsidRPr="006852F0">
        <w:t>(COM(2023)0532 – C9-0341/2023 – 2023/0321(CNS))</w:t>
      </w:r>
      <w:bookmarkEnd w:id="6"/>
    </w:p>
    <w:p w14:paraId="771F437E" w14:textId="77777777" w:rsidR="00B477A8" w:rsidRPr="006852F0" w:rsidRDefault="00B477A8" w:rsidP="00B477A8">
      <w:pPr>
        <w:pStyle w:val="NormalBold"/>
      </w:pPr>
      <w:r w:rsidRPr="006852F0">
        <w:t>(Mimoriadny legislatívny postup – konzultácia)</w:t>
      </w:r>
    </w:p>
    <w:p w14:paraId="056D2D5E" w14:textId="77777777" w:rsidR="00B477A8" w:rsidRPr="006852F0" w:rsidRDefault="00B477A8" w:rsidP="00B477A8">
      <w:pPr>
        <w:pStyle w:val="EPComma"/>
      </w:pPr>
      <w:r w:rsidRPr="006852F0">
        <w:rPr>
          <w:i/>
        </w:rPr>
        <w:t>Európsky parlament</w:t>
      </w:r>
      <w:r w:rsidRPr="006852F0">
        <w:t>,</w:t>
      </w:r>
    </w:p>
    <w:p w14:paraId="4872148A" w14:textId="77777777" w:rsidR="00B477A8" w:rsidRPr="006852F0" w:rsidRDefault="00B477A8" w:rsidP="00B477A8">
      <w:pPr>
        <w:pStyle w:val="NormalHanging12a"/>
      </w:pPr>
      <w:r w:rsidRPr="006852F0">
        <w:t>–</w:t>
      </w:r>
      <w:r w:rsidRPr="006852F0">
        <w:tab/>
        <w:t>so zreteľom na návrh Komisie pre Radu (COM(2023)0532),</w:t>
      </w:r>
    </w:p>
    <w:p w14:paraId="5B8ABE1C" w14:textId="073EC62E" w:rsidR="00B477A8" w:rsidRPr="006852F0" w:rsidRDefault="00B477A8" w:rsidP="00B477A8">
      <w:pPr>
        <w:pStyle w:val="NormalHanging12a"/>
      </w:pPr>
      <w:r w:rsidRPr="006852F0">
        <w:t>–</w:t>
      </w:r>
      <w:r w:rsidRPr="006852F0">
        <w:tab/>
        <w:t>so zreteľom na článok 115 Zmluvy o fungovaní Európskej únie, v súlade s ktorým Rada konzultovala s Európskym parlamentom (C9</w:t>
      </w:r>
      <w:r w:rsidRPr="006852F0">
        <w:noBreakHyphen/>
        <w:t>0341/2023),</w:t>
      </w:r>
    </w:p>
    <w:p w14:paraId="74AC190D" w14:textId="77777777" w:rsidR="00B477A8" w:rsidRPr="006852F0" w:rsidRDefault="00B477A8" w:rsidP="00B477A8">
      <w:pPr>
        <w:pStyle w:val="NormalHanging12a"/>
      </w:pPr>
      <w:r w:rsidRPr="006852F0">
        <w:t>–</w:t>
      </w:r>
      <w:r w:rsidRPr="006852F0">
        <w:tab/>
        <w:t>so zreteľom na rozpočtové posúdenie Výborom pre rozpočet,</w:t>
      </w:r>
    </w:p>
    <w:p w14:paraId="094A029C" w14:textId="77777777" w:rsidR="00B477A8" w:rsidRPr="006852F0" w:rsidRDefault="00B477A8" w:rsidP="00B477A8">
      <w:pPr>
        <w:pStyle w:val="NormalHanging12a"/>
      </w:pPr>
      <w:r w:rsidRPr="006852F0">
        <w:t>–</w:t>
      </w:r>
      <w:r w:rsidRPr="006852F0">
        <w:tab/>
        <w:t>so zreteľom na odôvodnené stanoviská predložené na základe Protokolu č. 2 o uplatňovaní zásad subsidiarity a proporcionality švédskym, maltským a írskym parlamentom, ktoré tvrdia, že návrh legislatívneho aktu nie je v súlade so zásadou subsidiarity,</w:t>
      </w:r>
    </w:p>
    <w:p w14:paraId="7752C9F3" w14:textId="77777777" w:rsidR="00B477A8" w:rsidRPr="006852F0" w:rsidRDefault="00B477A8" w:rsidP="00B477A8">
      <w:pPr>
        <w:pStyle w:val="NormalHanging12a"/>
      </w:pPr>
      <w:r w:rsidRPr="006852F0">
        <w:t>–</w:t>
      </w:r>
      <w:r w:rsidRPr="006852F0">
        <w:tab/>
        <w:t>so zreteľom na články 84 a 58 rokovacieho poriadku,</w:t>
      </w:r>
    </w:p>
    <w:p w14:paraId="3E1A60B8" w14:textId="77777777" w:rsidR="00B477A8" w:rsidRPr="006852F0" w:rsidRDefault="00B477A8" w:rsidP="00B477A8">
      <w:pPr>
        <w:pStyle w:val="NormalHanging12a"/>
      </w:pPr>
      <w:r w:rsidRPr="006852F0">
        <w:rPr>
          <w:rFonts w:ascii="Symbol" w:hAnsi="Symbol"/>
        </w:rPr>
        <w:sym w:font="Symbol" w:char="F02D"/>
      </w:r>
      <w:r w:rsidRPr="006852F0">
        <w:tab/>
        <w:t>so zreteľom na správu Výboru pre hospodárske a menové veci (A10-0194/2025),</w:t>
      </w:r>
    </w:p>
    <w:p w14:paraId="14FD4CFC" w14:textId="77777777" w:rsidR="00B477A8" w:rsidRPr="006852F0" w:rsidRDefault="00B477A8" w:rsidP="00B477A8">
      <w:pPr>
        <w:pStyle w:val="NormalHanging12a"/>
      </w:pPr>
      <w:r w:rsidRPr="006852F0">
        <w:t>1.</w:t>
      </w:r>
      <w:r w:rsidRPr="006852F0">
        <w:tab/>
        <w:t>schvaľuje návrh Komisie v znení zmien;</w:t>
      </w:r>
    </w:p>
    <w:p w14:paraId="547F26BA" w14:textId="77777777" w:rsidR="00B477A8" w:rsidRPr="006852F0" w:rsidRDefault="00B477A8" w:rsidP="00B477A8">
      <w:pPr>
        <w:pStyle w:val="NormalHanging12a"/>
      </w:pPr>
      <w:r w:rsidRPr="006852F0">
        <w:t>2.</w:t>
      </w:r>
      <w:r w:rsidRPr="006852F0">
        <w:tab/>
        <w:t>vyzýva Komisiu, aby zmenila svoj návrh v súlade s článkom 293 ods. 2 Zmluvy o fungovaní Európskej únie;</w:t>
      </w:r>
    </w:p>
    <w:p w14:paraId="2CFD9CD7" w14:textId="77777777" w:rsidR="00B477A8" w:rsidRPr="006852F0" w:rsidRDefault="00B477A8" w:rsidP="00B477A8">
      <w:pPr>
        <w:pStyle w:val="NormalHanging12a"/>
      </w:pPr>
      <w:r w:rsidRPr="006852F0">
        <w:t>3.</w:t>
      </w:r>
      <w:r w:rsidRPr="006852F0">
        <w:tab/>
        <w:t>vyzýva Radu, aby oznámila Európskemu parlamentu, ak má v úmysle odchýliť sa od ním schváleného textu;</w:t>
      </w:r>
    </w:p>
    <w:p w14:paraId="1876B3D5" w14:textId="77777777" w:rsidR="00B477A8" w:rsidRPr="006852F0" w:rsidRDefault="00B477A8" w:rsidP="00B477A8">
      <w:pPr>
        <w:pStyle w:val="NormalHanging12a"/>
      </w:pPr>
      <w:r w:rsidRPr="006852F0">
        <w:t>4.</w:t>
      </w:r>
      <w:r w:rsidRPr="006852F0">
        <w:tab/>
        <w:t>žiada Radu o opätovnú konzultáciu, ak má v úmysle podstatne zmeniť návrh Komisie;</w:t>
      </w:r>
    </w:p>
    <w:p w14:paraId="1CDDB00C" w14:textId="77777777" w:rsidR="00B477A8" w:rsidRPr="006852F0" w:rsidRDefault="00B477A8" w:rsidP="00B477A8">
      <w:pPr>
        <w:pStyle w:val="NormalHanging12a"/>
      </w:pPr>
      <w:r w:rsidRPr="006852F0">
        <w:t>5.</w:t>
      </w:r>
      <w:r w:rsidRPr="006852F0">
        <w:tab/>
        <w:t xml:space="preserve">poveruje svoju predsedníčku, aby postúpila túto pozíciu Rade, Komisii a národným </w:t>
      </w:r>
      <w:r w:rsidRPr="006852F0">
        <w:lastRenderedPageBreak/>
        <w:t>parlamentom.</w:t>
      </w:r>
    </w:p>
    <w:p w14:paraId="7FB782A3" w14:textId="77777777" w:rsidR="00B477A8" w:rsidRPr="006852F0" w:rsidRDefault="00B477A8" w:rsidP="00B477A8"/>
    <w:p w14:paraId="3E1BB5F4" w14:textId="77777777" w:rsidR="00B477A8" w:rsidRPr="006852F0" w:rsidRDefault="00B477A8" w:rsidP="00B477A8">
      <w:pPr>
        <w:pStyle w:val="AmNumberTabs"/>
      </w:pPr>
      <w:r w:rsidRPr="006852F0">
        <w:t>Pozmeňujúci návrh</w:t>
      </w:r>
      <w:r w:rsidRPr="006852F0">
        <w:tab/>
      </w:r>
      <w:r w:rsidRPr="006852F0">
        <w:tab/>
        <w:t>1</w:t>
      </w:r>
    </w:p>
    <w:p w14:paraId="48202C87" w14:textId="77777777" w:rsidR="00B477A8" w:rsidRPr="006852F0" w:rsidRDefault="00B477A8" w:rsidP="00B477A8">
      <w:pPr>
        <w:pStyle w:val="NormalBold"/>
        <w:rPr>
          <w:rStyle w:val="HideTWBExt"/>
          <w:b w:val="0"/>
          <w:vanish w:val="0"/>
        </w:rPr>
      </w:pPr>
    </w:p>
    <w:p w14:paraId="15591D8C" w14:textId="77777777" w:rsidR="00B477A8" w:rsidRPr="006852F0" w:rsidRDefault="00B477A8" w:rsidP="00B477A8">
      <w:pPr>
        <w:pStyle w:val="NormalBold"/>
      </w:pPr>
      <w:r w:rsidRPr="006852F0">
        <w:t>Návrh smernice</w:t>
      </w:r>
    </w:p>
    <w:p w14:paraId="16CF49EC" w14:textId="77777777" w:rsidR="00B477A8" w:rsidRPr="006852F0" w:rsidRDefault="00B477A8" w:rsidP="00B477A8">
      <w:pPr>
        <w:pStyle w:val="NormalBold"/>
      </w:pPr>
      <w:r w:rsidRPr="006852F0">
        <w:t>Odôvodnenie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77A8" w:rsidRPr="006852F0" w14:paraId="05C21249" w14:textId="77777777" w:rsidTr="000556A0">
        <w:trPr>
          <w:trHeight w:val="240"/>
          <w:jc w:val="center"/>
        </w:trPr>
        <w:tc>
          <w:tcPr>
            <w:tcW w:w="9752" w:type="dxa"/>
            <w:gridSpan w:val="2"/>
            <w:tcBorders>
              <w:top w:val="nil"/>
              <w:left w:val="nil"/>
              <w:bottom w:val="nil"/>
              <w:right w:val="nil"/>
            </w:tcBorders>
          </w:tcPr>
          <w:p w14:paraId="29538FD8" w14:textId="77777777" w:rsidR="00B477A8" w:rsidRPr="006852F0" w:rsidRDefault="00B477A8" w:rsidP="000556A0"/>
        </w:tc>
      </w:tr>
      <w:tr w:rsidR="00B477A8" w:rsidRPr="006852F0" w14:paraId="3D5A286C" w14:textId="77777777" w:rsidTr="000556A0">
        <w:trPr>
          <w:trHeight w:val="240"/>
          <w:jc w:val="center"/>
        </w:trPr>
        <w:tc>
          <w:tcPr>
            <w:tcW w:w="4876" w:type="dxa"/>
            <w:tcBorders>
              <w:top w:val="nil"/>
              <w:left w:val="nil"/>
              <w:bottom w:val="nil"/>
              <w:right w:val="nil"/>
            </w:tcBorders>
            <w:hideMark/>
          </w:tcPr>
          <w:p w14:paraId="01443292" w14:textId="77777777" w:rsidR="00B477A8" w:rsidRPr="006852F0" w:rsidRDefault="00B477A8" w:rsidP="000556A0">
            <w:pPr>
              <w:pStyle w:val="AmColumnHeading"/>
            </w:pPr>
            <w:r w:rsidRPr="006852F0">
              <w:t>Text predložený Komisiou</w:t>
            </w:r>
          </w:p>
        </w:tc>
        <w:tc>
          <w:tcPr>
            <w:tcW w:w="4876" w:type="dxa"/>
            <w:tcBorders>
              <w:top w:val="nil"/>
              <w:left w:val="nil"/>
              <w:bottom w:val="nil"/>
              <w:right w:val="nil"/>
            </w:tcBorders>
            <w:hideMark/>
          </w:tcPr>
          <w:p w14:paraId="3054B96C" w14:textId="77777777" w:rsidR="00B477A8" w:rsidRPr="006852F0" w:rsidRDefault="00B477A8" w:rsidP="000556A0">
            <w:pPr>
              <w:pStyle w:val="AmColumnHeading"/>
            </w:pPr>
            <w:r w:rsidRPr="006852F0">
              <w:t>Pozmeňujúci návrh</w:t>
            </w:r>
          </w:p>
        </w:tc>
      </w:tr>
      <w:tr w:rsidR="00B477A8" w:rsidRPr="006852F0" w14:paraId="7D2BAD85" w14:textId="77777777" w:rsidTr="000556A0">
        <w:trPr>
          <w:jc w:val="center"/>
        </w:trPr>
        <w:tc>
          <w:tcPr>
            <w:tcW w:w="4876" w:type="dxa"/>
            <w:tcBorders>
              <w:top w:val="nil"/>
              <w:left w:val="nil"/>
              <w:bottom w:val="nil"/>
              <w:right w:val="nil"/>
            </w:tcBorders>
            <w:hideMark/>
          </w:tcPr>
          <w:p w14:paraId="46CD8173" w14:textId="77777777" w:rsidR="00B477A8" w:rsidRPr="006852F0" w:rsidRDefault="00B477A8" w:rsidP="000556A0">
            <w:pPr>
              <w:pStyle w:val="Normal6a"/>
            </w:pPr>
            <w:r w:rsidRPr="006852F0">
              <w:t>(1)</w:t>
            </w:r>
            <w:r w:rsidRPr="006852F0">
              <w:tab/>
              <w:t>V Únii v súčasnosti neexistuje spoločný prístup k výpočtu základu dane pre podniky. Podniky v Únii preto musia v každom členskom štáte, v ktorom pôsobia, dodržiavať súlad s odlišným systémom dane z príjmov právnických osôb.</w:t>
            </w:r>
          </w:p>
        </w:tc>
        <w:tc>
          <w:tcPr>
            <w:tcW w:w="4876" w:type="dxa"/>
            <w:tcBorders>
              <w:top w:val="nil"/>
              <w:left w:val="nil"/>
              <w:bottom w:val="nil"/>
              <w:right w:val="nil"/>
            </w:tcBorders>
            <w:hideMark/>
          </w:tcPr>
          <w:p w14:paraId="54EC0293" w14:textId="77777777" w:rsidR="00B477A8" w:rsidRPr="006852F0" w:rsidRDefault="00B477A8" w:rsidP="000556A0">
            <w:pPr>
              <w:pStyle w:val="Normal6a"/>
            </w:pPr>
            <w:r w:rsidRPr="006852F0">
              <w:t>(1)</w:t>
            </w:r>
            <w:r w:rsidRPr="006852F0">
              <w:tab/>
              <w:t xml:space="preserve">V Únii v súčasnosti neexistuje spoločný prístup k výpočtu základu dane pre podniky. Podniky v Únii preto musia v každom členskom štáte, v ktorom pôsobia, dodržiavať súlad s odlišným systémom dane z príjmov právnických osôb. </w:t>
            </w:r>
            <w:r w:rsidRPr="006852F0">
              <w:rPr>
                <w:b/>
                <w:i/>
              </w:rPr>
              <w:t>Napríklad v roku 2023 sa podľa výročnej správy o zdaňovaní za rok 2024 zákonné sadzby dane z príjmov právnických osôb v jednotlivých členských štátoch líšili od 10 % do 31,5 % (a od 9 % do 29 %, pričom sa zohľadnili schémy daňovej podpory zavedené vládami).</w:t>
            </w:r>
          </w:p>
        </w:tc>
      </w:tr>
    </w:tbl>
    <w:p w14:paraId="0FACCBA5" w14:textId="77777777" w:rsidR="00B477A8" w:rsidRPr="006852F0" w:rsidRDefault="00B477A8" w:rsidP="00B477A8"/>
    <w:p w14:paraId="730D2406" w14:textId="77777777" w:rsidR="00B477A8" w:rsidRPr="006852F0" w:rsidRDefault="00B477A8" w:rsidP="00B477A8">
      <w:pPr>
        <w:pStyle w:val="AmNumberTabs"/>
        <w:keepNext/>
      </w:pPr>
      <w:r w:rsidRPr="006852F0">
        <w:t>Pozmeňujúci návrh</w:t>
      </w:r>
      <w:r w:rsidRPr="006852F0">
        <w:tab/>
      </w:r>
      <w:r w:rsidRPr="006852F0">
        <w:tab/>
        <w:t>2</w:t>
      </w:r>
    </w:p>
    <w:p w14:paraId="5A2BE507" w14:textId="77777777" w:rsidR="00B477A8" w:rsidRPr="006852F0" w:rsidRDefault="00B477A8" w:rsidP="00B477A8">
      <w:pPr>
        <w:pStyle w:val="NormalBold12b"/>
        <w:keepNext/>
      </w:pPr>
      <w:r w:rsidRPr="006852F0">
        <w:t>Návrh smernice</w:t>
      </w:r>
    </w:p>
    <w:p w14:paraId="60FE1848" w14:textId="77777777" w:rsidR="00B477A8" w:rsidRPr="006852F0" w:rsidRDefault="00B477A8" w:rsidP="00B477A8">
      <w:pPr>
        <w:pStyle w:val="NormalBold"/>
        <w:keepNext/>
      </w:pPr>
      <w:r w:rsidRPr="006852F0">
        <w:t>Odôvodnenie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77A8" w:rsidRPr="006852F0" w14:paraId="1C033982" w14:textId="77777777" w:rsidTr="000556A0">
        <w:trPr>
          <w:jc w:val="center"/>
        </w:trPr>
        <w:tc>
          <w:tcPr>
            <w:tcW w:w="9752" w:type="dxa"/>
            <w:gridSpan w:val="2"/>
          </w:tcPr>
          <w:p w14:paraId="0EF65ABA" w14:textId="77777777" w:rsidR="00B477A8" w:rsidRPr="006852F0" w:rsidRDefault="00B477A8" w:rsidP="000556A0">
            <w:pPr>
              <w:keepNext/>
            </w:pPr>
          </w:p>
        </w:tc>
      </w:tr>
      <w:tr w:rsidR="00B477A8" w:rsidRPr="006852F0" w14:paraId="6D2AB59B" w14:textId="77777777" w:rsidTr="000556A0">
        <w:trPr>
          <w:jc w:val="center"/>
        </w:trPr>
        <w:tc>
          <w:tcPr>
            <w:tcW w:w="4876" w:type="dxa"/>
          </w:tcPr>
          <w:p w14:paraId="42C202F3" w14:textId="77777777" w:rsidR="00B477A8" w:rsidRPr="006852F0" w:rsidRDefault="00B477A8" w:rsidP="000556A0">
            <w:pPr>
              <w:pStyle w:val="AmColumnHeading"/>
              <w:keepNext/>
            </w:pPr>
            <w:r w:rsidRPr="006852F0">
              <w:t>Text predložený Komisiou</w:t>
            </w:r>
          </w:p>
        </w:tc>
        <w:tc>
          <w:tcPr>
            <w:tcW w:w="4876" w:type="dxa"/>
          </w:tcPr>
          <w:p w14:paraId="27F7EC23" w14:textId="77777777" w:rsidR="00B477A8" w:rsidRPr="006852F0" w:rsidRDefault="00B477A8" w:rsidP="000556A0">
            <w:pPr>
              <w:pStyle w:val="AmColumnHeading"/>
              <w:keepNext/>
            </w:pPr>
            <w:r w:rsidRPr="006852F0">
              <w:t>Pozmeňujúci návrh</w:t>
            </w:r>
          </w:p>
        </w:tc>
      </w:tr>
      <w:tr w:rsidR="00B477A8" w:rsidRPr="006852F0" w14:paraId="7501CE80" w14:textId="77777777" w:rsidTr="000556A0">
        <w:trPr>
          <w:jc w:val="center"/>
        </w:trPr>
        <w:tc>
          <w:tcPr>
            <w:tcW w:w="4876" w:type="dxa"/>
          </w:tcPr>
          <w:p w14:paraId="1A85F2AC" w14:textId="77777777" w:rsidR="00B477A8" w:rsidRPr="006852F0" w:rsidRDefault="00B477A8" w:rsidP="000556A0">
            <w:pPr>
              <w:pStyle w:val="Normal6a"/>
            </w:pPr>
            <w:r w:rsidRPr="006852F0">
              <w:t>(2)</w:t>
            </w:r>
            <w:r w:rsidRPr="006852F0">
              <w:tab/>
              <w:t xml:space="preserve">Existencia 27 rôznych systémov dane z príjmov právnických osôb v Únii komplikuje podnikom dodržiavanie daňových predpisov a vedie k nekalej súťaži. Táto situácia je dnes viditeľnejšia, keďže globalizácia a digitalizácia hospodárstva výrazne zmenili vnímanie hraníc medzi jednotlivými krajinami, ako aj obchodné modely. Pokusy vlád prispôsobiť sa tejto novej realite priniesli roztrieštenú reakciu členských štátov, čo viedlo k ďalším narušeniam vnútorného trhu. Rozličné právne rámce zároveň nevyhnutne znamenajú aj rôznu prax daňových správ v jednotlivých členských štátoch. Často to zahŕňa dlhé postupy, ktoré sú typicky nepredvídateľné a nekonzistentné a spájajú sa s vysokými </w:t>
            </w:r>
            <w:r w:rsidRPr="006852F0">
              <w:lastRenderedPageBreak/>
              <w:t>nákladmi na dodržiavanie predpisov.</w:t>
            </w:r>
          </w:p>
        </w:tc>
        <w:tc>
          <w:tcPr>
            <w:tcW w:w="4876" w:type="dxa"/>
          </w:tcPr>
          <w:p w14:paraId="1FBB7199" w14:textId="77777777" w:rsidR="00B477A8" w:rsidRPr="006852F0" w:rsidRDefault="00B477A8" w:rsidP="000556A0">
            <w:pPr>
              <w:pStyle w:val="Normal6a"/>
            </w:pPr>
            <w:r w:rsidRPr="006852F0">
              <w:lastRenderedPageBreak/>
              <w:t>(2)</w:t>
            </w:r>
            <w:r w:rsidRPr="006852F0">
              <w:tab/>
              <w:t xml:space="preserve">Existencia 27 rôznych systémov dane z príjmov právnických osôb v Únii komplikuje podnikom dodržiavanie daňových predpisov, vedie k nekalej súťaži </w:t>
            </w:r>
            <w:r w:rsidRPr="006852F0">
              <w:rPr>
                <w:b/>
                <w:bCs/>
                <w:i/>
                <w:iCs/>
              </w:rPr>
              <w:t>a môže viesť k dvojitému zdaneniu, vyhýbaniu sa daňovým povinnostiam a dvojitému nezdaneniu</w:t>
            </w:r>
            <w:r w:rsidRPr="006852F0">
              <w:t xml:space="preserve">. </w:t>
            </w:r>
            <w:r w:rsidRPr="006852F0">
              <w:rPr>
                <w:b/>
                <w:i/>
              </w:rPr>
              <w:t>Podľa výročnej správy o zdaňovaní za rok 2024 sa straty príjmov v dôsledku presunu ziskov podnikov odhadovali na 20 % všetkých príjmov z dane z príjmov právnických osôb vybraných v roku 2022 v Únii, čo by predstavovalo približne 100 miliárd EUR v nominálnej hodnote.</w:t>
            </w:r>
            <w:r w:rsidRPr="006852F0">
              <w:t xml:space="preserve"> </w:t>
            </w:r>
            <w:r w:rsidRPr="006852F0">
              <w:rPr>
                <w:b/>
                <w:bCs/>
                <w:i/>
                <w:iCs/>
              </w:rPr>
              <w:t>Tieto javy</w:t>
            </w:r>
            <w:r w:rsidRPr="006852F0">
              <w:rPr>
                <w:b/>
                <w:bCs/>
              </w:rPr>
              <w:t xml:space="preserve"> </w:t>
            </w:r>
            <w:r w:rsidRPr="006852F0">
              <w:t xml:space="preserve">sú dnes viditeľnejšie, keďže globalizácia a digitalizácia hospodárstva výrazne zmenili vnímanie hraníc medzi jednotlivými krajinami, ako aj obchodné </w:t>
            </w:r>
            <w:r w:rsidRPr="006852F0">
              <w:lastRenderedPageBreak/>
              <w:t>modely. Pokusy vlád prispôsobiť sa tejto novej realite priniesli roztrieštenú reakciu členských štátov, čo viedlo k ďalším narušeniam vnútorného trhu. Rozličné právne rámce zároveň nevyhnutne znamenajú aj rôznu prax daňových správ v jednotlivých členských štátoch. Často to zahŕňa dlhé postupy, ktoré sú typicky nepredvídateľné a nekonzistentné a spájajú sa s vysokými nákladmi na dodržiavanie predpisov</w:t>
            </w:r>
            <w:r w:rsidRPr="006852F0">
              <w:rPr>
                <w:b/>
                <w:bCs/>
                <w:i/>
                <w:iCs/>
              </w:rPr>
              <w:t>, čo môže mať vplyv na cezhraničné investície</w:t>
            </w:r>
            <w:r w:rsidRPr="006852F0">
              <w:t xml:space="preserve">. </w:t>
            </w:r>
            <w:r w:rsidRPr="006852F0">
              <w:rPr>
                <w:b/>
                <w:i/>
              </w:rPr>
              <w:t>Takáto zložitosť môže brzdiť rozširovanie podnikov na vnútornom trhu, čo má ďalšie negatívne vplyvy na inovácie, konkurencieschopnosť a pracovné miesta. Preto je potrebný spoločný prístup, a to nielen na zabezpečenie spravodlivého a účinného zdaňovania, ale aj na posilnenie integrity a konkurencieschopnosti spoločností pôsobiacich na vnútornom trhu.</w:t>
            </w:r>
          </w:p>
        </w:tc>
      </w:tr>
    </w:tbl>
    <w:p w14:paraId="615BEF1F" w14:textId="77777777" w:rsidR="00B477A8" w:rsidRPr="006852F0" w:rsidRDefault="00B477A8" w:rsidP="00B477A8"/>
    <w:p w14:paraId="1EF16463" w14:textId="77777777" w:rsidR="00B477A8" w:rsidRPr="006852F0" w:rsidRDefault="00B477A8" w:rsidP="00B477A8">
      <w:pPr>
        <w:pStyle w:val="AmNumberTabs"/>
        <w:keepNext/>
      </w:pPr>
      <w:r w:rsidRPr="006852F0">
        <w:t>Pozmeňujúci návrh</w:t>
      </w:r>
      <w:r w:rsidRPr="006852F0">
        <w:tab/>
      </w:r>
      <w:r w:rsidRPr="006852F0">
        <w:tab/>
        <w:t>3</w:t>
      </w:r>
    </w:p>
    <w:p w14:paraId="2DA4E190" w14:textId="77777777" w:rsidR="00B477A8" w:rsidRPr="006852F0" w:rsidRDefault="00B477A8" w:rsidP="00B477A8">
      <w:pPr>
        <w:pStyle w:val="NormalBold12b"/>
        <w:keepNext/>
      </w:pPr>
      <w:r w:rsidRPr="006852F0">
        <w:t>Návrh smernice</w:t>
      </w:r>
    </w:p>
    <w:p w14:paraId="296E229D" w14:textId="77777777" w:rsidR="00B477A8" w:rsidRPr="006852F0" w:rsidRDefault="00B477A8" w:rsidP="00B477A8">
      <w:pPr>
        <w:pStyle w:val="NormalBold"/>
        <w:keepNext/>
      </w:pPr>
      <w:r w:rsidRPr="006852F0">
        <w:t>Odôvodnenie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77A8" w:rsidRPr="006852F0" w14:paraId="0CEE11F6" w14:textId="77777777" w:rsidTr="000556A0">
        <w:trPr>
          <w:jc w:val="center"/>
        </w:trPr>
        <w:tc>
          <w:tcPr>
            <w:tcW w:w="9752" w:type="dxa"/>
            <w:gridSpan w:val="2"/>
          </w:tcPr>
          <w:p w14:paraId="01329796" w14:textId="77777777" w:rsidR="00B477A8" w:rsidRPr="006852F0" w:rsidRDefault="00B477A8" w:rsidP="000556A0">
            <w:pPr>
              <w:keepNext/>
            </w:pPr>
          </w:p>
        </w:tc>
      </w:tr>
      <w:tr w:rsidR="00B477A8" w:rsidRPr="006852F0" w14:paraId="1FBBFCED" w14:textId="77777777" w:rsidTr="000556A0">
        <w:trPr>
          <w:jc w:val="center"/>
        </w:trPr>
        <w:tc>
          <w:tcPr>
            <w:tcW w:w="4876" w:type="dxa"/>
          </w:tcPr>
          <w:p w14:paraId="2433D440" w14:textId="77777777" w:rsidR="00B477A8" w:rsidRPr="006852F0" w:rsidRDefault="00B477A8" w:rsidP="000556A0">
            <w:pPr>
              <w:pStyle w:val="AmColumnHeading"/>
              <w:keepNext/>
            </w:pPr>
            <w:r w:rsidRPr="006852F0">
              <w:t>Text predložený Komisiou</w:t>
            </w:r>
          </w:p>
        </w:tc>
        <w:tc>
          <w:tcPr>
            <w:tcW w:w="4876" w:type="dxa"/>
          </w:tcPr>
          <w:p w14:paraId="73625DF9" w14:textId="77777777" w:rsidR="00B477A8" w:rsidRPr="006852F0" w:rsidRDefault="00B477A8" w:rsidP="000556A0">
            <w:pPr>
              <w:pStyle w:val="AmColumnHeading"/>
              <w:keepNext/>
            </w:pPr>
            <w:r w:rsidRPr="006852F0">
              <w:t>Pozmeňujúci návrh</w:t>
            </w:r>
          </w:p>
        </w:tc>
      </w:tr>
      <w:tr w:rsidR="00B477A8" w:rsidRPr="006852F0" w14:paraId="0181D317" w14:textId="77777777" w:rsidTr="000556A0">
        <w:trPr>
          <w:jc w:val="center"/>
        </w:trPr>
        <w:tc>
          <w:tcPr>
            <w:tcW w:w="4876" w:type="dxa"/>
          </w:tcPr>
          <w:p w14:paraId="09E2DBB4" w14:textId="77777777" w:rsidR="00B477A8" w:rsidRPr="006852F0" w:rsidRDefault="00B477A8" w:rsidP="000556A0">
            <w:pPr>
              <w:pStyle w:val="Normal6a"/>
            </w:pPr>
            <w:r w:rsidRPr="006852F0">
              <w:t>(3)</w:t>
            </w:r>
            <w:r w:rsidRPr="006852F0">
              <w:tab/>
              <w:t>Napriek odlišným koncepciám majú jednotlivé systémy dane z príjmov právnických osôb podobné základné prvky, keďže sa nimi stanovujú pravidlá smerujúce k rovnakým cieľom, a to dospieť k základu dane pre podniky. V tejto súvislosti by bolo pre podniky pôsobiace na vnútornom trhu dôležité, aby členské štáty zaviedli spoločný právny rámec na harmonizáciu základných prvkov systémov dane z príjmov právnických osôb s cieľom zjednodušiť daňové pravidlá a zabezpečiť spravodlivú hospodársku súťaž.</w:t>
            </w:r>
          </w:p>
        </w:tc>
        <w:tc>
          <w:tcPr>
            <w:tcW w:w="4876" w:type="dxa"/>
          </w:tcPr>
          <w:p w14:paraId="5F13466E" w14:textId="77777777" w:rsidR="00B477A8" w:rsidRPr="006852F0" w:rsidRDefault="00B477A8" w:rsidP="000556A0">
            <w:pPr>
              <w:pStyle w:val="Normal6a"/>
              <w:rPr>
                <w:iCs/>
              </w:rPr>
            </w:pPr>
            <w:r w:rsidRPr="006852F0">
              <w:t>(3)</w:t>
            </w:r>
            <w:r w:rsidRPr="006852F0">
              <w:tab/>
              <w:t xml:space="preserve">Napriek odlišným koncepciám majú jednotlivé systémy dane z príjmov právnických osôb podobné základné prvky, keďže sa nimi stanovujú pravidlá smerujúce k rovnakým cieľom, a to dospieť k základu dane pre podniky. </w:t>
            </w:r>
            <w:r w:rsidRPr="006852F0">
              <w:rPr>
                <w:b/>
                <w:bCs/>
                <w:i/>
                <w:iCs/>
              </w:rPr>
              <w:t>Aby sa</w:t>
            </w:r>
            <w:r w:rsidRPr="006852F0">
              <w:t xml:space="preserve"> v tejto súvislosti </w:t>
            </w:r>
            <w:r w:rsidRPr="006852F0">
              <w:rPr>
                <w:b/>
                <w:bCs/>
                <w:i/>
                <w:iCs/>
              </w:rPr>
              <w:t>podporilo riadne fungovanie vnútorného trhu, podoba daňového prostredia pre podniky v Únii by sa mala vytvárať v súlade so zásadou, že spoločnosti odvádzajú spravodlivý podiel dane v jurisdikciách, kde vytvárajú zisk.</w:t>
            </w:r>
            <w:r w:rsidRPr="006852F0">
              <w:rPr>
                <w:b/>
                <w:i/>
              </w:rPr>
              <w:t xml:space="preserve"> </w:t>
            </w:r>
            <w:r w:rsidRPr="006852F0">
              <w:rPr>
                <w:b/>
                <w:bCs/>
                <w:i/>
                <w:iCs/>
              </w:rPr>
              <w:t>Preto</w:t>
            </w:r>
            <w:r w:rsidRPr="006852F0">
              <w:t xml:space="preserve"> by bolo pre podniky pôsobiace na vnútornom trhu dôležité, aby členské štáty zaviedli spoločný právny rámec na harmonizáciu základných prvkov systémov dane z príjmov právnických osôb s cieľom zjednodušiť daňové pravidlá, </w:t>
            </w:r>
            <w:r w:rsidRPr="006852F0">
              <w:rPr>
                <w:b/>
                <w:bCs/>
                <w:i/>
                <w:iCs/>
              </w:rPr>
              <w:t>znížiť administratívnu záťaž,</w:t>
            </w:r>
            <w:r w:rsidRPr="006852F0">
              <w:t xml:space="preserve"> zabezpečiť </w:t>
            </w:r>
            <w:r w:rsidRPr="006852F0">
              <w:lastRenderedPageBreak/>
              <w:t>spravodlivú hospodársku súťaž</w:t>
            </w:r>
            <w:r w:rsidRPr="006852F0">
              <w:rPr>
                <w:b/>
                <w:bCs/>
                <w:i/>
                <w:iCs/>
              </w:rPr>
              <w:t>, zvýšiť právnu istotu pre spoločnosti pôsobiace cezhranične a bojovať proti vyhýbaniu sa daňovým povinnostiam</w:t>
            </w:r>
            <w:r w:rsidRPr="006852F0">
              <w:t xml:space="preserve">. </w:t>
            </w:r>
            <w:r w:rsidRPr="006852F0">
              <w:rPr>
                <w:b/>
                <w:i/>
              </w:rPr>
              <w:t>Rozsah takejto harmonizácie by sa mal prísne obmedziť na kritériá a subjekty uvedené v tejto smernici, zatiaľ čo sadzba dane a politiky presadzovania práva zostávajú na členských štátoch v rámci smernice Rady (EÚ) 2022/2523</w:t>
            </w:r>
            <w:r w:rsidRPr="006852F0">
              <w:rPr>
                <w:b/>
                <w:i/>
                <w:vertAlign w:val="superscript"/>
              </w:rPr>
              <w:t>1a</w:t>
            </w:r>
            <w:r w:rsidRPr="006852F0">
              <w:rPr>
                <w:b/>
                <w:i/>
              </w:rPr>
              <w:t>.</w:t>
            </w:r>
          </w:p>
        </w:tc>
      </w:tr>
      <w:tr w:rsidR="00B477A8" w:rsidRPr="006852F0" w14:paraId="5D752B95" w14:textId="77777777" w:rsidTr="000556A0">
        <w:trPr>
          <w:jc w:val="center"/>
        </w:trPr>
        <w:tc>
          <w:tcPr>
            <w:tcW w:w="4876" w:type="dxa"/>
          </w:tcPr>
          <w:p w14:paraId="6C8BC6C2" w14:textId="77777777" w:rsidR="00B477A8" w:rsidRPr="006852F0" w:rsidRDefault="00B477A8" w:rsidP="000556A0">
            <w:pPr>
              <w:pStyle w:val="Normal6a"/>
            </w:pPr>
          </w:p>
        </w:tc>
        <w:tc>
          <w:tcPr>
            <w:tcW w:w="4876" w:type="dxa"/>
          </w:tcPr>
          <w:p w14:paraId="49550387" w14:textId="77777777" w:rsidR="00B477A8" w:rsidRPr="006852F0" w:rsidRDefault="00B477A8" w:rsidP="000556A0">
            <w:pPr>
              <w:pStyle w:val="Normal6a"/>
              <w:rPr>
                <w:b/>
                <w:i/>
              </w:rPr>
            </w:pPr>
            <w:r w:rsidRPr="006852F0">
              <w:rPr>
                <w:b/>
                <w:i/>
              </w:rPr>
              <w:t>________________</w:t>
            </w:r>
          </w:p>
        </w:tc>
      </w:tr>
      <w:tr w:rsidR="00B477A8" w:rsidRPr="006852F0" w14:paraId="69D46647" w14:textId="77777777" w:rsidTr="000556A0">
        <w:trPr>
          <w:jc w:val="center"/>
        </w:trPr>
        <w:tc>
          <w:tcPr>
            <w:tcW w:w="4876" w:type="dxa"/>
          </w:tcPr>
          <w:p w14:paraId="7315CF4A" w14:textId="77777777" w:rsidR="00B477A8" w:rsidRPr="006852F0" w:rsidRDefault="00B477A8" w:rsidP="000556A0">
            <w:pPr>
              <w:pStyle w:val="Normal6a"/>
            </w:pPr>
          </w:p>
        </w:tc>
        <w:tc>
          <w:tcPr>
            <w:tcW w:w="4876" w:type="dxa"/>
          </w:tcPr>
          <w:p w14:paraId="26BE33C2" w14:textId="3732BD63" w:rsidR="00B477A8" w:rsidRPr="006852F0" w:rsidRDefault="00B477A8" w:rsidP="000556A0">
            <w:pPr>
              <w:pStyle w:val="Normal6a"/>
            </w:pPr>
            <w:r w:rsidRPr="006852F0">
              <w:rPr>
                <w:b/>
                <w:i/>
                <w:vertAlign w:val="superscript"/>
              </w:rPr>
              <w:t>1a.</w:t>
            </w:r>
            <w:r w:rsidRPr="006852F0">
              <w:t xml:space="preserve"> </w:t>
            </w:r>
            <w:r w:rsidRPr="006852F0">
              <w:rPr>
                <w:b/>
                <w:i/>
              </w:rPr>
              <w:t xml:space="preserve">Smernica Rady (EÚ) 2022/2523 z </w:t>
            </w:r>
            <w:r w:rsidR="00D51477" w:rsidRPr="006852F0">
              <w:rPr>
                <w:b/>
                <w:i/>
              </w:rPr>
              <w:t>15</w:t>
            </w:r>
            <w:r w:rsidRPr="006852F0">
              <w:rPr>
                <w:b/>
                <w:i/>
              </w:rPr>
              <w:t>. decembra 2022 o zabezpečení globálnej minimálnej úrovne zdanenia nadnárodných skupín podnikov a veľkých vnútroštátnych skupín v Únii (Ú. v. EÚ L 328, 22.12.2022, s. 1, ELI: http://data.europa.eu/eli/dir/2022/2523/oj).</w:t>
            </w:r>
          </w:p>
        </w:tc>
      </w:tr>
    </w:tbl>
    <w:p w14:paraId="1464929A" w14:textId="77777777" w:rsidR="00B477A8" w:rsidRPr="006852F0" w:rsidRDefault="00B477A8" w:rsidP="00B477A8"/>
    <w:p w14:paraId="7158EB7E" w14:textId="77777777" w:rsidR="00B477A8" w:rsidRPr="006852F0" w:rsidRDefault="00B477A8" w:rsidP="00B477A8">
      <w:pPr>
        <w:pStyle w:val="AmNumberTabs"/>
      </w:pPr>
      <w:r w:rsidRPr="006852F0">
        <w:t>Pozmeňujúci návrh</w:t>
      </w:r>
      <w:r w:rsidRPr="006852F0">
        <w:tab/>
      </w:r>
      <w:r w:rsidRPr="006852F0">
        <w:tab/>
        <w:t>4</w:t>
      </w:r>
    </w:p>
    <w:p w14:paraId="7B4F40E6" w14:textId="77777777" w:rsidR="00B477A8" w:rsidRPr="006852F0" w:rsidRDefault="00B477A8" w:rsidP="00B477A8">
      <w:pPr>
        <w:pStyle w:val="NormalBold"/>
        <w:rPr>
          <w:rStyle w:val="HideTWBExt"/>
          <w:b w:val="0"/>
          <w:vanish w:val="0"/>
        </w:rPr>
      </w:pPr>
    </w:p>
    <w:p w14:paraId="2A79A8C6" w14:textId="77777777" w:rsidR="00B477A8" w:rsidRPr="006852F0" w:rsidRDefault="00B477A8" w:rsidP="00B477A8">
      <w:pPr>
        <w:pStyle w:val="NormalBold"/>
      </w:pPr>
      <w:r w:rsidRPr="006852F0">
        <w:t>Návrh smernice</w:t>
      </w:r>
    </w:p>
    <w:p w14:paraId="184C7917" w14:textId="77777777" w:rsidR="00B477A8" w:rsidRPr="006852F0" w:rsidRDefault="00B477A8" w:rsidP="00B477A8">
      <w:pPr>
        <w:pStyle w:val="NormalBold"/>
      </w:pPr>
      <w:r w:rsidRPr="006852F0">
        <w:t>Odôvodnenie 3 a (nové)</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77A8" w:rsidRPr="006852F0" w14:paraId="29AB23BA" w14:textId="77777777" w:rsidTr="000556A0">
        <w:trPr>
          <w:trHeight w:val="240"/>
          <w:jc w:val="center"/>
        </w:trPr>
        <w:tc>
          <w:tcPr>
            <w:tcW w:w="9752" w:type="dxa"/>
            <w:gridSpan w:val="2"/>
            <w:tcBorders>
              <w:top w:val="nil"/>
              <w:left w:val="nil"/>
              <w:bottom w:val="nil"/>
              <w:right w:val="nil"/>
            </w:tcBorders>
          </w:tcPr>
          <w:p w14:paraId="48CE33EF" w14:textId="77777777" w:rsidR="00B477A8" w:rsidRPr="006852F0" w:rsidRDefault="00B477A8" w:rsidP="000556A0"/>
        </w:tc>
      </w:tr>
      <w:tr w:rsidR="00B477A8" w:rsidRPr="006852F0" w14:paraId="66FDBE34" w14:textId="77777777" w:rsidTr="000556A0">
        <w:trPr>
          <w:trHeight w:val="240"/>
          <w:jc w:val="center"/>
        </w:trPr>
        <w:tc>
          <w:tcPr>
            <w:tcW w:w="4876" w:type="dxa"/>
            <w:tcBorders>
              <w:top w:val="nil"/>
              <w:left w:val="nil"/>
              <w:bottom w:val="nil"/>
              <w:right w:val="nil"/>
            </w:tcBorders>
            <w:hideMark/>
          </w:tcPr>
          <w:p w14:paraId="2586707C" w14:textId="77777777" w:rsidR="00B477A8" w:rsidRPr="006852F0" w:rsidRDefault="00B477A8" w:rsidP="000556A0">
            <w:pPr>
              <w:pStyle w:val="AmColumnHeading"/>
            </w:pPr>
            <w:r w:rsidRPr="006852F0">
              <w:t>Text predložený Komisiou</w:t>
            </w:r>
          </w:p>
        </w:tc>
        <w:tc>
          <w:tcPr>
            <w:tcW w:w="4876" w:type="dxa"/>
            <w:tcBorders>
              <w:top w:val="nil"/>
              <w:left w:val="nil"/>
              <w:bottom w:val="nil"/>
              <w:right w:val="nil"/>
            </w:tcBorders>
            <w:hideMark/>
          </w:tcPr>
          <w:p w14:paraId="31961DB0" w14:textId="77777777" w:rsidR="00B477A8" w:rsidRPr="006852F0" w:rsidRDefault="00B477A8" w:rsidP="000556A0">
            <w:pPr>
              <w:pStyle w:val="AmColumnHeading"/>
            </w:pPr>
            <w:r w:rsidRPr="006852F0">
              <w:t>Pozmeňujúci návrh</w:t>
            </w:r>
          </w:p>
        </w:tc>
      </w:tr>
      <w:tr w:rsidR="00B477A8" w:rsidRPr="006852F0" w14:paraId="2E23651F" w14:textId="77777777" w:rsidTr="000556A0">
        <w:trPr>
          <w:jc w:val="center"/>
        </w:trPr>
        <w:tc>
          <w:tcPr>
            <w:tcW w:w="4876" w:type="dxa"/>
            <w:tcBorders>
              <w:top w:val="nil"/>
              <w:left w:val="nil"/>
              <w:bottom w:val="nil"/>
              <w:right w:val="nil"/>
            </w:tcBorders>
          </w:tcPr>
          <w:p w14:paraId="2F76C5DB" w14:textId="77777777" w:rsidR="00B477A8" w:rsidRPr="006852F0" w:rsidRDefault="00B477A8" w:rsidP="000556A0">
            <w:pPr>
              <w:pStyle w:val="Normal6a"/>
            </w:pPr>
          </w:p>
        </w:tc>
        <w:tc>
          <w:tcPr>
            <w:tcW w:w="4876" w:type="dxa"/>
            <w:tcBorders>
              <w:top w:val="nil"/>
              <w:left w:val="nil"/>
              <w:bottom w:val="nil"/>
              <w:right w:val="nil"/>
            </w:tcBorders>
            <w:hideMark/>
          </w:tcPr>
          <w:p w14:paraId="7A912AC9" w14:textId="77777777" w:rsidR="00B477A8" w:rsidRPr="006852F0" w:rsidRDefault="00B477A8" w:rsidP="000556A0">
            <w:pPr>
              <w:pStyle w:val="Normal6a"/>
            </w:pPr>
            <w:r w:rsidRPr="006852F0">
              <w:rPr>
                <w:b/>
                <w:i/>
              </w:rPr>
              <w:t>(3a)</w:t>
            </w:r>
            <w:r w:rsidRPr="006852F0">
              <w:tab/>
            </w:r>
            <w:r w:rsidRPr="006852F0">
              <w:rPr>
                <w:b/>
                <w:i/>
              </w:rPr>
              <w:t>Harmonizáciou základu dane z príjmov právnických osôb prostredníctvom spoločného súboru pravidiel sa zlepšuje transparentnosť, čím sa podporuje spravodlivejšie a zdravšie daňové prostredie v Únii, ktoré sa opiera najmä o nadobudnutie účinnosti smernice (EÚ) 2022/2523 o globálnej minimálnej úrovni zdaňovania a prispieva k posilneniu celkovej konkurencieschopnosti Únie, ako aj záväzku Únie dodržiavať medzinárodne dohodnuté normy.</w:t>
            </w:r>
          </w:p>
        </w:tc>
      </w:tr>
    </w:tbl>
    <w:p w14:paraId="1EEB12BB" w14:textId="77777777" w:rsidR="00B477A8" w:rsidRPr="006852F0" w:rsidRDefault="00B477A8" w:rsidP="00B477A8"/>
    <w:p w14:paraId="3B3A59D0" w14:textId="77777777" w:rsidR="00B477A8" w:rsidRPr="006852F0" w:rsidRDefault="00B477A8" w:rsidP="00B477A8">
      <w:pPr>
        <w:pStyle w:val="AmNumberTabs"/>
      </w:pPr>
      <w:r w:rsidRPr="006852F0">
        <w:t>Pozmeňujúci návrh</w:t>
      </w:r>
      <w:r w:rsidRPr="006852F0">
        <w:tab/>
      </w:r>
      <w:r w:rsidRPr="006852F0">
        <w:tab/>
        <w:t>5</w:t>
      </w:r>
    </w:p>
    <w:p w14:paraId="48945E26" w14:textId="77777777" w:rsidR="00B477A8" w:rsidRPr="006852F0" w:rsidRDefault="00B477A8" w:rsidP="00B477A8">
      <w:pPr>
        <w:pStyle w:val="NormalBold"/>
        <w:rPr>
          <w:rStyle w:val="HideTWBExt"/>
          <w:b w:val="0"/>
          <w:vanish w:val="0"/>
        </w:rPr>
      </w:pPr>
    </w:p>
    <w:p w14:paraId="7EECAC9F" w14:textId="77777777" w:rsidR="00B477A8" w:rsidRPr="006852F0" w:rsidRDefault="00B477A8" w:rsidP="00B477A8">
      <w:pPr>
        <w:pStyle w:val="NormalBold"/>
      </w:pPr>
      <w:r w:rsidRPr="006852F0">
        <w:t>Návrh smernice</w:t>
      </w:r>
    </w:p>
    <w:p w14:paraId="58A74147" w14:textId="77777777" w:rsidR="00B477A8" w:rsidRPr="006852F0" w:rsidRDefault="00B477A8" w:rsidP="00B477A8">
      <w:pPr>
        <w:pStyle w:val="NormalBold"/>
      </w:pPr>
      <w:r w:rsidRPr="006852F0">
        <w:t>Odôvodnenie 4 a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77A8" w:rsidRPr="006852F0" w14:paraId="059E7E1D" w14:textId="77777777" w:rsidTr="000556A0">
        <w:trPr>
          <w:trHeight w:hRule="exact" w:val="240"/>
          <w:jc w:val="center"/>
        </w:trPr>
        <w:tc>
          <w:tcPr>
            <w:tcW w:w="9752" w:type="dxa"/>
            <w:gridSpan w:val="2"/>
            <w:tcBorders>
              <w:top w:val="nil"/>
              <w:left w:val="nil"/>
              <w:bottom w:val="nil"/>
              <w:right w:val="nil"/>
            </w:tcBorders>
          </w:tcPr>
          <w:p w14:paraId="238021D4" w14:textId="77777777" w:rsidR="00B477A8" w:rsidRPr="006852F0" w:rsidRDefault="00B477A8" w:rsidP="000556A0"/>
        </w:tc>
      </w:tr>
      <w:tr w:rsidR="00B477A8" w:rsidRPr="006852F0" w14:paraId="7831FE60" w14:textId="77777777" w:rsidTr="000556A0">
        <w:trPr>
          <w:trHeight w:val="240"/>
          <w:jc w:val="center"/>
        </w:trPr>
        <w:tc>
          <w:tcPr>
            <w:tcW w:w="4876" w:type="dxa"/>
            <w:tcBorders>
              <w:top w:val="nil"/>
              <w:left w:val="nil"/>
              <w:bottom w:val="nil"/>
              <w:right w:val="nil"/>
            </w:tcBorders>
          </w:tcPr>
          <w:p w14:paraId="2C58C593" w14:textId="77777777" w:rsidR="00B477A8" w:rsidRPr="006852F0" w:rsidRDefault="00B477A8" w:rsidP="000556A0">
            <w:pPr>
              <w:pStyle w:val="AmColumnHeading"/>
            </w:pPr>
            <w:r w:rsidRPr="006852F0">
              <w:t>Text predložený Komisiou</w:t>
            </w:r>
          </w:p>
        </w:tc>
        <w:tc>
          <w:tcPr>
            <w:tcW w:w="4876" w:type="dxa"/>
            <w:tcBorders>
              <w:top w:val="nil"/>
              <w:left w:val="nil"/>
              <w:bottom w:val="nil"/>
              <w:right w:val="nil"/>
            </w:tcBorders>
          </w:tcPr>
          <w:p w14:paraId="64A0643A" w14:textId="77777777" w:rsidR="00B477A8" w:rsidRPr="006852F0" w:rsidRDefault="00B477A8" w:rsidP="000556A0">
            <w:pPr>
              <w:pStyle w:val="AmColumnHeading"/>
            </w:pPr>
            <w:r w:rsidRPr="006852F0">
              <w:t>Pozmeňujúci návrh</w:t>
            </w:r>
          </w:p>
        </w:tc>
      </w:tr>
      <w:tr w:rsidR="00B477A8" w:rsidRPr="006852F0" w14:paraId="3490F30E" w14:textId="77777777" w:rsidTr="000556A0">
        <w:trPr>
          <w:jc w:val="center"/>
        </w:trPr>
        <w:tc>
          <w:tcPr>
            <w:tcW w:w="4876" w:type="dxa"/>
            <w:tcBorders>
              <w:top w:val="nil"/>
              <w:left w:val="nil"/>
              <w:bottom w:val="nil"/>
              <w:right w:val="nil"/>
            </w:tcBorders>
          </w:tcPr>
          <w:p w14:paraId="30F8AC00" w14:textId="77777777" w:rsidR="00B477A8" w:rsidRPr="006852F0" w:rsidRDefault="00B477A8" w:rsidP="000556A0">
            <w:pPr>
              <w:pStyle w:val="Normal6a"/>
            </w:pPr>
          </w:p>
        </w:tc>
        <w:tc>
          <w:tcPr>
            <w:tcW w:w="4876" w:type="dxa"/>
            <w:tcBorders>
              <w:top w:val="nil"/>
              <w:left w:val="nil"/>
              <w:bottom w:val="nil"/>
              <w:right w:val="nil"/>
            </w:tcBorders>
          </w:tcPr>
          <w:p w14:paraId="4EEB510B" w14:textId="77777777" w:rsidR="00B477A8" w:rsidRPr="006852F0" w:rsidRDefault="00B477A8" w:rsidP="000556A0">
            <w:pPr>
              <w:pStyle w:val="Normal6a"/>
            </w:pPr>
            <w:r w:rsidRPr="006852F0">
              <w:rPr>
                <w:b/>
                <w:i/>
              </w:rPr>
              <w:t>(4a)</w:t>
            </w:r>
            <w:r w:rsidRPr="006852F0">
              <w:tab/>
            </w:r>
            <w:r w:rsidRPr="006852F0">
              <w:rPr>
                <w:b/>
                <w:i/>
              </w:rPr>
              <w:t>S cieľom zabezpečiť právnu istotu a zabrániť nadmernému administratívnemu zaťaženiu nadnárodných skupín podnikov by sa táto smernica mala zamerať na súdržnosť s medzinárodným vývojom v oblasti daní, najmä s vývojom v oblasti daní, o ktorý sa usiluje inkluzívny rámec OECD/G20 vrátane prvého a druhého piliera, pričom by sa mali zohľadniť aj pozície prijaté kľúčovými medzinárodnými partnermi a členskými štátmi vrátane rozhodnutí zachovať dohodnuté záväzky alebo sa od nich oslobodiť. V prípade potreby by si Únia však mala zachovať dostatočnú flexibilitu na určenie svojho vlastného alokačného mechanizmu, s cieľom znížiť zaťaženie spojené s dodržiavaním predpisov a zmierniť riziko dvojitého alebo viacnásobného zdanenia.</w:t>
            </w:r>
          </w:p>
        </w:tc>
      </w:tr>
    </w:tbl>
    <w:p w14:paraId="37C934AE" w14:textId="77777777" w:rsidR="00B477A8" w:rsidRPr="006852F0" w:rsidRDefault="00B477A8" w:rsidP="00B477A8"/>
    <w:p w14:paraId="3CF6D3D3" w14:textId="77777777" w:rsidR="00B477A8" w:rsidRPr="006852F0" w:rsidRDefault="00B477A8" w:rsidP="00B477A8">
      <w:pPr>
        <w:pStyle w:val="AmNumberTabs"/>
      </w:pPr>
      <w:r w:rsidRPr="006852F0">
        <w:t>Pozmeňujúci návrh</w:t>
      </w:r>
      <w:r w:rsidRPr="006852F0">
        <w:tab/>
      </w:r>
      <w:r w:rsidRPr="006852F0">
        <w:tab/>
        <w:t>6</w:t>
      </w:r>
    </w:p>
    <w:p w14:paraId="64290C9C" w14:textId="77777777" w:rsidR="00B477A8" w:rsidRPr="006852F0" w:rsidRDefault="00B477A8" w:rsidP="00B477A8">
      <w:pPr>
        <w:pStyle w:val="NormalBold"/>
        <w:rPr>
          <w:rStyle w:val="HideTWBExt"/>
          <w:b w:val="0"/>
          <w:vanish w:val="0"/>
        </w:rPr>
      </w:pPr>
    </w:p>
    <w:p w14:paraId="15D5970A" w14:textId="77777777" w:rsidR="00B477A8" w:rsidRPr="006852F0" w:rsidRDefault="00B477A8" w:rsidP="00B477A8">
      <w:pPr>
        <w:pStyle w:val="NormalBold"/>
      </w:pPr>
      <w:r w:rsidRPr="006852F0">
        <w:t>Návrh smernice</w:t>
      </w:r>
    </w:p>
    <w:p w14:paraId="3E10105B" w14:textId="77777777" w:rsidR="00B477A8" w:rsidRPr="006852F0" w:rsidRDefault="00B477A8" w:rsidP="00B477A8">
      <w:pPr>
        <w:pStyle w:val="NormalBold"/>
      </w:pPr>
      <w:r w:rsidRPr="006852F0">
        <w:t>Odôvodnenie 4 b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77A8" w:rsidRPr="006852F0" w14:paraId="69FEB593" w14:textId="77777777" w:rsidTr="000556A0">
        <w:trPr>
          <w:trHeight w:hRule="exact" w:val="240"/>
          <w:jc w:val="center"/>
        </w:trPr>
        <w:tc>
          <w:tcPr>
            <w:tcW w:w="9752" w:type="dxa"/>
            <w:gridSpan w:val="2"/>
            <w:tcBorders>
              <w:top w:val="nil"/>
              <w:left w:val="nil"/>
              <w:bottom w:val="nil"/>
              <w:right w:val="nil"/>
            </w:tcBorders>
          </w:tcPr>
          <w:p w14:paraId="095055F8" w14:textId="77777777" w:rsidR="00B477A8" w:rsidRPr="006852F0" w:rsidRDefault="00B477A8" w:rsidP="000556A0"/>
        </w:tc>
      </w:tr>
      <w:tr w:rsidR="00B477A8" w:rsidRPr="006852F0" w14:paraId="4B996C32" w14:textId="77777777" w:rsidTr="000556A0">
        <w:trPr>
          <w:trHeight w:val="240"/>
          <w:jc w:val="center"/>
        </w:trPr>
        <w:tc>
          <w:tcPr>
            <w:tcW w:w="4876" w:type="dxa"/>
            <w:tcBorders>
              <w:top w:val="nil"/>
              <w:left w:val="nil"/>
              <w:bottom w:val="nil"/>
              <w:right w:val="nil"/>
            </w:tcBorders>
          </w:tcPr>
          <w:p w14:paraId="6B88C83A" w14:textId="77777777" w:rsidR="00B477A8" w:rsidRPr="006852F0" w:rsidRDefault="00B477A8" w:rsidP="000556A0">
            <w:pPr>
              <w:pStyle w:val="AmColumnHeading"/>
            </w:pPr>
            <w:r w:rsidRPr="006852F0">
              <w:t>Text predložený Komisiou</w:t>
            </w:r>
          </w:p>
        </w:tc>
        <w:tc>
          <w:tcPr>
            <w:tcW w:w="4876" w:type="dxa"/>
            <w:tcBorders>
              <w:top w:val="nil"/>
              <w:left w:val="nil"/>
              <w:bottom w:val="nil"/>
              <w:right w:val="nil"/>
            </w:tcBorders>
          </w:tcPr>
          <w:p w14:paraId="797654A0" w14:textId="77777777" w:rsidR="00B477A8" w:rsidRPr="006852F0" w:rsidRDefault="00B477A8" w:rsidP="000556A0">
            <w:pPr>
              <w:pStyle w:val="AmColumnHeading"/>
            </w:pPr>
            <w:r w:rsidRPr="006852F0">
              <w:t>Pozmeňujúci návrh</w:t>
            </w:r>
          </w:p>
        </w:tc>
      </w:tr>
      <w:tr w:rsidR="00B477A8" w:rsidRPr="006852F0" w14:paraId="1A3CEC11" w14:textId="77777777" w:rsidTr="000556A0">
        <w:trPr>
          <w:jc w:val="center"/>
        </w:trPr>
        <w:tc>
          <w:tcPr>
            <w:tcW w:w="4876" w:type="dxa"/>
            <w:tcBorders>
              <w:top w:val="nil"/>
              <w:left w:val="nil"/>
              <w:bottom w:val="nil"/>
              <w:right w:val="nil"/>
            </w:tcBorders>
          </w:tcPr>
          <w:p w14:paraId="57D88D8F" w14:textId="77777777" w:rsidR="00B477A8" w:rsidRPr="006852F0" w:rsidRDefault="00B477A8" w:rsidP="000556A0">
            <w:pPr>
              <w:pStyle w:val="Normal6a"/>
            </w:pPr>
          </w:p>
        </w:tc>
        <w:tc>
          <w:tcPr>
            <w:tcW w:w="4876" w:type="dxa"/>
            <w:tcBorders>
              <w:top w:val="nil"/>
              <w:left w:val="nil"/>
              <w:bottom w:val="nil"/>
              <w:right w:val="nil"/>
            </w:tcBorders>
          </w:tcPr>
          <w:p w14:paraId="29BB8729" w14:textId="77777777" w:rsidR="00B477A8" w:rsidRPr="006852F0" w:rsidRDefault="00B477A8" w:rsidP="000556A0">
            <w:pPr>
              <w:pStyle w:val="Normal6a"/>
            </w:pPr>
            <w:r w:rsidRPr="006852F0">
              <w:rPr>
                <w:b/>
                <w:i/>
              </w:rPr>
              <w:t>(4b)</w:t>
            </w:r>
            <w:r w:rsidRPr="006852F0">
              <w:tab/>
            </w:r>
            <w:r w:rsidRPr="006852F0">
              <w:rPr>
                <w:b/>
                <w:i/>
              </w:rPr>
              <w:t>Komisia a členské štáty by mali zabezpečiť súdržnosť a zosúladenie tejto smernice so vzorovými pravidlami OECD/G20 a so smernicou (EÚ) 2022/2523. Vždy, keď je to možné, by Komisia a členské štáty mali vykladať pojmy v tejto smernici so zreteľom na zásady a pravidlá stanovené v smernici (EÚ) 2022/2523.</w:t>
            </w:r>
          </w:p>
        </w:tc>
      </w:tr>
    </w:tbl>
    <w:p w14:paraId="2E38F62F" w14:textId="77777777" w:rsidR="00B477A8" w:rsidRPr="006852F0" w:rsidRDefault="00B477A8" w:rsidP="00B477A8"/>
    <w:p w14:paraId="5A4930C8" w14:textId="77777777" w:rsidR="00B477A8" w:rsidRPr="006852F0" w:rsidRDefault="00B477A8" w:rsidP="00B477A8">
      <w:pPr>
        <w:pStyle w:val="AmNumberTabs"/>
        <w:keepNext/>
      </w:pPr>
      <w:r w:rsidRPr="006852F0">
        <w:t>Pozmeňujúci návrh</w:t>
      </w:r>
      <w:r w:rsidRPr="006852F0">
        <w:tab/>
      </w:r>
      <w:r w:rsidRPr="006852F0">
        <w:tab/>
        <w:t>7</w:t>
      </w:r>
    </w:p>
    <w:p w14:paraId="44E13BFA" w14:textId="77777777" w:rsidR="00B477A8" w:rsidRPr="006852F0" w:rsidRDefault="00B477A8" w:rsidP="00B477A8">
      <w:pPr>
        <w:pStyle w:val="NormalBold12b"/>
        <w:keepNext/>
      </w:pPr>
      <w:r w:rsidRPr="006852F0">
        <w:t>Návrh smernice</w:t>
      </w:r>
    </w:p>
    <w:p w14:paraId="0FC6BF10" w14:textId="77777777" w:rsidR="00B477A8" w:rsidRPr="006852F0" w:rsidRDefault="00B477A8" w:rsidP="00B477A8">
      <w:pPr>
        <w:pStyle w:val="NormalBold"/>
        <w:keepNext/>
      </w:pPr>
      <w:r w:rsidRPr="006852F0">
        <w:t>Odôvodnenie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77A8" w:rsidRPr="006852F0" w14:paraId="4E447E70" w14:textId="77777777" w:rsidTr="000556A0">
        <w:trPr>
          <w:jc w:val="center"/>
        </w:trPr>
        <w:tc>
          <w:tcPr>
            <w:tcW w:w="9752" w:type="dxa"/>
            <w:gridSpan w:val="2"/>
          </w:tcPr>
          <w:p w14:paraId="569C891A" w14:textId="77777777" w:rsidR="00B477A8" w:rsidRPr="006852F0" w:rsidRDefault="00B477A8" w:rsidP="000556A0">
            <w:pPr>
              <w:keepNext/>
            </w:pPr>
          </w:p>
        </w:tc>
      </w:tr>
      <w:tr w:rsidR="00B477A8" w:rsidRPr="006852F0" w14:paraId="57C76936" w14:textId="77777777" w:rsidTr="000556A0">
        <w:trPr>
          <w:jc w:val="center"/>
        </w:trPr>
        <w:tc>
          <w:tcPr>
            <w:tcW w:w="4876" w:type="dxa"/>
          </w:tcPr>
          <w:p w14:paraId="34B38048" w14:textId="77777777" w:rsidR="00B477A8" w:rsidRPr="006852F0" w:rsidRDefault="00B477A8" w:rsidP="000556A0">
            <w:pPr>
              <w:pStyle w:val="AmColumnHeading"/>
              <w:keepNext/>
            </w:pPr>
            <w:r w:rsidRPr="006852F0">
              <w:t>Text predložený Komisiou</w:t>
            </w:r>
          </w:p>
        </w:tc>
        <w:tc>
          <w:tcPr>
            <w:tcW w:w="4876" w:type="dxa"/>
          </w:tcPr>
          <w:p w14:paraId="654D0BB7" w14:textId="77777777" w:rsidR="00B477A8" w:rsidRPr="006852F0" w:rsidRDefault="00B477A8" w:rsidP="000556A0">
            <w:pPr>
              <w:pStyle w:val="AmColumnHeading"/>
              <w:keepNext/>
            </w:pPr>
            <w:r w:rsidRPr="006852F0">
              <w:t>Pozmeňujúci návrh</w:t>
            </w:r>
          </w:p>
        </w:tc>
      </w:tr>
      <w:tr w:rsidR="00B477A8" w:rsidRPr="006852F0" w14:paraId="6199B753" w14:textId="77777777" w:rsidTr="000556A0">
        <w:trPr>
          <w:jc w:val="center"/>
        </w:trPr>
        <w:tc>
          <w:tcPr>
            <w:tcW w:w="4876" w:type="dxa"/>
          </w:tcPr>
          <w:p w14:paraId="181C0E84" w14:textId="77777777" w:rsidR="00B477A8" w:rsidRPr="006852F0" w:rsidRDefault="00B477A8" w:rsidP="000556A0">
            <w:pPr>
              <w:pStyle w:val="Normal6a"/>
            </w:pPr>
            <w:r w:rsidRPr="006852F0">
              <w:t>(5)</w:t>
            </w:r>
            <w:r w:rsidRPr="006852F0">
              <w:tab/>
              <w:t xml:space="preserve">Prostredie pre podnikanie na vnútornom trhu by sa malo zatraktívniť tak, aby stimulovalo rast a investície </w:t>
            </w:r>
            <w:r w:rsidRPr="006852F0">
              <w:lastRenderedPageBreak/>
              <w:t>v Únii. Na tento účel by sa za prioritu malo považovať prijatie spoločného rámca pravidiel zdaňovania príjmov právnických osôb, vďaka ktorému by sa podnikom uľahčilo dodržiavanie takýchto pravidiel v prípade, že pôsobia cezhranične, a zároveň by sa podporili tie podniky, ktoré chcú ďalej expandovať do zahraničia. Očakáva sa, že jednotný súbor pravidiel zdaňovania príjmov právnických osôb pre medzinárodnú činnosť povedie k väčšej daňovej istote a nižšiemu počtu daňových sporov, keďže by sa ním riešili narušenia a znížil by sa počet prípadov dvojitého a nadmerného zdanenia. Vzhľadom na to, že udržateľnosť príjmov z dane má kľúčový význam pre rozpočty členských štátov, a to aj pokiaľ ide o to, aby mohli investovať do infraštruktúry, výskumu a vývoja a poskytovať verejné služby, bolo by okrem toho veľmi dôležité zabezpečiť, aby sa rozdeľovanie výnosov v budúcnosti uskutočňovalo v súlade s nástrojom založeným na spoľahlivých parametroch, ktoré nemožno zneužiť.</w:t>
            </w:r>
          </w:p>
        </w:tc>
        <w:tc>
          <w:tcPr>
            <w:tcW w:w="4876" w:type="dxa"/>
          </w:tcPr>
          <w:p w14:paraId="0765A5E3" w14:textId="77777777" w:rsidR="00B477A8" w:rsidRPr="006852F0" w:rsidRDefault="00B477A8" w:rsidP="000556A0">
            <w:pPr>
              <w:pStyle w:val="Normal6a"/>
            </w:pPr>
            <w:r w:rsidRPr="006852F0">
              <w:lastRenderedPageBreak/>
              <w:t>(5)</w:t>
            </w:r>
            <w:r w:rsidRPr="006852F0">
              <w:tab/>
              <w:t xml:space="preserve">Prostredie pre podnikanie na vnútornom trhu by sa malo zatraktívniť tak, aby stimulovalo rast a investície </w:t>
            </w:r>
            <w:r w:rsidRPr="006852F0">
              <w:lastRenderedPageBreak/>
              <w:t xml:space="preserve">v Únii. Na tento účel by sa za prioritu malo považovať prijatie spoločného rámca pravidiel zdaňovania príjmov právnických osôb, vďaka ktorému by sa podnikom uľahčilo dodržiavanie takýchto pravidiel v prípade, že pôsobia cezhranične, a zároveň by sa podporili tie podniky, ktoré chcú ďalej expandovať do zahraničia, </w:t>
            </w:r>
            <w:r w:rsidRPr="006852F0">
              <w:rPr>
                <w:b/>
                <w:bCs/>
                <w:i/>
                <w:iCs/>
              </w:rPr>
              <w:t>a takisto by sa podporilo podnikanie na vnútornom trhu</w:t>
            </w:r>
            <w:r w:rsidRPr="006852F0">
              <w:t xml:space="preserve">. Očakáva sa, že jednotný súbor pravidiel zdaňovania príjmov právnických osôb pre medzinárodnú činnosť povedie k väčšej daňovej istote a nižšiemu počtu daňových sporov, keďže by sa ním riešili narušenia a znížil by sa počet prípadov dvojitého zdanenia </w:t>
            </w:r>
            <w:r w:rsidRPr="006852F0">
              <w:rPr>
                <w:b/>
                <w:bCs/>
                <w:i/>
                <w:iCs/>
              </w:rPr>
              <w:t>a nezdanenia</w:t>
            </w:r>
            <w:r w:rsidRPr="006852F0">
              <w:t xml:space="preserve">. </w:t>
            </w:r>
            <w:r w:rsidRPr="006852F0">
              <w:rPr>
                <w:b/>
                <w:i/>
              </w:rPr>
              <w:t>Znamená to menej príležitostí na zneužívanie niektorých osobitných vnútroštátnych daňových ustanovení v celoeurópskom kontexte.</w:t>
            </w:r>
            <w:r w:rsidRPr="006852F0">
              <w:t xml:space="preserve"> Vzhľadom na to, že udržateľnosť príjmov z dane má kľúčový význam pre rozpočty členských štátov, a to aj pokiaľ ide o to, aby mohli investovať do infraštruktúry, výskumu a vývoja, </w:t>
            </w:r>
            <w:r w:rsidRPr="006852F0">
              <w:rPr>
                <w:b/>
                <w:bCs/>
                <w:i/>
                <w:iCs/>
              </w:rPr>
              <w:t>bezpečnosti a obrany, zelenej a sociálnej transformácie</w:t>
            </w:r>
            <w:r w:rsidRPr="006852F0">
              <w:t xml:space="preserve"> a poskytovať verejné služby, </w:t>
            </w:r>
            <w:r w:rsidRPr="006852F0">
              <w:rPr>
                <w:b/>
                <w:bCs/>
                <w:i/>
                <w:iCs/>
              </w:rPr>
              <w:t>najmä pre najzraniteľnejšie domácnosti, je nevyhnutné navrhnúť v Únii pravidlá určovania zisku, ktoré nepovedú k nižším príjmom pre členské štáty.</w:t>
            </w:r>
            <w:r w:rsidRPr="006852F0">
              <w:rPr>
                <w:b/>
                <w:i/>
              </w:rPr>
              <w:t xml:space="preserve"> </w:t>
            </w:r>
            <w:r w:rsidRPr="006852F0">
              <w:rPr>
                <w:b/>
                <w:bCs/>
                <w:i/>
                <w:iCs/>
              </w:rPr>
              <w:t>Okrem toho</w:t>
            </w:r>
            <w:r w:rsidRPr="006852F0">
              <w:t xml:space="preserve"> by bolo veľmi dôležité zabezpečiť, aby sa rozdeľovanie výnosov v budúcnosti uskutočňovalo v súlade s nástrojom založeným na spoľahlivých parametroch, ktoré nemožno zneužiť.</w:t>
            </w:r>
          </w:p>
        </w:tc>
      </w:tr>
    </w:tbl>
    <w:p w14:paraId="611ADE64" w14:textId="77777777" w:rsidR="00B477A8" w:rsidRPr="006852F0" w:rsidRDefault="00B477A8" w:rsidP="00B477A8"/>
    <w:p w14:paraId="5ED28A1A" w14:textId="77777777" w:rsidR="00B477A8" w:rsidRPr="006852F0" w:rsidRDefault="00B477A8" w:rsidP="00B477A8">
      <w:pPr>
        <w:pStyle w:val="AmNumberTabs"/>
        <w:keepNext/>
      </w:pPr>
      <w:r w:rsidRPr="006852F0">
        <w:t>Pozmeňujúci návrh</w:t>
      </w:r>
      <w:r w:rsidRPr="006852F0">
        <w:tab/>
      </w:r>
      <w:r w:rsidRPr="006852F0">
        <w:tab/>
        <w:t>8</w:t>
      </w:r>
    </w:p>
    <w:p w14:paraId="4E08F73D" w14:textId="77777777" w:rsidR="00B477A8" w:rsidRPr="006852F0" w:rsidRDefault="00B477A8" w:rsidP="00B477A8">
      <w:pPr>
        <w:pStyle w:val="NormalBold12b"/>
        <w:keepNext/>
      </w:pPr>
      <w:r w:rsidRPr="006852F0">
        <w:t>Návrh smernice</w:t>
      </w:r>
    </w:p>
    <w:p w14:paraId="4901B94C" w14:textId="77777777" w:rsidR="00B477A8" w:rsidRPr="006852F0" w:rsidRDefault="00B477A8" w:rsidP="00B477A8">
      <w:pPr>
        <w:pStyle w:val="NormalBold"/>
        <w:keepNext/>
      </w:pPr>
      <w:r w:rsidRPr="006852F0">
        <w:t>Odôvodnenie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77A8" w:rsidRPr="006852F0" w14:paraId="2DDD7570" w14:textId="77777777" w:rsidTr="000556A0">
        <w:trPr>
          <w:jc w:val="center"/>
        </w:trPr>
        <w:tc>
          <w:tcPr>
            <w:tcW w:w="9752" w:type="dxa"/>
            <w:gridSpan w:val="2"/>
          </w:tcPr>
          <w:p w14:paraId="622E8627" w14:textId="77777777" w:rsidR="00B477A8" w:rsidRPr="006852F0" w:rsidRDefault="00B477A8" w:rsidP="000556A0">
            <w:pPr>
              <w:keepNext/>
            </w:pPr>
          </w:p>
        </w:tc>
      </w:tr>
      <w:tr w:rsidR="00B477A8" w:rsidRPr="006852F0" w14:paraId="176945A2" w14:textId="77777777" w:rsidTr="000556A0">
        <w:trPr>
          <w:jc w:val="center"/>
        </w:trPr>
        <w:tc>
          <w:tcPr>
            <w:tcW w:w="4876" w:type="dxa"/>
          </w:tcPr>
          <w:p w14:paraId="23EF196A" w14:textId="77777777" w:rsidR="00B477A8" w:rsidRPr="006852F0" w:rsidRDefault="00B477A8" w:rsidP="000556A0">
            <w:pPr>
              <w:pStyle w:val="AmColumnHeading"/>
              <w:keepNext/>
            </w:pPr>
            <w:r w:rsidRPr="006852F0">
              <w:t>Text predložený Komisiou</w:t>
            </w:r>
          </w:p>
        </w:tc>
        <w:tc>
          <w:tcPr>
            <w:tcW w:w="4876" w:type="dxa"/>
          </w:tcPr>
          <w:p w14:paraId="26AEB52D" w14:textId="77777777" w:rsidR="00B477A8" w:rsidRPr="006852F0" w:rsidRDefault="00B477A8" w:rsidP="000556A0">
            <w:pPr>
              <w:pStyle w:val="AmColumnHeading"/>
              <w:keepNext/>
            </w:pPr>
            <w:r w:rsidRPr="006852F0">
              <w:t>Pozmeňujúci návrh</w:t>
            </w:r>
          </w:p>
        </w:tc>
      </w:tr>
      <w:tr w:rsidR="00B477A8" w:rsidRPr="006852F0" w14:paraId="7EABB49D" w14:textId="77777777" w:rsidTr="000556A0">
        <w:trPr>
          <w:jc w:val="center"/>
        </w:trPr>
        <w:tc>
          <w:tcPr>
            <w:tcW w:w="4876" w:type="dxa"/>
          </w:tcPr>
          <w:p w14:paraId="3CA119DD" w14:textId="77777777" w:rsidR="00B477A8" w:rsidRPr="006852F0" w:rsidRDefault="00B477A8" w:rsidP="000556A0">
            <w:pPr>
              <w:pStyle w:val="Normal6a"/>
            </w:pPr>
            <w:r w:rsidRPr="006852F0">
              <w:t>(7)</w:t>
            </w:r>
            <w:r w:rsidRPr="006852F0">
              <w:tab/>
              <w:t xml:space="preserve">Hoci prahová hodnota by sa určovala na základe kombinovaných výnosov skupiny na globálnom základe, pôsobnosť ustanovení by sa mala obmedziť na členov skupiny pôsobiacich na </w:t>
            </w:r>
            <w:r w:rsidRPr="006852F0">
              <w:lastRenderedPageBreak/>
              <w:t xml:space="preserve">vnútornom trhu, keďže právo Únie sa uplatňuje len v Únii a nie je záväzné pre nečlenské štáty. Preto by sa mala zohľadniť len tá podskupina takejto skupiny, ktorá pôsobí v Únii. Zahŕňala by spoločnosti, ktoré sú rezidentmi na daňové účely v členskom štáte, ich stále prevádzkarne pôsobiace v členskom štáte, ako aj stále prevádzkarne spoločností z tretích krajín v rámci tej istej skupiny, ktoré sa nachádzajú v Únii. </w:t>
            </w:r>
            <w:r w:rsidRPr="006852F0">
              <w:rPr>
                <w:b/>
                <w:i/>
              </w:rPr>
              <w:t>Keďže koncepcia stálej prevádzkarne sa rieši v rámci dvojstranných daňových zmlúv a vnútroštátnych právnych predpisov, hoci jej vymedzenie obsahuje niektoré spoločné zásady, z celosvetového hľadiska stále existuje určitá miera rozdielnosti.</w:t>
            </w:r>
            <w:r w:rsidRPr="006852F0">
              <w:t xml:space="preserve"> </w:t>
            </w:r>
            <w:r w:rsidRPr="006852F0">
              <w:rPr>
                <w:b/>
                <w:i/>
              </w:rPr>
              <w:t>Preto by bolo pragmatické spoliehať sa na existujúce zmluvy o zamedzení dvojitého zdanenia a vnútroštátne pravidlá členských štátov a nesnažiť sa o úplnú harmonizáciu prostredníctvom sekundárneho práva Únie.</w:t>
            </w:r>
          </w:p>
        </w:tc>
        <w:tc>
          <w:tcPr>
            <w:tcW w:w="4876" w:type="dxa"/>
          </w:tcPr>
          <w:p w14:paraId="0B6A0E1A" w14:textId="77777777" w:rsidR="00B477A8" w:rsidRPr="006852F0" w:rsidRDefault="00B477A8" w:rsidP="000556A0">
            <w:pPr>
              <w:pStyle w:val="Normal6a"/>
              <w:rPr>
                <w:b/>
                <w:i/>
              </w:rPr>
            </w:pPr>
            <w:r w:rsidRPr="006852F0">
              <w:lastRenderedPageBreak/>
              <w:t>(7)</w:t>
            </w:r>
            <w:r w:rsidRPr="006852F0">
              <w:tab/>
              <w:t xml:space="preserve">Hoci prahová hodnota by sa určovala na základe kombinovaných výnosov skupiny na globálnom základe, pôsobnosť ustanovení by sa mala obmedziť na členov skupiny pôsobiacich na </w:t>
            </w:r>
            <w:r w:rsidRPr="006852F0">
              <w:lastRenderedPageBreak/>
              <w:t xml:space="preserve">vnútornom trhu, keďže právo Únie sa uplatňuje len v Únii a nie je záväzné pre nečlenské štáty. Preto by sa mala zohľadniť len tá podskupina takejto skupiny, ktorá pôsobí v Únii. Zahŕňala by spoločnosti, ktoré sú rezidentmi na daňové účely v členskom štáte, ich stále prevádzkarne </w:t>
            </w:r>
            <w:r w:rsidRPr="006852F0">
              <w:rPr>
                <w:b/>
                <w:bCs/>
                <w:i/>
                <w:iCs/>
              </w:rPr>
              <w:t>vrátane akejkoľvek významnej hospodárskej prítomnosti</w:t>
            </w:r>
            <w:r w:rsidRPr="006852F0">
              <w:t xml:space="preserve"> pôsobiace v členskom štáte, ako aj stále prevádzkarne spoločností z tretích krajín v rámci tej istej skupiny, ktoré sa nachádzajú v Únii. </w:t>
            </w:r>
          </w:p>
        </w:tc>
      </w:tr>
    </w:tbl>
    <w:p w14:paraId="1C3CDB94" w14:textId="77777777" w:rsidR="00B477A8" w:rsidRPr="006852F0" w:rsidRDefault="00B477A8" w:rsidP="00B477A8"/>
    <w:p w14:paraId="65C09002" w14:textId="77777777" w:rsidR="00B477A8" w:rsidRPr="006852F0" w:rsidRDefault="00B477A8" w:rsidP="00B477A8">
      <w:pPr>
        <w:pStyle w:val="AmNumberTabs"/>
        <w:keepNext/>
      </w:pPr>
      <w:r w:rsidRPr="006852F0">
        <w:t>Pozmeňujúci návrh</w:t>
      </w:r>
      <w:r w:rsidRPr="006852F0">
        <w:tab/>
      </w:r>
      <w:r w:rsidRPr="006852F0">
        <w:tab/>
        <w:t>9</w:t>
      </w:r>
    </w:p>
    <w:p w14:paraId="2761955D" w14:textId="77777777" w:rsidR="00B477A8" w:rsidRPr="006852F0" w:rsidRDefault="00B477A8" w:rsidP="00B477A8">
      <w:pPr>
        <w:pStyle w:val="NormalBold12b"/>
        <w:keepNext/>
      </w:pPr>
      <w:r w:rsidRPr="006852F0">
        <w:t>Návrh smernice</w:t>
      </w:r>
    </w:p>
    <w:p w14:paraId="65ABD531" w14:textId="77777777" w:rsidR="00B477A8" w:rsidRPr="006852F0" w:rsidRDefault="00B477A8" w:rsidP="00B477A8">
      <w:pPr>
        <w:pStyle w:val="NormalBold"/>
        <w:keepNext/>
      </w:pPr>
      <w:r w:rsidRPr="006852F0">
        <w:t>Odôvodnenie 7 a (nové)</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77A8" w:rsidRPr="006852F0" w14:paraId="10BD97C6" w14:textId="77777777" w:rsidTr="000556A0">
        <w:trPr>
          <w:jc w:val="center"/>
        </w:trPr>
        <w:tc>
          <w:tcPr>
            <w:tcW w:w="9752" w:type="dxa"/>
            <w:gridSpan w:val="2"/>
          </w:tcPr>
          <w:p w14:paraId="0C1EB2CA" w14:textId="77777777" w:rsidR="00B477A8" w:rsidRPr="006852F0" w:rsidRDefault="00B477A8" w:rsidP="000556A0">
            <w:pPr>
              <w:keepNext/>
            </w:pPr>
          </w:p>
        </w:tc>
      </w:tr>
      <w:tr w:rsidR="00B477A8" w:rsidRPr="006852F0" w14:paraId="7452EBE2" w14:textId="77777777" w:rsidTr="000556A0">
        <w:trPr>
          <w:jc w:val="center"/>
        </w:trPr>
        <w:tc>
          <w:tcPr>
            <w:tcW w:w="4876" w:type="dxa"/>
          </w:tcPr>
          <w:p w14:paraId="547436BC" w14:textId="77777777" w:rsidR="00B477A8" w:rsidRPr="006852F0" w:rsidRDefault="00B477A8" w:rsidP="000556A0">
            <w:pPr>
              <w:pStyle w:val="AmColumnHeading"/>
              <w:keepNext/>
            </w:pPr>
            <w:r w:rsidRPr="006852F0">
              <w:t>Text predložený Komisiou</w:t>
            </w:r>
          </w:p>
        </w:tc>
        <w:tc>
          <w:tcPr>
            <w:tcW w:w="4876" w:type="dxa"/>
          </w:tcPr>
          <w:p w14:paraId="09649FCB" w14:textId="77777777" w:rsidR="00B477A8" w:rsidRPr="006852F0" w:rsidRDefault="00B477A8" w:rsidP="000556A0">
            <w:pPr>
              <w:pStyle w:val="AmColumnHeading"/>
              <w:keepNext/>
            </w:pPr>
            <w:r w:rsidRPr="006852F0">
              <w:t>Pozmeňujúci návrh</w:t>
            </w:r>
          </w:p>
        </w:tc>
      </w:tr>
      <w:tr w:rsidR="00B477A8" w:rsidRPr="006852F0" w14:paraId="26FA78BE" w14:textId="77777777" w:rsidTr="000556A0">
        <w:trPr>
          <w:jc w:val="center"/>
        </w:trPr>
        <w:tc>
          <w:tcPr>
            <w:tcW w:w="4876" w:type="dxa"/>
          </w:tcPr>
          <w:p w14:paraId="2C3045B3" w14:textId="77777777" w:rsidR="00B477A8" w:rsidRPr="006852F0" w:rsidRDefault="00B477A8" w:rsidP="000556A0">
            <w:pPr>
              <w:pStyle w:val="Normal6a"/>
            </w:pPr>
          </w:p>
        </w:tc>
        <w:tc>
          <w:tcPr>
            <w:tcW w:w="4876" w:type="dxa"/>
          </w:tcPr>
          <w:p w14:paraId="52EE9C99" w14:textId="77777777" w:rsidR="00B477A8" w:rsidRPr="006852F0" w:rsidRDefault="00B477A8" w:rsidP="000556A0">
            <w:pPr>
              <w:pStyle w:val="Normal6a"/>
            </w:pPr>
            <w:r w:rsidRPr="006852F0">
              <w:rPr>
                <w:b/>
                <w:i/>
              </w:rPr>
              <w:t>(7a)</w:t>
            </w:r>
            <w:r w:rsidRPr="006852F0">
              <w:tab/>
            </w:r>
            <w:r w:rsidRPr="006852F0">
              <w:rPr>
                <w:b/>
                <w:i/>
              </w:rPr>
              <w:t>Únia by mala viesť medzinárodné diskusie o príprave medzinárodného zdaňovania právnických osôb na budúcnosť a aktívne sa na nich zúčastňovať, a to aj podporou určitej formy harmonizácie pravidiel a priradenia základu dane veľkým nadnárodným spoločnostiam.</w:t>
            </w:r>
          </w:p>
        </w:tc>
      </w:tr>
    </w:tbl>
    <w:p w14:paraId="71F6DEB9" w14:textId="77777777" w:rsidR="00B477A8" w:rsidRPr="006852F0" w:rsidRDefault="00B477A8" w:rsidP="00B477A8"/>
    <w:p w14:paraId="26CB46E9" w14:textId="77777777" w:rsidR="00B477A8" w:rsidRPr="006852F0" w:rsidRDefault="00B477A8" w:rsidP="00B477A8">
      <w:pPr>
        <w:pStyle w:val="AmNumberTabs"/>
        <w:keepNext/>
      </w:pPr>
      <w:r w:rsidRPr="006852F0">
        <w:t>Pozmeňujúci návrh</w:t>
      </w:r>
      <w:r w:rsidRPr="006852F0">
        <w:tab/>
      </w:r>
      <w:r w:rsidRPr="006852F0">
        <w:tab/>
        <w:t>10</w:t>
      </w:r>
    </w:p>
    <w:p w14:paraId="5F6C1B1B" w14:textId="77777777" w:rsidR="00B477A8" w:rsidRPr="006852F0" w:rsidRDefault="00B477A8" w:rsidP="00B477A8">
      <w:pPr>
        <w:pStyle w:val="NormalBold12b"/>
        <w:keepNext/>
      </w:pPr>
      <w:r w:rsidRPr="006852F0">
        <w:t>Návrh smernice</w:t>
      </w:r>
    </w:p>
    <w:p w14:paraId="5158B911" w14:textId="77777777" w:rsidR="00B477A8" w:rsidRPr="006852F0" w:rsidRDefault="00B477A8" w:rsidP="00B477A8">
      <w:pPr>
        <w:pStyle w:val="NormalBold"/>
        <w:keepNext/>
      </w:pPr>
      <w:r w:rsidRPr="006852F0">
        <w:t>Odôvodnenie 8 a (nové)</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77A8" w:rsidRPr="006852F0" w14:paraId="21ED58C3" w14:textId="77777777" w:rsidTr="000556A0">
        <w:trPr>
          <w:jc w:val="center"/>
        </w:trPr>
        <w:tc>
          <w:tcPr>
            <w:tcW w:w="9752" w:type="dxa"/>
            <w:gridSpan w:val="2"/>
          </w:tcPr>
          <w:p w14:paraId="53C0AE58" w14:textId="77777777" w:rsidR="00B477A8" w:rsidRPr="006852F0" w:rsidRDefault="00B477A8" w:rsidP="000556A0">
            <w:pPr>
              <w:keepNext/>
            </w:pPr>
          </w:p>
        </w:tc>
      </w:tr>
      <w:tr w:rsidR="00B477A8" w:rsidRPr="006852F0" w14:paraId="6F8A8629" w14:textId="77777777" w:rsidTr="000556A0">
        <w:trPr>
          <w:jc w:val="center"/>
        </w:trPr>
        <w:tc>
          <w:tcPr>
            <w:tcW w:w="4876" w:type="dxa"/>
          </w:tcPr>
          <w:p w14:paraId="2972EECF" w14:textId="77777777" w:rsidR="00B477A8" w:rsidRPr="006852F0" w:rsidRDefault="00B477A8" w:rsidP="000556A0">
            <w:pPr>
              <w:pStyle w:val="AmColumnHeading"/>
              <w:keepNext/>
            </w:pPr>
            <w:r w:rsidRPr="006852F0">
              <w:t>Text predložený Komisiou</w:t>
            </w:r>
          </w:p>
        </w:tc>
        <w:tc>
          <w:tcPr>
            <w:tcW w:w="4876" w:type="dxa"/>
          </w:tcPr>
          <w:p w14:paraId="394036FE" w14:textId="77777777" w:rsidR="00B477A8" w:rsidRPr="006852F0" w:rsidRDefault="00B477A8" w:rsidP="000556A0">
            <w:pPr>
              <w:pStyle w:val="AmColumnHeading"/>
              <w:keepNext/>
            </w:pPr>
            <w:r w:rsidRPr="006852F0">
              <w:t>Pozmeňujúci návrh</w:t>
            </w:r>
          </w:p>
        </w:tc>
      </w:tr>
      <w:tr w:rsidR="00B477A8" w:rsidRPr="006852F0" w14:paraId="745F66E4" w14:textId="77777777" w:rsidTr="000556A0">
        <w:trPr>
          <w:jc w:val="center"/>
        </w:trPr>
        <w:tc>
          <w:tcPr>
            <w:tcW w:w="4876" w:type="dxa"/>
          </w:tcPr>
          <w:p w14:paraId="3049D592" w14:textId="77777777" w:rsidR="00B477A8" w:rsidRPr="006852F0" w:rsidRDefault="00B477A8" w:rsidP="000556A0">
            <w:pPr>
              <w:pStyle w:val="Normal6a"/>
            </w:pPr>
          </w:p>
        </w:tc>
        <w:tc>
          <w:tcPr>
            <w:tcW w:w="4876" w:type="dxa"/>
          </w:tcPr>
          <w:p w14:paraId="1B93137D" w14:textId="77777777" w:rsidR="00B477A8" w:rsidRPr="006852F0" w:rsidRDefault="00B477A8" w:rsidP="000556A0">
            <w:pPr>
              <w:pStyle w:val="Normal6a"/>
              <w:rPr>
                <w:b/>
                <w:i/>
              </w:rPr>
            </w:pPr>
            <w:r w:rsidRPr="006852F0">
              <w:rPr>
                <w:b/>
                <w:i/>
              </w:rPr>
              <w:t>(8a)</w:t>
            </w:r>
            <w:r w:rsidRPr="006852F0">
              <w:tab/>
            </w:r>
            <w:r w:rsidRPr="006852F0">
              <w:rPr>
                <w:b/>
                <w:i/>
              </w:rPr>
              <w:t xml:space="preserve">V tejto smernici by sa mali </w:t>
            </w:r>
            <w:r w:rsidRPr="006852F0">
              <w:rPr>
                <w:b/>
                <w:i/>
              </w:rPr>
              <w:lastRenderedPageBreak/>
              <w:t xml:space="preserve">stanoviť pravidlá, ktorými sa rozširuje pojem stálej prevádzkarne tak, aby zahŕňal významnú hospodársku prítomnosť, prostredníctvom ktorej sa úplne alebo čiastočne vykonáva obchodná činnosť. Základným cieľom je zlepšiť odolnosť vnútorného trhu ako celku, aby sa mohli riešiť daňové výzvy v digitálnom hospodárstve. Väčší význam služieb, ktorý urýchlila digitalizácia hospodárstva, viedol k nedávnym návrhom, ktoré sú uvedené v návrhu OECD/G20 prvého piliera, na vymedzenie „významnej hospodárskej prítomnosti“ ako zdaniteľného </w:t>
            </w:r>
            <w:proofErr w:type="spellStart"/>
            <w:r w:rsidRPr="006852F0">
              <w:rPr>
                <w:b/>
                <w:i/>
              </w:rPr>
              <w:t>nexu</w:t>
            </w:r>
            <w:proofErr w:type="spellEnd"/>
            <w:r w:rsidRPr="006852F0">
              <w:rPr>
                <w:b/>
                <w:i/>
              </w:rPr>
              <w:t xml:space="preserve"> na základe čisto kvantitatívnej prahovej hodnoty obratu v ktorejkoľvek krajine s cieľom zachytiť všetky odvetvia a zabezpečiť jednoduchosť. Uvedený cieľ nemožno uspokojivo dosiahnuť na úrovni jednotlivých členských štátov, pretože digitálne spoločnosti môžu pôsobiť cezhranične bez toho, aby mali fyzickú prítomnosť v niektorej jurisdikcii, a preto sú potrebné pravidlá na zaručenie toho, že digitálne spoločnosti budú platiť dane v jurisdikciách, kde vytvárajú zisk tým, že poskytujú služby alebo predávajú výrobky (ďalej len „obrat“).</w:t>
            </w:r>
          </w:p>
        </w:tc>
      </w:tr>
    </w:tbl>
    <w:p w14:paraId="0AFB39C9" w14:textId="77777777" w:rsidR="00B477A8" w:rsidRPr="006852F0" w:rsidRDefault="00B477A8" w:rsidP="00B477A8"/>
    <w:p w14:paraId="62E4785C" w14:textId="77777777" w:rsidR="00B477A8" w:rsidRPr="006852F0" w:rsidRDefault="00B477A8" w:rsidP="00B477A8">
      <w:pPr>
        <w:pStyle w:val="AmNumberTabs"/>
        <w:keepNext/>
      </w:pPr>
      <w:r w:rsidRPr="006852F0">
        <w:t>Pozmeňujúci návrh</w:t>
      </w:r>
      <w:r w:rsidRPr="006852F0">
        <w:tab/>
      </w:r>
      <w:r w:rsidRPr="006852F0">
        <w:tab/>
        <w:t>11</w:t>
      </w:r>
    </w:p>
    <w:p w14:paraId="71EA3EEE" w14:textId="77777777" w:rsidR="00B477A8" w:rsidRPr="006852F0" w:rsidRDefault="00B477A8" w:rsidP="00B477A8">
      <w:pPr>
        <w:pStyle w:val="NormalBold12b"/>
        <w:keepNext/>
      </w:pPr>
      <w:r w:rsidRPr="006852F0">
        <w:t>Návrh smernice</w:t>
      </w:r>
    </w:p>
    <w:p w14:paraId="427D24AD" w14:textId="77777777" w:rsidR="00B477A8" w:rsidRPr="006852F0" w:rsidRDefault="00B477A8" w:rsidP="00B477A8">
      <w:pPr>
        <w:pStyle w:val="NormalBold"/>
        <w:keepNext/>
      </w:pPr>
      <w:r w:rsidRPr="006852F0">
        <w:t>Odôvodnenie 8 b (nové)</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77A8" w:rsidRPr="006852F0" w14:paraId="2BE3F5B7" w14:textId="77777777" w:rsidTr="000556A0">
        <w:trPr>
          <w:jc w:val="center"/>
        </w:trPr>
        <w:tc>
          <w:tcPr>
            <w:tcW w:w="9752" w:type="dxa"/>
            <w:gridSpan w:val="2"/>
          </w:tcPr>
          <w:p w14:paraId="55F4D032" w14:textId="77777777" w:rsidR="00B477A8" w:rsidRPr="006852F0" w:rsidRDefault="00B477A8" w:rsidP="000556A0">
            <w:pPr>
              <w:keepNext/>
            </w:pPr>
          </w:p>
        </w:tc>
      </w:tr>
      <w:tr w:rsidR="00B477A8" w:rsidRPr="006852F0" w14:paraId="5F41E0B9" w14:textId="77777777" w:rsidTr="000556A0">
        <w:trPr>
          <w:jc w:val="center"/>
        </w:trPr>
        <w:tc>
          <w:tcPr>
            <w:tcW w:w="4876" w:type="dxa"/>
          </w:tcPr>
          <w:p w14:paraId="6356485E" w14:textId="77777777" w:rsidR="00B477A8" w:rsidRPr="006852F0" w:rsidRDefault="00B477A8" w:rsidP="000556A0">
            <w:pPr>
              <w:pStyle w:val="AmColumnHeading"/>
              <w:keepNext/>
            </w:pPr>
            <w:r w:rsidRPr="006852F0">
              <w:t>Text predložený Komisiou</w:t>
            </w:r>
          </w:p>
        </w:tc>
        <w:tc>
          <w:tcPr>
            <w:tcW w:w="4876" w:type="dxa"/>
          </w:tcPr>
          <w:p w14:paraId="002324A8" w14:textId="77777777" w:rsidR="00B477A8" w:rsidRPr="006852F0" w:rsidRDefault="00B477A8" w:rsidP="000556A0">
            <w:pPr>
              <w:pStyle w:val="AmColumnHeading"/>
              <w:keepNext/>
            </w:pPr>
            <w:r w:rsidRPr="006852F0">
              <w:t>Pozmeňujúci návrh</w:t>
            </w:r>
          </w:p>
        </w:tc>
      </w:tr>
      <w:tr w:rsidR="00B477A8" w:rsidRPr="006852F0" w14:paraId="7417C3DA" w14:textId="77777777" w:rsidTr="000556A0">
        <w:trPr>
          <w:jc w:val="center"/>
        </w:trPr>
        <w:tc>
          <w:tcPr>
            <w:tcW w:w="4876" w:type="dxa"/>
          </w:tcPr>
          <w:p w14:paraId="7D57130A" w14:textId="77777777" w:rsidR="00B477A8" w:rsidRPr="006852F0" w:rsidRDefault="00B477A8" w:rsidP="000556A0">
            <w:pPr>
              <w:pStyle w:val="Normal6a"/>
            </w:pPr>
          </w:p>
        </w:tc>
        <w:tc>
          <w:tcPr>
            <w:tcW w:w="4876" w:type="dxa"/>
          </w:tcPr>
          <w:p w14:paraId="10825C33" w14:textId="77777777" w:rsidR="00B477A8" w:rsidRPr="006852F0" w:rsidRDefault="00B477A8" w:rsidP="000556A0">
            <w:pPr>
              <w:pStyle w:val="Normal6a"/>
            </w:pPr>
            <w:r w:rsidRPr="006852F0">
              <w:rPr>
                <w:b/>
                <w:i/>
              </w:rPr>
              <w:t>(8b)</w:t>
            </w:r>
            <w:r w:rsidRPr="006852F0">
              <w:tab/>
            </w:r>
            <w:r w:rsidRPr="006852F0">
              <w:rPr>
                <w:b/>
                <w:i/>
              </w:rPr>
              <w:t xml:space="preserve">S cieľom stanoviť spoľahlivé vymedzenie zdaniteľného </w:t>
            </w:r>
            <w:proofErr w:type="spellStart"/>
            <w:r w:rsidRPr="006852F0">
              <w:rPr>
                <w:b/>
                <w:i/>
              </w:rPr>
              <w:t>nexu</w:t>
            </w:r>
            <w:proofErr w:type="spellEnd"/>
            <w:r w:rsidRPr="006852F0">
              <w:rPr>
                <w:b/>
                <w:i/>
              </w:rPr>
              <w:t xml:space="preserve"> podniku v členskom štáte bez ohľadu na to, či je podnik digitálny alebo nie, je potrebné, aby takéto vymedzenie vychádzalo z výnosov z akéhokoľvek predaja, a to aj z poskytnutých digitálnych služieb. Vymedzenie uvedené v tejto smernici je totožné s vymedzením dohodnutým v rámci návrhu OECD/G20 prvého piliera, aby sa zabezpečil súlad medzi touto smernicou a uvedeným medzinárodným </w:t>
            </w:r>
            <w:r w:rsidRPr="006852F0">
              <w:rPr>
                <w:b/>
                <w:i/>
              </w:rPr>
              <w:lastRenderedPageBreak/>
              <w:t>rámcom. Únia by mala ísť príkladom v diskusii o medzinárodnej daňovej reforme s cieľom poskytnúť daňovníkom istotu. S cieľom zabezpečiť konzistentnosť môže Komisia okrem toho vydať odporúčania na podporu úprav dohovorov členských štátov o zamedzení dvojitého zdanenia s jurisdikciami mimo Únie s cieľom zabezpečiť, aby sa koncepcia stálej prevádzkarne vrátane významnej hospodárskej prítomnosti a súvisiace pravidlá prideľovania zisku uplatňovali spôsobom, ktorý je v súlade s medzinárodne dohodnutými normami.</w:t>
            </w:r>
          </w:p>
        </w:tc>
      </w:tr>
    </w:tbl>
    <w:p w14:paraId="4EC16C4B" w14:textId="77777777" w:rsidR="00B477A8" w:rsidRPr="006852F0" w:rsidRDefault="00B477A8" w:rsidP="00B477A8"/>
    <w:p w14:paraId="6D645AE0" w14:textId="77777777" w:rsidR="00B477A8" w:rsidRPr="006852F0" w:rsidRDefault="00B477A8" w:rsidP="00B477A8">
      <w:pPr>
        <w:pStyle w:val="AmNumberTabs"/>
        <w:keepNext/>
      </w:pPr>
      <w:r w:rsidRPr="006852F0">
        <w:t>Pozmeňujúci návrh</w:t>
      </w:r>
      <w:r w:rsidRPr="006852F0">
        <w:tab/>
      </w:r>
      <w:r w:rsidRPr="006852F0">
        <w:tab/>
        <w:t>12</w:t>
      </w:r>
    </w:p>
    <w:p w14:paraId="3DFF3737" w14:textId="77777777" w:rsidR="00B477A8" w:rsidRPr="006852F0" w:rsidRDefault="00B477A8" w:rsidP="00B477A8">
      <w:pPr>
        <w:pStyle w:val="NormalBold12b"/>
        <w:keepNext/>
      </w:pPr>
      <w:r w:rsidRPr="006852F0">
        <w:t>Návrh smernice</w:t>
      </w:r>
    </w:p>
    <w:p w14:paraId="02F60BEE" w14:textId="77777777" w:rsidR="00B477A8" w:rsidRPr="006852F0" w:rsidRDefault="00B477A8" w:rsidP="00B477A8">
      <w:pPr>
        <w:pStyle w:val="NormalBold"/>
        <w:keepNext/>
      </w:pPr>
      <w:r w:rsidRPr="006852F0">
        <w:t>Odôvodnenie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77A8" w:rsidRPr="006852F0" w14:paraId="584E4FD1" w14:textId="77777777" w:rsidTr="000556A0">
        <w:trPr>
          <w:jc w:val="center"/>
        </w:trPr>
        <w:tc>
          <w:tcPr>
            <w:tcW w:w="9752" w:type="dxa"/>
            <w:gridSpan w:val="2"/>
          </w:tcPr>
          <w:p w14:paraId="34345FDC" w14:textId="77777777" w:rsidR="00B477A8" w:rsidRPr="006852F0" w:rsidRDefault="00B477A8" w:rsidP="000556A0">
            <w:pPr>
              <w:keepNext/>
            </w:pPr>
          </w:p>
        </w:tc>
      </w:tr>
      <w:tr w:rsidR="00B477A8" w:rsidRPr="006852F0" w14:paraId="276A8A76" w14:textId="77777777" w:rsidTr="000556A0">
        <w:trPr>
          <w:jc w:val="center"/>
        </w:trPr>
        <w:tc>
          <w:tcPr>
            <w:tcW w:w="4876" w:type="dxa"/>
          </w:tcPr>
          <w:p w14:paraId="4F58EE0D" w14:textId="77777777" w:rsidR="00B477A8" w:rsidRPr="006852F0" w:rsidRDefault="00B477A8" w:rsidP="000556A0">
            <w:pPr>
              <w:pStyle w:val="AmColumnHeading"/>
              <w:keepNext/>
            </w:pPr>
            <w:r w:rsidRPr="006852F0">
              <w:t>Text predložený Komisiou</w:t>
            </w:r>
          </w:p>
        </w:tc>
        <w:tc>
          <w:tcPr>
            <w:tcW w:w="4876" w:type="dxa"/>
          </w:tcPr>
          <w:p w14:paraId="21B13C7F" w14:textId="77777777" w:rsidR="00B477A8" w:rsidRPr="006852F0" w:rsidRDefault="00B477A8" w:rsidP="000556A0">
            <w:pPr>
              <w:pStyle w:val="AmColumnHeading"/>
              <w:keepNext/>
            </w:pPr>
            <w:r w:rsidRPr="006852F0">
              <w:t>Pozmeňujúci návrh</w:t>
            </w:r>
          </w:p>
        </w:tc>
      </w:tr>
      <w:tr w:rsidR="00B477A8" w:rsidRPr="006852F0" w14:paraId="74EF715E" w14:textId="77777777" w:rsidTr="000556A0">
        <w:trPr>
          <w:jc w:val="center"/>
        </w:trPr>
        <w:tc>
          <w:tcPr>
            <w:tcW w:w="4876" w:type="dxa"/>
          </w:tcPr>
          <w:p w14:paraId="3D4E9ECB" w14:textId="77777777" w:rsidR="00B477A8" w:rsidRPr="006852F0" w:rsidRDefault="00B477A8" w:rsidP="000556A0">
            <w:pPr>
              <w:pStyle w:val="Normal6a"/>
            </w:pPr>
            <w:r w:rsidRPr="006852F0">
              <w:t>(9)</w:t>
            </w:r>
            <w:r w:rsidRPr="006852F0">
              <w:tab/>
              <w:t>Cieľ zjednodušiť súčasné pravidlá vyzdvihuje význam plánovanej iniciatívy. Pravidlá výpočtu základu dane by preto mali vychádzať z uplatnenia obmedzeného radu daňových úprav na účtovné závierky každého člena skupiny. Tieto obmedzené úpravy by predstavovali spoločné úpravy, ktoré sú potrebné na prepočítanie účtovnej závierky na základ dane. Vzhľadom na potrebu zosúladenia so smernicou (EÚ) 2022/2523 by úpravy mali byť v súlade s daným rámcom, čím by sa malo zároveň uľahčiť vykonávanie pre členské štáty a podniky, ktoré by už boli oboznámené so všeobecnými zásadami.</w:t>
            </w:r>
          </w:p>
        </w:tc>
        <w:tc>
          <w:tcPr>
            <w:tcW w:w="4876" w:type="dxa"/>
          </w:tcPr>
          <w:p w14:paraId="0C2EA7FE" w14:textId="77777777" w:rsidR="00B477A8" w:rsidRPr="006852F0" w:rsidRDefault="00B477A8" w:rsidP="000556A0">
            <w:pPr>
              <w:pStyle w:val="Normal6a"/>
            </w:pPr>
            <w:r w:rsidRPr="006852F0">
              <w:t>(9)</w:t>
            </w:r>
            <w:r w:rsidRPr="006852F0">
              <w:tab/>
              <w:t>Cieľ zjednodušiť súčasné pravidlá vyzdvihuje význam plánovanej iniciatívy</w:t>
            </w:r>
            <w:r w:rsidRPr="006852F0">
              <w:rPr>
                <w:b/>
                <w:bCs/>
                <w:i/>
                <w:iCs/>
              </w:rPr>
              <w:t>, ktorou sa zlepší efektívnosť a konkurencieschopnosť vnútorného trhu</w:t>
            </w:r>
            <w:r w:rsidRPr="006852F0">
              <w:t xml:space="preserve">. Pravidlá výpočtu základu dane by preto mali vychádzať z uplatnenia obmedzeného radu daňových úprav na účtovné závierky každého člena skupiny. Tieto obmedzené úpravy by predstavovali spoločné úpravy, ktoré sú potrebné na prepočítanie účtovnej závierky na základ dane. Vzhľadom na potrebu zosúladenia so smernicou (EÚ) 2022/2523 by úpravy mali byť v súlade s daným rámcom, čím by sa malo zároveň uľahčiť vykonávanie pre členské štáty a podniky, ktoré by už boli oboznámené so všeobecnými zásadami. </w:t>
            </w:r>
            <w:r w:rsidRPr="006852F0">
              <w:rPr>
                <w:b/>
                <w:i/>
              </w:rPr>
              <w:t xml:space="preserve">V uvedenom rámci by sa mala zohľadniť platba </w:t>
            </w:r>
            <w:proofErr w:type="spellStart"/>
            <w:r w:rsidRPr="006852F0">
              <w:rPr>
                <w:b/>
                <w:i/>
              </w:rPr>
              <w:t>dorovnávacej</w:t>
            </w:r>
            <w:proofErr w:type="spellEnd"/>
            <w:r w:rsidRPr="006852F0">
              <w:rPr>
                <w:b/>
                <w:i/>
              </w:rPr>
              <w:t xml:space="preserve"> dane splatnej v súlade so smernicou (EÚ) 2022/2523 alebo pri uplatňovaní kvalifikovanej vnútroštátnej </w:t>
            </w:r>
            <w:proofErr w:type="spellStart"/>
            <w:r w:rsidRPr="006852F0">
              <w:rPr>
                <w:b/>
                <w:i/>
              </w:rPr>
              <w:t>dorovnávacej</w:t>
            </w:r>
            <w:proofErr w:type="spellEnd"/>
            <w:r w:rsidRPr="006852F0">
              <w:rPr>
                <w:b/>
                <w:i/>
              </w:rPr>
              <w:t xml:space="preserve"> dane, ako sa uvádza v uvedenej smernici, alebo akejkoľvek inej alternatívnej minimálnej dane uznanej na medzinárodnom fóre, ako je OECD.</w:t>
            </w:r>
          </w:p>
        </w:tc>
      </w:tr>
    </w:tbl>
    <w:p w14:paraId="20DD28E6" w14:textId="77777777" w:rsidR="00B477A8" w:rsidRPr="006852F0" w:rsidRDefault="00B477A8" w:rsidP="00B477A8"/>
    <w:p w14:paraId="5F76BBDF" w14:textId="77777777" w:rsidR="00B477A8" w:rsidRPr="006852F0" w:rsidRDefault="00B477A8" w:rsidP="00B477A8">
      <w:pPr>
        <w:pStyle w:val="AmNumberTabs"/>
      </w:pPr>
      <w:r w:rsidRPr="006852F0">
        <w:lastRenderedPageBreak/>
        <w:t>Pozmeňujúci návrh</w:t>
      </w:r>
      <w:r w:rsidRPr="006852F0">
        <w:tab/>
      </w:r>
      <w:r w:rsidRPr="006852F0">
        <w:tab/>
        <w:t>13</w:t>
      </w:r>
    </w:p>
    <w:p w14:paraId="69123C51" w14:textId="77777777" w:rsidR="00B477A8" w:rsidRPr="006852F0" w:rsidRDefault="00B477A8" w:rsidP="00B477A8">
      <w:pPr>
        <w:pStyle w:val="NormalBold"/>
        <w:rPr>
          <w:rStyle w:val="HideTWBExt"/>
          <w:b w:val="0"/>
          <w:vanish w:val="0"/>
        </w:rPr>
      </w:pPr>
    </w:p>
    <w:p w14:paraId="7BA0D540" w14:textId="77777777" w:rsidR="00B477A8" w:rsidRPr="006852F0" w:rsidRDefault="00B477A8" w:rsidP="00B477A8">
      <w:pPr>
        <w:pStyle w:val="NormalBold"/>
      </w:pPr>
      <w:r w:rsidRPr="006852F0">
        <w:t>Návrh smernice</w:t>
      </w:r>
    </w:p>
    <w:p w14:paraId="6421F2AE" w14:textId="77777777" w:rsidR="00B477A8" w:rsidRPr="006852F0" w:rsidRDefault="00B477A8" w:rsidP="00B477A8">
      <w:pPr>
        <w:pStyle w:val="NormalBold"/>
      </w:pPr>
      <w:r w:rsidRPr="006852F0">
        <w:t>Odôvodnenie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77A8" w:rsidRPr="006852F0" w14:paraId="00522A1E" w14:textId="77777777" w:rsidTr="000556A0">
        <w:trPr>
          <w:trHeight w:hRule="exact" w:val="240"/>
          <w:jc w:val="center"/>
        </w:trPr>
        <w:tc>
          <w:tcPr>
            <w:tcW w:w="9752" w:type="dxa"/>
            <w:gridSpan w:val="2"/>
            <w:tcBorders>
              <w:top w:val="nil"/>
              <w:left w:val="nil"/>
              <w:bottom w:val="nil"/>
              <w:right w:val="nil"/>
            </w:tcBorders>
          </w:tcPr>
          <w:p w14:paraId="0567F5ED" w14:textId="77777777" w:rsidR="00B477A8" w:rsidRPr="006852F0" w:rsidRDefault="00B477A8" w:rsidP="000556A0"/>
        </w:tc>
      </w:tr>
      <w:tr w:rsidR="00B477A8" w:rsidRPr="006852F0" w14:paraId="1C9BC5BA" w14:textId="77777777" w:rsidTr="000556A0">
        <w:trPr>
          <w:trHeight w:val="240"/>
          <w:jc w:val="center"/>
        </w:trPr>
        <w:tc>
          <w:tcPr>
            <w:tcW w:w="4876" w:type="dxa"/>
            <w:tcBorders>
              <w:top w:val="nil"/>
              <w:left w:val="nil"/>
              <w:bottom w:val="nil"/>
              <w:right w:val="nil"/>
            </w:tcBorders>
          </w:tcPr>
          <w:p w14:paraId="6B266A08" w14:textId="77777777" w:rsidR="00B477A8" w:rsidRPr="006852F0" w:rsidRDefault="00B477A8" w:rsidP="000556A0">
            <w:pPr>
              <w:pStyle w:val="AmColumnHeading"/>
            </w:pPr>
            <w:r w:rsidRPr="006852F0">
              <w:t>Text predložený Komisiou</w:t>
            </w:r>
          </w:p>
        </w:tc>
        <w:tc>
          <w:tcPr>
            <w:tcW w:w="4876" w:type="dxa"/>
            <w:tcBorders>
              <w:top w:val="nil"/>
              <w:left w:val="nil"/>
              <w:bottom w:val="nil"/>
              <w:right w:val="nil"/>
            </w:tcBorders>
          </w:tcPr>
          <w:p w14:paraId="3BBEAA65" w14:textId="77777777" w:rsidR="00B477A8" w:rsidRPr="006852F0" w:rsidRDefault="00B477A8" w:rsidP="000556A0">
            <w:pPr>
              <w:pStyle w:val="AmColumnHeading"/>
            </w:pPr>
            <w:r w:rsidRPr="006852F0">
              <w:t>Pozmeňujúci návrh</w:t>
            </w:r>
          </w:p>
        </w:tc>
      </w:tr>
      <w:tr w:rsidR="00B477A8" w:rsidRPr="006852F0" w14:paraId="38C847B9" w14:textId="77777777" w:rsidTr="000556A0">
        <w:trPr>
          <w:jc w:val="center"/>
        </w:trPr>
        <w:tc>
          <w:tcPr>
            <w:tcW w:w="4876" w:type="dxa"/>
            <w:tcBorders>
              <w:top w:val="nil"/>
              <w:left w:val="nil"/>
              <w:bottom w:val="nil"/>
              <w:right w:val="nil"/>
            </w:tcBorders>
          </w:tcPr>
          <w:p w14:paraId="1EFD2CAA" w14:textId="77777777" w:rsidR="00B477A8" w:rsidRPr="006852F0" w:rsidRDefault="00B477A8" w:rsidP="000556A0">
            <w:pPr>
              <w:pStyle w:val="Normal6a"/>
            </w:pPr>
            <w:r w:rsidRPr="006852F0">
              <w:t>(10)</w:t>
            </w:r>
            <w:r w:rsidRPr="006852F0">
              <w:tab/>
              <w:t>Keďže v záujme zjednodušenia sa ako východiskový bod na výpočet základu dane každého člena skupiny použijú finančné účty, treba skoncipovať daňové pravidlá tak, aby sa čo najviac približovali finančnému účtovníctvu. V prípadoch, keď je to možné, by sa zaobchádzanie s majetkom alebo záväzkom z hľadiska finančného účtovníctva na účely zdanenia nemenilo, a teda by sa nevyžadovali žiadne úpravy. V tejto súvislosti treba zároveň zabezpečiť, aby sa v súlade s princípmi zdaňovania zaobchádzalo s inými prvkami základu dane na daňové účely inak, než im prináleží v rámci finančného účtovníctva.</w:t>
            </w:r>
          </w:p>
        </w:tc>
        <w:tc>
          <w:tcPr>
            <w:tcW w:w="4876" w:type="dxa"/>
            <w:tcBorders>
              <w:top w:val="nil"/>
              <w:left w:val="nil"/>
              <w:bottom w:val="nil"/>
              <w:right w:val="nil"/>
            </w:tcBorders>
          </w:tcPr>
          <w:p w14:paraId="71A74328" w14:textId="77777777" w:rsidR="00B477A8" w:rsidRPr="006852F0" w:rsidRDefault="00B477A8" w:rsidP="000556A0">
            <w:pPr>
              <w:pStyle w:val="Normal6a"/>
            </w:pPr>
            <w:r w:rsidRPr="006852F0">
              <w:t>(10)</w:t>
            </w:r>
            <w:r w:rsidRPr="006852F0">
              <w:tab/>
              <w:t xml:space="preserve">Keďže v záujme zjednodušenia sa ako východiskový bod na výpočet základu dane každého člena skupiny použijú finančné účty, treba skoncipovať daňové pravidlá tak, aby sa čo najviac približovali finančnému účtovníctvu. V prípadoch, keď je to možné, by sa zaobchádzanie s majetkom alebo záväzkom z hľadiska finančného účtovníctva na účely zdanenia nemenilo, a teda by sa nevyžadovali žiadne úpravy. V tejto súvislosti treba zároveň zabezpečiť, aby sa v súlade s princípmi zdaňovania zaobchádzalo s inými prvkami základu dane na daňové účely inak, než im prináleží v rámci finančného účtovníctva. </w:t>
            </w:r>
            <w:r w:rsidRPr="006852F0">
              <w:rPr>
                <w:b/>
                <w:i/>
              </w:rPr>
              <w:t>S cieľom zabezpečiť súlad s medzinárodnými daňovými postupmi, ako sú postupy v rámci druhého piliera, by táto smernica mala umožniť väčšiu flexibilitu pri výbere štandardov finančného účtovníctva používaných na určenie predbežného daňového výsledku.</w:t>
            </w:r>
          </w:p>
        </w:tc>
      </w:tr>
    </w:tbl>
    <w:p w14:paraId="76745726" w14:textId="77777777" w:rsidR="00B477A8" w:rsidRPr="006852F0" w:rsidRDefault="00B477A8" w:rsidP="00B477A8"/>
    <w:p w14:paraId="68404FED" w14:textId="77777777" w:rsidR="00B477A8" w:rsidRPr="006852F0" w:rsidRDefault="00B477A8" w:rsidP="00B477A8">
      <w:pPr>
        <w:pStyle w:val="AmNumberTabs"/>
        <w:keepNext/>
      </w:pPr>
      <w:r w:rsidRPr="006852F0">
        <w:t>Pozmeňujúci návrh</w:t>
      </w:r>
      <w:r w:rsidRPr="006852F0">
        <w:tab/>
      </w:r>
      <w:r w:rsidRPr="006852F0">
        <w:tab/>
        <w:t>14</w:t>
      </w:r>
    </w:p>
    <w:p w14:paraId="06473282" w14:textId="77777777" w:rsidR="00B477A8" w:rsidRPr="006852F0" w:rsidRDefault="00B477A8" w:rsidP="00B477A8">
      <w:pPr>
        <w:pStyle w:val="NormalBold12b"/>
        <w:keepNext/>
      </w:pPr>
      <w:r w:rsidRPr="006852F0">
        <w:t>Návrh smernice</w:t>
      </w:r>
    </w:p>
    <w:p w14:paraId="74695EEB" w14:textId="77777777" w:rsidR="00B477A8" w:rsidRPr="006852F0" w:rsidRDefault="00B477A8" w:rsidP="00B477A8">
      <w:pPr>
        <w:pStyle w:val="NormalBold"/>
        <w:keepNext/>
      </w:pPr>
      <w:r w:rsidRPr="006852F0">
        <w:t>Odôvodnenie 10 a (nové)</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77A8" w:rsidRPr="006852F0" w14:paraId="76286B33" w14:textId="77777777" w:rsidTr="000556A0">
        <w:trPr>
          <w:jc w:val="center"/>
        </w:trPr>
        <w:tc>
          <w:tcPr>
            <w:tcW w:w="9752" w:type="dxa"/>
            <w:gridSpan w:val="2"/>
          </w:tcPr>
          <w:p w14:paraId="096B5855" w14:textId="77777777" w:rsidR="00B477A8" w:rsidRPr="006852F0" w:rsidRDefault="00B477A8" w:rsidP="000556A0">
            <w:pPr>
              <w:keepNext/>
            </w:pPr>
          </w:p>
        </w:tc>
      </w:tr>
      <w:tr w:rsidR="00B477A8" w:rsidRPr="006852F0" w14:paraId="7AD34514" w14:textId="77777777" w:rsidTr="000556A0">
        <w:trPr>
          <w:jc w:val="center"/>
        </w:trPr>
        <w:tc>
          <w:tcPr>
            <w:tcW w:w="4876" w:type="dxa"/>
          </w:tcPr>
          <w:p w14:paraId="07A577D2" w14:textId="77777777" w:rsidR="00B477A8" w:rsidRPr="006852F0" w:rsidRDefault="00B477A8" w:rsidP="000556A0">
            <w:pPr>
              <w:pStyle w:val="AmColumnHeading"/>
              <w:keepNext/>
            </w:pPr>
            <w:r w:rsidRPr="006852F0">
              <w:t>Text predložený Komisiou</w:t>
            </w:r>
          </w:p>
        </w:tc>
        <w:tc>
          <w:tcPr>
            <w:tcW w:w="4876" w:type="dxa"/>
          </w:tcPr>
          <w:p w14:paraId="71F2632A" w14:textId="77777777" w:rsidR="00B477A8" w:rsidRPr="006852F0" w:rsidRDefault="00B477A8" w:rsidP="000556A0">
            <w:pPr>
              <w:pStyle w:val="AmColumnHeading"/>
              <w:keepNext/>
            </w:pPr>
            <w:r w:rsidRPr="006852F0">
              <w:t>Pozmeňujúci návrh</w:t>
            </w:r>
          </w:p>
        </w:tc>
      </w:tr>
      <w:tr w:rsidR="00B477A8" w:rsidRPr="006852F0" w14:paraId="677A62A7" w14:textId="77777777" w:rsidTr="000556A0">
        <w:trPr>
          <w:jc w:val="center"/>
        </w:trPr>
        <w:tc>
          <w:tcPr>
            <w:tcW w:w="4876" w:type="dxa"/>
          </w:tcPr>
          <w:p w14:paraId="160E162A" w14:textId="77777777" w:rsidR="00B477A8" w:rsidRPr="006852F0" w:rsidRDefault="00B477A8" w:rsidP="000556A0">
            <w:pPr>
              <w:pStyle w:val="Normal6a"/>
            </w:pPr>
          </w:p>
        </w:tc>
        <w:tc>
          <w:tcPr>
            <w:tcW w:w="4876" w:type="dxa"/>
          </w:tcPr>
          <w:p w14:paraId="35751383" w14:textId="77777777" w:rsidR="00B477A8" w:rsidRPr="006852F0" w:rsidRDefault="00B477A8" w:rsidP="000556A0">
            <w:pPr>
              <w:pStyle w:val="Normal6a"/>
              <w:rPr>
                <w:szCs w:val="24"/>
              </w:rPr>
            </w:pPr>
            <w:r w:rsidRPr="006852F0">
              <w:rPr>
                <w:b/>
                <w:i/>
              </w:rPr>
              <w:t>(10a)</w:t>
            </w:r>
            <w:r w:rsidRPr="006852F0">
              <w:tab/>
            </w:r>
            <w:r w:rsidRPr="006852F0">
              <w:rPr>
                <w:b/>
                <w:i/>
              </w:rPr>
              <w:t>V záujme dosiahnutia cieľa zjednodušeného daňového rámca a aby sa touto smernicou primerane dopĺňala smernica Rady (EÚ) .../...</w:t>
            </w:r>
            <w:r w:rsidRPr="006852F0">
              <w:rPr>
                <w:b/>
                <w:i/>
                <w:vertAlign w:val="superscript"/>
              </w:rPr>
              <w:t>1a+</w:t>
            </w:r>
            <w:r w:rsidRPr="006852F0">
              <w:rPr>
                <w:b/>
                <w:i/>
              </w:rPr>
              <w:t xml:space="preserve">, by pravidlá </w:t>
            </w:r>
            <w:proofErr w:type="spellStart"/>
            <w:r w:rsidRPr="006852F0">
              <w:rPr>
                <w:b/>
                <w:i/>
              </w:rPr>
              <w:t>odpočítateľnosti</w:t>
            </w:r>
            <w:proofErr w:type="spellEnd"/>
            <w:r w:rsidRPr="006852F0">
              <w:rPr>
                <w:b/>
                <w:i/>
              </w:rPr>
              <w:t xml:space="preserve"> úrokov stanovené v tejto smernici mali byť v príslušných prípadoch v súlade s pravidlami stanovenými v smernici (EÚ) .../...</w:t>
            </w:r>
            <w:r w:rsidRPr="006852F0">
              <w:rPr>
                <w:b/>
                <w:i/>
                <w:vertAlign w:val="superscript"/>
              </w:rPr>
              <w:t>++</w:t>
            </w:r>
            <w:r w:rsidRPr="006852F0">
              <w:rPr>
                <w:b/>
                <w:i/>
              </w:rPr>
              <w:t>.</w:t>
            </w:r>
          </w:p>
        </w:tc>
      </w:tr>
      <w:tr w:rsidR="00B477A8" w:rsidRPr="006852F0" w14:paraId="4B06085B" w14:textId="77777777" w:rsidTr="000556A0">
        <w:trPr>
          <w:jc w:val="center"/>
        </w:trPr>
        <w:tc>
          <w:tcPr>
            <w:tcW w:w="4876" w:type="dxa"/>
          </w:tcPr>
          <w:p w14:paraId="5D27873E" w14:textId="77777777" w:rsidR="00B477A8" w:rsidRPr="006852F0" w:rsidRDefault="00B477A8" w:rsidP="000556A0">
            <w:pPr>
              <w:pStyle w:val="Normal6a"/>
            </w:pPr>
          </w:p>
        </w:tc>
        <w:tc>
          <w:tcPr>
            <w:tcW w:w="4876" w:type="dxa"/>
          </w:tcPr>
          <w:p w14:paraId="507C48EA" w14:textId="77777777" w:rsidR="00B477A8" w:rsidRPr="006852F0" w:rsidRDefault="00B477A8" w:rsidP="000556A0">
            <w:pPr>
              <w:pStyle w:val="Normal6a"/>
              <w:rPr>
                <w:b/>
                <w:i/>
                <w:vertAlign w:val="superscript"/>
              </w:rPr>
            </w:pPr>
            <w:r w:rsidRPr="006852F0">
              <w:rPr>
                <w:b/>
                <w:i/>
                <w:vertAlign w:val="superscript"/>
              </w:rPr>
              <w:t>_______________</w:t>
            </w:r>
          </w:p>
        </w:tc>
      </w:tr>
      <w:tr w:rsidR="00B477A8" w:rsidRPr="006852F0" w14:paraId="73244573" w14:textId="77777777" w:rsidTr="000556A0">
        <w:trPr>
          <w:jc w:val="center"/>
        </w:trPr>
        <w:tc>
          <w:tcPr>
            <w:tcW w:w="4876" w:type="dxa"/>
          </w:tcPr>
          <w:p w14:paraId="417B729C" w14:textId="77777777" w:rsidR="00B477A8" w:rsidRPr="006852F0" w:rsidRDefault="00B477A8" w:rsidP="000556A0">
            <w:pPr>
              <w:pStyle w:val="Normal6a"/>
            </w:pPr>
          </w:p>
        </w:tc>
        <w:tc>
          <w:tcPr>
            <w:tcW w:w="4876" w:type="dxa"/>
          </w:tcPr>
          <w:p w14:paraId="37E8A590" w14:textId="77777777" w:rsidR="00B477A8" w:rsidRPr="006852F0" w:rsidRDefault="00B477A8" w:rsidP="000556A0">
            <w:pPr>
              <w:pStyle w:val="Normal6a"/>
              <w:rPr>
                <w:b/>
                <w:i/>
              </w:rPr>
            </w:pPr>
            <w:r w:rsidRPr="006852F0">
              <w:rPr>
                <w:b/>
                <w:i/>
                <w:vertAlign w:val="superscript"/>
              </w:rPr>
              <w:t>1a</w:t>
            </w:r>
            <w:r w:rsidRPr="006852F0">
              <w:rPr>
                <w:b/>
                <w:i/>
              </w:rPr>
              <w:t xml:space="preserve"> Smernica Rady (EÚ) .../... z ... o stanovení pravidiel týkajúcich sa úľavy na zníženie zvýhodňovania dlhu voči </w:t>
            </w:r>
            <w:r w:rsidRPr="006852F0">
              <w:rPr>
                <w:b/>
                <w:i/>
              </w:rPr>
              <w:lastRenderedPageBreak/>
              <w:t xml:space="preserve">vlastnému imaniu a obmedzenia </w:t>
            </w:r>
            <w:proofErr w:type="spellStart"/>
            <w:r w:rsidRPr="006852F0">
              <w:rPr>
                <w:b/>
                <w:i/>
              </w:rPr>
              <w:t>odpočítateľnosti</w:t>
            </w:r>
            <w:proofErr w:type="spellEnd"/>
            <w:r w:rsidRPr="006852F0">
              <w:rPr>
                <w:b/>
                <w:i/>
              </w:rPr>
              <w:t xml:space="preserve"> úrokov na účely dane z príjmov právnických osôb (Ú. v. EÚ L, ..., ELI: ...).</w:t>
            </w:r>
          </w:p>
        </w:tc>
      </w:tr>
      <w:tr w:rsidR="00B477A8" w:rsidRPr="006852F0" w14:paraId="5621F9AF" w14:textId="77777777" w:rsidTr="000556A0">
        <w:trPr>
          <w:jc w:val="center"/>
        </w:trPr>
        <w:tc>
          <w:tcPr>
            <w:tcW w:w="4876" w:type="dxa"/>
          </w:tcPr>
          <w:p w14:paraId="51893933" w14:textId="77777777" w:rsidR="00B477A8" w:rsidRPr="006852F0" w:rsidRDefault="00B477A8" w:rsidP="000556A0">
            <w:pPr>
              <w:pStyle w:val="Normal6a"/>
            </w:pPr>
          </w:p>
        </w:tc>
        <w:tc>
          <w:tcPr>
            <w:tcW w:w="4876" w:type="dxa"/>
          </w:tcPr>
          <w:p w14:paraId="18642D13" w14:textId="77777777" w:rsidR="00B477A8" w:rsidRPr="006852F0" w:rsidRDefault="00B477A8" w:rsidP="000556A0">
            <w:pPr>
              <w:pStyle w:val="Normal6a"/>
              <w:rPr>
                <w:b/>
                <w:i/>
              </w:rPr>
            </w:pPr>
            <w:r w:rsidRPr="006852F0">
              <w:rPr>
                <w:b/>
                <w:i/>
                <w:vertAlign w:val="superscript"/>
              </w:rPr>
              <w:t>+</w:t>
            </w:r>
            <w:r w:rsidRPr="006852F0">
              <w:rPr>
                <w:b/>
                <w:i/>
              </w:rPr>
              <w:t xml:space="preserve"> Úradný vestník: vložte, prosím, do textu číslo smernice, ktoré obsahuje dokument 2022/0154(CNS), a do poznámky pod čiarou vložte číslo, názov, dátum tejto smernice a odkaz na túto smernicu v úradnom vestníku.</w:t>
            </w:r>
          </w:p>
        </w:tc>
      </w:tr>
      <w:tr w:rsidR="00B477A8" w:rsidRPr="006852F0" w14:paraId="18C66572" w14:textId="77777777" w:rsidTr="000556A0">
        <w:trPr>
          <w:jc w:val="center"/>
        </w:trPr>
        <w:tc>
          <w:tcPr>
            <w:tcW w:w="4876" w:type="dxa"/>
          </w:tcPr>
          <w:p w14:paraId="707488DC" w14:textId="77777777" w:rsidR="00B477A8" w:rsidRPr="006852F0" w:rsidRDefault="00B477A8" w:rsidP="000556A0">
            <w:pPr>
              <w:pStyle w:val="Normal6a"/>
            </w:pPr>
          </w:p>
        </w:tc>
        <w:tc>
          <w:tcPr>
            <w:tcW w:w="4876" w:type="dxa"/>
          </w:tcPr>
          <w:p w14:paraId="41B35B67" w14:textId="77777777" w:rsidR="00B477A8" w:rsidRPr="006852F0" w:rsidRDefault="00B477A8" w:rsidP="000556A0">
            <w:pPr>
              <w:pStyle w:val="Normal6a"/>
              <w:rPr>
                <w:b/>
                <w:bCs/>
                <w:i/>
                <w:iCs/>
                <w:vertAlign w:val="superscript"/>
              </w:rPr>
            </w:pPr>
            <w:r w:rsidRPr="006852F0">
              <w:rPr>
                <w:b/>
                <w:i/>
                <w:vertAlign w:val="superscript"/>
              </w:rPr>
              <w:t>++</w:t>
            </w:r>
            <w:r w:rsidRPr="006852F0">
              <w:rPr>
                <w:b/>
                <w:i/>
              </w:rPr>
              <w:t xml:space="preserve"> Úradný vestník: vložte, prosím, do textu číslo smernice uvedenej v dokumente 2022/0154(CNS).</w:t>
            </w:r>
          </w:p>
        </w:tc>
      </w:tr>
    </w:tbl>
    <w:p w14:paraId="0E2E96E4" w14:textId="77777777" w:rsidR="00B477A8" w:rsidRPr="006852F0" w:rsidRDefault="00B477A8" w:rsidP="00B477A8"/>
    <w:p w14:paraId="2C5F5F74" w14:textId="77777777" w:rsidR="00B477A8" w:rsidRPr="006852F0" w:rsidRDefault="00B477A8" w:rsidP="00B477A8">
      <w:pPr>
        <w:pStyle w:val="AmNumberTabs"/>
      </w:pPr>
      <w:r w:rsidRPr="006852F0">
        <w:t>Pozmeňujúci návrh</w:t>
      </w:r>
      <w:r w:rsidRPr="006852F0">
        <w:tab/>
      </w:r>
      <w:r w:rsidRPr="006852F0">
        <w:tab/>
        <w:t>15</w:t>
      </w:r>
    </w:p>
    <w:p w14:paraId="61DDA893" w14:textId="77777777" w:rsidR="00B477A8" w:rsidRPr="006852F0" w:rsidRDefault="00B477A8" w:rsidP="00B477A8">
      <w:pPr>
        <w:pStyle w:val="NormalBold"/>
        <w:rPr>
          <w:rStyle w:val="HideTWBExt"/>
          <w:b w:val="0"/>
          <w:vanish w:val="0"/>
        </w:rPr>
      </w:pPr>
    </w:p>
    <w:p w14:paraId="0F98FB87" w14:textId="77777777" w:rsidR="00B477A8" w:rsidRPr="006852F0" w:rsidRDefault="00B477A8" w:rsidP="00B477A8">
      <w:pPr>
        <w:pStyle w:val="NormalBold"/>
      </w:pPr>
      <w:r w:rsidRPr="006852F0">
        <w:t>Návrh smernice</w:t>
      </w:r>
    </w:p>
    <w:p w14:paraId="7AF621A3" w14:textId="77777777" w:rsidR="00B477A8" w:rsidRPr="006852F0" w:rsidRDefault="00B477A8" w:rsidP="00B477A8">
      <w:pPr>
        <w:pStyle w:val="NormalBold"/>
      </w:pPr>
      <w:r w:rsidRPr="006852F0">
        <w:t>Odôvodnenie 10 b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77A8" w:rsidRPr="006852F0" w14:paraId="6538AB5C" w14:textId="77777777" w:rsidTr="000556A0">
        <w:trPr>
          <w:trHeight w:hRule="exact" w:val="240"/>
          <w:jc w:val="center"/>
        </w:trPr>
        <w:tc>
          <w:tcPr>
            <w:tcW w:w="9752" w:type="dxa"/>
            <w:gridSpan w:val="2"/>
            <w:tcBorders>
              <w:top w:val="nil"/>
              <w:left w:val="nil"/>
              <w:bottom w:val="nil"/>
              <w:right w:val="nil"/>
            </w:tcBorders>
          </w:tcPr>
          <w:p w14:paraId="4F7561E0" w14:textId="77777777" w:rsidR="00B477A8" w:rsidRPr="006852F0" w:rsidRDefault="00B477A8" w:rsidP="000556A0"/>
        </w:tc>
      </w:tr>
      <w:tr w:rsidR="00B477A8" w:rsidRPr="006852F0" w14:paraId="578DA530" w14:textId="77777777" w:rsidTr="000556A0">
        <w:trPr>
          <w:trHeight w:val="240"/>
          <w:jc w:val="center"/>
        </w:trPr>
        <w:tc>
          <w:tcPr>
            <w:tcW w:w="4876" w:type="dxa"/>
            <w:tcBorders>
              <w:top w:val="nil"/>
              <w:left w:val="nil"/>
              <w:bottom w:val="nil"/>
              <w:right w:val="nil"/>
            </w:tcBorders>
          </w:tcPr>
          <w:p w14:paraId="4A12D238" w14:textId="77777777" w:rsidR="00B477A8" w:rsidRPr="006852F0" w:rsidRDefault="00B477A8" w:rsidP="000556A0">
            <w:pPr>
              <w:pStyle w:val="AmColumnHeading"/>
            </w:pPr>
            <w:r w:rsidRPr="006852F0">
              <w:t>Text predložený Komisiou</w:t>
            </w:r>
          </w:p>
        </w:tc>
        <w:tc>
          <w:tcPr>
            <w:tcW w:w="4876" w:type="dxa"/>
            <w:tcBorders>
              <w:top w:val="nil"/>
              <w:left w:val="nil"/>
              <w:bottom w:val="nil"/>
              <w:right w:val="nil"/>
            </w:tcBorders>
          </w:tcPr>
          <w:p w14:paraId="4F179A77" w14:textId="77777777" w:rsidR="00B477A8" w:rsidRPr="006852F0" w:rsidRDefault="00B477A8" w:rsidP="000556A0">
            <w:pPr>
              <w:pStyle w:val="AmColumnHeading"/>
            </w:pPr>
            <w:r w:rsidRPr="006852F0">
              <w:t>Pozmeňujúci návrh</w:t>
            </w:r>
          </w:p>
        </w:tc>
      </w:tr>
      <w:tr w:rsidR="00B477A8" w:rsidRPr="006852F0" w14:paraId="0102AC1C" w14:textId="77777777" w:rsidTr="000556A0">
        <w:trPr>
          <w:jc w:val="center"/>
        </w:trPr>
        <w:tc>
          <w:tcPr>
            <w:tcW w:w="4876" w:type="dxa"/>
            <w:tcBorders>
              <w:top w:val="nil"/>
              <w:left w:val="nil"/>
              <w:bottom w:val="nil"/>
              <w:right w:val="nil"/>
            </w:tcBorders>
          </w:tcPr>
          <w:p w14:paraId="70071A18" w14:textId="77777777" w:rsidR="00B477A8" w:rsidRPr="006852F0" w:rsidRDefault="00B477A8" w:rsidP="000556A0">
            <w:pPr>
              <w:pStyle w:val="Normal6a"/>
            </w:pPr>
          </w:p>
        </w:tc>
        <w:tc>
          <w:tcPr>
            <w:tcW w:w="4876" w:type="dxa"/>
            <w:tcBorders>
              <w:top w:val="nil"/>
              <w:left w:val="nil"/>
              <w:bottom w:val="nil"/>
              <w:right w:val="nil"/>
            </w:tcBorders>
          </w:tcPr>
          <w:p w14:paraId="5B810DFE" w14:textId="77777777" w:rsidR="00B477A8" w:rsidRPr="006852F0" w:rsidRDefault="00B477A8" w:rsidP="000556A0">
            <w:pPr>
              <w:pStyle w:val="Normal6a"/>
            </w:pPr>
            <w:r w:rsidRPr="006852F0">
              <w:rPr>
                <w:b/>
                <w:i/>
              </w:rPr>
              <w:t>(10b)</w:t>
            </w:r>
            <w:r w:rsidRPr="006852F0">
              <w:tab/>
            </w:r>
            <w:r w:rsidRPr="006852F0">
              <w:rPr>
                <w:b/>
                <w:i/>
              </w:rPr>
              <w:t>S cieľom zaručiť minimálnu úroveň zdaňovania licenčných poplatkov by sa malo zaviesť pravidlo o obmedzení zahrnutia licenčných poplatkov pre členov skupiny BEFIT v súlade s pravidlom o podliehaní dani</w:t>
            </w:r>
            <w:r w:rsidRPr="006852F0">
              <w:rPr>
                <w:b/>
                <w:i/>
                <w:vertAlign w:val="superscript"/>
              </w:rPr>
              <w:t>1a</w:t>
            </w:r>
            <w:r w:rsidRPr="006852F0">
              <w:rPr>
                <w:b/>
                <w:i/>
              </w:rPr>
              <w:t>, ako sa navrhuje v inkluzívnom rámci OECD/G20 v druhom pilieri.</w:t>
            </w:r>
          </w:p>
        </w:tc>
      </w:tr>
      <w:tr w:rsidR="00B477A8" w:rsidRPr="006852F0" w14:paraId="4355B6F6" w14:textId="77777777" w:rsidTr="000556A0">
        <w:trPr>
          <w:jc w:val="center"/>
        </w:trPr>
        <w:tc>
          <w:tcPr>
            <w:tcW w:w="4876" w:type="dxa"/>
            <w:tcBorders>
              <w:top w:val="nil"/>
              <w:left w:val="nil"/>
              <w:bottom w:val="nil"/>
              <w:right w:val="nil"/>
            </w:tcBorders>
          </w:tcPr>
          <w:p w14:paraId="5E9151B0" w14:textId="77777777" w:rsidR="00B477A8" w:rsidRPr="006852F0" w:rsidRDefault="00B477A8" w:rsidP="000556A0"/>
        </w:tc>
        <w:tc>
          <w:tcPr>
            <w:tcW w:w="4876" w:type="dxa"/>
            <w:tcBorders>
              <w:top w:val="nil"/>
              <w:left w:val="nil"/>
              <w:bottom w:val="nil"/>
              <w:right w:val="nil"/>
            </w:tcBorders>
          </w:tcPr>
          <w:p w14:paraId="07F7AA87" w14:textId="77777777" w:rsidR="00B477A8" w:rsidRPr="006852F0" w:rsidRDefault="00B477A8" w:rsidP="000556A0">
            <w:pPr>
              <w:pStyle w:val="Normal6a"/>
            </w:pPr>
            <w:r w:rsidRPr="006852F0">
              <w:rPr>
                <w:b/>
                <w:i/>
              </w:rPr>
              <w:t>_________________</w:t>
            </w:r>
          </w:p>
        </w:tc>
      </w:tr>
      <w:tr w:rsidR="00B477A8" w:rsidRPr="006852F0" w14:paraId="6E0387A2" w14:textId="77777777" w:rsidTr="000556A0">
        <w:trPr>
          <w:jc w:val="center"/>
        </w:trPr>
        <w:tc>
          <w:tcPr>
            <w:tcW w:w="4876" w:type="dxa"/>
            <w:tcBorders>
              <w:top w:val="nil"/>
              <w:left w:val="nil"/>
              <w:bottom w:val="nil"/>
              <w:right w:val="nil"/>
            </w:tcBorders>
          </w:tcPr>
          <w:p w14:paraId="4A58E4DE" w14:textId="77777777" w:rsidR="00B477A8" w:rsidRPr="006852F0" w:rsidRDefault="00B477A8" w:rsidP="000556A0"/>
        </w:tc>
        <w:tc>
          <w:tcPr>
            <w:tcW w:w="4876" w:type="dxa"/>
            <w:tcBorders>
              <w:top w:val="nil"/>
              <w:left w:val="nil"/>
              <w:bottom w:val="nil"/>
              <w:right w:val="nil"/>
            </w:tcBorders>
          </w:tcPr>
          <w:p w14:paraId="4F50E8E5" w14:textId="77777777" w:rsidR="00B477A8" w:rsidRPr="006852F0" w:rsidRDefault="00B477A8" w:rsidP="000556A0">
            <w:pPr>
              <w:pStyle w:val="Normal6a"/>
            </w:pPr>
            <w:r w:rsidRPr="006852F0">
              <w:rPr>
                <w:b/>
                <w:i/>
                <w:vertAlign w:val="superscript"/>
              </w:rPr>
              <w:t>1a</w:t>
            </w:r>
            <w:r w:rsidRPr="006852F0">
              <w:t xml:space="preserve"> </w:t>
            </w:r>
            <w:r w:rsidRPr="006852F0">
              <w:rPr>
                <w:b/>
                <w:i/>
              </w:rPr>
              <w:t xml:space="preserve">OECD (2023). Daňové výzvy vyplývajúce z digitalizácie hospodárstva – podliehajúce daňovému pravidlu (druhý pilier): </w:t>
            </w:r>
            <w:proofErr w:type="spellStart"/>
            <w:r w:rsidRPr="006852F0">
              <w:rPr>
                <w:b/>
                <w:i/>
              </w:rPr>
              <w:t>Inclusive</w:t>
            </w:r>
            <w:proofErr w:type="spellEnd"/>
            <w:r w:rsidRPr="006852F0">
              <w:rPr>
                <w:b/>
                <w:i/>
              </w:rPr>
              <w:t xml:space="preserve"> </w:t>
            </w:r>
            <w:proofErr w:type="spellStart"/>
            <w:r w:rsidRPr="006852F0">
              <w:rPr>
                <w:b/>
                <w:i/>
              </w:rPr>
              <w:t>Framework</w:t>
            </w:r>
            <w:proofErr w:type="spellEnd"/>
            <w:r w:rsidRPr="006852F0">
              <w:rPr>
                <w:b/>
                <w:i/>
              </w:rPr>
              <w:t xml:space="preserve"> on BEPS, OECD/G20 Base </w:t>
            </w:r>
            <w:proofErr w:type="spellStart"/>
            <w:r w:rsidRPr="006852F0">
              <w:rPr>
                <w:b/>
                <w:i/>
              </w:rPr>
              <w:t>Erosion</w:t>
            </w:r>
            <w:proofErr w:type="spellEnd"/>
            <w:r w:rsidRPr="006852F0">
              <w:rPr>
                <w:b/>
                <w:i/>
              </w:rPr>
              <w:t xml:space="preserve"> and Profit </w:t>
            </w:r>
            <w:proofErr w:type="spellStart"/>
            <w:r w:rsidRPr="006852F0">
              <w:rPr>
                <w:b/>
                <w:i/>
              </w:rPr>
              <w:t>Shifting</w:t>
            </w:r>
            <w:proofErr w:type="spellEnd"/>
            <w:r w:rsidRPr="006852F0">
              <w:rPr>
                <w:b/>
                <w:i/>
              </w:rPr>
              <w:t xml:space="preserve"> Project (Daňové výzvy vyplývajúce z digitalizácie hospodárstva – pravidlo o podliehaní dani (druhý pilier): Inkluzívny rámec pre BEPS, Projekt OECD/G20 o narúšaní základu dane a presunu ziskov), OECD </w:t>
            </w:r>
            <w:proofErr w:type="spellStart"/>
            <w:r w:rsidRPr="006852F0">
              <w:rPr>
                <w:b/>
                <w:i/>
              </w:rPr>
              <w:t>Publishing</w:t>
            </w:r>
            <w:proofErr w:type="spellEnd"/>
            <w:r w:rsidRPr="006852F0">
              <w:rPr>
                <w:b/>
                <w:i/>
              </w:rPr>
              <w:t>, Paríž, https://doi.org/10.1787/9afd6856-en.</w:t>
            </w:r>
          </w:p>
        </w:tc>
      </w:tr>
    </w:tbl>
    <w:p w14:paraId="18774804" w14:textId="77777777" w:rsidR="00B477A8" w:rsidRPr="006852F0" w:rsidRDefault="00B477A8" w:rsidP="00B477A8"/>
    <w:p w14:paraId="3312862A" w14:textId="77777777" w:rsidR="00B477A8" w:rsidRPr="006852F0" w:rsidRDefault="00B477A8" w:rsidP="00B477A8">
      <w:pPr>
        <w:pStyle w:val="AmNumberTabs"/>
      </w:pPr>
      <w:r w:rsidRPr="006852F0">
        <w:t>Pozmeňujúci návrh</w:t>
      </w:r>
      <w:r w:rsidRPr="006852F0">
        <w:tab/>
      </w:r>
      <w:r w:rsidRPr="006852F0">
        <w:tab/>
        <w:t>16</w:t>
      </w:r>
    </w:p>
    <w:p w14:paraId="68B1C263" w14:textId="77777777" w:rsidR="00B477A8" w:rsidRPr="006852F0" w:rsidRDefault="00B477A8" w:rsidP="00B477A8">
      <w:pPr>
        <w:pStyle w:val="NormalBold"/>
        <w:rPr>
          <w:rStyle w:val="HideTWBExt"/>
          <w:b w:val="0"/>
          <w:vanish w:val="0"/>
        </w:rPr>
      </w:pPr>
    </w:p>
    <w:p w14:paraId="067B3499" w14:textId="77777777" w:rsidR="00B477A8" w:rsidRPr="006852F0" w:rsidRDefault="00B477A8" w:rsidP="00B477A8">
      <w:pPr>
        <w:pStyle w:val="NormalBold"/>
      </w:pPr>
      <w:r w:rsidRPr="006852F0">
        <w:t>Návrh smernice</w:t>
      </w:r>
    </w:p>
    <w:p w14:paraId="3F9D82E3" w14:textId="77777777" w:rsidR="00B477A8" w:rsidRPr="006852F0" w:rsidRDefault="00B477A8" w:rsidP="00B477A8">
      <w:pPr>
        <w:pStyle w:val="NormalBold"/>
      </w:pPr>
      <w:r w:rsidRPr="006852F0">
        <w:t>Odôvodnenie 10 c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77A8" w:rsidRPr="006852F0" w14:paraId="26F519D3" w14:textId="77777777" w:rsidTr="000556A0">
        <w:trPr>
          <w:trHeight w:hRule="exact" w:val="240"/>
          <w:jc w:val="center"/>
        </w:trPr>
        <w:tc>
          <w:tcPr>
            <w:tcW w:w="9752" w:type="dxa"/>
            <w:gridSpan w:val="2"/>
            <w:tcBorders>
              <w:top w:val="nil"/>
              <w:left w:val="nil"/>
              <w:bottom w:val="nil"/>
              <w:right w:val="nil"/>
            </w:tcBorders>
          </w:tcPr>
          <w:p w14:paraId="18B305E0" w14:textId="77777777" w:rsidR="00B477A8" w:rsidRPr="006852F0" w:rsidRDefault="00B477A8" w:rsidP="000556A0"/>
        </w:tc>
      </w:tr>
      <w:tr w:rsidR="00B477A8" w:rsidRPr="006852F0" w14:paraId="7B83939A" w14:textId="77777777" w:rsidTr="000556A0">
        <w:trPr>
          <w:trHeight w:val="240"/>
          <w:jc w:val="center"/>
        </w:trPr>
        <w:tc>
          <w:tcPr>
            <w:tcW w:w="4876" w:type="dxa"/>
            <w:tcBorders>
              <w:top w:val="nil"/>
              <w:left w:val="nil"/>
              <w:bottom w:val="nil"/>
              <w:right w:val="nil"/>
            </w:tcBorders>
          </w:tcPr>
          <w:p w14:paraId="23EC7704" w14:textId="77777777" w:rsidR="00B477A8" w:rsidRPr="006852F0" w:rsidRDefault="00B477A8" w:rsidP="000556A0">
            <w:pPr>
              <w:pStyle w:val="AmColumnHeading"/>
            </w:pPr>
            <w:r w:rsidRPr="006852F0">
              <w:t>Text predložený Komisiou</w:t>
            </w:r>
          </w:p>
        </w:tc>
        <w:tc>
          <w:tcPr>
            <w:tcW w:w="4876" w:type="dxa"/>
            <w:tcBorders>
              <w:top w:val="nil"/>
              <w:left w:val="nil"/>
              <w:bottom w:val="nil"/>
              <w:right w:val="nil"/>
            </w:tcBorders>
          </w:tcPr>
          <w:p w14:paraId="419E933E" w14:textId="77777777" w:rsidR="00B477A8" w:rsidRPr="006852F0" w:rsidRDefault="00B477A8" w:rsidP="000556A0">
            <w:pPr>
              <w:pStyle w:val="AmColumnHeading"/>
            </w:pPr>
            <w:r w:rsidRPr="006852F0">
              <w:t>Pozmeňujúci návrh</w:t>
            </w:r>
          </w:p>
        </w:tc>
      </w:tr>
      <w:tr w:rsidR="00B477A8" w:rsidRPr="006852F0" w14:paraId="291112BA" w14:textId="77777777" w:rsidTr="000556A0">
        <w:trPr>
          <w:jc w:val="center"/>
        </w:trPr>
        <w:tc>
          <w:tcPr>
            <w:tcW w:w="4876" w:type="dxa"/>
            <w:tcBorders>
              <w:top w:val="nil"/>
              <w:left w:val="nil"/>
              <w:bottom w:val="nil"/>
              <w:right w:val="nil"/>
            </w:tcBorders>
          </w:tcPr>
          <w:p w14:paraId="01C2723C" w14:textId="77777777" w:rsidR="00B477A8" w:rsidRPr="006852F0" w:rsidRDefault="00B477A8" w:rsidP="000556A0">
            <w:pPr>
              <w:pStyle w:val="Normal6a"/>
            </w:pPr>
          </w:p>
        </w:tc>
        <w:tc>
          <w:tcPr>
            <w:tcW w:w="4876" w:type="dxa"/>
            <w:tcBorders>
              <w:top w:val="nil"/>
              <w:left w:val="nil"/>
              <w:bottom w:val="nil"/>
              <w:right w:val="nil"/>
            </w:tcBorders>
          </w:tcPr>
          <w:p w14:paraId="1BA521DE" w14:textId="77777777" w:rsidR="00B477A8" w:rsidRPr="006852F0" w:rsidRDefault="00B477A8" w:rsidP="000556A0">
            <w:pPr>
              <w:pStyle w:val="Normal6a"/>
            </w:pPr>
            <w:r w:rsidRPr="006852F0">
              <w:rPr>
                <w:b/>
                <w:i/>
              </w:rPr>
              <w:t>(10c)</w:t>
            </w:r>
            <w:r w:rsidRPr="006852F0">
              <w:tab/>
            </w:r>
            <w:r w:rsidRPr="006852F0">
              <w:rPr>
                <w:b/>
                <w:i/>
              </w:rPr>
              <w:t>Spravodlivejšie zdaňovanie pasívnych príjmov si vyžaduje aj spoľahlivé pravidlá pre kontrolované zahraničné spoločnosti platné pre členov skupiny BEFIT, aby boli odolnejšie voči presunu ziskov.</w:t>
            </w:r>
          </w:p>
        </w:tc>
      </w:tr>
    </w:tbl>
    <w:p w14:paraId="0F082238" w14:textId="77777777" w:rsidR="00B477A8" w:rsidRPr="006852F0" w:rsidRDefault="00B477A8" w:rsidP="00B477A8"/>
    <w:p w14:paraId="46157E1C" w14:textId="77777777" w:rsidR="00B477A8" w:rsidRPr="006852F0" w:rsidRDefault="00B477A8" w:rsidP="00B477A8">
      <w:pPr>
        <w:pStyle w:val="AmNumberTabs"/>
        <w:keepNext/>
      </w:pPr>
      <w:r w:rsidRPr="006852F0">
        <w:t>Pozmeňujúci návrh</w:t>
      </w:r>
      <w:r w:rsidRPr="006852F0">
        <w:tab/>
      </w:r>
      <w:r w:rsidRPr="006852F0">
        <w:tab/>
        <w:t>17</w:t>
      </w:r>
    </w:p>
    <w:p w14:paraId="4193C1C0" w14:textId="77777777" w:rsidR="00B477A8" w:rsidRPr="006852F0" w:rsidRDefault="00B477A8" w:rsidP="00B477A8">
      <w:pPr>
        <w:pStyle w:val="NormalBold12b"/>
        <w:keepNext/>
      </w:pPr>
      <w:r w:rsidRPr="006852F0">
        <w:t>Návrh smernice</w:t>
      </w:r>
    </w:p>
    <w:p w14:paraId="5C7CCAD3" w14:textId="77777777" w:rsidR="00B477A8" w:rsidRPr="006852F0" w:rsidRDefault="00B477A8" w:rsidP="00B477A8">
      <w:pPr>
        <w:pStyle w:val="NormalBold"/>
        <w:keepNext/>
      </w:pPr>
      <w:r w:rsidRPr="006852F0">
        <w:t xml:space="preserve"> Odôvodnenie 11 a (nové)</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77A8" w:rsidRPr="006852F0" w14:paraId="0AEBB1A9" w14:textId="77777777" w:rsidTr="000556A0">
        <w:trPr>
          <w:jc w:val="center"/>
        </w:trPr>
        <w:tc>
          <w:tcPr>
            <w:tcW w:w="9752" w:type="dxa"/>
            <w:gridSpan w:val="2"/>
          </w:tcPr>
          <w:p w14:paraId="3A7DE5F5" w14:textId="77777777" w:rsidR="00B477A8" w:rsidRPr="006852F0" w:rsidRDefault="00B477A8" w:rsidP="000556A0">
            <w:pPr>
              <w:keepNext/>
            </w:pPr>
          </w:p>
        </w:tc>
      </w:tr>
      <w:tr w:rsidR="00B477A8" w:rsidRPr="006852F0" w14:paraId="58DD1905" w14:textId="77777777" w:rsidTr="000556A0">
        <w:trPr>
          <w:jc w:val="center"/>
        </w:trPr>
        <w:tc>
          <w:tcPr>
            <w:tcW w:w="4876" w:type="dxa"/>
          </w:tcPr>
          <w:p w14:paraId="0F0B6914" w14:textId="77777777" w:rsidR="00B477A8" w:rsidRPr="006852F0" w:rsidRDefault="00B477A8" w:rsidP="000556A0">
            <w:pPr>
              <w:pStyle w:val="AmColumnHeading"/>
              <w:keepNext/>
            </w:pPr>
            <w:r w:rsidRPr="006852F0">
              <w:t>Text predložený Komisiou</w:t>
            </w:r>
          </w:p>
        </w:tc>
        <w:tc>
          <w:tcPr>
            <w:tcW w:w="4876" w:type="dxa"/>
          </w:tcPr>
          <w:p w14:paraId="43CADF16" w14:textId="77777777" w:rsidR="00B477A8" w:rsidRPr="006852F0" w:rsidRDefault="00B477A8" w:rsidP="000556A0">
            <w:pPr>
              <w:pStyle w:val="AmColumnHeading"/>
              <w:keepNext/>
            </w:pPr>
            <w:r w:rsidRPr="006852F0">
              <w:t>Pozmeňujúci návrh</w:t>
            </w:r>
          </w:p>
        </w:tc>
      </w:tr>
      <w:tr w:rsidR="00B477A8" w:rsidRPr="006852F0" w14:paraId="460E54FA" w14:textId="77777777" w:rsidTr="000556A0">
        <w:trPr>
          <w:jc w:val="center"/>
        </w:trPr>
        <w:tc>
          <w:tcPr>
            <w:tcW w:w="4876" w:type="dxa"/>
          </w:tcPr>
          <w:p w14:paraId="3515C057" w14:textId="77777777" w:rsidR="00B477A8" w:rsidRPr="006852F0" w:rsidRDefault="00B477A8" w:rsidP="000556A0">
            <w:pPr>
              <w:pStyle w:val="Normal6a"/>
            </w:pPr>
          </w:p>
        </w:tc>
        <w:tc>
          <w:tcPr>
            <w:tcW w:w="4876" w:type="dxa"/>
          </w:tcPr>
          <w:p w14:paraId="1E80962F" w14:textId="77777777" w:rsidR="00B477A8" w:rsidRPr="006852F0" w:rsidRDefault="00B477A8" w:rsidP="000556A0">
            <w:pPr>
              <w:pStyle w:val="Normal6a"/>
              <w:rPr>
                <w:b/>
                <w:i/>
              </w:rPr>
            </w:pPr>
            <w:r w:rsidRPr="006852F0">
              <w:rPr>
                <w:b/>
                <w:i/>
              </w:rPr>
              <w:t>(11a)</w:t>
            </w:r>
            <w:r w:rsidRPr="006852F0">
              <w:rPr>
                <w:b/>
                <w:i/>
              </w:rPr>
              <w:tab/>
              <w:t xml:space="preserve">S cieľom podporiť investície, dosiahnuť udržateľnú transformáciu a posilniť schopnosť Únie predchádzať vznikajúcim hrozbám a krízam a reagovať na </w:t>
            </w:r>
            <w:proofErr w:type="spellStart"/>
            <w:r w:rsidRPr="006852F0">
              <w:rPr>
                <w:b/>
                <w:i/>
              </w:rPr>
              <w:t>ne</w:t>
            </w:r>
            <w:proofErr w:type="spellEnd"/>
            <w:r w:rsidRPr="006852F0">
              <w:rPr>
                <w:b/>
                <w:i/>
              </w:rPr>
              <w:t xml:space="preserve"> by členské štáty mali prijať cielený režim zrýchleného odpisovania s cieľom motivovať spoločnosti, aby uskutočnili potrebné investície na realizáciu dvojakej transformácie a posilnili svoju odolnosť. Tento dočasný režim by mal stimulovať udržateľný hospodársky rast, vytvárať pracovné miesta, zvyšovať bezpečnosť Únie, a to aj v digitálnom a energetickom sektore, a podporovať inovácie v oblasti udržateľných technológií. Na účely uvedenia týchto stimulov do praxe a zabezpečenia jednotného prístupu na celom vnútornom trhu by Komisia mala byť poverená prijímaním vykonávacích aktov.</w:t>
            </w:r>
          </w:p>
        </w:tc>
      </w:tr>
    </w:tbl>
    <w:p w14:paraId="2EDED4BC" w14:textId="77777777" w:rsidR="00B477A8" w:rsidRPr="006852F0" w:rsidRDefault="00B477A8" w:rsidP="00B477A8"/>
    <w:p w14:paraId="359408F0" w14:textId="77777777" w:rsidR="00B477A8" w:rsidRPr="006852F0" w:rsidRDefault="00B477A8" w:rsidP="00B477A8">
      <w:pPr>
        <w:pStyle w:val="AmNumberTabs"/>
        <w:keepNext/>
      </w:pPr>
      <w:r w:rsidRPr="006852F0">
        <w:t>Pozmeňujúci návrh</w:t>
      </w:r>
      <w:r w:rsidRPr="006852F0">
        <w:tab/>
      </w:r>
      <w:r w:rsidRPr="006852F0">
        <w:tab/>
        <w:t>18</w:t>
      </w:r>
    </w:p>
    <w:p w14:paraId="0B27B476" w14:textId="77777777" w:rsidR="00B477A8" w:rsidRPr="006852F0" w:rsidRDefault="00B477A8" w:rsidP="00B477A8">
      <w:pPr>
        <w:pStyle w:val="NormalBold12b"/>
        <w:keepNext/>
      </w:pPr>
      <w:r w:rsidRPr="006852F0">
        <w:t>Návrh smernice</w:t>
      </w:r>
    </w:p>
    <w:p w14:paraId="0D42BB1B" w14:textId="77777777" w:rsidR="00B477A8" w:rsidRPr="006852F0" w:rsidRDefault="00B477A8" w:rsidP="00B477A8">
      <w:pPr>
        <w:pStyle w:val="NormalBold"/>
        <w:keepNext/>
      </w:pPr>
      <w:r w:rsidRPr="006852F0">
        <w:t>Odôvodnenie 12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77A8" w:rsidRPr="006852F0" w14:paraId="2217345F" w14:textId="77777777" w:rsidTr="000556A0">
        <w:trPr>
          <w:jc w:val="center"/>
        </w:trPr>
        <w:tc>
          <w:tcPr>
            <w:tcW w:w="9752" w:type="dxa"/>
            <w:gridSpan w:val="2"/>
          </w:tcPr>
          <w:p w14:paraId="5410C30A" w14:textId="77777777" w:rsidR="00B477A8" w:rsidRPr="006852F0" w:rsidRDefault="00B477A8" w:rsidP="000556A0">
            <w:pPr>
              <w:keepNext/>
            </w:pPr>
          </w:p>
        </w:tc>
      </w:tr>
      <w:tr w:rsidR="00B477A8" w:rsidRPr="006852F0" w14:paraId="69BB0094" w14:textId="77777777" w:rsidTr="000556A0">
        <w:trPr>
          <w:jc w:val="center"/>
        </w:trPr>
        <w:tc>
          <w:tcPr>
            <w:tcW w:w="4876" w:type="dxa"/>
          </w:tcPr>
          <w:p w14:paraId="6F40DCE7" w14:textId="77777777" w:rsidR="00B477A8" w:rsidRPr="006852F0" w:rsidRDefault="00B477A8" w:rsidP="000556A0">
            <w:pPr>
              <w:pStyle w:val="AmColumnHeading"/>
              <w:keepNext/>
            </w:pPr>
            <w:r w:rsidRPr="006852F0">
              <w:t>Text predložený Komisiou</w:t>
            </w:r>
          </w:p>
        </w:tc>
        <w:tc>
          <w:tcPr>
            <w:tcW w:w="4876" w:type="dxa"/>
          </w:tcPr>
          <w:p w14:paraId="26677332" w14:textId="77777777" w:rsidR="00B477A8" w:rsidRPr="006852F0" w:rsidRDefault="00B477A8" w:rsidP="000556A0">
            <w:pPr>
              <w:pStyle w:val="AmColumnHeading"/>
              <w:keepNext/>
            </w:pPr>
            <w:r w:rsidRPr="006852F0">
              <w:t>Pozmeňujúci návrh</w:t>
            </w:r>
          </w:p>
        </w:tc>
      </w:tr>
      <w:tr w:rsidR="00B477A8" w:rsidRPr="006852F0" w14:paraId="75D96C4B" w14:textId="77777777" w:rsidTr="000556A0">
        <w:trPr>
          <w:jc w:val="center"/>
        </w:trPr>
        <w:tc>
          <w:tcPr>
            <w:tcW w:w="4876" w:type="dxa"/>
          </w:tcPr>
          <w:p w14:paraId="46122F8B" w14:textId="77777777" w:rsidR="00B477A8" w:rsidRPr="006852F0" w:rsidRDefault="00B477A8" w:rsidP="000556A0">
            <w:pPr>
              <w:pStyle w:val="Normal6a"/>
            </w:pPr>
            <w:r w:rsidRPr="006852F0">
              <w:t>(12)</w:t>
            </w:r>
            <w:r w:rsidRPr="006852F0">
              <w:tab/>
              <w:t xml:space="preserve">V záujme dosiahnutia kľúčového cieľa, ktorým je vytvorenie zjednodušeného rámca dane z príjmov právnických osôb, by sa predbežné daňové výsledky každého člena skupiny mali agregovať do jedného spoločného základu dane s cieľom následne priradiť tento základ oprávneným členom skupiny. Daňovými úpravami účtovnej závierky by sa získali predbežné daňové výsledky každého člena skupiny. Tieto výsledky by sa potom agregovali, čo by umožnilo cezhraničný odpočet strát medzi členmi skupiny BEFIT, a následne by sa súhrnný základ dane priradil členom skupiny na základe prechodného pravidla priraďovania; vytvorili by sa tak podmienky pre zavedenie trvalého mechanizmu. </w:t>
            </w:r>
            <w:r w:rsidRPr="006852F0">
              <w:rPr>
                <w:b/>
                <w:bCs/>
                <w:i/>
                <w:iCs/>
              </w:rPr>
              <w:t>Tento</w:t>
            </w:r>
            <w:r w:rsidRPr="006852F0">
              <w:t xml:space="preserve"> trvalý mechanizmus </w:t>
            </w:r>
            <w:r w:rsidRPr="006852F0">
              <w:rPr>
                <w:b/>
                <w:bCs/>
                <w:i/>
                <w:iCs/>
              </w:rPr>
              <w:t>by mohol</w:t>
            </w:r>
            <w:r w:rsidRPr="006852F0">
              <w:t xml:space="preserve"> vychádzať z rozdeľovania na základe vzorca </w:t>
            </w:r>
            <w:r w:rsidRPr="006852F0">
              <w:rPr>
                <w:b/>
                <w:bCs/>
                <w:i/>
                <w:iCs/>
              </w:rPr>
              <w:t>a</w:t>
            </w:r>
            <w:r w:rsidRPr="006852F0">
              <w:t xml:space="preserve"> vďaka nemu by už nebolo nutné, aby </w:t>
            </w:r>
            <w:proofErr w:type="spellStart"/>
            <w:r w:rsidRPr="006852F0">
              <w:t>vnútroskupinové</w:t>
            </w:r>
            <w:proofErr w:type="spellEnd"/>
            <w:r w:rsidRPr="006852F0">
              <w:t xml:space="preserve"> transakcie v rámci skupiny BEFIT boli v súlade s princípom nezávislého vzťahu. Jeho výhodou by bolo využívanie novších údajov zo správ podľa jednotlivých krajín a informácií zhromaždených počas prechodného obdobia. Umožní sa tým aj dôkladnejšie posúdenie vplyvu, ktorý by podľa očakávaní mala mať implementácia </w:t>
            </w:r>
            <w:proofErr w:type="spellStart"/>
            <w:r w:rsidRPr="006852F0">
              <w:t>dvojpilierového</w:t>
            </w:r>
            <w:proofErr w:type="spellEnd"/>
            <w:r w:rsidRPr="006852F0">
              <w:t xml:space="preserve"> prístupu na vnútroštátne základy dane a základy dane skupiny BEFIT. Týmto spôsobom by sa stále mohol dosiahnuť kľúčový cieľ daňovej neutrality na vnútornom trhu, čím by sa znížil počet prípadov dvojitého a </w:t>
            </w:r>
            <w:r w:rsidRPr="006852F0">
              <w:rPr>
                <w:b/>
                <w:bCs/>
                <w:i/>
                <w:iCs/>
              </w:rPr>
              <w:t>nadmerného</w:t>
            </w:r>
            <w:r w:rsidRPr="006852F0">
              <w:t xml:space="preserve"> zdanenia a zvýšila by sa daňová istota v snahe o zníženie počtu daňových sporov.</w:t>
            </w:r>
          </w:p>
        </w:tc>
        <w:tc>
          <w:tcPr>
            <w:tcW w:w="4876" w:type="dxa"/>
          </w:tcPr>
          <w:p w14:paraId="42B6B20D" w14:textId="77777777" w:rsidR="00B477A8" w:rsidRPr="006852F0" w:rsidRDefault="00B477A8" w:rsidP="000556A0">
            <w:pPr>
              <w:pStyle w:val="Normal6a"/>
            </w:pPr>
            <w:r w:rsidRPr="006852F0">
              <w:t>(12)</w:t>
            </w:r>
            <w:r w:rsidRPr="006852F0">
              <w:tab/>
              <w:t xml:space="preserve">V záujme dosiahnutia kľúčového cieľa, ktorým je vytvorenie zjednodušeného rámca dane z príjmov právnických osôb, by sa predbežné daňové výsledky každého člena skupiny mali agregovať do jedného spoločného základu dane s cieľom následne priradiť tento základ oprávneným členom skupiny. </w:t>
            </w:r>
            <w:r w:rsidRPr="006852F0">
              <w:rPr>
                <w:b/>
                <w:bCs/>
                <w:i/>
                <w:iCs/>
              </w:rPr>
              <w:t xml:space="preserve">Takýto rámec by mal byť pre podniky jednoduchý a nemal by pre </w:t>
            </w:r>
            <w:proofErr w:type="spellStart"/>
            <w:r w:rsidRPr="006852F0">
              <w:rPr>
                <w:b/>
                <w:bCs/>
                <w:i/>
                <w:iCs/>
              </w:rPr>
              <w:t>ne</w:t>
            </w:r>
            <w:proofErr w:type="spellEnd"/>
            <w:r w:rsidRPr="006852F0">
              <w:rPr>
                <w:b/>
                <w:bCs/>
                <w:i/>
                <w:iCs/>
              </w:rPr>
              <w:t xml:space="preserve"> predstavovať žiadne nové zaťaženie.</w:t>
            </w:r>
            <w:r w:rsidRPr="006852F0">
              <w:t xml:space="preserve"> Daňovými úpravami účtovnej závierky by sa získali predbežné daňové výsledky každého člena skupiny. Tieto výsledky by sa potom agregovali, čo by umožnilo </w:t>
            </w:r>
            <w:r w:rsidRPr="006852F0">
              <w:rPr>
                <w:b/>
                <w:bCs/>
                <w:i/>
                <w:iCs/>
              </w:rPr>
              <w:t>obmedzený</w:t>
            </w:r>
            <w:r w:rsidRPr="006852F0">
              <w:t xml:space="preserve"> cezhraničný odpočet strát medzi členmi skupiny BEFIT, a následne by sa súhrnný základ dane priradil členom skupiny na základe prechodného pravidla priraďovania; vytvorili by sa tak podmienky pre zavedenie trvalého mechanizmu. Trvalý mechanizmus </w:t>
            </w:r>
            <w:r w:rsidRPr="006852F0">
              <w:rPr>
                <w:b/>
                <w:bCs/>
                <w:i/>
                <w:iCs/>
              </w:rPr>
              <w:t>by mal</w:t>
            </w:r>
            <w:r w:rsidRPr="006852F0">
              <w:t xml:space="preserve"> vychádzať z rozdeľovania na základe vzorca </w:t>
            </w:r>
            <w:r w:rsidRPr="006852F0">
              <w:rPr>
                <w:b/>
                <w:bCs/>
                <w:i/>
                <w:iCs/>
              </w:rPr>
              <w:t>zahŕňajúceho okrem iného štyri súbory konkrétnych faktorov:</w:t>
            </w:r>
            <w:r w:rsidRPr="006852F0">
              <w:rPr>
                <w:b/>
                <w:i/>
              </w:rPr>
              <w:t xml:space="preserve"> práca, majetok, obrat a digitálna prítomnosť.</w:t>
            </w:r>
            <w:r w:rsidRPr="006852F0">
              <w:t xml:space="preserve"> Vďaka nemu by už nebolo nutné, aby </w:t>
            </w:r>
            <w:proofErr w:type="spellStart"/>
            <w:r w:rsidRPr="006852F0">
              <w:t>vnútroskupinové</w:t>
            </w:r>
            <w:proofErr w:type="spellEnd"/>
            <w:r w:rsidRPr="006852F0">
              <w:t xml:space="preserve"> transakcie v rámci skupiny BEFIT boli v súlade s princípom nezávislého vzťahu. Jeho výhodou by bolo využívanie novších údajov zo správ podľa jednotlivých krajín a informácií zhromaždených počas prechodného obdobia. Umožní sa tým aj dôkladnejšie posúdenie vplyvu, ktorý by podľa očakávaní mala mať implementácia </w:t>
            </w:r>
            <w:proofErr w:type="spellStart"/>
            <w:r w:rsidRPr="006852F0">
              <w:t>dvojpilierového</w:t>
            </w:r>
            <w:proofErr w:type="spellEnd"/>
            <w:r w:rsidRPr="006852F0">
              <w:t xml:space="preserve"> prístupu na vnútroštátne základy dane a základy dane skupiny BEFIT</w:t>
            </w:r>
            <w:r w:rsidRPr="006852F0">
              <w:rPr>
                <w:b/>
                <w:bCs/>
                <w:i/>
                <w:iCs/>
              </w:rPr>
              <w:t>, čím sa znížia náklady spoločností na dodržiavanie daňových predpisov</w:t>
            </w:r>
            <w:r w:rsidRPr="006852F0">
              <w:t xml:space="preserve">. Týmto spôsobom by sa stále mohol dosiahnuť kľúčový cieľ daňovej neutrality na vnútornom trhu, čím by sa znížil počet prípadov dvojitého </w:t>
            </w:r>
            <w:r w:rsidRPr="006852F0">
              <w:rPr>
                <w:b/>
                <w:bCs/>
                <w:i/>
                <w:iCs/>
              </w:rPr>
              <w:t>zdanenia</w:t>
            </w:r>
            <w:r w:rsidRPr="006852F0">
              <w:t xml:space="preserve"> a </w:t>
            </w:r>
            <w:r w:rsidRPr="006852F0">
              <w:rPr>
                <w:b/>
                <w:bCs/>
                <w:i/>
                <w:iCs/>
              </w:rPr>
              <w:t>dvojitého nezdanenia</w:t>
            </w:r>
            <w:r w:rsidRPr="006852F0">
              <w:t xml:space="preserve"> a zvýšila by sa daňová istota v snahe o zníženie počtu daňových sporov. </w:t>
            </w:r>
            <w:r w:rsidRPr="006852F0">
              <w:rPr>
                <w:b/>
                <w:bCs/>
                <w:i/>
                <w:iCs/>
              </w:rPr>
              <w:t>Vzhľadom na vyvíjajúci sa medzinárodný daňový vývoj a neisté vykonávanie prvého piliera kľúčovými jurisdikciami je nevyhnutné, aby si Únia zachovala flexibilitu pri vývoji autonómneho, spravodlivého a hospodársky vyváženého alokačného mechanizmu.</w:t>
            </w:r>
          </w:p>
        </w:tc>
      </w:tr>
    </w:tbl>
    <w:p w14:paraId="311C75B4" w14:textId="77777777" w:rsidR="00B477A8" w:rsidRPr="006852F0" w:rsidRDefault="00B477A8" w:rsidP="00B477A8"/>
    <w:p w14:paraId="2BDC48FE" w14:textId="77777777" w:rsidR="00B477A8" w:rsidRPr="006852F0" w:rsidRDefault="00B477A8" w:rsidP="00B477A8">
      <w:pPr>
        <w:pStyle w:val="AmNumberTabs"/>
        <w:keepNext/>
      </w:pPr>
      <w:r w:rsidRPr="006852F0">
        <w:t>Pozmeňujúci návrh</w:t>
      </w:r>
      <w:r w:rsidRPr="006852F0">
        <w:tab/>
      </w:r>
      <w:r w:rsidRPr="006852F0">
        <w:tab/>
        <w:t>19</w:t>
      </w:r>
    </w:p>
    <w:p w14:paraId="3CE90081" w14:textId="77777777" w:rsidR="00B477A8" w:rsidRPr="006852F0" w:rsidRDefault="00B477A8" w:rsidP="00B477A8">
      <w:pPr>
        <w:pStyle w:val="NormalBold12b"/>
        <w:keepNext/>
      </w:pPr>
      <w:r w:rsidRPr="006852F0">
        <w:t>Návrh smernice</w:t>
      </w:r>
    </w:p>
    <w:p w14:paraId="51C53299" w14:textId="77777777" w:rsidR="00B477A8" w:rsidRPr="006852F0" w:rsidRDefault="00B477A8" w:rsidP="00B477A8">
      <w:pPr>
        <w:pStyle w:val="NormalBold"/>
        <w:keepNext/>
      </w:pPr>
      <w:r w:rsidRPr="006852F0">
        <w:t>Odôvodnenie 14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77A8" w:rsidRPr="006852F0" w14:paraId="5FBA9E84" w14:textId="77777777" w:rsidTr="000556A0">
        <w:trPr>
          <w:jc w:val="center"/>
        </w:trPr>
        <w:tc>
          <w:tcPr>
            <w:tcW w:w="9752" w:type="dxa"/>
            <w:gridSpan w:val="2"/>
          </w:tcPr>
          <w:p w14:paraId="1532FA57" w14:textId="77777777" w:rsidR="00B477A8" w:rsidRPr="006852F0" w:rsidRDefault="00B477A8" w:rsidP="000556A0">
            <w:pPr>
              <w:keepNext/>
            </w:pPr>
          </w:p>
        </w:tc>
      </w:tr>
      <w:tr w:rsidR="00B477A8" w:rsidRPr="006852F0" w14:paraId="0651F8C9" w14:textId="77777777" w:rsidTr="000556A0">
        <w:trPr>
          <w:jc w:val="center"/>
        </w:trPr>
        <w:tc>
          <w:tcPr>
            <w:tcW w:w="4876" w:type="dxa"/>
          </w:tcPr>
          <w:p w14:paraId="15600FAA" w14:textId="77777777" w:rsidR="00B477A8" w:rsidRPr="006852F0" w:rsidRDefault="00B477A8" w:rsidP="000556A0">
            <w:pPr>
              <w:pStyle w:val="AmColumnHeading"/>
              <w:keepNext/>
            </w:pPr>
            <w:r w:rsidRPr="006852F0">
              <w:t>Text predložený Komisiou</w:t>
            </w:r>
          </w:p>
        </w:tc>
        <w:tc>
          <w:tcPr>
            <w:tcW w:w="4876" w:type="dxa"/>
          </w:tcPr>
          <w:p w14:paraId="21459AD7" w14:textId="77777777" w:rsidR="00B477A8" w:rsidRPr="006852F0" w:rsidRDefault="00B477A8" w:rsidP="000556A0">
            <w:pPr>
              <w:pStyle w:val="AmColumnHeading"/>
              <w:keepNext/>
            </w:pPr>
            <w:r w:rsidRPr="006852F0">
              <w:t>Pozmeňujúci návrh</w:t>
            </w:r>
          </w:p>
        </w:tc>
      </w:tr>
      <w:tr w:rsidR="00B477A8" w:rsidRPr="006852F0" w14:paraId="35E7B11E" w14:textId="77777777" w:rsidTr="000556A0">
        <w:trPr>
          <w:jc w:val="center"/>
        </w:trPr>
        <w:tc>
          <w:tcPr>
            <w:tcW w:w="4876" w:type="dxa"/>
          </w:tcPr>
          <w:p w14:paraId="11C1DFDC" w14:textId="77777777" w:rsidR="00B477A8" w:rsidRPr="006852F0" w:rsidRDefault="00B477A8" w:rsidP="000556A0">
            <w:pPr>
              <w:pStyle w:val="Normal6a"/>
            </w:pPr>
            <w:r w:rsidRPr="006852F0">
              <w:t>(14)</w:t>
            </w:r>
            <w:r w:rsidRPr="006852F0">
              <w:tab/>
              <w:t xml:space="preserve">V záujme poskytnutia priestoru pre rast a investície by sa členským štátom takisto umožnilo, aby individuálne uplatňovali dodatočné úpravy po priradení (napr. daňové zaobchádzanie s príspevkami na dôchodkové poistenie) v oblastiach, na ktoré sa nevzťahuje spoločný rámec. Členské štáty by tiež mohli svoj priradený podiel ďalej upravovať bez stropu, a to s cieľom zabezpečiť, aby si členské štáty mohli v tejto oblasti zvoliť svoju vnútroštátnu politiku. </w:t>
            </w:r>
            <w:r w:rsidRPr="006852F0">
              <w:rPr>
                <w:b/>
                <w:i/>
              </w:rPr>
              <w:t>Navyše, smernicou (EÚ) 2022/2523 by sa účinne stanovil strop, ktorým by sa skutočne zabezpečilo, aby efektívna sadzba dane bola aspoň 15 %.</w:t>
            </w:r>
          </w:p>
        </w:tc>
        <w:tc>
          <w:tcPr>
            <w:tcW w:w="4876" w:type="dxa"/>
          </w:tcPr>
          <w:p w14:paraId="55B5AE2C" w14:textId="77777777" w:rsidR="00B477A8" w:rsidRPr="006852F0" w:rsidRDefault="00B477A8" w:rsidP="000556A0">
            <w:pPr>
              <w:pStyle w:val="Normal6a"/>
            </w:pPr>
            <w:r w:rsidRPr="006852F0">
              <w:t>(14)</w:t>
            </w:r>
            <w:r w:rsidRPr="006852F0">
              <w:tab/>
              <w:t>V záujme poskytnutia priestoru pre rast a investície by sa členským štátom takisto umožnilo, aby individuálne uplatňovali dodatočné úpravy po priradení (napr. daňové zaobchádzanie s príspevkami na dôchodkové poistenie) v oblastiach, na ktoré sa nevzťahuje spoločný rámec. Členské štáty by tiež mohli svoj priradený podiel ďalej upravovať bez stropu, a to s cieľom zabezpečiť, aby si členské štáty mohli v tejto oblasti zvoliť svoju vnútroštátnu politiku</w:t>
            </w:r>
            <w:r w:rsidRPr="006852F0">
              <w:rPr>
                <w:b/>
                <w:bCs/>
                <w:i/>
                <w:iCs/>
              </w:rPr>
              <w:t>, napríklad na vytváranie efektívneho využívania zdrojov, stimulovanie investícií a vytváranie pracovných miest</w:t>
            </w:r>
            <w:r w:rsidRPr="006852F0">
              <w:t xml:space="preserve">. </w:t>
            </w:r>
            <w:r w:rsidRPr="006852F0">
              <w:rPr>
                <w:b/>
                <w:bCs/>
                <w:i/>
                <w:iCs/>
              </w:rPr>
              <w:t>Takéto dodatočné úpravy môžu zahŕňať odpočty, úľavy, daňové úľavy alebo iné vnútroštátne opatrenia v oblasti dane z príjmov právnických osôb vrátane opatrení na podporu výskumu a vývoja alebo iné politické ciele za predpokladu, že sa takéto opatrenia vzťahujú len na pridelený podiel základu dane a nemajú vplyv na konsolidovaný základ dane alebo mechanizmus prideľovania podľa tejto smernice.</w:t>
            </w:r>
            <w:r w:rsidRPr="006852F0">
              <w:t xml:space="preserve"> </w:t>
            </w:r>
            <w:r w:rsidRPr="006852F0">
              <w:rPr>
                <w:b/>
                <w:i/>
              </w:rPr>
              <w:t>Úprava po priradení by sa však mala zamerať na daňové stimuly založené na vstupe. Členské štáty by sa mali zdržať poskytovania daňových stimulov založených na výstupe, ako sú patentové kolónky a iné režimy duševného vlastníctva.</w:t>
            </w:r>
          </w:p>
        </w:tc>
      </w:tr>
    </w:tbl>
    <w:p w14:paraId="14828B4A" w14:textId="77777777" w:rsidR="00B477A8" w:rsidRPr="006852F0" w:rsidRDefault="00B477A8" w:rsidP="00B477A8"/>
    <w:p w14:paraId="6F2662FB" w14:textId="77777777" w:rsidR="00B477A8" w:rsidRPr="006852F0" w:rsidRDefault="00B477A8" w:rsidP="00B477A8">
      <w:pPr>
        <w:pStyle w:val="AmNumberTabs"/>
        <w:keepNext/>
      </w:pPr>
      <w:r w:rsidRPr="006852F0">
        <w:t>Pozmeňujúci návrh</w:t>
      </w:r>
      <w:r w:rsidRPr="006852F0">
        <w:tab/>
      </w:r>
      <w:r w:rsidRPr="006852F0">
        <w:tab/>
        <w:t>20</w:t>
      </w:r>
    </w:p>
    <w:p w14:paraId="2EB033DE" w14:textId="77777777" w:rsidR="00B477A8" w:rsidRPr="006852F0" w:rsidRDefault="00B477A8" w:rsidP="00B477A8">
      <w:pPr>
        <w:pStyle w:val="NormalBold12b"/>
        <w:keepNext/>
      </w:pPr>
      <w:r w:rsidRPr="006852F0">
        <w:t>Návrh smernice</w:t>
      </w:r>
    </w:p>
    <w:p w14:paraId="38C288B7" w14:textId="77777777" w:rsidR="00B477A8" w:rsidRPr="006852F0" w:rsidRDefault="00B477A8" w:rsidP="00B477A8">
      <w:pPr>
        <w:pStyle w:val="NormalBold"/>
        <w:keepNext/>
      </w:pPr>
      <w:r w:rsidRPr="006852F0">
        <w:t>Odôvodnenie 14 a (nové)</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77A8" w:rsidRPr="006852F0" w14:paraId="1A79EF02" w14:textId="77777777" w:rsidTr="000556A0">
        <w:trPr>
          <w:jc w:val="center"/>
        </w:trPr>
        <w:tc>
          <w:tcPr>
            <w:tcW w:w="9752" w:type="dxa"/>
            <w:gridSpan w:val="2"/>
          </w:tcPr>
          <w:p w14:paraId="1A03AFBF" w14:textId="77777777" w:rsidR="00B477A8" w:rsidRPr="006852F0" w:rsidRDefault="00B477A8" w:rsidP="000556A0">
            <w:pPr>
              <w:keepNext/>
            </w:pPr>
          </w:p>
        </w:tc>
      </w:tr>
      <w:tr w:rsidR="00B477A8" w:rsidRPr="006852F0" w14:paraId="79A899A7" w14:textId="77777777" w:rsidTr="000556A0">
        <w:trPr>
          <w:jc w:val="center"/>
        </w:trPr>
        <w:tc>
          <w:tcPr>
            <w:tcW w:w="4876" w:type="dxa"/>
          </w:tcPr>
          <w:p w14:paraId="52D2D12E" w14:textId="77777777" w:rsidR="00B477A8" w:rsidRPr="006852F0" w:rsidRDefault="00B477A8" w:rsidP="000556A0">
            <w:pPr>
              <w:pStyle w:val="AmColumnHeading"/>
              <w:keepNext/>
            </w:pPr>
            <w:r w:rsidRPr="006852F0">
              <w:t>Text predložený Komisiou</w:t>
            </w:r>
          </w:p>
        </w:tc>
        <w:tc>
          <w:tcPr>
            <w:tcW w:w="4876" w:type="dxa"/>
          </w:tcPr>
          <w:p w14:paraId="7CAFA70D" w14:textId="77777777" w:rsidR="00B477A8" w:rsidRPr="006852F0" w:rsidRDefault="00B477A8" w:rsidP="000556A0">
            <w:pPr>
              <w:pStyle w:val="AmColumnHeading"/>
              <w:keepNext/>
            </w:pPr>
            <w:r w:rsidRPr="006852F0">
              <w:t>Pozmeňujúci návrh</w:t>
            </w:r>
          </w:p>
        </w:tc>
      </w:tr>
      <w:tr w:rsidR="00B477A8" w:rsidRPr="006852F0" w14:paraId="58C25152" w14:textId="77777777" w:rsidTr="000556A0">
        <w:trPr>
          <w:jc w:val="center"/>
        </w:trPr>
        <w:tc>
          <w:tcPr>
            <w:tcW w:w="4876" w:type="dxa"/>
          </w:tcPr>
          <w:p w14:paraId="541B864A" w14:textId="77777777" w:rsidR="00B477A8" w:rsidRPr="006852F0" w:rsidRDefault="00B477A8" w:rsidP="000556A0">
            <w:pPr>
              <w:pStyle w:val="Normal6a"/>
            </w:pPr>
          </w:p>
        </w:tc>
        <w:tc>
          <w:tcPr>
            <w:tcW w:w="4876" w:type="dxa"/>
          </w:tcPr>
          <w:p w14:paraId="3EFBB101" w14:textId="77777777" w:rsidR="00B477A8" w:rsidRPr="006852F0" w:rsidRDefault="00B477A8" w:rsidP="000556A0">
            <w:pPr>
              <w:pStyle w:val="Normal6a"/>
            </w:pPr>
            <w:r w:rsidRPr="006852F0">
              <w:rPr>
                <w:b/>
                <w:i/>
              </w:rPr>
              <w:t>(14a)</w:t>
            </w:r>
            <w:r w:rsidRPr="006852F0">
              <w:tab/>
            </w:r>
            <w:r w:rsidRPr="006852F0">
              <w:rPr>
                <w:b/>
                <w:i/>
              </w:rPr>
              <w:t>Komisia a členské štáty by mali zabezpečiť súdržnosť a zosúladenie tejto smernice so vzorovými pravidlami OECD/G20 a so smernicou (EÚ) 2022/2523, najmä pokiaľ ide o výpočet efektívnej sadzby dane podľa jednotlivých krajín, ktorý by mohol byť narušený cezhraničným odpočtom strát medzi členmi skupiny BEFIT stanoveným v tejto smernici. Tento aspekt by sa mal posúdiť pri revízii tejto smernice.</w:t>
            </w:r>
          </w:p>
        </w:tc>
      </w:tr>
    </w:tbl>
    <w:p w14:paraId="31B6AE73" w14:textId="77777777" w:rsidR="00B477A8" w:rsidRPr="006852F0" w:rsidRDefault="00B477A8" w:rsidP="00B477A8"/>
    <w:p w14:paraId="484F4EB0" w14:textId="77777777" w:rsidR="00B477A8" w:rsidRPr="006852F0" w:rsidRDefault="00B477A8" w:rsidP="00B477A8">
      <w:pPr>
        <w:pStyle w:val="AmNumberTabs"/>
        <w:keepNext/>
      </w:pPr>
      <w:r w:rsidRPr="006852F0">
        <w:t>Pozmeňujúci návrh</w:t>
      </w:r>
      <w:r w:rsidRPr="006852F0">
        <w:tab/>
      </w:r>
      <w:r w:rsidRPr="006852F0">
        <w:tab/>
        <w:t>21</w:t>
      </w:r>
    </w:p>
    <w:p w14:paraId="258A98C5" w14:textId="77777777" w:rsidR="00B477A8" w:rsidRPr="006852F0" w:rsidRDefault="00B477A8" w:rsidP="00B477A8">
      <w:pPr>
        <w:pStyle w:val="NormalBold12b"/>
        <w:keepNext/>
      </w:pPr>
      <w:r w:rsidRPr="006852F0">
        <w:t>Návrh smernice</w:t>
      </w:r>
    </w:p>
    <w:p w14:paraId="51138772" w14:textId="77777777" w:rsidR="00B477A8" w:rsidRPr="006852F0" w:rsidRDefault="00B477A8" w:rsidP="00B477A8">
      <w:pPr>
        <w:pStyle w:val="NormalBold"/>
        <w:keepNext/>
      </w:pPr>
      <w:r w:rsidRPr="006852F0">
        <w:t>Odôvodnenie 15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77A8" w:rsidRPr="006852F0" w14:paraId="33001AD2" w14:textId="77777777" w:rsidTr="000556A0">
        <w:trPr>
          <w:jc w:val="center"/>
        </w:trPr>
        <w:tc>
          <w:tcPr>
            <w:tcW w:w="9752" w:type="dxa"/>
            <w:gridSpan w:val="2"/>
          </w:tcPr>
          <w:p w14:paraId="753FFDFF" w14:textId="77777777" w:rsidR="00B477A8" w:rsidRPr="006852F0" w:rsidRDefault="00B477A8" w:rsidP="000556A0">
            <w:pPr>
              <w:keepNext/>
            </w:pPr>
          </w:p>
        </w:tc>
      </w:tr>
      <w:tr w:rsidR="00B477A8" w:rsidRPr="006852F0" w14:paraId="6349D536" w14:textId="77777777" w:rsidTr="000556A0">
        <w:trPr>
          <w:jc w:val="center"/>
        </w:trPr>
        <w:tc>
          <w:tcPr>
            <w:tcW w:w="4876" w:type="dxa"/>
          </w:tcPr>
          <w:p w14:paraId="2611B572" w14:textId="77777777" w:rsidR="00B477A8" w:rsidRPr="006852F0" w:rsidRDefault="00B477A8" w:rsidP="000556A0">
            <w:pPr>
              <w:pStyle w:val="AmColumnHeading"/>
              <w:keepNext/>
            </w:pPr>
            <w:r w:rsidRPr="006852F0">
              <w:t>Text predložený Komisiou</w:t>
            </w:r>
          </w:p>
        </w:tc>
        <w:tc>
          <w:tcPr>
            <w:tcW w:w="4876" w:type="dxa"/>
          </w:tcPr>
          <w:p w14:paraId="106A9103" w14:textId="77777777" w:rsidR="00B477A8" w:rsidRPr="006852F0" w:rsidRDefault="00B477A8" w:rsidP="000556A0">
            <w:pPr>
              <w:pStyle w:val="AmColumnHeading"/>
              <w:keepNext/>
            </w:pPr>
            <w:r w:rsidRPr="006852F0">
              <w:t>Pozmeňujúci návrh</w:t>
            </w:r>
          </w:p>
        </w:tc>
      </w:tr>
      <w:tr w:rsidR="00B477A8" w:rsidRPr="006852F0" w14:paraId="68F989E4" w14:textId="77777777" w:rsidTr="000556A0">
        <w:trPr>
          <w:jc w:val="center"/>
        </w:trPr>
        <w:tc>
          <w:tcPr>
            <w:tcW w:w="4876" w:type="dxa"/>
          </w:tcPr>
          <w:p w14:paraId="22857081" w14:textId="77777777" w:rsidR="00B477A8" w:rsidRPr="006852F0" w:rsidRDefault="00B477A8" w:rsidP="000556A0">
            <w:pPr>
              <w:pStyle w:val="Normal6a"/>
            </w:pPr>
            <w:r w:rsidRPr="006852F0">
              <w:t>(15)</w:t>
            </w:r>
            <w:r w:rsidRPr="006852F0">
              <w:tab/>
              <w:t>Niektoré členské štáty prevádzkujú systémy dane z príjmov právnických osôb založené na zásadách, ktoré sa líšia od najbežnejšieho prístupu, ako napríklad daňové systémy založené na distribúcii. Preto je mimoriadne dôležité zaviesť potrebné úpravy, aby sa zabezpečila funkčná interakcia s týmito systémami. Riešením by mohli byť určité úpravy po priradení. Tieto úpravy by spočívali v tom, že časť, ktorá by bola priradená členovi skupiny v rámci systému založeného na distribúcii, by sa musela upraviť úmerne k rozdeleniam, ktoré sa uskutočnili počas daného finančného roka. Podstata daňového systému založeného na distribúcii by sa v plnej miere zachovala, keďže rozdeľovanie zisku predstavuje časový bod na zdanenie priradenej časti a náležité určenie toho, koľko z tejto časti by sa malo zdaniť. V tejto súvislosti by sa malo uvažovať o zavedení mechanizmu prenosu do budúcich období, aby sa zabezpečilo, že priradená časť, ktorá nie je zdanená v bežnom roku, bude zdanená v nasledujúcich rokoch.</w:t>
            </w:r>
          </w:p>
        </w:tc>
        <w:tc>
          <w:tcPr>
            <w:tcW w:w="4876" w:type="dxa"/>
          </w:tcPr>
          <w:p w14:paraId="7439D050" w14:textId="77777777" w:rsidR="00B477A8" w:rsidRPr="006852F0" w:rsidRDefault="00B477A8" w:rsidP="000556A0">
            <w:pPr>
              <w:pStyle w:val="Normal6a"/>
            </w:pPr>
            <w:r w:rsidRPr="006852F0">
              <w:t>(15)</w:t>
            </w:r>
            <w:r w:rsidRPr="006852F0">
              <w:tab/>
              <w:t>Niektoré členské štáty prevádzkujú systémy dane z príjmov právnických osôb založené na zásadách, ktoré sa líšia od najbežnejšieho prístupu, ako napríklad daňové systémy založené na distribúcii. Preto je mimoriadne dôležité zaviesť potrebné úpravy, aby sa zabezpečila funkčná interakcia s týmito systémami</w:t>
            </w:r>
            <w:r w:rsidRPr="006852F0">
              <w:rPr>
                <w:b/>
                <w:bCs/>
                <w:i/>
                <w:iCs/>
              </w:rPr>
              <w:t>, a nevytvárať rozpor medzi týmito dvoma systémami, ktorý by odrádzal od zakladania podnikov</w:t>
            </w:r>
            <w:r w:rsidRPr="006852F0">
              <w:t xml:space="preserve">. Riešením by mohli byť určité úpravy po priradení. Tieto úpravy by spočívali v tom, že časť, ktorá by bola priradená členovi skupiny v rámci systému založeného na distribúcii, by sa musela upraviť úmerne k rozdeleniam, ktoré sa uskutočnili počas daného finančného roka. Podstata daňového systému založeného na distribúcii by sa v plnej miere zachovala, keďže rozdeľovanie zisku predstavuje časový bod na zdanenie priradenej časti a náležité určenie toho, koľko z tejto časti by sa malo zdaniť. V tejto súvislosti by sa malo uvažovať o zavedení mechanizmu prenosu do budúcich období, aby sa zabezpečilo, že priradená časť, ktorá nie je zdanená v bežnom roku, bude zdanená v nasledujúcich rokoch. </w:t>
            </w:r>
            <w:r w:rsidRPr="006852F0">
              <w:rPr>
                <w:b/>
                <w:i/>
              </w:rPr>
              <w:t>Možné zahrnutie daňových systémov založených na distribúcii do rozsahu pôsobnosti tejto smernice by sa malo posúdiť po piatich rokoch.</w:t>
            </w:r>
          </w:p>
        </w:tc>
      </w:tr>
    </w:tbl>
    <w:p w14:paraId="482BE158" w14:textId="77777777" w:rsidR="00B477A8" w:rsidRPr="006852F0" w:rsidRDefault="00B477A8" w:rsidP="00B477A8"/>
    <w:p w14:paraId="5670CDED" w14:textId="77777777" w:rsidR="00B477A8" w:rsidRPr="006852F0" w:rsidRDefault="00B477A8" w:rsidP="00B477A8">
      <w:pPr>
        <w:pStyle w:val="AmNumberTabs"/>
        <w:keepNext/>
      </w:pPr>
      <w:r w:rsidRPr="006852F0">
        <w:t>Pozmeňujúci návrh</w:t>
      </w:r>
      <w:r w:rsidRPr="006852F0">
        <w:tab/>
      </w:r>
      <w:r w:rsidRPr="006852F0">
        <w:tab/>
        <w:t>22</w:t>
      </w:r>
    </w:p>
    <w:p w14:paraId="4098D896" w14:textId="77777777" w:rsidR="00B477A8" w:rsidRPr="006852F0" w:rsidRDefault="00B477A8" w:rsidP="00B477A8">
      <w:pPr>
        <w:pStyle w:val="NormalBold12b"/>
        <w:keepNext/>
      </w:pPr>
      <w:r w:rsidRPr="006852F0">
        <w:t>Návrh smernice</w:t>
      </w:r>
    </w:p>
    <w:p w14:paraId="42B9C404" w14:textId="77777777" w:rsidR="00B477A8" w:rsidRPr="006852F0" w:rsidRDefault="00B477A8" w:rsidP="00B477A8">
      <w:pPr>
        <w:pStyle w:val="NormalBold"/>
        <w:keepNext/>
      </w:pPr>
      <w:r w:rsidRPr="006852F0">
        <w:t>Odôvodnenie 17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77A8" w:rsidRPr="006852F0" w14:paraId="3173D2C0" w14:textId="77777777" w:rsidTr="000556A0">
        <w:trPr>
          <w:jc w:val="center"/>
        </w:trPr>
        <w:tc>
          <w:tcPr>
            <w:tcW w:w="9752" w:type="dxa"/>
            <w:gridSpan w:val="2"/>
          </w:tcPr>
          <w:p w14:paraId="6BA198E7" w14:textId="77777777" w:rsidR="00B477A8" w:rsidRPr="006852F0" w:rsidRDefault="00B477A8" w:rsidP="000556A0">
            <w:pPr>
              <w:keepNext/>
            </w:pPr>
          </w:p>
        </w:tc>
      </w:tr>
      <w:tr w:rsidR="00B477A8" w:rsidRPr="006852F0" w14:paraId="04685CDE" w14:textId="77777777" w:rsidTr="000556A0">
        <w:trPr>
          <w:jc w:val="center"/>
        </w:trPr>
        <w:tc>
          <w:tcPr>
            <w:tcW w:w="4876" w:type="dxa"/>
          </w:tcPr>
          <w:p w14:paraId="4368DAE7" w14:textId="77777777" w:rsidR="00B477A8" w:rsidRPr="006852F0" w:rsidRDefault="00B477A8" w:rsidP="000556A0">
            <w:pPr>
              <w:pStyle w:val="AmColumnHeading"/>
              <w:keepNext/>
            </w:pPr>
            <w:r w:rsidRPr="006852F0">
              <w:t>Text predložený Komisiou</w:t>
            </w:r>
          </w:p>
        </w:tc>
        <w:tc>
          <w:tcPr>
            <w:tcW w:w="4876" w:type="dxa"/>
          </w:tcPr>
          <w:p w14:paraId="28A2B0E0" w14:textId="77777777" w:rsidR="00B477A8" w:rsidRPr="006852F0" w:rsidRDefault="00B477A8" w:rsidP="000556A0">
            <w:pPr>
              <w:pStyle w:val="AmColumnHeading"/>
              <w:keepNext/>
            </w:pPr>
            <w:r w:rsidRPr="006852F0">
              <w:t>Pozmeňujúci návrh</w:t>
            </w:r>
          </w:p>
        </w:tc>
      </w:tr>
      <w:tr w:rsidR="00B477A8" w:rsidRPr="006852F0" w14:paraId="7E5DE022" w14:textId="77777777" w:rsidTr="000556A0">
        <w:trPr>
          <w:jc w:val="center"/>
        </w:trPr>
        <w:tc>
          <w:tcPr>
            <w:tcW w:w="4876" w:type="dxa"/>
          </w:tcPr>
          <w:p w14:paraId="32BF5BCF" w14:textId="77777777" w:rsidR="00B477A8" w:rsidRPr="006852F0" w:rsidRDefault="00B477A8" w:rsidP="000556A0">
            <w:pPr>
              <w:pStyle w:val="Normal6a"/>
            </w:pPr>
            <w:r w:rsidRPr="006852F0">
              <w:t>(17)</w:t>
            </w:r>
            <w:r w:rsidRPr="006852F0">
              <w:tab/>
              <w:t>Spoločný rámec zdaňovania právnických osôb by nevyhnutne zahŕňal systém správy, ktorým by sa v ideálnom prípade mal zabezpečiť určitý stupeň daňovej istoty a zjednodušenia. Na to, aby sa podporila jednotnosť, by systém správy musel stavať na dôležitosti prevádzkovania centralizovaného referenčného bodu, ktorý by riešil viaceré spoločné otázky, ako je napríklad oznámenie s informáciami za celú skupinu, a zabezpečoval primeraný stupeň koordinácie a spolupráce medzi vnútroštátnymi daňovými správami. Systém správy by mal zároveň plne rešpektovať daňovú suverenitu daného štátu, keďže miestne daňové priznania, kontroly a urovnávanie sporov by museli zostať predovšetkým na úrovni členských štátov.</w:t>
            </w:r>
          </w:p>
        </w:tc>
        <w:tc>
          <w:tcPr>
            <w:tcW w:w="4876" w:type="dxa"/>
          </w:tcPr>
          <w:p w14:paraId="7231DFA6" w14:textId="77777777" w:rsidR="00B477A8" w:rsidRPr="006852F0" w:rsidRDefault="00B477A8" w:rsidP="000556A0">
            <w:pPr>
              <w:pStyle w:val="Normal6a"/>
            </w:pPr>
            <w:r w:rsidRPr="006852F0">
              <w:t>(17)</w:t>
            </w:r>
            <w:r w:rsidRPr="006852F0">
              <w:tab/>
              <w:t xml:space="preserve">Spoločný rámec zdaňovania právnických osôb by nevyhnutne zahŕňal systém správy, ktorým by sa v ideálnom prípade mal zabezpečiť určitý stupeň daňovej istoty a zjednodušenia. Na to, aby sa podporila jednotnosť, by systém správy musel stavať na dôležitosti prevádzkovania centralizovaného referenčného bodu, ktorý by riešil viaceré spoločné otázky, ako je napríklad oznámenie s informáciami za celú skupinu, a zabezpečoval primeraný stupeň </w:t>
            </w:r>
            <w:r w:rsidRPr="006852F0">
              <w:rPr>
                <w:b/>
                <w:bCs/>
                <w:i/>
                <w:iCs/>
              </w:rPr>
              <w:t>dôvernosti a bezpečnosti, ako aj</w:t>
            </w:r>
            <w:r w:rsidRPr="006852F0">
              <w:t xml:space="preserve"> koordinácie a spolupráce medzi vnútroštátnymi daňovými správami. Systém správy by mal zároveň </w:t>
            </w:r>
            <w:r w:rsidRPr="006852F0">
              <w:rPr>
                <w:b/>
                <w:bCs/>
                <w:i/>
                <w:iCs/>
              </w:rPr>
              <w:t>počas prechodu</w:t>
            </w:r>
            <w:r w:rsidRPr="006852F0">
              <w:t xml:space="preserve"> plne rešpektovať daňovú suverenitu daného štátu, keďže miestne daňové priznania, kontroly a urovnávanie sporov by museli zostať predovšetkým na úrovni členských štátov.</w:t>
            </w:r>
          </w:p>
        </w:tc>
      </w:tr>
    </w:tbl>
    <w:p w14:paraId="726C69DD" w14:textId="77777777" w:rsidR="00B477A8" w:rsidRPr="006852F0" w:rsidRDefault="00B477A8" w:rsidP="00B477A8"/>
    <w:p w14:paraId="44264AAE" w14:textId="77777777" w:rsidR="00B477A8" w:rsidRPr="006852F0" w:rsidRDefault="00B477A8" w:rsidP="00B477A8">
      <w:pPr>
        <w:pStyle w:val="AmNumberTabs"/>
        <w:keepNext/>
      </w:pPr>
      <w:r w:rsidRPr="006852F0">
        <w:t>Pozmeňujúci návrh</w:t>
      </w:r>
      <w:r w:rsidRPr="006852F0">
        <w:tab/>
      </w:r>
      <w:r w:rsidRPr="006852F0">
        <w:tab/>
        <w:t>23</w:t>
      </w:r>
    </w:p>
    <w:p w14:paraId="0C0BD7BF" w14:textId="77777777" w:rsidR="00B477A8" w:rsidRPr="006852F0" w:rsidRDefault="00B477A8" w:rsidP="00B477A8">
      <w:pPr>
        <w:pStyle w:val="NormalBold12b"/>
        <w:keepNext/>
      </w:pPr>
      <w:r w:rsidRPr="006852F0">
        <w:t>Návrh smernice</w:t>
      </w:r>
    </w:p>
    <w:p w14:paraId="3D606865" w14:textId="77777777" w:rsidR="00B477A8" w:rsidRPr="006852F0" w:rsidRDefault="00B477A8" w:rsidP="00B477A8">
      <w:pPr>
        <w:pStyle w:val="NormalBold"/>
        <w:keepNext/>
      </w:pPr>
      <w:r w:rsidRPr="006852F0">
        <w:t>Odôvodnenie 18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77A8" w:rsidRPr="006852F0" w14:paraId="0E75C661" w14:textId="77777777" w:rsidTr="000556A0">
        <w:trPr>
          <w:jc w:val="center"/>
        </w:trPr>
        <w:tc>
          <w:tcPr>
            <w:tcW w:w="9752" w:type="dxa"/>
            <w:gridSpan w:val="2"/>
          </w:tcPr>
          <w:p w14:paraId="3691B266" w14:textId="77777777" w:rsidR="00B477A8" w:rsidRPr="006852F0" w:rsidRDefault="00B477A8" w:rsidP="000556A0">
            <w:pPr>
              <w:keepNext/>
            </w:pPr>
          </w:p>
        </w:tc>
      </w:tr>
      <w:tr w:rsidR="00B477A8" w:rsidRPr="006852F0" w14:paraId="245CE26F" w14:textId="77777777" w:rsidTr="000556A0">
        <w:trPr>
          <w:jc w:val="center"/>
        </w:trPr>
        <w:tc>
          <w:tcPr>
            <w:tcW w:w="4876" w:type="dxa"/>
          </w:tcPr>
          <w:p w14:paraId="57482A1D" w14:textId="77777777" w:rsidR="00B477A8" w:rsidRPr="006852F0" w:rsidRDefault="00B477A8" w:rsidP="000556A0">
            <w:pPr>
              <w:pStyle w:val="AmColumnHeading"/>
              <w:keepNext/>
            </w:pPr>
            <w:r w:rsidRPr="006852F0">
              <w:t>Text predložený Komisiou</w:t>
            </w:r>
          </w:p>
        </w:tc>
        <w:tc>
          <w:tcPr>
            <w:tcW w:w="4876" w:type="dxa"/>
          </w:tcPr>
          <w:p w14:paraId="06848131" w14:textId="77777777" w:rsidR="00B477A8" w:rsidRPr="006852F0" w:rsidRDefault="00B477A8" w:rsidP="000556A0">
            <w:pPr>
              <w:pStyle w:val="AmColumnHeading"/>
              <w:keepNext/>
            </w:pPr>
            <w:r w:rsidRPr="006852F0">
              <w:t>Pozmeňujúci návrh</w:t>
            </w:r>
          </w:p>
        </w:tc>
      </w:tr>
      <w:tr w:rsidR="00B477A8" w:rsidRPr="006852F0" w14:paraId="66B9CD2B" w14:textId="77777777" w:rsidTr="000556A0">
        <w:trPr>
          <w:jc w:val="center"/>
        </w:trPr>
        <w:tc>
          <w:tcPr>
            <w:tcW w:w="4876" w:type="dxa"/>
          </w:tcPr>
          <w:p w14:paraId="1A67878E" w14:textId="77777777" w:rsidR="00B477A8" w:rsidRPr="006852F0" w:rsidRDefault="00B477A8" w:rsidP="000556A0">
            <w:pPr>
              <w:pStyle w:val="Normal6a"/>
            </w:pPr>
            <w:r w:rsidRPr="006852F0">
              <w:t>(18)</w:t>
            </w:r>
            <w:r w:rsidRPr="006852F0">
              <w:tab/>
              <w:t>S cieľom zabezpečiť správne vykonávanie a presadzovanie pravidiel spoločného rámca by členské štáty mali stanoviť pravidlá týkajúce sa sankcií uplatniteľných pri porušení vnútroštátnych ustanovení prijatých podľa tejto smernice. Takéto sankcie by mali byť účinné, primerané a odrádzajúce.</w:t>
            </w:r>
          </w:p>
        </w:tc>
        <w:tc>
          <w:tcPr>
            <w:tcW w:w="4876" w:type="dxa"/>
          </w:tcPr>
          <w:p w14:paraId="10C81427" w14:textId="77777777" w:rsidR="00B477A8" w:rsidRPr="006852F0" w:rsidRDefault="00B477A8" w:rsidP="000556A0">
            <w:pPr>
              <w:pStyle w:val="Normal6a"/>
              <w:rPr>
                <w:szCs w:val="24"/>
              </w:rPr>
            </w:pPr>
            <w:r w:rsidRPr="006852F0">
              <w:t>(18)</w:t>
            </w:r>
            <w:r w:rsidRPr="006852F0">
              <w:tab/>
              <w:t xml:space="preserve">S cieľom zabezpečiť správne vykonávanie a presadzovanie pravidiel spoločného rámca by členské štáty mali stanoviť pravidlá týkajúce sa sankcií uplatniteľných pri porušení vnútroštátnych ustanovení prijatých podľa tejto smernice. Takéto sankcie by mali byť účinné, primerané a odrádzajúce. </w:t>
            </w:r>
            <w:r w:rsidRPr="006852F0">
              <w:rPr>
                <w:b/>
                <w:i/>
              </w:rPr>
              <w:t>Tieto sankcie by sa mali stanoviť v minimálnej výške 0,1 % obratu skupiny BEFIT v prípade, že sa zodpovedajúcim spôsobom nepodá oznámenie s informáciami skupiny BEFIT, a v prípade zámerného nesprávneho podania oznámenia s informáciami skupiny BEFIT.</w:t>
            </w:r>
          </w:p>
        </w:tc>
      </w:tr>
    </w:tbl>
    <w:p w14:paraId="0100E2E3" w14:textId="77777777" w:rsidR="00B477A8" w:rsidRPr="006852F0" w:rsidRDefault="00B477A8" w:rsidP="00B477A8">
      <w:pPr>
        <w:rPr>
          <w:rStyle w:val="HideTWBExt"/>
          <w:rFonts w:eastAsiaTheme="majorEastAsia"/>
          <w:vanish w:val="0"/>
        </w:rPr>
      </w:pPr>
    </w:p>
    <w:p w14:paraId="1A0CC009" w14:textId="77777777" w:rsidR="00B477A8" w:rsidRPr="006852F0" w:rsidRDefault="00B477A8" w:rsidP="00B477A8">
      <w:pPr>
        <w:pStyle w:val="AmNumberTabs"/>
      </w:pPr>
      <w:r w:rsidRPr="006852F0">
        <w:t>Pozmeňujúci návrh</w:t>
      </w:r>
      <w:r w:rsidRPr="006852F0">
        <w:tab/>
      </w:r>
      <w:r w:rsidRPr="006852F0">
        <w:tab/>
        <w:t>24</w:t>
      </w:r>
    </w:p>
    <w:p w14:paraId="762FDB21" w14:textId="77777777" w:rsidR="00B477A8" w:rsidRPr="006852F0" w:rsidRDefault="00B477A8" w:rsidP="00B477A8">
      <w:pPr>
        <w:pStyle w:val="NormalBold"/>
        <w:rPr>
          <w:rStyle w:val="HideTWBExt"/>
          <w:b w:val="0"/>
          <w:vanish w:val="0"/>
        </w:rPr>
      </w:pPr>
    </w:p>
    <w:p w14:paraId="24F67FBB" w14:textId="77777777" w:rsidR="00B477A8" w:rsidRPr="006852F0" w:rsidRDefault="00B477A8" w:rsidP="00B477A8">
      <w:pPr>
        <w:pStyle w:val="NormalBold"/>
      </w:pPr>
      <w:r w:rsidRPr="006852F0">
        <w:t>Návrh smernice</w:t>
      </w:r>
    </w:p>
    <w:p w14:paraId="1F8EF909" w14:textId="77777777" w:rsidR="00B477A8" w:rsidRPr="006852F0" w:rsidRDefault="00B477A8" w:rsidP="00B477A8">
      <w:pPr>
        <w:pStyle w:val="NormalBold"/>
      </w:pPr>
      <w:r w:rsidRPr="006852F0">
        <w:t>Odôvodnenie 18 a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77A8" w:rsidRPr="006852F0" w14:paraId="2222228D" w14:textId="77777777" w:rsidTr="000556A0">
        <w:trPr>
          <w:trHeight w:hRule="exact" w:val="240"/>
          <w:jc w:val="center"/>
        </w:trPr>
        <w:tc>
          <w:tcPr>
            <w:tcW w:w="9752" w:type="dxa"/>
            <w:gridSpan w:val="2"/>
            <w:tcBorders>
              <w:top w:val="nil"/>
              <w:left w:val="nil"/>
              <w:bottom w:val="nil"/>
              <w:right w:val="nil"/>
            </w:tcBorders>
          </w:tcPr>
          <w:p w14:paraId="4AF4886A" w14:textId="77777777" w:rsidR="00B477A8" w:rsidRPr="006852F0" w:rsidRDefault="00B477A8" w:rsidP="000556A0"/>
        </w:tc>
      </w:tr>
      <w:tr w:rsidR="00B477A8" w:rsidRPr="006852F0" w14:paraId="7F70F478" w14:textId="77777777" w:rsidTr="000556A0">
        <w:trPr>
          <w:trHeight w:val="240"/>
          <w:jc w:val="center"/>
        </w:trPr>
        <w:tc>
          <w:tcPr>
            <w:tcW w:w="4876" w:type="dxa"/>
            <w:tcBorders>
              <w:top w:val="nil"/>
              <w:left w:val="nil"/>
              <w:bottom w:val="nil"/>
              <w:right w:val="nil"/>
            </w:tcBorders>
          </w:tcPr>
          <w:p w14:paraId="12943F1C" w14:textId="77777777" w:rsidR="00B477A8" w:rsidRPr="006852F0" w:rsidRDefault="00B477A8" w:rsidP="000556A0">
            <w:pPr>
              <w:pStyle w:val="AmColumnHeading"/>
            </w:pPr>
            <w:r w:rsidRPr="006852F0">
              <w:t>Text predložený Komisiou</w:t>
            </w:r>
          </w:p>
        </w:tc>
        <w:tc>
          <w:tcPr>
            <w:tcW w:w="4876" w:type="dxa"/>
            <w:tcBorders>
              <w:top w:val="nil"/>
              <w:left w:val="nil"/>
              <w:bottom w:val="nil"/>
              <w:right w:val="nil"/>
            </w:tcBorders>
          </w:tcPr>
          <w:p w14:paraId="5C45DE60" w14:textId="77777777" w:rsidR="00B477A8" w:rsidRPr="006852F0" w:rsidRDefault="00B477A8" w:rsidP="000556A0">
            <w:pPr>
              <w:pStyle w:val="AmColumnHeading"/>
            </w:pPr>
            <w:r w:rsidRPr="006852F0">
              <w:t>Pozmeňujúci návrh</w:t>
            </w:r>
          </w:p>
        </w:tc>
      </w:tr>
      <w:tr w:rsidR="00B477A8" w:rsidRPr="006852F0" w14:paraId="02FEC11B" w14:textId="77777777" w:rsidTr="000556A0">
        <w:trPr>
          <w:jc w:val="center"/>
        </w:trPr>
        <w:tc>
          <w:tcPr>
            <w:tcW w:w="4876" w:type="dxa"/>
            <w:tcBorders>
              <w:top w:val="nil"/>
              <w:left w:val="nil"/>
              <w:bottom w:val="nil"/>
              <w:right w:val="nil"/>
            </w:tcBorders>
          </w:tcPr>
          <w:p w14:paraId="2B5F9981" w14:textId="77777777" w:rsidR="00B477A8" w:rsidRPr="006852F0" w:rsidRDefault="00B477A8" w:rsidP="000556A0">
            <w:pPr>
              <w:pStyle w:val="Normal6a"/>
            </w:pPr>
          </w:p>
        </w:tc>
        <w:tc>
          <w:tcPr>
            <w:tcW w:w="4876" w:type="dxa"/>
            <w:tcBorders>
              <w:top w:val="nil"/>
              <w:left w:val="nil"/>
              <w:bottom w:val="nil"/>
              <w:right w:val="nil"/>
            </w:tcBorders>
          </w:tcPr>
          <w:p w14:paraId="0D90B1B9" w14:textId="77777777" w:rsidR="00B477A8" w:rsidRPr="006852F0" w:rsidRDefault="00B477A8" w:rsidP="000556A0">
            <w:pPr>
              <w:pStyle w:val="Normal6a"/>
            </w:pPr>
            <w:r w:rsidRPr="006852F0">
              <w:rPr>
                <w:b/>
                <w:i/>
              </w:rPr>
              <w:t>(18a)</w:t>
            </w:r>
            <w:r w:rsidRPr="006852F0">
              <w:tab/>
            </w:r>
            <w:r w:rsidRPr="006852F0">
              <w:rPr>
                <w:b/>
                <w:i/>
              </w:rPr>
              <w:t>Kľúčovým pilierom na zlepšenie dodržiavania daňových predpisov v oblasti dane z príjmov právnických osôb je vytvorenie komplexného systému jednotného kontaktného miesta, ktorý umožní podnikom plniť si daňové povinnosti vo všetkých členských štátoch prostredníctvom jednotného, zjednodušeného rozhrania, čím sa zníži administratívna záťaž, zabezpečí konzistentné presadzovanie a zvýši právna istota na vnútornom trhu.</w:t>
            </w:r>
          </w:p>
        </w:tc>
      </w:tr>
    </w:tbl>
    <w:p w14:paraId="0242D372" w14:textId="77777777" w:rsidR="00B477A8" w:rsidRPr="006852F0" w:rsidRDefault="00B477A8" w:rsidP="00B477A8"/>
    <w:p w14:paraId="58B67D74" w14:textId="77777777" w:rsidR="00B477A8" w:rsidRPr="006852F0" w:rsidRDefault="00B477A8" w:rsidP="00B477A8"/>
    <w:p w14:paraId="6BF7AF17" w14:textId="77777777" w:rsidR="00B477A8" w:rsidRPr="006852F0" w:rsidRDefault="00B477A8" w:rsidP="00B477A8">
      <w:pPr>
        <w:pStyle w:val="AmNumberTabs"/>
        <w:keepNext/>
      </w:pPr>
      <w:r w:rsidRPr="006852F0">
        <w:t>Pozmeňujúci návrh</w:t>
      </w:r>
      <w:r w:rsidRPr="006852F0">
        <w:tab/>
      </w:r>
      <w:r w:rsidRPr="006852F0">
        <w:tab/>
        <w:t>25</w:t>
      </w:r>
    </w:p>
    <w:p w14:paraId="1804E365" w14:textId="77777777" w:rsidR="00B477A8" w:rsidRPr="006852F0" w:rsidRDefault="00B477A8" w:rsidP="00B477A8">
      <w:pPr>
        <w:pStyle w:val="NormalBold12b"/>
        <w:keepNext/>
      </w:pPr>
      <w:r w:rsidRPr="006852F0">
        <w:t>Návrh smernice</w:t>
      </w:r>
    </w:p>
    <w:p w14:paraId="0E944BAC" w14:textId="77777777" w:rsidR="00B477A8" w:rsidRPr="006852F0" w:rsidRDefault="00B477A8" w:rsidP="00B477A8">
      <w:pPr>
        <w:pStyle w:val="NormalBold"/>
        <w:keepNext/>
      </w:pPr>
      <w:r w:rsidRPr="006852F0">
        <w:t>Odôvodnenie 19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77A8" w:rsidRPr="006852F0" w14:paraId="11D29CD3" w14:textId="77777777" w:rsidTr="000556A0">
        <w:trPr>
          <w:jc w:val="center"/>
        </w:trPr>
        <w:tc>
          <w:tcPr>
            <w:tcW w:w="9752" w:type="dxa"/>
            <w:gridSpan w:val="2"/>
          </w:tcPr>
          <w:p w14:paraId="6A27BEE1" w14:textId="77777777" w:rsidR="00B477A8" w:rsidRPr="006852F0" w:rsidRDefault="00B477A8" w:rsidP="000556A0">
            <w:pPr>
              <w:keepNext/>
            </w:pPr>
          </w:p>
        </w:tc>
      </w:tr>
      <w:tr w:rsidR="00B477A8" w:rsidRPr="006852F0" w14:paraId="7B8FBFAE" w14:textId="77777777" w:rsidTr="000556A0">
        <w:trPr>
          <w:jc w:val="center"/>
        </w:trPr>
        <w:tc>
          <w:tcPr>
            <w:tcW w:w="4876" w:type="dxa"/>
          </w:tcPr>
          <w:p w14:paraId="57D71162" w14:textId="77777777" w:rsidR="00B477A8" w:rsidRPr="006852F0" w:rsidRDefault="00B477A8" w:rsidP="000556A0">
            <w:pPr>
              <w:pStyle w:val="AmColumnHeading"/>
              <w:keepNext/>
            </w:pPr>
            <w:r w:rsidRPr="006852F0">
              <w:t>Text predložený Komisiou</w:t>
            </w:r>
          </w:p>
        </w:tc>
        <w:tc>
          <w:tcPr>
            <w:tcW w:w="4876" w:type="dxa"/>
          </w:tcPr>
          <w:p w14:paraId="70C2C86C" w14:textId="77777777" w:rsidR="00B477A8" w:rsidRPr="006852F0" w:rsidRDefault="00B477A8" w:rsidP="000556A0">
            <w:pPr>
              <w:pStyle w:val="AmColumnHeading"/>
              <w:keepNext/>
            </w:pPr>
            <w:r w:rsidRPr="006852F0">
              <w:t>Pozmeňujúci návrh</w:t>
            </w:r>
          </w:p>
        </w:tc>
      </w:tr>
      <w:tr w:rsidR="00B477A8" w:rsidRPr="006852F0" w14:paraId="38AC542A" w14:textId="77777777" w:rsidTr="000556A0">
        <w:trPr>
          <w:jc w:val="center"/>
        </w:trPr>
        <w:tc>
          <w:tcPr>
            <w:tcW w:w="4876" w:type="dxa"/>
          </w:tcPr>
          <w:p w14:paraId="54B97E81" w14:textId="77777777" w:rsidR="00B477A8" w:rsidRPr="006852F0" w:rsidRDefault="00B477A8" w:rsidP="000556A0">
            <w:pPr>
              <w:pStyle w:val="Normal6a"/>
            </w:pPr>
            <w:r w:rsidRPr="006852F0">
              <w:t>(19)</w:t>
            </w:r>
            <w:r w:rsidRPr="006852F0">
              <w:tab/>
              <w:t>V záujme optimalizácie prínosov vyplývajúcich zo zavedenia spoločného právneho rámca na výpočet základu dane z príjmov právnických osôb na vnútornom trhu by uplatňovanie pravidiel malo byť voliteľné pre skupiny vrátane skupín MSP, ktoré dosahujú ročné kombinované výnosy nižšie ako 750 000 000 EUR, pokiaľ vypracúvajú konsolidovanú účtovnú závierku a majú zdaniteľnú prítomnosť v Únii. Keďže uplatňovanie daných pravidiel by bolo pre menšie skupiny dobrovoľné, zo zjednodušenia, ktoré ponúka spoločný rámec, by malo mať úžitok viac skupín s cezhraničnými štruktúrami a činnosťami.</w:t>
            </w:r>
          </w:p>
        </w:tc>
        <w:tc>
          <w:tcPr>
            <w:tcW w:w="4876" w:type="dxa"/>
          </w:tcPr>
          <w:p w14:paraId="6B370449" w14:textId="77777777" w:rsidR="00B477A8" w:rsidRPr="006852F0" w:rsidRDefault="00B477A8" w:rsidP="000556A0">
            <w:pPr>
              <w:pStyle w:val="Normal6a"/>
            </w:pPr>
            <w:r w:rsidRPr="006852F0">
              <w:t>(19)</w:t>
            </w:r>
            <w:r w:rsidRPr="006852F0">
              <w:tab/>
              <w:t xml:space="preserve">V záujme optimalizácie prínosov vyplývajúcich zo zavedenia spoločného právneho rámca na výpočet základu dane z príjmov právnických osôb na vnútornom trhu by uplatňovanie pravidiel malo byť voliteľné pre skupiny vrátane skupín MSP, ktoré dosahujú ročné kombinované výnosy nižšie ako 750 000 000 EUR, pokiaľ vypracúvajú konsolidovanú účtovnú závierku a majú zdaniteľnú prítomnosť v Únii. Keďže uplatňovanie daných pravidiel by bolo pre menšie skupiny dobrovoľné, zo zjednodušenia, ktoré ponúka spoločný rámec, by malo mať úžitok viac skupín s cezhraničnými štruktúrami a činnosťami. </w:t>
            </w:r>
            <w:r w:rsidRPr="006852F0">
              <w:rPr>
                <w:b/>
                <w:i/>
              </w:rPr>
              <w:t xml:space="preserve">Spoločnostiam, ktoré sa rozhodnú, že sa na </w:t>
            </w:r>
            <w:proofErr w:type="spellStart"/>
            <w:r w:rsidRPr="006852F0">
              <w:rPr>
                <w:b/>
                <w:i/>
              </w:rPr>
              <w:t>ne</w:t>
            </w:r>
            <w:proofErr w:type="spellEnd"/>
            <w:r w:rsidRPr="006852F0">
              <w:rPr>
                <w:b/>
                <w:i/>
              </w:rPr>
              <w:t xml:space="preserve"> bude vzťahovať táto smernica, by členské štáty a Komisia mali poskytnúť technickú pomoc na dosiahnutie súladu s novými pravidlami, a teda na podporu ich cezhraničných činností.</w:t>
            </w:r>
          </w:p>
        </w:tc>
      </w:tr>
    </w:tbl>
    <w:p w14:paraId="46259B9C" w14:textId="77777777" w:rsidR="00B477A8" w:rsidRPr="006852F0" w:rsidRDefault="00B477A8" w:rsidP="00B477A8"/>
    <w:p w14:paraId="2BCF8D09" w14:textId="77777777" w:rsidR="00B477A8" w:rsidRPr="006852F0" w:rsidRDefault="00B477A8" w:rsidP="00B477A8">
      <w:pPr>
        <w:pStyle w:val="AmNumberTabs"/>
      </w:pPr>
      <w:r w:rsidRPr="006852F0">
        <w:t>Pozmeňujúci návrh</w:t>
      </w:r>
      <w:r w:rsidRPr="006852F0">
        <w:tab/>
      </w:r>
      <w:r w:rsidRPr="006852F0">
        <w:tab/>
        <w:t>26</w:t>
      </w:r>
    </w:p>
    <w:p w14:paraId="5462522F" w14:textId="77777777" w:rsidR="00B477A8" w:rsidRPr="006852F0" w:rsidRDefault="00B477A8" w:rsidP="00B477A8">
      <w:pPr>
        <w:pStyle w:val="NormalBold"/>
        <w:rPr>
          <w:rStyle w:val="HideTWBExt"/>
          <w:b w:val="0"/>
          <w:vanish w:val="0"/>
        </w:rPr>
      </w:pPr>
    </w:p>
    <w:p w14:paraId="5AF7AC97" w14:textId="77777777" w:rsidR="00B477A8" w:rsidRPr="006852F0" w:rsidRDefault="00B477A8" w:rsidP="00B477A8">
      <w:pPr>
        <w:pStyle w:val="NormalBold"/>
      </w:pPr>
      <w:r w:rsidRPr="006852F0">
        <w:t>Návrh smernice</w:t>
      </w:r>
    </w:p>
    <w:p w14:paraId="6AA4FCB0" w14:textId="77777777" w:rsidR="00B477A8" w:rsidRPr="006852F0" w:rsidRDefault="00B477A8" w:rsidP="00B477A8">
      <w:pPr>
        <w:pStyle w:val="NormalBold"/>
      </w:pPr>
      <w:r w:rsidRPr="006852F0">
        <w:t>Odôvodnenie 21 a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77A8" w:rsidRPr="006852F0" w14:paraId="5A4ABFE2" w14:textId="77777777" w:rsidTr="000556A0">
        <w:trPr>
          <w:trHeight w:hRule="exact" w:val="240"/>
          <w:jc w:val="center"/>
        </w:trPr>
        <w:tc>
          <w:tcPr>
            <w:tcW w:w="9752" w:type="dxa"/>
            <w:gridSpan w:val="2"/>
            <w:tcBorders>
              <w:top w:val="nil"/>
              <w:left w:val="nil"/>
              <w:bottom w:val="nil"/>
              <w:right w:val="nil"/>
            </w:tcBorders>
          </w:tcPr>
          <w:p w14:paraId="567ED1FD" w14:textId="77777777" w:rsidR="00B477A8" w:rsidRPr="006852F0" w:rsidRDefault="00B477A8" w:rsidP="000556A0"/>
        </w:tc>
      </w:tr>
      <w:tr w:rsidR="00B477A8" w:rsidRPr="006852F0" w14:paraId="3C2FF850" w14:textId="77777777" w:rsidTr="000556A0">
        <w:trPr>
          <w:trHeight w:val="240"/>
          <w:jc w:val="center"/>
        </w:trPr>
        <w:tc>
          <w:tcPr>
            <w:tcW w:w="4876" w:type="dxa"/>
            <w:tcBorders>
              <w:top w:val="nil"/>
              <w:left w:val="nil"/>
              <w:bottom w:val="nil"/>
              <w:right w:val="nil"/>
            </w:tcBorders>
          </w:tcPr>
          <w:p w14:paraId="00B02D4D" w14:textId="77777777" w:rsidR="00B477A8" w:rsidRPr="006852F0" w:rsidRDefault="00B477A8" w:rsidP="000556A0">
            <w:pPr>
              <w:pStyle w:val="AmColumnHeading"/>
            </w:pPr>
            <w:r w:rsidRPr="006852F0">
              <w:t>Text predložený Komisiou</w:t>
            </w:r>
          </w:p>
        </w:tc>
        <w:tc>
          <w:tcPr>
            <w:tcW w:w="4876" w:type="dxa"/>
            <w:tcBorders>
              <w:top w:val="nil"/>
              <w:left w:val="nil"/>
              <w:bottom w:val="nil"/>
              <w:right w:val="nil"/>
            </w:tcBorders>
          </w:tcPr>
          <w:p w14:paraId="01C6A18B" w14:textId="77777777" w:rsidR="00B477A8" w:rsidRPr="006852F0" w:rsidRDefault="00B477A8" w:rsidP="000556A0">
            <w:pPr>
              <w:pStyle w:val="AmColumnHeading"/>
            </w:pPr>
            <w:r w:rsidRPr="006852F0">
              <w:t>Pozmeňujúci návrh</w:t>
            </w:r>
          </w:p>
        </w:tc>
      </w:tr>
      <w:tr w:rsidR="00B477A8" w:rsidRPr="006852F0" w14:paraId="3AA1600D" w14:textId="77777777" w:rsidTr="000556A0">
        <w:trPr>
          <w:jc w:val="center"/>
        </w:trPr>
        <w:tc>
          <w:tcPr>
            <w:tcW w:w="4876" w:type="dxa"/>
            <w:tcBorders>
              <w:top w:val="nil"/>
              <w:left w:val="nil"/>
              <w:bottom w:val="nil"/>
              <w:right w:val="nil"/>
            </w:tcBorders>
          </w:tcPr>
          <w:p w14:paraId="1755D77D" w14:textId="77777777" w:rsidR="00B477A8" w:rsidRPr="006852F0" w:rsidRDefault="00B477A8" w:rsidP="000556A0">
            <w:pPr>
              <w:pStyle w:val="Normal6a"/>
            </w:pPr>
          </w:p>
        </w:tc>
        <w:tc>
          <w:tcPr>
            <w:tcW w:w="4876" w:type="dxa"/>
            <w:tcBorders>
              <w:top w:val="nil"/>
              <w:left w:val="nil"/>
              <w:bottom w:val="nil"/>
              <w:right w:val="nil"/>
            </w:tcBorders>
          </w:tcPr>
          <w:p w14:paraId="5338870A" w14:textId="77777777" w:rsidR="00B477A8" w:rsidRPr="006852F0" w:rsidRDefault="00B477A8" w:rsidP="000556A0">
            <w:pPr>
              <w:pStyle w:val="Normal6a"/>
            </w:pPr>
            <w:r w:rsidRPr="006852F0">
              <w:rPr>
                <w:b/>
                <w:i/>
              </w:rPr>
              <w:t>(21a)</w:t>
            </w:r>
            <w:r w:rsidRPr="006852F0">
              <w:tab/>
            </w:r>
            <w:r w:rsidRPr="006852F0">
              <w:rPr>
                <w:b/>
                <w:i/>
              </w:rPr>
              <w:t>S cieľom zaručiť efektívnu spoluprácu medzi tímami BEFIT by členské štáty mali tímu BEFIT vyčleniť primerané ľudské zdroje, a to aj poskytovaním obsahu a jazykových školení zástupcom tímu BEFIT a využívaním programu FISCALIS.</w:t>
            </w:r>
          </w:p>
        </w:tc>
      </w:tr>
    </w:tbl>
    <w:p w14:paraId="5BEEAF42" w14:textId="77777777" w:rsidR="00B477A8" w:rsidRPr="006852F0" w:rsidRDefault="00B477A8" w:rsidP="00B477A8"/>
    <w:p w14:paraId="6EC65D53" w14:textId="77777777" w:rsidR="00B477A8" w:rsidRPr="006852F0" w:rsidRDefault="00B477A8" w:rsidP="00B477A8">
      <w:pPr>
        <w:pStyle w:val="AmNumberTabs"/>
        <w:keepNext/>
      </w:pPr>
      <w:r w:rsidRPr="006852F0">
        <w:t>Pozmeňujúci návrh</w:t>
      </w:r>
      <w:r w:rsidRPr="006852F0">
        <w:tab/>
      </w:r>
      <w:r w:rsidRPr="006852F0">
        <w:tab/>
        <w:t>27</w:t>
      </w:r>
    </w:p>
    <w:p w14:paraId="4AF73E00" w14:textId="77777777" w:rsidR="00B477A8" w:rsidRPr="006852F0" w:rsidRDefault="00B477A8" w:rsidP="00B477A8">
      <w:pPr>
        <w:pStyle w:val="NormalBold12b"/>
        <w:keepNext/>
      </w:pPr>
      <w:r w:rsidRPr="006852F0">
        <w:t>Návrh smernice</w:t>
      </w:r>
    </w:p>
    <w:p w14:paraId="0A1261CA" w14:textId="77777777" w:rsidR="00B477A8" w:rsidRPr="006852F0" w:rsidRDefault="00B477A8" w:rsidP="00B477A8">
      <w:pPr>
        <w:pStyle w:val="NormalBold"/>
        <w:keepNext/>
      </w:pPr>
      <w:r w:rsidRPr="006852F0">
        <w:t>Odôvodnenie 21 b (nové)</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77A8" w:rsidRPr="006852F0" w14:paraId="369348D7" w14:textId="77777777" w:rsidTr="000556A0">
        <w:trPr>
          <w:jc w:val="center"/>
        </w:trPr>
        <w:tc>
          <w:tcPr>
            <w:tcW w:w="9752" w:type="dxa"/>
            <w:gridSpan w:val="2"/>
          </w:tcPr>
          <w:p w14:paraId="7E3E4969" w14:textId="77777777" w:rsidR="00B477A8" w:rsidRPr="006852F0" w:rsidRDefault="00B477A8" w:rsidP="000556A0">
            <w:pPr>
              <w:keepNext/>
            </w:pPr>
          </w:p>
        </w:tc>
      </w:tr>
      <w:tr w:rsidR="00B477A8" w:rsidRPr="006852F0" w14:paraId="328BC882" w14:textId="77777777" w:rsidTr="000556A0">
        <w:trPr>
          <w:jc w:val="center"/>
        </w:trPr>
        <w:tc>
          <w:tcPr>
            <w:tcW w:w="4876" w:type="dxa"/>
          </w:tcPr>
          <w:p w14:paraId="4B5E3825" w14:textId="77777777" w:rsidR="00B477A8" w:rsidRPr="006852F0" w:rsidRDefault="00B477A8" w:rsidP="000556A0">
            <w:pPr>
              <w:pStyle w:val="AmColumnHeading"/>
              <w:keepNext/>
            </w:pPr>
            <w:r w:rsidRPr="006852F0">
              <w:t>Text predložený Komisiou</w:t>
            </w:r>
          </w:p>
        </w:tc>
        <w:tc>
          <w:tcPr>
            <w:tcW w:w="4876" w:type="dxa"/>
          </w:tcPr>
          <w:p w14:paraId="789CCDB0" w14:textId="77777777" w:rsidR="00B477A8" w:rsidRPr="006852F0" w:rsidRDefault="00B477A8" w:rsidP="000556A0">
            <w:pPr>
              <w:pStyle w:val="AmColumnHeading"/>
              <w:keepNext/>
            </w:pPr>
            <w:r w:rsidRPr="006852F0">
              <w:t>Pozmeňujúci návrh</w:t>
            </w:r>
          </w:p>
        </w:tc>
      </w:tr>
      <w:tr w:rsidR="00B477A8" w:rsidRPr="006852F0" w14:paraId="4F51762E" w14:textId="77777777" w:rsidTr="000556A0">
        <w:trPr>
          <w:jc w:val="center"/>
        </w:trPr>
        <w:tc>
          <w:tcPr>
            <w:tcW w:w="4876" w:type="dxa"/>
          </w:tcPr>
          <w:p w14:paraId="3797E889" w14:textId="77777777" w:rsidR="00B477A8" w:rsidRPr="006852F0" w:rsidRDefault="00B477A8" w:rsidP="000556A0">
            <w:pPr>
              <w:pStyle w:val="Normal6a"/>
            </w:pPr>
          </w:p>
        </w:tc>
        <w:tc>
          <w:tcPr>
            <w:tcW w:w="4876" w:type="dxa"/>
          </w:tcPr>
          <w:p w14:paraId="59C0AA48" w14:textId="77777777" w:rsidR="00B477A8" w:rsidRPr="006852F0" w:rsidRDefault="00B477A8" w:rsidP="000556A0">
            <w:pPr>
              <w:pStyle w:val="Normal6a"/>
            </w:pPr>
            <w:r w:rsidRPr="006852F0">
              <w:rPr>
                <w:b/>
                <w:i/>
              </w:rPr>
              <w:t xml:space="preserve">(21b) </w:t>
            </w:r>
            <w:r w:rsidRPr="006852F0">
              <w:rPr>
                <w:b/>
                <w:i/>
              </w:rPr>
              <w:tab/>
              <w:t>Komisia by mala vo vhodných prípadoch predložiť legislatívny návrh na harmonizované spoločné európske daňové identifikačné číslo. Tým by sa nielen uľahčila komunikácia medzi zástupcami členských štátov a tímom BEFIT, ale aj zvýšila efektívnosť výmeny daňových informácií v rámci Únie.</w:t>
            </w:r>
          </w:p>
        </w:tc>
      </w:tr>
    </w:tbl>
    <w:p w14:paraId="032F9D61" w14:textId="77777777" w:rsidR="00B477A8" w:rsidRPr="006852F0" w:rsidRDefault="00B477A8" w:rsidP="00B477A8"/>
    <w:p w14:paraId="54B53D79" w14:textId="77777777" w:rsidR="00B477A8" w:rsidRPr="006852F0" w:rsidRDefault="00B477A8" w:rsidP="00B477A8">
      <w:pPr>
        <w:pStyle w:val="AmNumberTabs"/>
        <w:keepNext/>
      </w:pPr>
      <w:r w:rsidRPr="006852F0">
        <w:t>Pozmeňujúci návrh</w:t>
      </w:r>
      <w:r w:rsidRPr="006852F0">
        <w:tab/>
      </w:r>
      <w:r w:rsidRPr="006852F0">
        <w:tab/>
        <w:t>28</w:t>
      </w:r>
    </w:p>
    <w:p w14:paraId="48041D61" w14:textId="77777777" w:rsidR="00B477A8" w:rsidRPr="006852F0" w:rsidRDefault="00B477A8" w:rsidP="00B477A8">
      <w:pPr>
        <w:pStyle w:val="NormalBold12b"/>
        <w:keepNext/>
      </w:pPr>
      <w:r w:rsidRPr="006852F0">
        <w:t>Návrh smernice</w:t>
      </w:r>
    </w:p>
    <w:p w14:paraId="60E7FB96" w14:textId="77777777" w:rsidR="00B477A8" w:rsidRPr="006852F0" w:rsidRDefault="00B477A8" w:rsidP="00B477A8">
      <w:pPr>
        <w:pStyle w:val="NormalBold"/>
        <w:keepNext/>
      </w:pPr>
      <w:r w:rsidRPr="006852F0">
        <w:t>Odôvodnenie 25 a (nové)</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77A8" w:rsidRPr="006852F0" w14:paraId="57134BF1" w14:textId="77777777" w:rsidTr="000556A0">
        <w:trPr>
          <w:jc w:val="center"/>
        </w:trPr>
        <w:tc>
          <w:tcPr>
            <w:tcW w:w="9752" w:type="dxa"/>
            <w:gridSpan w:val="2"/>
          </w:tcPr>
          <w:p w14:paraId="3EAB922B" w14:textId="77777777" w:rsidR="00B477A8" w:rsidRPr="006852F0" w:rsidRDefault="00B477A8" w:rsidP="000556A0">
            <w:pPr>
              <w:keepNext/>
            </w:pPr>
          </w:p>
        </w:tc>
      </w:tr>
      <w:tr w:rsidR="00B477A8" w:rsidRPr="006852F0" w14:paraId="79B84D26" w14:textId="77777777" w:rsidTr="000556A0">
        <w:trPr>
          <w:jc w:val="center"/>
        </w:trPr>
        <w:tc>
          <w:tcPr>
            <w:tcW w:w="4876" w:type="dxa"/>
          </w:tcPr>
          <w:p w14:paraId="1A5551F7" w14:textId="77777777" w:rsidR="00B477A8" w:rsidRPr="006852F0" w:rsidRDefault="00B477A8" w:rsidP="000556A0">
            <w:pPr>
              <w:pStyle w:val="AmColumnHeading"/>
              <w:keepNext/>
            </w:pPr>
            <w:r w:rsidRPr="006852F0">
              <w:t>Text predložený Komisiou</w:t>
            </w:r>
          </w:p>
        </w:tc>
        <w:tc>
          <w:tcPr>
            <w:tcW w:w="4876" w:type="dxa"/>
          </w:tcPr>
          <w:p w14:paraId="56363C68" w14:textId="77777777" w:rsidR="00B477A8" w:rsidRPr="006852F0" w:rsidRDefault="00B477A8" w:rsidP="000556A0">
            <w:pPr>
              <w:pStyle w:val="AmColumnHeading"/>
              <w:keepNext/>
            </w:pPr>
            <w:r w:rsidRPr="006852F0">
              <w:t>Pozmeňujúci návrh</w:t>
            </w:r>
          </w:p>
        </w:tc>
      </w:tr>
      <w:tr w:rsidR="00B477A8" w:rsidRPr="006852F0" w14:paraId="4128ED27" w14:textId="77777777" w:rsidTr="000556A0">
        <w:trPr>
          <w:jc w:val="center"/>
        </w:trPr>
        <w:tc>
          <w:tcPr>
            <w:tcW w:w="4876" w:type="dxa"/>
          </w:tcPr>
          <w:p w14:paraId="2E74B62C" w14:textId="77777777" w:rsidR="00B477A8" w:rsidRPr="006852F0" w:rsidRDefault="00B477A8" w:rsidP="000556A0">
            <w:pPr>
              <w:pStyle w:val="Normal6a"/>
            </w:pPr>
          </w:p>
        </w:tc>
        <w:tc>
          <w:tcPr>
            <w:tcW w:w="4876" w:type="dxa"/>
          </w:tcPr>
          <w:p w14:paraId="4E7D8A21" w14:textId="77777777" w:rsidR="00B477A8" w:rsidRPr="006852F0" w:rsidRDefault="00B477A8" w:rsidP="000556A0">
            <w:pPr>
              <w:spacing w:before="120" w:after="120"/>
              <w:rPr>
                <w:b/>
                <w:i/>
              </w:rPr>
            </w:pPr>
            <w:r w:rsidRPr="006852F0">
              <w:rPr>
                <w:b/>
                <w:i/>
              </w:rPr>
              <w:t>(25a)</w:t>
            </w:r>
            <w:r w:rsidRPr="006852F0">
              <w:tab/>
            </w:r>
            <w:r w:rsidRPr="006852F0">
              <w:rPr>
                <w:b/>
                <w:i/>
              </w:rPr>
              <w:t xml:space="preserve">V súlade s právne záväzným plánom pre nové vlastné zdroje stanoveným v </w:t>
            </w:r>
            <w:proofErr w:type="spellStart"/>
            <w:r w:rsidRPr="006852F0">
              <w:rPr>
                <w:b/>
                <w:i/>
              </w:rPr>
              <w:t>medziinštitucionálnej</w:t>
            </w:r>
            <w:proofErr w:type="spellEnd"/>
            <w:r w:rsidRPr="006852F0">
              <w:rPr>
                <w:b/>
                <w:i/>
              </w:rPr>
              <w:t xml:space="preserve"> dohode zo 16. decembra 2020 a v oznámení Komisie z roku 2021 s názvom Upravený balík pre ďalšiu generáciu vlastných zdrojov sa časť príjmov vytvorených uplatňovaním tejto smernice môže prideliť do všeobecného rozpočtu Únie v súlade s uplatniteľnými postupmi podľa rozhodnutia Rady (EÚ, </w:t>
            </w:r>
            <w:proofErr w:type="spellStart"/>
            <w:r w:rsidRPr="006852F0">
              <w:rPr>
                <w:b/>
                <w:i/>
              </w:rPr>
              <w:t>Euratom</w:t>
            </w:r>
            <w:proofErr w:type="spellEnd"/>
            <w:r w:rsidRPr="006852F0">
              <w:rPr>
                <w:b/>
                <w:i/>
              </w:rPr>
              <w:t>) 2020/2053</w:t>
            </w:r>
            <w:r w:rsidRPr="006852F0">
              <w:rPr>
                <w:b/>
                <w:i/>
                <w:vertAlign w:val="superscript"/>
              </w:rPr>
              <w:t>1a</w:t>
            </w:r>
            <w:r w:rsidRPr="006852F0">
              <w:rPr>
                <w:b/>
                <w:i/>
              </w:rPr>
              <w:t>.</w:t>
            </w:r>
          </w:p>
        </w:tc>
      </w:tr>
      <w:tr w:rsidR="00B477A8" w:rsidRPr="006852F0" w14:paraId="6DD4AEEA" w14:textId="77777777" w:rsidTr="000556A0">
        <w:trPr>
          <w:jc w:val="center"/>
        </w:trPr>
        <w:tc>
          <w:tcPr>
            <w:tcW w:w="4876" w:type="dxa"/>
          </w:tcPr>
          <w:p w14:paraId="5A1ED0DA" w14:textId="77777777" w:rsidR="00B477A8" w:rsidRPr="006852F0" w:rsidRDefault="00B477A8" w:rsidP="000556A0">
            <w:pPr>
              <w:pStyle w:val="Normal6a"/>
            </w:pPr>
          </w:p>
        </w:tc>
        <w:tc>
          <w:tcPr>
            <w:tcW w:w="4876" w:type="dxa"/>
          </w:tcPr>
          <w:p w14:paraId="6B3F134F" w14:textId="77777777" w:rsidR="00B477A8" w:rsidRPr="006852F0" w:rsidRDefault="00B477A8" w:rsidP="000556A0">
            <w:pPr>
              <w:pStyle w:val="Normal6a"/>
              <w:rPr>
                <w:b/>
                <w:i/>
              </w:rPr>
            </w:pPr>
            <w:r w:rsidRPr="006852F0">
              <w:rPr>
                <w:b/>
                <w:i/>
              </w:rPr>
              <w:t>_______</w:t>
            </w:r>
          </w:p>
        </w:tc>
      </w:tr>
      <w:tr w:rsidR="00B477A8" w:rsidRPr="006852F0" w14:paraId="63C10A51" w14:textId="77777777" w:rsidTr="000556A0">
        <w:trPr>
          <w:jc w:val="center"/>
        </w:trPr>
        <w:tc>
          <w:tcPr>
            <w:tcW w:w="4876" w:type="dxa"/>
          </w:tcPr>
          <w:p w14:paraId="13473288" w14:textId="77777777" w:rsidR="00B477A8" w:rsidRPr="006852F0" w:rsidRDefault="00B477A8" w:rsidP="000556A0">
            <w:pPr>
              <w:pStyle w:val="Normal6a"/>
            </w:pPr>
          </w:p>
        </w:tc>
        <w:tc>
          <w:tcPr>
            <w:tcW w:w="4876" w:type="dxa"/>
          </w:tcPr>
          <w:p w14:paraId="2D6A580F" w14:textId="77777777" w:rsidR="00B477A8" w:rsidRPr="006852F0" w:rsidRDefault="00B477A8" w:rsidP="000556A0">
            <w:pPr>
              <w:spacing w:before="120" w:after="120"/>
              <w:rPr>
                <w:b/>
                <w:bCs/>
                <w:i/>
                <w:iCs/>
              </w:rPr>
            </w:pPr>
            <w:r w:rsidRPr="006852F0">
              <w:rPr>
                <w:b/>
                <w:i/>
                <w:vertAlign w:val="superscript"/>
              </w:rPr>
              <w:t>1a</w:t>
            </w:r>
            <w:r w:rsidRPr="006852F0">
              <w:rPr>
                <w:b/>
                <w:i/>
              </w:rPr>
              <w:t xml:space="preserve"> Rozhodnutie Rady (EÚ, </w:t>
            </w:r>
            <w:proofErr w:type="spellStart"/>
            <w:r w:rsidRPr="006852F0">
              <w:rPr>
                <w:b/>
                <w:i/>
              </w:rPr>
              <w:t>Euratom</w:t>
            </w:r>
            <w:proofErr w:type="spellEnd"/>
            <w:r w:rsidRPr="006852F0">
              <w:rPr>
                <w:b/>
                <w:i/>
              </w:rPr>
              <w:t xml:space="preserve">) 2020/2053 zo 14. decembra 2020 o systéme vlastných zdrojov Európskej únie a o zrušení rozhodnutia 2014/335/EÚ, </w:t>
            </w:r>
            <w:proofErr w:type="spellStart"/>
            <w:r w:rsidRPr="006852F0">
              <w:rPr>
                <w:b/>
                <w:i/>
              </w:rPr>
              <w:t>Euratom</w:t>
            </w:r>
            <w:proofErr w:type="spellEnd"/>
            <w:r w:rsidRPr="006852F0">
              <w:rPr>
                <w:b/>
                <w:i/>
              </w:rPr>
              <w:t xml:space="preserve"> (Ú. v. EÚ L 424, 15.12.2020, s. 1; ELI: http://data.europa.eu/eli/dec/2020/2053/oj).</w:t>
            </w:r>
          </w:p>
        </w:tc>
      </w:tr>
    </w:tbl>
    <w:p w14:paraId="7FB5C194" w14:textId="77777777" w:rsidR="00B477A8" w:rsidRPr="006852F0" w:rsidRDefault="00B477A8" w:rsidP="00B477A8"/>
    <w:p w14:paraId="7AD04A24" w14:textId="77777777" w:rsidR="00B477A8" w:rsidRPr="006852F0" w:rsidRDefault="00B477A8" w:rsidP="00B477A8">
      <w:pPr>
        <w:pStyle w:val="AmNumberTabs"/>
        <w:keepNext/>
      </w:pPr>
      <w:r w:rsidRPr="006852F0">
        <w:t>Pozmeňujúci návrh</w:t>
      </w:r>
      <w:r w:rsidRPr="006852F0">
        <w:tab/>
      </w:r>
      <w:r w:rsidRPr="006852F0">
        <w:tab/>
        <w:t>29</w:t>
      </w:r>
    </w:p>
    <w:p w14:paraId="23B93F31" w14:textId="77777777" w:rsidR="00B477A8" w:rsidRPr="006852F0" w:rsidRDefault="00B477A8" w:rsidP="00B477A8">
      <w:pPr>
        <w:pStyle w:val="NormalBold12b"/>
        <w:keepNext/>
      </w:pPr>
      <w:r w:rsidRPr="006852F0">
        <w:t>Návrh smernice</w:t>
      </w:r>
    </w:p>
    <w:p w14:paraId="14B9F4E0" w14:textId="77777777" w:rsidR="00B477A8" w:rsidRPr="006852F0" w:rsidRDefault="00B477A8" w:rsidP="00B477A8">
      <w:pPr>
        <w:pStyle w:val="NormalBold"/>
        <w:keepNext/>
      </w:pPr>
      <w:r w:rsidRPr="006852F0">
        <w:t>Článok 1 – odsek 2 – písmeno e a (nové)</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77A8" w:rsidRPr="006852F0" w14:paraId="72E873FF" w14:textId="77777777" w:rsidTr="000556A0">
        <w:trPr>
          <w:jc w:val="center"/>
        </w:trPr>
        <w:tc>
          <w:tcPr>
            <w:tcW w:w="9752" w:type="dxa"/>
            <w:gridSpan w:val="2"/>
          </w:tcPr>
          <w:p w14:paraId="3CF3E016" w14:textId="77777777" w:rsidR="00B477A8" w:rsidRPr="006852F0" w:rsidRDefault="00B477A8" w:rsidP="000556A0">
            <w:pPr>
              <w:keepNext/>
            </w:pPr>
          </w:p>
        </w:tc>
      </w:tr>
      <w:tr w:rsidR="00B477A8" w:rsidRPr="006852F0" w14:paraId="76E2B080" w14:textId="77777777" w:rsidTr="000556A0">
        <w:trPr>
          <w:jc w:val="center"/>
        </w:trPr>
        <w:tc>
          <w:tcPr>
            <w:tcW w:w="4876" w:type="dxa"/>
          </w:tcPr>
          <w:p w14:paraId="5AB6ECD4" w14:textId="77777777" w:rsidR="00B477A8" w:rsidRPr="006852F0" w:rsidRDefault="00B477A8" w:rsidP="000556A0">
            <w:pPr>
              <w:pStyle w:val="AmColumnHeading"/>
              <w:keepNext/>
            </w:pPr>
            <w:r w:rsidRPr="006852F0">
              <w:t>Text predložený Komisiou</w:t>
            </w:r>
          </w:p>
        </w:tc>
        <w:tc>
          <w:tcPr>
            <w:tcW w:w="4876" w:type="dxa"/>
          </w:tcPr>
          <w:p w14:paraId="36A87023" w14:textId="77777777" w:rsidR="00B477A8" w:rsidRPr="006852F0" w:rsidRDefault="00B477A8" w:rsidP="000556A0">
            <w:pPr>
              <w:pStyle w:val="AmColumnHeading"/>
              <w:keepNext/>
            </w:pPr>
            <w:r w:rsidRPr="006852F0">
              <w:t>Pozmeňujúci návrh</w:t>
            </w:r>
          </w:p>
        </w:tc>
      </w:tr>
      <w:tr w:rsidR="00B477A8" w:rsidRPr="006852F0" w14:paraId="27A6653C" w14:textId="77777777" w:rsidTr="000556A0">
        <w:trPr>
          <w:jc w:val="center"/>
        </w:trPr>
        <w:tc>
          <w:tcPr>
            <w:tcW w:w="4876" w:type="dxa"/>
          </w:tcPr>
          <w:p w14:paraId="719A0AC5" w14:textId="77777777" w:rsidR="00B477A8" w:rsidRPr="006852F0" w:rsidRDefault="00B477A8" w:rsidP="000556A0">
            <w:pPr>
              <w:pStyle w:val="Normal6a"/>
            </w:pPr>
          </w:p>
        </w:tc>
        <w:tc>
          <w:tcPr>
            <w:tcW w:w="4876" w:type="dxa"/>
          </w:tcPr>
          <w:p w14:paraId="3D9C138A" w14:textId="77777777" w:rsidR="00B477A8" w:rsidRPr="006852F0" w:rsidRDefault="00B477A8" w:rsidP="000556A0">
            <w:pPr>
              <w:pStyle w:val="Normal6a"/>
            </w:pPr>
            <w:proofErr w:type="spellStart"/>
            <w:r w:rsidRPr="006852F0">
              <w:rPr>
                <w:b/>
                <w:i/>
              </w:rPr>
              <w:t>ea</w:t>
            </w:r>
            <w:proofErr w:type="spellEnd"/>
            <w:r w:rsidRPr="006852F0">
              <w:rPr>
                <w:b/>
                <w:i/>
              </w:rPr>
              <w:t>)</w:t>
            </w:r>
            <w:r w:rsidRPr="006852F0">
              <w:tab/>
            </w:r>
            <w:r w:rsidRPr="006852F0">
              <w:rPr>
                <w:b/>
                <w:i/>
              </w:rPr>
              <w:t>ktorými sa rozširuje pojem stála prevádzkareň tak, aby zahŕňal významnú hospodársku prítomnosť, prostredníctvom ktorej sa čiastočne alebo úplne vykonáva obchodná činnosť.</w:t>
            </w:r>
          </w:p>
        </w:tc>
      </w:tr>
    </w:tbl>
    <w:p w14:paraId="358668F1" w14:textId="77777777" w:rsidR="00B477A8" w:rsidRPr="006852F0" w:rsidRDefault="00B477A8" w:rsidP="00B477A8"/>
    <w:p w14:paraId="0074BD99" w14:textId="77777777" w:rsidR="00B477A8" w:rsidRPr="006852F0" w:rsidRDefault="00B477A8" w:rsidP="00B477A8"/>
    <w:p w14:paraId="199A341B" w14:textId="77777777" w:rsidR="00B477A8" w:rsidRPr="006852F0" w:rsidRDefault="00B477A8" w:rsidP="00B477A8">
      <w:pPr>
        <w:pStyle w:val="AmNumberTabs"/>
        <w:keepNext/>
      </w:pPr>
      <w:r w:rsidRPr="006852F0">
        <w:t>Pozmeňujúci návrh</w:t>
      </w:r>
      <w:r w:rsidRPr="006852F0">
        <w:tab/>
      </w:r>
      <w:r w:rsidRPr="006852F0">
        <w:tab/>
        <w:t>30</w:t>
      </w:r>
    </w:p>
    <w:p w14:paraId="4BCDB904" w14:textId="77777777" w:rsidR="00B477A8" w:rsidRPr="006852F0" w:rsidRDefault="00B477A8" w:rsidP="00B477A8">
      <w:pPr>
        <w:pStyle w:val="NormalBold12b"/>
        <w:keepNext/>
      </w:pPr>
      <w:r w:rsidRPr="006852F0">
        <w:t>Návrh smernice</w:t>
      </w:r>
    </w:p>
    <w:p w14:paraId="2E3F9F31" w14:textId="77777777" w:rsidR="00B477A8" w:rsidRPr="006852F0" w:rsidRDefault="00B477A8" w:rsidP="00B477A8">
      <w:pPr>
        <w:pStyle w:val="NormalBold"/>
        <w:keepNext/>
      </w:pPr>
      <w:r w:rsidRPr="006852F0">
        <w:t>Článok 2 – odsek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77A8" w:rsidRPr="006852F0" w14:paraId="55975D1C" w14:textId="77777777" w:rsidTr="000556A0">
        <w:trPr>
          <w:jc w:val="center"/>
        </w:trPr>
        <w:tc>
          <w:tcPr>
            <w:tcW w:w="9752" w:type="dxa"/>
            <w:gridSpan w:val="2"/>
          </w:tcPr>
          <w:p w14:paraId="59CAD698" w14:textId="77777777" w:rsidR="00B477A8" w:rsidRPr="006852F0" w:rsidRDefault="00B477A8" w:rsidP="000556A0">
            <w:pPr>
              <w:keepNext/>
            </w:pPr>
          </w:p>
        </w:tc>
      </w:tr>
      <w:tr w:rsidR="00B477A8" w:rsidRPr="006852F0" w14:paraId="7C02A99E" w14:textId="77777777" w:rsidTr="000556A0">
        <w:trPr>
          <w:jc w:val="center"/>
        </w:trPr>
        <w:tc>
          <w:tcPr>
            <w:tcW w:w="4876" w:type="dxa"/>
          </w:tcPr>
          <w:p w14:paraId="2ADBD77C" w14:textId="77777777" w:rsidR="00B477A8" w:rsidRPr="006852F0" w:rsidRDefault="00B477A8" w:rsidP="000556A0">
            <w:pPr>
              <w:pStyle w:val="AmColumnHeading"/>
              <w:keepNext/>
            </w:pPr>
            <w:r w:rsidRPr="006852F0">
              <w:t>Text predložený Komisiou</w:t>
            </w:r>
          </w:p>
        </w:tc>
        <w:tc>
          <w:tcPr>
            <w:tcW w:w="4876" w:type="dxa"/>
          </w:tcPr>
          <w:p w14:paraId="4EE6817E" w14:textId="77777777" w:rsidR="00B477A8" w:rsidRPr="006852F0" w:rsidRDefault="00B477A8" w:rsidP="000556A0">
            <w:pPr>
              <w:pStyle w:val="AmColumnHeading"/>
              <w:keepNext/>
            </w:pPr>
            <w:r w:rsidRPr="006852F0">
              <w:t>Pozmeňujúci návrh</w:t>
            </w:r>
          </w:p>
        </w:tc>
      </w:tr>
      <w:tr w:rsidR="00B477A8" w:rsidRPr="006852F0" w14:paraId="5B89DC90" w14:textId="77777777" w:rsidTr="000556A0">
        <w:trPr>
          <w:jc w:val="center"/>
        </w:trPr>
        <w:tc>
          <w:tcPr>
            <w:tcW w:w="4876" w:type="dxa"/>
          </w:tcPr>
          <w:p w14:paraId="0D32135A" w14:textId="77777777" w:rsidR="00B477A8" w:rsidRPr="006852F0" w:rsidRDefault="00B477A8" w:rsidP="000556A0">
            <w:pPr>
              <w:pStyle w:val="Normal6a"/>
            </w:pPr>
            <w:r w:rsidRPr="006852F0">
              <w:t>8.</w:t>
            </w:r>
            <w:r w:rsidRPr="006852F0">
              <w:tab/>
              <w:t xml:space="preserve">Komisia je splnomocnená prijímať delegované akty v súlade s článkom 74 s cieľom zmeniť prílohy I a II tak, </w:t>
            </w:r>
            <w:r w:rsidRPr="006852F0">
              <w:rPr>
                <w:b/>
                <w:bCs/>
                <w:i/>
                <w:iCs/>
              </w:rPr>
              <w:t>aby sa v nich zohľadnili</w:t>
            </w:r>
            <w:r w:rsidRPr="006852F0">
              <w:t xml:space="preserve"> zmeny v právnych predpisoch členských štátov týkajúce sa právnych foriem spoločností a daní z príjmov právnických osôb.</w:t>
            </w:r>
          </w:p>
        </w:tc>
        <w:tc>
          <w:tcPr>
            <w:tcW w:w="4876" w:type="dxa"/>
          </w:tcPr>
          <w:p w14:paraId="551D2E66" w14:textId="77777777" w:rsidR="00B477A8" w:rsidRPr="006852F0" w:rsidRDefault="00B477A8" w:rsidP="000556A0">
            <w:pPr>
              <w:pStyle w:val="Normal6a"/>
              <w:rPr>
                <w:szCs w:val="24"/>
              </w:rPr>
            </w:pPr>
            <w:r w:rsidRPr="006852F0">
              <w:t>8.</w:t>
            </w:r>
            <w:r w:rsidRPr="006852F0">
              <w:tab/>
              <w:t xml:space="preserve">Komisia je splnomocnená prijímať delegované akty v súlade s článkom 74 s cieľom zmeniť prílohy I a II tak, </w:t>
            </w:r>
            <w:r w:rsidRPr="006852F0">
              <w:rPr>
                <w:b/>
                <w:bCs/>
                <w:i/>
                <w:iCs/>
              </w:rPr>
              <w:t>aby sa v nich výlučne zohľadnili</w:t>
            </w:r>
            <w:r w:rsidRPr="006852F0">
              <w:t xml:space="preserve"> zmeny v právnych predpisoch členských štátov týkajúce sa právnych foriem spoločností a daní z príjmov právnických osôb.</w:t>
            </w:r>
          </w:p>
        </w:tc>
      </w:tr>
    </w:tbl>
    <w:p w14:paraId="52DF7487" w14:textId="77777777" w:rsidR="00B477A8" w:rsidRPr="006852F0" w:rsidRDefault="00B477A8" w:rsidP="00B477A8"/>
    <w:p w14:paraId="61862E51" w14:textId="77777777" w:rsidR="00B477A8" w:rsidRPr="006852F0" w:rsidRDefault="00B477A8" w:rsidP="00B477A8">
      <w:pPr>
        <w:pStyle w:val="AmNumberTabs"/>
        <w:keepNext/>
      </w:pPr>
      <w:r w:rsidRPr="006852F0">
        <w:t>Pozmeňujúci návrh</w:t>
      </w:r>
      <w:r w:rsidRPr="006852F0">
        <w:tab/>
      </w:r>
      <w:r w:rsidRPr="006852F0">
        <w:tab/>
        <w:t>31</w:t>
      </w:r>
    </w:p>
    <w:p w14:paraId="73ABBA01" w14:textId="77777777" w:rsidR="00B477A8" w:rsidRPr="006852F0" w:rsidRDefault="00B477A8" w:rsidP="00B477A8">
      <w:pPr>
        <w:pStyle w:val="NormalBold12b"/>
        <w:keepNext/>
      </w:pPr>
      <w:r w:rsidRPr="006852F0">
        <w:t>Návrh smernice</w:t>
      </w:r>
    </w:p>
    <w:p w14:paraId="1E0BBDBD" w14:textId="77777777" w:rsidR="00B477A8" w:rsidRPr="006852F0" w:rsidRDefault="00B477A8" w:rsidP="00B477A8">
      <w:pPr>
        <w:pStyle w:val="NormalBold"/>
        <w:keepNext/>
      </w:pPr>
      <w:r w:rsidRPr="006852F0">
        <w:t>Článok 3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77A8" w:rsidRPr="006852F0" w14:paraId="56750E2D" w14:textId="77777777" w:rsidTr="000556A0">
        <w:trPr>
          <w:jc w:val="center"/>
        </w:trPr>
        <w:tc>
          <w:tcPr>
            <w:tcW w:w="9752" w:type="dxa"/>
            <w:gridSpan w:val="2"/>
          </w:tcPr>
          <w:p w14:paraId="437ABB6D" w14:textId="77777777" w:rsidR="00B477A8" w:rsidRPr="006852F0" w:rsidRDefault="00B477A8" w:rsidP="000556A0">
            <w:pPr>
              <w:keepNext/>
            </w:pPr>
          </w:p>
        </w:tc>
      </w:tr>
      <w:tr w:rsidR="00B477A8" w:rsidRPr="006852F0" w14:paraId="10DE57CA" w14:textId="77777777" w:rsidTr="000556A0">
        <w:trPr>
          <w:jc w:val="center"/>
        </w:trPr>
        <w:tc>
          <w:tcPr>
            <w:tcW w:w="4876" w:type="dxa"/>
          </w:tcPr>
          <w:p w14:paraId="63ADBC6C" w14:textId="77777777" w:rsidR="00B477A8" w:rsidRPr="006852F0" w:rsidRDefault="00B477A8" w:rsidP="000556A0">
            <w:pPr>
              <w:pStyle w:val="AmColumnHeading"/>
              <w:keepNext/>
            </w:pPr>
            <w:r w:rsidRPr="006852F0">
              <w:t>Text predložený Komisiou</w:t>
            </w:r>
          </w:p>
        </w:tc>
        <w:tc>
          <w:tcPr>
            <w:tcW w:w="4876" w:type="dxa"/>
          </w:tcPr>
          <w:p w14:paraId="1B22608A" w14:textId="77777777" w:rsidR="00B477A8" w:rsidRPr="006852F0" w:rsidRDefault="00B477A8" w:rsidP="000556A0">
            <w:pPr>
              <w:pStyle w:val="AmColumnHeading"/>
              <w:keepNext/>
            </w:pPr>
            <w:r w:rsidRPr="006852F0">
              <w:t>Pozmeňujúci návrh</w:t>
            </w:r>
          </w:p>
        </w:tc>
      </w:tr>
      <w:tr w:rsidR="00B477A8" w:rsidRPr="006852F0" w14:paraId="01971FAC" w14:textId="77777777" w:rsidTr="000556A0">
        <w:trPr>
          <w:jc w:val="center"/>
        </w:trPr>
        <w:tc>
          <w:tcPr>
            <w:tcW w:w="4876" w:type="dxa"/>
          </w:tcPr>
          <w:p w14:paraId="3CDAA910" w14:textId="77777777" w:rsidR="00B477A8" w:rsidRPr="006852F0" w:rsidRDefault="00B477A8" w:rsidP="000556A0">
            <w:pPr>
              <w:pStyle w:val="Normal6a"/>
            </w:pPr>
          </w:p>
        </w:tc>
        <w:tc>
          <w:tcPr>
            <w:tcW w:w="4876" w:type="dxa"/>
          </w:tcPr>
          <w:p w14:paraId="2B94ABFF" w14:textId="77777777" w:rsidR="00B477A8" w:rsidRPr="006852F0" w:rsidRDefault="00B477A8" w:rsidP="000556A0">
            <w:pPr>
              <w:pStyle w:val="Normal6a"/>
              <w:jc w:val="center"/>
              <w:rPr>
                <w:b/>
                <w:i/>
              </w:rPr>
            </w:pPr>
            <w:r w:rsidRPr="006852F0">
              <w:rPr>
                <w:b/>
                <w:i/>
              </w:rPr>
              <w:t>Článok 3 a</w:t>
            </w:r>
          </w:p>
        </w:tc>
      </w:tr>
      <w:tr w:rsidR="00B477A8" w:rsidRPr="006852F0" w14:paraId="1CE069B4" w14:textId="77777777" w:rsidTr="000556A0">
        <w:trPr>
          <w:jc w:val="center"/>
        </w:trPr>
        <w:tc>
          <w:tcPr>
            <w:tcW w:w="4876" w:type="dxa"/>
          </w:tcPr>
          <w:p w14:paraId="1DA6A848" w14:textId="77777777" w:rsidR="00B477A8" w:rsidRPr="006852F0" w:rsidRDefault="00B477A8" w:rsidP="000556A0">
            <w:pPr>
              <w:pStyle w:val="Normal6a"/>
            </w:pPr>
          </w:p>
        </w:tc>
        <w:tc>
          <w:tcPr>
            <w:tcW w:w="4876" w:type="dxa"/>
          </w:tcPr>
          <w:p w14:paraId="1D929EBD" w14:textId="77777777" w:rsidR="00B477A8" w:rsidRPr="006852F0" w:rsidRDefault="00B477A8" w:rsidP="000556A0">
            <w:pPr>
              <w:pStyle w:val="Normal6a"/>
              <w:jc w:val="center"/>
              <w:rPr>
                <w:b/>
                <w:i/>
              </w:rPr>
            </w:pPr>
            <w:r w:rsidRPr="006852F0">
              <w:rPr>
                <w:b/>
                <w:i/>
              </w:rPr>
              <w:t>Významná hospodárska prítomnosť</w:t>
            </w:r>
          </w:p>
        </w:tc>
      </w:tr>
      <w:tr w:rsidR="00B477A8" w:rsidRPr="006852F0" w14:paraId="54B381BB" w14:textId="77777777" w:rsidTr="000556A0">
        <w:trPr>
          <w:jc w:val="center"/>
        </w:trPr>
        <w:tc>
          <w:tcPr>
            <w:tcW w:w="4876" w:type="dxa"/>
          </w:tcPr>
          <w:p w14:paraId="6843E096" w14:textId="77777777" w:rsidR="00B477A8" w:rsidRPr="006852F0" w:rsidRDefault="00B477A8" w:rsidP="000556A0">
            <w:pPr>
              <w:pStyle w:val="Normal6a"/>
            </w:pPr>
          </w:p>
        </w:tc>
        <w:tc>
          <w:tcPr>
            <w:tcW w:w="4876" w:type="dxa"/>
          </w:tcPr>
          <w:p w14:paraId="0F0BD9E9" w14:textId="77777777" w:rsidR="00B477A8" w:rsidRPr="006852F0" w:rsidRDefault="00B477A8" w:rsidP="000556A0">
            <w:pPr>
              <w:pStyle w:val="Normal6a"/>
              <w:rPr>
                <w:b/>
                <w:i/>
              </w:rPr>
            </w:pPr>
            <w:r w:rsidRPr="006852F0">
              <w:rPr>
                <w:b/>
                <w:i/>
              </w:rPr>
              <w:t>1.</w:t>
            </w:r>
            <w:r w:rsidRPr="006852F0">
              <w:rPr>
                <w:b/>
                <w:i/>
              </w:rPr>
              <w:tab/>
              <w:t>Na účely dane z príjmov právnických osôb sa vychádza z toho, že stála prevádzkareň existuje v prípade, keď existuje významná hospodárska prítomnosť, prostredníctvom ktorej sa podnikateľská činnosť vykonáva úplne alebo čiastočne.</w:t>
            </w:r>
          </w:p>
        </w:tc>
      </w:tr>
      <w:tr w:rsidR="00B477A8" w:rsidRPr="006852F0" w14:paraId="094CCAC0" w14:textId="77777777" w:rsidTr="000556A0">
        <w:trPr>
          <w:jc w:val="center"/>
        </w:trPr>
        <w:tc>
          <w:tcPr>
            <w:tcW w:w="4876" w:type="dxa"/>
          </w:tcPr>
          <w:p w14:paraId="0584C4B8" w14:textId="77777777" w:rsidR="00B477A8" w:rsidRPr="006852F0" w:rsidRDefault="00B477A8" w:rsidP="000556A0">
            <w:pPr>
              <w:pStyle w:val="Normal6a"/>
            </w:pPr>
          </w:p>
        </w:tc>
        <w:tc>
          <w:tcPr>
            <w:tcW w:w="4876" w:type="dxa"/>
          </w:tcPr>
          <w:p w14:paraId="517B7BE4" w14:textId="77777777" w:rsidR="00B477A8" w:rsidRPr="006852F0" w:rsidRDefault="00B477A8" w:rsidP="000556A0">
            <w:pPr>
              <w:pStyle w:val="Normal6a"/>
              <w:rPr>
                <w:b/>
                <w:i/>
              </w:rPr>
            </w:pPr>
            <w:r w:rsidRPr="006852F0">
              <w:rPr>
                <w:b/>
                <w:i/>
              </w:rPr>
              <w:t>2.</w:t>
            </w:r>
            <w:r w:rsidRPr="006852F0">
              <w:rPr>
                <w:b/>
                <w:i/>
              </w:rPr>
              <w:tab/>
              <w:t>Odsek 1 dopĺňa a neovplyvňuje ani neobmedzuje použitie akéhokoľvek iného testu podľa práva Únie alebo vnútroštátneho práva na určenie existencie stálej prevádzkarne v členskom štáte na účely dane z príjmov právnických osôb, či už konkrétne v súvislosti s poskytovaním digitálnych služieb, alebo inak.</w:t>
            </w:r>
          </w:p>
        </w:tc>
      </w:tr>
      <w:tr w:rsidR="00B477A8" w:rsidRPr="006852F0" w14:paraId="02CBD465" w14:textId="77777777" w:rsidTr="000556A0">
        <w:trPr>
          <w:jc w:val="center"/>
        </w:trPr>
        <w:tc>
          <w:tcPr>
            <w:tcW w:w="4876" w:type="dxa"/>
          </w:tcPr>
          <w:p w14:paraId="620AD0F5" w14:textId="77777777" w:rsidR="00B477A8" w:rsidRPr="006852F0" w:rsidRDefault="00B477A8" w:rsidP="000556A0">
            <w:pPr>
              <w:pStyle w:val="Normal6a"/>
            </w:pPr>
          </w:p>
        </w:tc>
        <w:tc>
          <w:tcPr>
            <w:tcW w:w="4876" w:type="dxa"/>
          </w:tcPr>
          <w:p w14:paraId="53FF4375" w14:textId="77777777" w:rsidR="00B477A8" w:rsidRPr="006852F0" w:rsidRDefault="00B477A8" w:rsidP="000556A0">
            <w:pPr>
              <w:pStyle w:val="Normal6a"/>
              <w:rPr>
                <w:b/>
                <w:i/>
              </w:rPr>
            </w:pPr>
            <w:r w:rsidRPr="006852F0">
              <w:rPr>
                <w:b/>
                <w:i/>
              </w:rPr>
              <w:t>3.</w:t>
            </w:r>
            <w:r w:rsidRPr="006852F0">
              <w:rPr>
                <w:b/>
                <w:i/>
              </w:rPr>
              <w:tab/>
              <w:t>Za významnú hospodársku prítomnosť v členskom štáte v zdaňovacom období sa považuje situácia, keď celkové výnosy získané skupinou BEFIT z tohto členského štátu sú vyššie ako 1 000 000 EUR.</w:t>
            </w:r>
          </w:p>
        </w:tc>
      </w:tr>
      <w:tr w:rsidR="00B477A8" w:rsidRPr="006852F0" w14:paraId="1719CA86" w14:textId="77777777" w:rsidTr="000556A0">
        <w:trPr>
          <w:jc w:val="center"/>
        </w:trPr>
        <w:tc>
          <w:tcPr>
            <w:tcW w:w="4876" w:type="dxa"/>
          </w:tcPr>
          <w:p w14:paraId="609FE7F4" w14:textId="77777777" w:rsidR="00B477A8" w:rsidRPr="006852F0" w:rsidRDefault="00B477A8" w:rsidP="000556A0">
            <w:pPr>
              <w:pStyle w:val="Normal6a"/>
            </w:pPr>
          </w:p>
        </w:tc>
        <w:tc>
          <w:tcPr>
            <w:tcW w:w="4876" w:type="dxa"/>
          </w:tcPr>
          <w:p w14:paraId="71925D7F" w14:textId="77777777" w:rsidR="00B477A8" w:rsidRPr="006852F0" w:rsidRDefault="00B477A8" w:rsidP="000556A0">
            <w:pPr>
              <w:pStyle w:val="Normal6a"/>
              <w:rPr>
                <w:b/>
                <w:i/>
              </w:rPr>
            </w:pPr>
            <w:r w:rsidRPr="006852F0">
              <w:rPr>
                <w:b/>
                <w:i/>
              </w:rPr>
              <w:t>4.</w:t>
            </w:r>
            <w:r w:rsidRPr="006852F0">
              <w:rPr>
                <w:b/>
                <w:i/>
              </w:rPr>
              <w:tab/>
              <w:t>Komisia prostredníctvom vykonávacích aktov stanoví podrobnú metodiku pre pravidlá určovania zdrojov príjmov. Uvedené vykonávacie akty sa prijímajú v súlade s postupom preskúmania uvedeným v článku 73.</w:t>
            </w:r>
          </w:p>
        </w:tc>
      </w:tr>
      <w:tr w:rsidR="00B477A8" w:rsidRPr="006852F0" w14:paraId="67CEC7D8" w14:textId="77777777" w:rsidTr="000556A0">
        <w:trPr>
          <w:jc w:val="center"/>
        </w:trPr>
        <w:tc>
          <w:tcPr>
            <w:tcW w:w="4876" w:type="dxa"/>
          </w:tcPr>
          <w:p w14:paraId="537B340C" w14:textId="77777777" w:rsidR="00B477A8" w:rsidRPr="006852F0" w:rsidRDefault="00B477A8" w:rsidP="000556A0">
            <w:pPr>
              <w:pStyle w:val="Normal6a"/>
            </w:pPr>
          </w:p>
        </w:tc>
        <w:tc>
          <w:tcPr>
            <w:tcW w:w="4876" w:type="dxa"/>
          </w:tcPr>
          <w:p w14:paraId="38888122" w14:textId="77777777" w:rsidR="00B477A8" w:rsidRPr="006852F0" w:rsidRDefault="00B477A8" w:rsidP="000556A0">
            <w:pPr>
              <w:pStyle w:val="Normal6a"/>
              <w:rPr>
                <w:b/>
                <w:i/>
              </w:rPr>
            </w:pPr>
            <w:r w:rsidRPr="006852F0">
              <w:rPr>
                <w:b/>
                <w:i/>
              </w:rPr>
              <w:t>5.</w:t>
            </w:r>
            <w:r w:rsidRPr="006852F0">
              <w:rPr>
                <w:b/>
                <w:i/>
              </w:rPr>
              <w:tab/>
              <w:t>Komisia môže vydať odporúčania na podporu úprav dohovorov členských štátov o zamedzení dvojitého zdanenia s jurisdikciami mimo Únie s cieľom zabezpečiť, aby sa pojem stálej prevádzkarne vrátane významnej hospodárskej prítomnosti a súvisiace pravidlá prideľovania zisku uplatňovali spôsobom, ktorý je v súlade s medzinárodne dohodnutými normami.</w:t>
            </w:r>
          </w:p>
        </w:tc>
      </w:tr>
    </w:tbl>
    <w:p w14:paraId="02D5A927" w14:textId="77777777" w:rsidR="00B477A8" w:rsidRPr="006852F0" w:rsidRDefault="00B477A8" w:rsidP="00B477A8"/>
    <w:p w14:paraId="59C6DE0F" w14:textId="77777777" w:rsidR="00B477A8" w:rsidRPr="006852F0" w:rsidRDefault="00B477A8" w:rsidP="00B477A8">
      <w:pPr>
        <w:pStyle w:val="AmNumberTabs"/>
      </w:pPr>
      <w:r w:rsidRPr="006852F0">
        <w:t>Pozmeňujúci návrh</w:t>
      </w:r>
      <w:r w:rsidRPr="006852F0">
        <w:tab/>
      </w:r>
      <w:r w:rsidRPr="006852F0">
        <w:tab/>
        <w:t>32</w:t>
      </w:r>
    </w:p>
    <w:p w14:paraId="3D41DBB0" w14:textId="77777777" w:rsidR="00B477A8" w:rsidRPr="006852F0" w:rsidRDefault="00B477A8" w:rsidP="00B477A8">
      <w:pPr>
        <w:pStyle w:val="NormalBold"/>
        <w:rPr>
          <w:rStyle w:val="HideTWBExt"/>
          <w:vanish w:val="0"/>
        </w:rPr>
      </w:pPr>
    </w:p>
    <w:p w14:paraId="2295D18C" w14:textId="77777777" w:rsidR="00B477A8" w:rsidRPr="006852F0" w:rsidRDefault="00B477A8" w:rsidP="00B477A8">
      <w:pPr>
        <w:pStyle w:val="NormalBold"/>
      </w:pPr>
      <w:r w:rsidRPr="006852F0">
        <w:t>Návrh smernice</w:t>
      </w:r>
    </w:p>
    <w:p w14:paraId="68949CD5" w14:textId="77777777" w:rsidR="00B477A8" w:rsidRPr="006852F0" w:rsidRDefault="00B477A8" w:rsidP="00B477A8">
      <w:pPr>
        <w:pStyle w:val="NormalBold"/>
      </w:pPr>
      <w:r w:rsidRPr="006852F0">
        <w:t>Článok 5 – odsek 1 – písmeno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77A8" w:rsidRPr="006852F0" w14:paraId="59DB4736" w14:textId="77777777" w:rsidTr="000556A0">
        <w:trPr>
          <w:trHeight w:hRule="exact" w:val="240"/>
          <w:jc w:val="center"/>
        </w:trPr>
        <w:tc>
          <w:tcPr>
            <w:tcW w:w="9752" w:type="dxa"/>
            <w:gridSpan w:val="2"/>
            <w:tcBorders>
              <w:top w:val="nil"/>
              <w:left w:val="nil"/>
              <w:bottom w:val="nil"/>
              <w:right w:val="nil"/>
            </w:tcBorders>
          </w:tcPr>
          <w:p w14:paraId="28518154" w14:textId="77777777" w:rsidR="00B477A8" w:rsidRPr="006852F0" w:rsidRDefault="00B477A8" w:rsidP="000556A0"/>
        </w:tc>
      </w:tr>
      <w:tr w:rsidR="00B477A8" w:rsidRPr="006852F0" w14:paraId="637425C0" w14:textId="77777777" w:rsidTr="000556A0">
        <w:trPr>
          <w:trHeight w:val="240"/>
          <w:jc w:val="center"/>
        </w:trPr>
        <w:tc>
          <w:tcPr>
            <w:tcW w:w="4876" w:type="dxa"/>
            <w:tcBorders>
              <w:top w:val="nil"/>
              <w:left w:val="nil"/>
              <w:bottom w:val="nil"/>
              <w:right w:val="nil"/>
            </w:tcBorders>
          </w:tcPr>
          <w:p w14:paraId="4C47B856" w14:textId="77777777" w:rsidR="00B477A8" w:rsidRPr="006852F0" w:rsidRDefault="00B477A8" w:rsidP="000556A0">
            <w:pPr>
              <w:pStyle w:val="AmColumnHeading"/>
            </w:pPr>
            <w:r w:rsidRPr="006852F0">
              <w:t>Text predložený Komisiou</w:t>
            </w:r>
          </w:p>
        </w:tc>
        <w:tc>
          <w:tcPr>
            <w:tcW w:w="4876" w:type="dxa"/>
            <w:tcBorders>
              <w:top w:val="nil"/>
              <w:left w:val="nil"/>
              <w:bottom w:val="nil"/>
              <w:right w:val="nil"/>
            </w:tcBorders>
          </w:tcPr>
          <w:p w14:paraId="76778D49" w14:textId="77777777" w:rsidR="00B477A8" w:rsidRPr="006852F0" w:rsidRDefault="00B477A8" w:rsidP="000556A0">
            <w:pPr>
              <w:pStyle w:val="AmColumnHeading"/>
            </w:pPr>
            <w:r w:rsidRPr="006852F0">
              <w:t>Pozmeňujúci návrh</w:t>
            </w:r>
          </w:p>
        </w:tc>
      </w:tr>
      <w:tr w:rsidR="00B477A8" w:rsidRPr="006852F0" w14:paraId="4545CD66" w14:textId="77777777" w:rsidTr="000556A0">
        <w:trPr>
          <w:jc w:val="center"/>
        </w:trPr>
        <w:tc>
          <w:tcPr>
            <w:tcW w:w="4876" w:type="dxa"/>
            <w:tcBorders>
              <w:top w:val="nil"/>
              <w:left w:val="nil"/>
              <w:bottom w:val="nil"/>
              <w:right w:val="nil"/>
            </w:tcBorders>
          </w:tcPr>
          <w:p w14:paraId="79D916E1" w14:textId="77777777" w:rsidR="00B477A8" w:rsidRPr="006852F0" w:rsidRDefault="00B477A8" w:rsidP="000556A0">
            <w:pPr>
              <w:pStyle w:val="Normal6a"/>
            </w:pPr>
            <w:r w:rsidRPr="006852F0">
              <w:t>a)</w:t>
            </w:r>
            <w:r w:rsidRPr="006852F0">
              <w:tab/>
              <w:t xml:space="preserve">spoločnosť je buď hlavným materským subjektom skupiny, alebo akoukoľvek inou spoločnosťou skupiny, v ktorej má hlavný materský subjekt priamo alebo nepriamo v držbe aspoň </w:t>
            </w:r>
            <w:r w:rsidRPr="006852F0">
              <w:rPr>
                <w:b/>
                <w:bCs/>
                <w:i/>
                <w:iCs/>
              </w:rPr>
              <w:t>75 %</w:t>
            </w:r>
            <w:r w:rsidRPr="006852F0">
              <w:t xml:space="preserve"> vlastníckych práv alebo práv zakladajúcich nárok na zisk;</w:t>
            </w:r>
          </w:p>
        </w:tc>
        <w:tc>
          <w:tcPr>
            <w:tcW w:w="4876" w:type="dxa"/>
            <w:tcBorders>
              <w:top w:val="nil"/>
              <w:left w:val="nil"/>
              <w:bottom w:val="nil"/>
              <w:right w:val="nil"/>
            </w:tcBorders>
          </w:tcPr>
          <w:p w14:paraId="184FB7AB" w14:textId="77777777" w:rsidR="00B477A8" w:rsidRPr="006852F0" w:rsidRDefault="00B477A8" w:rsidP="000556A0">
            <w:pPr>
              <w:pStyle w:val="Normal6a"/>
            </w:pPr>
            <w:r w:rsidRPr="006852F0">
              <w:t>a)</w:t>
            </w:r>
            <w:r w:rsidRPr="006852F0">
              <w:tab/>
              <w:t xml:space="preserve">spoločnosť je buď hlavným materským subjektom skupiny, alebo akoukoľvek inou spoločnosťou skupiny, v ktorej má hlavný materský subjekt priamo alebo nepriamo v držbe aspoň </w:t>
            </w:r>
            <w:r w:rsidRPr="006852F0">
              <w:rPr>
                <w:b/>
                <w:bCs/>
                <w:i/>
                <w:iCs/>
              </w:rPr>
              <w:t>50 %</w:t>
            </w:r>
            <w:r w:rsidRPr="006852F0">
              <w:t xml:space="preserve"> vlastníckych práv alebo práv zakladajúcich nárok na zisk;</w:t>
            </w:r>
          </w:p>
        </w:tc>
      </w:tr>
    </w:tbl>
    <w:p w14:paraId="21E59753" w14:textId="77777777" w:rsidR="00B477A8" w:rsidRPr="006852F0" w:rsidRDefault="00B477A8" w:rsidP="00B477A8"/>
    <w:p w14:paraId="7FEB19C0" w14:textId="77777777" w:rsidR="00B477A8" w:rsidRPr="006852F0" w:rsidRDefault="00B477A8" w:rsidP="00B477A8">
      <w:pPr>
        <w:pStyle w:val="AmNumberTabs"/>
      </w:pPr>
      <w:r w:rsidRPr="006852F0">
        <w:t>Pozmeňujúci návrh</w:t>
      </w:r>
      <w:r w:rsidRPr="006852F0">
        <w:tab/>
      </w:r>
      <w:r w:rsidRPr="006852F0">
        <w:tab/>
        <w:t>33</w:t>
      </w:r>
    </w:p>
    <w:p w14:paraId="7947C957" w14:textId="77777777" w:rsidR="00B477A8" w:rsidRPr="006852F0" w:rsidRDefault="00B477A8" w:rsidP="00B477A8">
      <w:pPr>
        <w:pStyle w:val="NormalBold"/>
        <w:rPr>
          <w:rStyle w:val="HideTWBExt"/>
          <w:b w:val="0"/>
          <w:vanish w:val="0"/>
        </w:rPr>
      </w:pPr>
    </w:p>
    <w:p w14:paraId="520412B4" w14:textId="77777777" w:rsidR="00B477A8" w:rsidRPr="006852F0" w:rsidRDefault="00B477A8" w:rsidP="00B477A8">
      <w:pPr>
        <w:pStyle w:val="NormalBold"/>
      </w:pPr>
      <w:r w:rsidRPr="006852F0">
        <w:t>Návrh smernice</w:t>
      </w:r>
    </w:p>
    <w:p w14:paraId="014E663A" w14:textId="77777777" w:rsidR="00B477A8" w:rsidRPr="006852F0" w:rsidRDefault="00B477A8" w:rsidP="00B477A8">
      <w:pPr>
        <w:pStyle w:val="NormalBold"/>
      </w:pPr>
      <w:r w:rsidRPr="006852F0">
        <w:t>Článok 5 – odsek 1 – písmeno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77A8" w:rsidRPr="006852F0" w14:paraId="1E36F215" w14:textId="77777777" w:rsidTr="000556A0">
        <w:trPr>
          <w:trHeight w:hRule="exact" w:val="240"/>
          <w:jc w:val="center"/>
        </w:trPr>
        <w:tc>
          <w:tcPr>
            <w:tcW w:w="9752" w:type="dxa"/>
            <w:gridSpan w:val="2"/>
            <w:tcBorders>
              <w:top w:val="nil"/>
              <w:left w:val="nil"/>
              <w:bottom w:val="nil"/>
              <w:right w:val="nil"/>
            </w:tcBorders>
          </w:tcPr>
          <w:p w14:paraId="37B46296" w14:textId="77777777" w:rsidR="00B477A8" w:rsidRPr="006852F0" w:rsidRDefault="00B477A8" w:rsidP="000556A0"/>
        </w:tc>
      </w:tr>
      <w:tr w:rsidR="00B477A8" w:rsidRPr="006852F0" w14:paraId="507E3EAB" w14:textId="77777777" w:rsidTr="000556A0">
        <w:trPr>
          <w:trHeight w:val="240"/>
          <w:jc w:val="center"/>
        </w:trPr>
        <w:tc>
          <w:tcPr>
            <w:tcW w:w="4876" w:type="dxa"/>
            <w:tcBorders>
              <w:top w:val="nil"/>
              <w:left w:val="nil"/>
              <w:bottom w:val="nil"/>
              <w:right w:val="nil"/>
            </w:tcBorders>
          </w:tcPr>
          <w:p w14:paraId="3CF1C98D" w14:textId="77777777" w:rsidR="00B477A8" w:rsidRPr="006852F0" w:rsidRDefault="00B477A8" w:rsidP="000556A0">
            <w:pPr>
              <w:pStyle w:val="AmColumnHeading"/>
            </w:pPr>
            <w:r w:rsidRPr="006852F0">
              <w:t>Text predložený Komisiou</w:t>
            </w:r>
          </w:p>
        </w:tc>
        <w:tc>
          <w:tcPr>
            <w:tcW w:w="4876" w:type="dxa"/>
            <w:tcBorders>
              <w:top w:val="nil"/>
              <w:left w:val="nil"/>
              <w:bottom w:val="nil"/>
              <w:right w:val="nil"/>
            </w:tcBorders>
          </w:tcPr>
          <w:p w14:paraId="22CDE95C" w14:textId="77777777" w:rsidR="00B477A8" w:rsidRPr="006852F0" w:rsidRDefault="00B477A8" w:rsidP="000556A0">
            <w:pPr>
              <w:pStyle w:val="AmColumnHeading"/>
            </w:pPr>
            <w:r w:rsidRPr="006852F0">
              <w:t>Pozmeňujúci návrh</w:t>
            </w:r>
          </w:p>
        </w:tc>
      </w:tr>
      <w:tr w:rsidR="00B477A8" w:rsidRPr="006852F0" w14:paraId="1E29E2F5" w14:textId="77777777" w:rsidTr="000556A0">
        <w:trPr>
          <w:jc w:val="center"/>
        </w:trPr>
        <w:tc>
          <w:tcPr>
            <w:tcW w:w="4876" w:type="dxa"/>
            <w:tcBorders>
              <w:top w:val="nil"/>
              <w:left w:val="nil"/>
              <w:bottom w:val="nil"/>
              <w:right w:val="nil"/>
            </w:tcBorders>
          </w:tcPr>
          <w:p w14:paraId="16371491" w14:textId="77777777" w:rsidR="00B477A8" w:rsidRPr="006852F0" w:rsidRDefault="00B477A8" w:rsidP="000556A0">
            <w:pPr>
              <w:pStyle w:val="Normal6a"/>
            </w:pPr>
            <w:r w:rsidRPr="006852F0">
              <w:t>b)</w:t>
            </w:r>
            <w:r w:rsidRPr="006852F0">
              <w:tab/>
              <w:t xml:space="preserve">ústredie stálej prevádzkarne je buď hlavným materským subjektom skupiny, alebo akýmkoľvek iným členom (spoločnosťou alebo subjektom) skupiny, v ktorej má hlavný materský subjekt priamo alebo nepriamo v držbe aspoň </w:t>
            </w:r>
            <w:r w:rsidRPr="006852F0">
              <w:rPr>
                <w:b/>
                <w:bCs/>
                <w:i/>
                <w:iCs/>
              </w:rPr>
              <w:t>75 %</w:t>
            </w:r>
            <w:r w:rsidRPr="006852F0">
              <w:t xml:space="preserve"> vlastníckych práv alebo práv zakladajúcich nárok na zisk.</w:t>
            </w:r>
          </w:p>
        </w:tc>
        <w:tc>
          <w:tcPr>
            <w:tcW w:w="4876" w:type="dxa"/>
            <w:tcBorders>
              <w:top w:val="nil"/>
              <w:left w:val="nil"/>
              <w:bottom w:val="nil"/>
              <w:right w:val="nil"/>
            </w:tcBorders>
          </w:tcPr>
          <w:p w14:paraId="5A1CCE79" w14:textId="77777777" w:rsidR="00B477A8" w:rsidRPr="006852F0" w:rsidRDefault="00B477A8" w:rsidP="000556A0">
            <w:pPr>
              <w:pStyle w:val="Normal6a"/>
            </w:pPr>
            <w:r w:rsidRPr="006852F0">
              <w:t>b)</w:t>
            </w:r>
            <w:r w:rsidRPr="006852F0">
              <w:tab/>
              <w:t xml:space="preserve">ústredie stálej prevádzkarne je buď hlavným materským subjektom skupiny, alebo akýmkoľvek iným členom (spoločnosťou alebo subjektom) skupiny, v ktorej má hlavný materský subjekt priamo alebo nepriamo v držbe aspoň </w:t>
            </w:r>
            <w:r w:rsidRPr="006852F0">
              <w:rPr>
                <w:b/>
                <w:bCs/>
                <w:i/>
                <w:iCs/>
              </w:rPr>
              <w:t>50 %</w:t>
            </w:r>
            <w:r w:rsidRPr="006852F0">
              <w:t xml:space="preserve"> vlastníckych práv alebo práv zakladajúcich nárok na zisk.</w:t>
            </w:r>
          </w:p>
        </w:tc>
      </w:tr>
    </w:tbl>
    <w:p w14:paraId="47F4932A" w14:textId="77777777" w:rsidR="00B477A8" w:rsidRPr="006852F0" w:rsidRDefault="00B477A8" w:rsidP="00B477A8"/>
    <w:p w14:paraId="0CBE9B03" w14:textId="77777777" w:rsidR="00B477A8" w:rsidRPr="006852F0" w:rsidRDefault="00B477A8" w:rsidP="00B477A8">
      <w:pPr>
        <w:pStyle w:val="AmNumberTabs"/>
      </w:pPr>
      <w:r w:rsidRPr="006852F0">
        <w:t>Pozmeňujúci návrh</w:t>
      </w:r>
      <w:r w:rsidRPr="006852F0">
        <w:tab/>
      </w:r>
      <w:r w:rsidRPr="006852F0">
        <w:tab/>
        <w:t>34</w:t>
      </w:r>
    </w:p>
    <w:p w14:paraId="074D7306" w14:textId="77777777" w:rsidR="00B477A8" w:rsidRPr="006852F0" w:rsidRDefault="00B477A8" w:rsidP="00B477A8">
      <w:pPr>
        <w:pStyle w:val="NormalBold"/>
        <w:rPr>
          <w:rStyle w:val="HideTWBExt"/>
          <w:b w:val="0"/>
          <w:vanish w:val="0"/>
        </w:rPr>
      </w:pPr>
    </w:p>
    <w:p w14:paraId="414251BF" w14:textId="77777777" w:rsidR="00B477A8" w:rsidRPr="006852F0" w:rsidRDefault="00B477A8" w:rsidP="00B477A8">
      <w:pPr>
        <w:pStyle w:val="NormalBold"/>
      </w:pPr>
      <w:r w:rsidRPr="006852F0">
        <w:t>Návrh smernice</w:t>
      </w:r>
    </w:p>
    <w:p w14:paraId="2846D871" w14:textId="77777777" w:rsidR="00B477A8" w:rsidRPr="006852F0" w:rsidRDefault="00B477A8" w:rsidP="00B477A8">
      <w:pPr>
        <w:pStyle w:val="NormalBold"/>
      </w:pPr>
      <w:r w:rsidRPr="006852F0">
        <w:t>Článok 7 – odsek 4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77A8" w:rsidRPr="006852F0" w14:paraId="72220687" w14:textId="77777777" w:rsidTr="000556A0">
        <w:trPr>
          <w:trHeight w:hRule="exact" w:val="240"/>
          <w:jc w:val="center"/>
        </w:trPr>
        <w:tc>
          <w:tcPr>
            <w:tcW w:w="9752" w:type="dxa"/>
            <w:gridSpan w:val="2"/>
            <w:tcBorders>
              <w:top w:val="nil"/>
              <w:left w:val="nil"/>
              <w:bottom w:val="nil"/>
              <w:right w:val="nil"/>
            </w:tcBorders>
          </w:tcPr>
          <w:p w14:paraId="40EA288A" w14:textId="77777777" w:rsidR="00B477A8" w:rsidRPr="006852F0" w:rsidRDefault="00B477A8" w:rsidP="000556A0"/>
        </w:tc>
      </w:tr>
      <w:tr w:rsidR="00B477A8" w:rsidRPr="006852F0" w14:paraId="63FD99EA" w14:textId="77777777" w:rsidTr="000556A0">
        <w:trPr>
          <w:trHeight w:val="240"/>
          <w:jc w:val="center"/>
        </w:trPr>
        <w:tc>
          <w:tcPr>
            <w:tcW w:w="4876" w:type="dxa"/>
            <w:tcBorders>
              <w:top w:val="nil"/>
              <w:left w:val="nil"/>
              <w:bottom w:val="nil"/>
              <w:right w:val="nil"/>
            </w:tcBorders>
          </w:tcPr>
          <w:p w14:paraId="1E61656D" w14:textId="77777777" w:rsidR="00B477A8" w:rsidRPr="006852F0" w:rsidRDefault="00B477A8" w:rsidP="000556A0">
            <w:pPr>
              <w:pStyle w:val="AmColumnHeading"/>
            </w:pPr>
            <w:r w:rsidRPr="006852F0">
              <w:t>Text predložený Komisiou</w:t>
            </w:r>
          </w:p>
        </w:tc>
        <w:tc>
          <w:tcPr>
            <w:tcW w:w="4876" w:type="dxa"/>
            <w:tcBorders>
              <w:top w:val="nil"/>
              <w:left w:val="nil"/>
              <w:bottom w:val="nil"/>
              <w:right w:val="nil"/>
            </w:tcBorders>
          </w:tcPr>
          <w:p w14:paraId="197CCE28" w14:textId="77777777" w:rsidR="00B477A8" w:rsidRPr="006852F0" w:rsidRDefault="00B477A8" w:rsidP="000556A0">
            <w:pPr>
              <w:pStyle w:val="AmColumnHeading"/>
            </w:pPr>
            <w:r w:rsidRPr="006852F0">
              <w:t>Pozmeňujúci návrh</w:t>
            </w:r>
          </w:p>
        </w:tc>
      </w:tr>
      <w:tr w:rsidR="00B477A8" w:rsidRPr="006852F0" w14:paraId="2247541A" w14:textId="77777777" w:rsidTr="000556A0">
        <w:trPr>
          <w:jc w:val="center"/>
        </w:trPr>
        <w:tc>
          <w:tcPr>
            <w:tcW w:w="4876" w:type="dxa"/>
            <w:tcBorders>
              <w:top w:val="nil"/>
              <w:left w:val="nil"/>
              <w:bottom w:val="nil"/>
              <w:right w:val="nil"/>
            </w:tcBorders>
          </w:tcPr>
          <w:p w14:paraId="1306877E" w14:textId="77777777" w:rsidR="00B477A8" w:rsidRPr="006852F0" w:rsidRDefault="00B477A8" w:rsidP="000556A0">
            <w:pPr>
              <w:pStyle w:val="Normal6a"/>
            </w:pPr>
          </w:p>
        </w:tc>
        <w:tc>
          <w:tcPr>
            <w:tcW w:w="4876" w:type="dxa"/>
            <w:tcBorders>
              <w:top w:val="nil"/>
              <w:left w:val="nil"/>
              <w:bottom w:val="nil"/>
              <w:right w:val="nil"/>
            </w:tcBorders>
          </w:tcPr>
          <w:p w14:paraId="7C88AC4F" w14:textId="77777777" w:rsidR="00B477A8" w:rsidRPr="006852F0" w:rsidRDefault="00B477A8" w:rsidP="000556A0">
            <w:pPr>
              <w:pStyle w:val="Normal6a"/>
            </w:pPr>
            <w:r w:rsidRPr="006852F0">
              <w:rPr>
                <w:b/>
                <w:i/>
              </w:rPr>
              <w:t>4a.</w:t>
            </w:r>
            <w:r w:rsidRPr="006852F0">
              <w:tab/>
            </w:r>
            <w:r w:rsidRPr="006852F0">
              <w:rPr>
                <w:b/>
                <w:i/>
              </w:rPr>
              <w:t>Keď stanovenie čistého zisku alebo čistej straty základného subjektu z finančného účtovníctva na základe prijateľného štandardu finančného účtovníctva alebo schváleného štandardu finančného účtovníctva použitého pri zostavovaní konsolidovanej účtovnej závierky hlavného materského subjektu nie je primerane uskutočniteľné, čistý zisk alebo čistá strata základného subjektu z finančného účtovníctva za dané účtovné obdobie sa môže stanoviť pomocou iného prijateľného štandardu finančného účtovníctva alebo schváleného štandardu finančného účtovníctva za predpokladu, že:</w:t>
            </w:r>
          </w:p>
        </w:tc>
      </w:tr>
      <w:tr w:rsidR="00B477A8" w:rsidRPr="006852F0" w14:paraId="05C6BF40" w14:textId="77777777" w:rsidTr="000556A0">
        <w:trPr>
          <w:jc w:val="center"/>
        </w:trPr>
        <w:tc>
          <w:tcPr>
            <w:tcW w:w="4876" w:type="dxa"/>
            <w:tcBorders>
              <w:top w:val="nil"/>
              <w:left w:val="nil"/>
              <w:bottom w:val="nil"/>
              <w:right w:val="nil"/>
            </w:tcBorders>
          </w:tcPr>
          <w:p w14:paraId="25723799" w14:textId="77777777" w:rsidR="00B477A8" w:rsidRPr="006852F0" w:rsidRDefault="00B477A8" w:rsidP="000556A0">
            <w:pPr>
              <w:pStyle w:val="Normal6a"/>
            </w:pPr>
          </w:p>
        </w:tc>
        <w:tc>
          <w:tcPr>
            <w:tcW w:w="4876" w:type="dxa"/>
            <w:tcBorders>
              <w:top w:val="nil"/>
              <w:left w:val="nil"/>
              <w:bottom w:val="nil"/>
              <w:right w:val="nil"/>
            </w:tcBorders>
          </w:tcPr>
          <w:p w14:paraId="29CBAD5E" w14:textId="77777777" w:rsidR="00B477A8" w:rsidRPr="006852F0" w:rsidRDefault="00B477A8" w:rsidP="000556A0">
            <w:pPr>
              <w:pStyle w:val="Normal6a"/>
              <w:rPr>
                <w:b/>
                <w:i/>
              </w:rPr>
            </w:pPr>
            <w:r w:rsidRPr="006852F0">
              <w:rPr>
                <w:b/>
                <w:i/>
              </w:rPr>
              <w:t>a)</w:t>
            </w:r>
            <w:r w:rsidRPr="006852F0">
              <w:rPr>
                <w:b/>
                <w:i/>
              </w:rPr>
              <w:tab/>
              <w:t>finančné účty základného subjektu sú vedené na základe tohto účtovného štandardu;</w:t>
            </w:r>
          </w:p>
        </w:tc>
      </w:tr>
      <w:tr w:rsidR="00B477A8" w:rsidRPr="006852F0" w14:paraId="17DB162F" w14:textId="77777777" w:rsidTr="000556A0">
        <w:trPr>
          <w:jc w:val="center"/>
        </w:trPr>
        <w:tc>
          <w:tcPr>
            <w:tcW w:w="4876" w:type="dxa"/>
            <w:tcBorders>
              <w:top w:val="nil"/>
              <w:left w:val="nil"/>
              <w:bottom w:val="nil"/>
              <w:right w:val="nil"/>
            </w:tcBorders>
          </w:tcPr>
          <w:p w14:paraId="34A3B465" w14:textId="77777777" w:rsidR="00B477A8" w:rsidRPr="006852F0" w:rsidRDefault="00B477A8" w:rsidP="000556A0">
            <w:pPr>
              <w:pStyle w:val="Normal6a"/>
            </w:pPr>
          </w:p>
        </w:tc>
        <w:tc>
          <w:tcPr>
            <w:tcW w:w="4876" w:type="dxa"/>
            <w:tcBorders>
              <w:top w:val="nil"/>
              <w:left w:val="nil"/>
              <w:bottom w:val="nil"/>
              <w:right w:val="nil"/>
            </w:tcBorders>
          </w:tcPr>
          <w:p w14:paraId="074C5EBC" w14:textId="77777777" w:rsidR="00B477A8" w:rsidRPr="006852F0" w:rsidRDefault="00B477A8" w:rsidP="000556A0">
            <w:pPr>
              <w:pStyle w:val="Normal6a"/>
              <w:rPr>
                <w:b/>
                <w:i/>
              </w:rPr>
            </w:pPr>
            <w:r w:rsidRPr="006852F0">
              <w:rPr>
                <w:b/>
                <w:i/>
              </w:rPr>
              <w:t>b)</w:t>
            </w:r>
            <w:r w:rsidRPr="006852F0">
              <w:rPr>
                <w:b/>
                <w:i/>
              </w:rPr>
              <w:tab/>
              <w:t>informácie obsiahnuté vo finančných účtoch sú spoľahlivé a</w:t>
            </w:r>
          </w:p>
        </w:tc>
      </w:tr>
      <w:tr w:rsidR="00B477A8" w:rsidRPr="006852F0" w14:paraId="4671A4E0" w14:textId="77777777" w:rsidTr="000556A0">
        <w:trPr>
          <w:jc w:val="center"/>
        </w:trPr>
        <w:tc>
          <w:tcPr>
            <w:tcW w:w="4876" w:type="dxa"/>
            <w:tcBorders>
              <w:top w:val="nil"/>
              <w:left w:val="nil"/>
              <w:bottom w:val="nil"/>
              <w:right w:val="nil"/>
            </w:tcBorders>
          </w:tcPr>
          <w:p w14:paraId="4AEED247" w14:textId="77777777" w:rsidR="00B477A8" w:rsidRPr="006852F0" w:rsidRDefault="00B477A8" w:rsidP="000556A0">
            <w:pPr>
              <w:pStyle w:val="Normal6a"/>
            </w:pPr>
          </w:p>
        </w:tc>
        <w:tc>
          <w:tcPr>
            <w:tcW w:w="4876" w:type="dxa"/>
            <w:tcBorders>
              <w:top w:val="nil"/>
              <w:left w:val="nil"/>
              <w:bottom w:val="nil"/>
              <w:right w:val="nil"/>
            </w:tcBorders>
          </w:tcPr>
          <w:p w14:paraId="4705D964" w14:textId="77777777" w:rsidR="00B477A8" w:rsidRPr="006852F0" w:rsidRDefault="00B477A8" w:rsidP="000556A0">
            <w:pPr>
              <w:pStyle w:val="Normal6a"/>
              <w:rPr>
                <w:b/>
                <w:i/>
              </w:rPr>
            </w:pPr>
            <w:r w:rsidRPr="006852F0">
              <w:rPr>
                <w:b/>
                <w:i/>
              </w:rPr>
              <w:t>c)</w:t>
            </w:r>
            <w:r w:rsidRPr="006852F0">
              <w:rPr>
                <w:b/>
                <w:i/>
              </w:rPr>
              <w:tab/>
              <w:t>trvalé rozdiely väčšie ako 1 000 000 EUR, ktoré vyplývajú z uplatňovania konkrétnej zásady alebo štandardu na výnosové, nákladové alebo transakčné položky, ak sa uvedená zásada alebo štandard odlišujú od finančného štandardu použitého pri zostavovaní konsolidovanej účtovnej závierky hlavného materského subjektu, sa upravia tak, aby boli v súlade so zaobchádzaním s touto položkou vyžadovanému podľa účtovného štandardu použitého pri zostavovaní konsolidovanej účtovnej závierky.</w:t>
            </w:r>
          </w:p>
        </w:tc>
      </w:tr>
    </w:tbl>
    <w:p w14:paraId="10CEED29" w14:textId="77777777" w:rsidR="00B477A8" w:rsidRPr="006852F0" w:rsidRDefault="00B477A8" w:rsidP="00B477A8"/>
    <w:p w14:paraId="6D6CF1D1" w14:textId="77777777" w:rsidR="00B477A8" w:rsidRPr="006852F0" w:rsidRDefault="00B477A8" w:rsidP="00B477A8">
      <w:pPr>
        <w:pStyle w:val="AmNumberTabs"/>
        <w:keepNext/>
      </w:pPr>
      <w:r w:rsidRPr="006852F0">
        <w:t>Pozmeňujúci návrh</w:t>
      </w:r>
      <w:r w:rsidRPr="006852F0">
        <w:tab/>
      </w:r>
      <w:r w:rsidRPr="006852F0">
        <w:tab/>
        <w:t>35</w:t>
      </w:r>
    </w:p>
    <w:p w14:paraId="0785DA69" w14:textId="77777777" w:rsidR="00B477A8" w:rsidRPr="006852F0" w:rsidRDefault="00B477A8" w:rsidP="00B477A8">
      <w:pPr>
        <w:pStyle w:val="NormalBold12b"/>
        <w:keepNext/>
      </w:pPr>
      <w:r w:rsidRPr="006852F0">
        <w:t>Návrh smernice</w:t>
      </w:r>
    </w:p>
    <w:p w14:paraId="3518AECF" w14:textId="77777777" w:rsidR="00B477A8" w:rsidRPr="006852F0" w:rsidRDefault="00B477A8" w:rsidP="00B477A8">
      <w:pPr>
        <w:pStyle w:val="NormalBold"/>
        <w:keepNext/>
      </w:pPr>
      <w:r w:rsidRPr="006852F0">
        <w:t>Článok 13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77A8" w:rsidRPr="006852F0" w14:paraId="3687A279" w14:textId="77777777" w:rsidTr="000556A0">
        <w:trPr>
          <w:jc w:val="center"/>
        </w:trPr>
        <w:tc>
          <w:tcPr>
            <w:tcW w:w="9752" w:type="dxa"/>
            <w:gridSpan w:val="2"/>
          </w:tcPr>
          <w:p w14:paraId="0EF70BAD" w14:textId="77777777" w:rsidR="00B477A8" w:rsidRPr="006852F0" w:rsidRDefault="00B477A8" w:rsidP="000556A0">
            <w:pPr>
              <w:keepNext/>
            </w:pPr>
          </w:p>
        </w:tc>
      </w:tr>
      <w:tr w:rsidR="00B477A8" w:rsidRPr="006852F0" w14:paraId="1B3A58BD" w14:textId="77777777" w:rsidTr="000556A0">
        <w:trPr>
          <w:jc w:val="center"/>
        </w:trPr>
        <w:tc>
          <w:tcPr>
            <w:tcW w:w="4876" w:type="dxa"/>
          </w:tcPr>
          <w:p w14:paraId="0C70BF65" w14:textId="77777777" w:rsidR="00B477A8" w:rsidRPr="006852F0" w:rsidRDefault="00B477A8" w:rsidP="000556A0">
            <w:pPr>
              <w:pStyle w:val="AmColumnHeading"/>
              <w:keepNext/>
            </w:pPr>
            <w:r w:rsidRPr="006852F0">
              <w:t>Text predložený Komisiou</w:t>
            </w:r>
          </w:p>
        </w:tc>
        <w:tc>
          <w:tcPr>
            <w:tcW w:w="4876" w:type="dxa"/>
          </w:tcPr>
          <w:p w14:paraId="5C6B4B73" w14:textId="77777777" w:rsidR="00B477A8" w:rsidRPr="006852F0" w:rsidRDefault="00B477A8" w:rsidP="000556A0">
            <w:pPr>
              <w:pStyle w:val="AmColumnHeading"/>
              <w:keepNext/>
            </w:pPr>
            <w:r w:rsidRPr="006852F0">
              <w:t>Pozmeňujúci návrh</w:t>
            </w:r>
          </w:p>
        </w:tc>
      </w:tr>
      <w:tr w:rsidR="00B477A8" w:rsidRPr="006852F0" w14:paraId="4C0B8DD6" w14:textId="77777777" w:rsidTr="000556A0">
        <w:trPr>
          <w:jc w:val="center"/>
        </w:trPr>
        <w:tc>
          <w:tcPr>
            <w:tcW w:w="4876" w:type="dxa"/>
          </w:tcPr>
          <w:p w14:paraId="286B1BF6" w14:textId="77777777" w:rsidR="00B477A8" w:rsidRPr="006852F0" w:rsidRDefault="00B477A8" w:rsidP="000556A0">
            <w:pPr>
              <w:pStyle w:val="Normal6a"/>
            </w:pPr>
          </w:p>
        </w:tc>
        <w:tc>
          <w:tcPr>
            <w:tcW w:w="4876" w:type="dxa"/>
          </w:tcPr>
          <w:p w14:paraId="301C62EB" w14:textId="77777777" w:rsidR="00B477A8" w:rsidRPr="006852F0" w:rsidRDefault="00B477A8" w:rsidP="000556A0">
            <w:pPr>
              <w:pStyle w:val="Normal6a"/>
              <w:jc w:val="center"/>
              <w:rPr>
                <w:b/>
                <w:i/>
              </w:rPr>
            </w:pPr>
            <w:r w:rsidRPr="006852F0">
              <w:rPr>
                <w:b/>
                <w:i/>
              </w:rPr>
              <w:t>Článok 13 a</w:t>
            </w:r>
          </w:p>
        </w:tc>
      </w:tr>
      <w:tr w:rsidR="00B477A8" w:rsidRPr="006852F0" w14:paraId="08D0F440" w14:textId="77777777" w:rsidTr="000556A0">
        <w:trPr>
          <w:jc w:val="center"/>
        </w:trPr>
        <w:tc>
          <w:tcPr>
            <w:tcW w:w="4876" w:type="dxa"/>
          </w:tcPr>
          <w:p w14:paraId="724D3AFB" w14:textId="77777777" w:rsidR="00B477A8" w:rsidRPr="006852F0" w:rsidRDefault="00B477A8" w:rsidP="000556A0">
            <w:pPr>
              <w:pStyle w:val="Normal6a"/>
            </w:pPr>
          </w:p>
        </w:tc>
        <w:tc>
          <w:tcPr>
            <w:tcW w:w="4876" w:type="dxa"/>
          </w:tcPr>
          <w:p w14:paraId="17DCB323" w14:textId="77777777" w:rsidR="00B477A8" w:rsidRPr="006852F0" w:rsidRDefault="00B477A8" w:rsidP="000556A0">
            <w:pPr>
              <w:pStyle w:val="Normal6a"/>
              <w:jc w:val="center"/>
              <w:rPr>
                <w:b/>
                <w:i/>
                <w:szCs w:val="24"/>
              </w:rPr>
            </w:pPr>
            <w:r w:rsidRPr="006852F0">
              <w:rPr>
                <w:b/>
                <w:i/>
              </w:rPr>
              <w:t>Pravidlo o obmedzení zahrnutia licenčných poplatkov</w:t>
            </w:r>
          </w:p>
        </w:tc>
      </w:tr>
      <w:tr w:rsidR="00B477A8" w:rsidRPr="006852F0" w14:paraId="1AA6B42D" w14:textId="77777777" w:rsidTr="000556A0">
        <w:trPr>
          <w:jc w:val="center"/>
        </w:trPr>
        <w:tc>
          <w:tcPr>
            <w:tcW w:w="4876" w:type="dxa"/>
          </w:tcPr>
          <w:p w14:paraId="5336E702" w14:textId="77777777" w:rsidR="00B477A8" w:rsidRPr="006852F0" w:rsidRDefault="00B477A8" w:rsidP="000556A0">
            <w:pPr>
              <w:pStyle w:val="Normal6a"/>
            </w:pPr>
          </w:p>
        </w:tc>
        <w:tc>
          <w:tcPr>
            <w:tcW w:w="4876" w:type="dxa"/>
          </w:tcPr>
          <w:p w14:paraId="7C49148F" w14:textId="77777777" w:rsidR="00B477A8" w:rsidRPr="006852F0" w:rsidRDefault="00B477A8" w:rsidP="000556A0">
            <w:pPr>
              <w:pStyle w:val="Normal6a"/>
              <w:rPr>
                <w:b/>
                <w:i/>
              </w:rPr>
            </w:pPr>
            <w:r w:rsidRPr="006852F0">
              <w:rPr>
                <w:b/>
                <w:i/>
              </w:rPr>
              <w:t>Čistý príjem alebo čistá strata člena skupiny BEFIT z finančného účtovníctva sa upravia tak, aby zahŕňali všetky sumy nákladov na licenčné poplatky, pri ktorých zodpovedajúci príjem získaný prijímajúcim členom skupiny BEFIT podlieha efektívnej sadzbe dane nižšej ako 9 %, pokiaľ prijímajúci subjekt nevykonáva podstatnú hospodársku činnosť podporovanú zamestnancami, vybavením, majetkom a priestormi, čo dokazujú relevantné skutočnosti a okolnosti.</w:t>
            </w:r>
          </w:p>
        </w:tc>
      </w:tr>
    </w:tbl>
    <w:p w14:paraId="085AF080" w14:textId="77777777" w:rsidR="00B477A8" w:rsidRPr="006852F0" w:rsidRDefault="00B477A8" w:rsidP="00B477A8"/>
    <w:p w14:paraId="23C92349" w14:textId="77777777" w:rsidR="00B477A8" w:rsidRPr="006852F0" w:rsidRDefault="00B477A8" w:rsidP="00B477A8">
      <w:pPr>
        <w:pStyle w:val="AmNumberTabs"/>
        <w:keepNext/>
      </w:pPr>
      <w:r w:rsidRPr="006852F0">
        <w:t>Pozmeňujúci návrh</w:t>
      </w:r>
      <w:r w:rsidRPr="006852F0">
        <w:tab/>
      </w:r>
      <w:r w:rsidRPr="006852F0">
        <w:tab/>
        <w:t>36</w:t>
      </w:r>
    </w:p>
    <w:p w14:paraId="765B779D" w14:textId="77777777" w:rsidR="00B477A8" w:rsidRPr="006852F0" w:rsidRDefault="00B477A8" w:rsidP="00B477A8">
      <w:pPr>
        <w:pStyle w:val="NormalBold12b"/>
        <w:keepNext/>
      </w:pPr>
      <w:r w:rsidRPr="006852F0">
        <w:t>Návrh smernice</w:t>
      </w:r>
    </w:p>
    <w:p w14:paraId="2E08C8E8" w14:textId="77777777" w:rsidR="00B477A8" w:rsidRPr="006852F0" w:rsidRDefault="00B477A8" w:rsidP="00B477A8">
      <w:pPr>
        <w:pStyle w:val="NormalBold"/>
        <w:keepNext/>
      </w:pPr>
      <w:r w:rsidRPr="006852F0">
        <w:t>Článok 16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77A8" w:rsidRPr="006852F0" w14:paraId="6519E809" w14:textId="77777777" w:rsidTr="000556A0">
        <w:trPr>
          <w:jc w:val="center"/>
        </w:trPr>
        <w:tc>
          <w:tcPr>
            <w:tcW w:w="9752" w:type="dxa"/>
            <w:gridSpan w:val="2"/>
          </w:tcPr>
          <w:p w14:paraId="22104453" w14:textId="77777777" w:rsidR="00B477A8" w:rsidRPr="006852F0" w:rsidRDefault="00B477A8" w:rsidP="000556A0">
            <w:pPr>
              <w:keepNext/>
            </w:pPr>
          </w:p>
        </w:tc>
      </w:tr>
      <w:tr w:rsidR="00B477A8" w:rsidRPr="006852F0" w14:paraId="181FD627" w14:textId="77777777" w:rsidTr="000556A0">
        <w:trPr>
          <w:jc w:val="center"/>
        </w:trPr>
        <w:tc>
          <w:tcPr>
            <w:tcW w:w="4876" w:type="dxa"/>
          </w:tcPr>
          <w:p w14:paraId="2DE790D7" w14:textId="77777777" w:rsidR="00B477A8" w:rsidRPr="006852F0" w:rsidRDefault="00B477A8" w:rsidP="000556A0">
            <w:pPr>
              <w:pStyle w:val="AmColumnHeading"/>
              <w:keepNext/>
            </w:pPr>
            <w:r w:rsidRPr="006852F0">
              <w:t>Text predložený Komisiou</w:t>
            </w:r>
          </w:p>
        </w:tc>
        <w:tc>
          <w:tcPr>
            <w:tcW w:w="4876" w:type="dxa"/>
          </w:tcPr>
          <w:p w14:paraId="27AC4D57" w14:textId="77777777" w:rsidR="00B477A8" w:rsidRPr="006852F0" w:rsidRDefault="00B477A8" w:rsidP="000556A0">
            <w:pPr>
              <w:pStyle w:val="AmColumnHeading"/>
              <w:keepNext/>
            </w:pPr>
            <w:r w:rsidRPr="006852F0">
              <w:t>Pozmeňujúci návrh</w:t>
            </w:r>
          </w:p>
        </w:tc>
      </w:tr>
      <w:tr w:rsidR="00B477A8" w:rsidRPr="006852F0" w14:paraId="27F148CC" w14:textId="77777777" w:rsidTr="000556A0">
        <w:trPr>
          <w:jc w:val="center"/>
        </w:trPr>
        <w:tc>
          <w:tcPr>
            <w:tcW w:w="4876" w:type="dxa"/>
          </w:tcPr>
          <w:p w14:paraId="18675DF4" w14:textId="77777777" w:rsidR="00B477A8" w:rsidRPr="006852F0" w:rsidRDefault="00B477A8" w:rsidP="000556A0">
            <w:pPr>
              <w:pStyle w:val="Normal6a"/>
            </w:pPr>
          </w:p>
        </w:tc>
        <w:tc>
          <w:tcPr>
            <w:tcW w:w="4876" w:type="dxa"/>
          </w:tcPr>
          <w:p w14:paraId="508C0D91" w14:textId="77777777" w:rsidR="00B477A8" w:rsidRPr="006852F0" w:rsidRDefault="00B477A8" w:rsidP="000556A0">
            <w:pPr>
              <w:pStyle w:val="Normal6a"/>
              <w:jc w:val="center"/>
              <w:rPr>
                <w:b/>
                <w:i/>
              </w:rPr>
            </w:pPr>
            <w:r w:rsidRPr="006852F0">
              <w:rPr>
                <w:b/>
                <w:i/>
              </w:rPr>
              <w:t>Článok 16 a</w:t>
            </w:r>
          </w:p>
        </w:tc>
      </w:tr>
      <w:tr w:rsidR="00B477A8" w:rsidRPr="006852F0" w14:paraId="6677228D" w14:textId="77777777" w:rsidTr="000556A0">
        <w:trPr>
          <w:jc w:val="center"/>
        </w:trPr>
        <w:tc>
          <w:tcPr>
            <w:tcW w:w="4876" w:type="dxa"/>
          </w:tcPr>
          <w:p w14:paraId="6E827AC5" w14:textId="77777777" w:rsidR="00B477A8" w:rsidRPr="006852F0" w:rsidRDefault="00B477A8" w:rsidP="000556A0">
            <w:pPr>
              <w:pStyle w:val="Normal6a"/>
            </w:pPr>
          </w:p>
        </w:tc>
        <w:tc>
          <w:tcPr>
            <w:tcW w:w="4876" w:type="dxa"/>
          </w:tcPr>
          <w:p w14:paraId="1EACCE68" w14:textId="77777777" w:rsidR="00B477A8" w:rsidRPr="006852F0" w:rsidRDefault="00B477A8" w:rsidP="000556A0">
            <w:pPr>
              <w:pStyle w:val="Normal6a"/>
              <w:jc w:val="center"/>
              <w:rPr>
                <w:b/>
                <w:i/>
                <w:szCs w:val="24"/>
              </w:rPr>
            </w:pPr>
            <w:r w:rsidRPr="006852F0">
              <w:rPr>
                <w:b/>
                <w:i/>
              </w:rPr>
              <w:t>Náklady na reprezentáciu</w:t>
            </w:r>
          </w:p>
        </w:tc>
      </w:tr>
      <w:tr w:rsidR="00B477A8" w:rsidRPr="006852F0" w14:paraId="537030CF" w14:textId="77777777" w:rsidTr="000556A0">
        <w:trPr>
          <w:jc w:val="center"/>
        </w:trPr>
        <w:tc>
          <w:tcPr>
            <w:tcW w:w="4876" w:type="dxa"/>
          </w:tcPr>
          <w:p w14:paraId="037572F6" w14:textId="77777777" w:rsidR="00B477A8" w:rsidRPr="006852F0" w:rsidRDefault="00B477A8" w:rsidP="000556A0">
            <w:pPr>
              <w:pStyle w:val="Normal6a"/>
            </w:pPr>
          </w:p>
        </w:tc>
        <w:tc>
          <w:tcPr>
            <w:tcW w:w="4876" w:type="dxa"/>
          </w:tcPr>
          <w:p w14:paraId="4BC804E2" w14:textId="77777777" w:rsidR="00B477A8" w:rsidRPr="006852F0" w:rsidRDefault="00B477A8" w:rsidP="000556A0">
            <w:pPr>
              <w:pStyle w:val="Normal6a"/>
              <w:rPr>
                <w:b/>
                <w:i/>
              </w:rPr>
            </w:pPr>
            <w:r w:rsidRPr="006852F0">
              <w:rPr>
                <w:b/>
                <w:i/>
              </w:rPr>
              <w:t>Čistý príjem alebo čistá strata člena skupiny BEFIT z finančného účtovníctva sa upravujú tak, aby zahŕňali 50 % sumy výdavkov vzniknutých na náklady na reprezentáciu.</w:t>
            </w:r>
          </w:p>
        </w:tc>
      </w:tr>
    </w:tbl>
    <w:p w14:paraId="120D65D2" w14:textId="77777777" w:rsidR="00B477A8" w:rsidRPr="006852F0" w:rsidRDefault="00B477A8" w:rsidP="00B477A8"/>
    <w:p w14:paraId="2707DCFE" w14:textId="77777777" w:rsidR="00B477A8" w:rsidRPr="006852F0" w:rsidRDefault="00B477A8" w:rsidP="00B477A8">
      <w:pPr>
        <w:pStyle w:val="AmNumberTabs"/>
      </w:pPr>
      <w:r w:rsidRPr="006852F0">
        <w:t>Pozmeňujúci návrh</w:t>
      </w:r>
      <w:r w:rsidRPr="006852F0">
        <w:tab/>
      </w:r>
      <w:r w:rsidRPr="006852F0">
        <w:tab/>
        <w:t>37</w:t>
      </w:r>
    </w:p>
    <w:p w14:paraId="73B5BC7C" w14:textId="77777777" w:rsidR="00B477A8" w:rsidRPr="006852F0" w:rsidRDefault="00B477A8" w:rsidP="00B477A8">
      <w:pPr>
        <w:pStyle w:val="NormalBold"/>
        <w:rPr>
          <w:rStyle w:val="HideTWBExt"/>
          <w:b w:val="0"/>
          <w:vanish w:val="0"/>
        </w:rPr>
      </w:pPr>
    </w:p>
    <w:p w14:paraId="1E0CD470" w14:textId="77777777" w:rsidR="00B477A8" w:rsidRPr="006852F0" w:rsidRDefault="00B477A8" w:rsidP="00B477A8">
      <w:pPr>
        <w:pStyle w:val="NormalBold"/>
      </w:pPr>
      <w:r w:rsidRPr="006852F0">
        <w:t>Návrh smernice</w:t>
      </w:r>
    </w:p>
    <w:p w14:paraId="6D3E9C09" w14:textId="77777777" w:rsidR="00B477A8" w:rsidRPr="006852F0" w:rsidRDefault="00B477A8" w:rsidP="00B477A8">
      <w:pPr>
        <w:pStyle w:val="NormalBold"/>
      </w:pPr>
      <w:r w:rsidRPr="006852F0">
        <w:t>Článok 20 – odsek 1 – úvodná časť</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77A8" w:rsidRPr="006852F0" w14:paraId="702E0F53" w14:textId="77777777" w:rsidTr="000556A0">
        <w:trPr>
          <w:trHeight w:hRule="exact" w:val="240"/>
          <w:jc w:val="center"/>
        </w:trPr>
        <w:tc>
          <w:tcPr>
            <w:tcW w:w="9752" w:type="dxa"/>
            <w:gridSpan w:val="2"/>
            <w:tcBorders>
              <w:top w:val="nil"/>
              <w:left w:val="nil"/>
              <w:bottom w:val="nil"/>
              <w:right w:val="nil"/>
            </w:tcBorders>
          </w:tcPr>
          <w:p w14:paraId="15F4ECD3" w14:textId="77777777" w:rsidR="00B477A8" w:rsidRPr="006852F0" w:rsidRDefault="00B477A8" w:rsidP="000556A0"/>
        </w:tc>
      </w:tr>
      <w:tr w:rsidR="00B477A8" w:rsidRPr="006852F0" w14:paraId="681B0D3A" w14:textId="77777777" w:rsidTr="000556A0">
        <w:trPr>
          <w:trHeight w:val="240"/>
          <w:jc w:val="center"/>
        </w:trPr>
        <w:tc>
          <w:tcPr>
            <w:tcW w:w="4876" w:type="dxa"/>
            <w:tcBorders>
              <w:top w:val="nil"/>
              <w:left w:val="nil"/>
              <w:bottom w:val="nil"/>
              <w:right w:val="nil"/>
            </w:tcBorders>
          </w:tcPr>
          <w:p w14:paraId="320ED798" w14:textId="77777777" w:rsidR="00B477A8" w:rsidRPr="006852F0" w:rsidRDefault="00B477A8" w:rsidP="000556A0">
            <w:pPr>
              <w:pStyle w:val="AmColumnHeading"/>
            </w:pPr>
            <w:r w:rsidRPr="006852F0">
              <w:t>Text predložený Komisiou</w:t>
            </w:r>
          </w:p>
        </w:tc>
        <w:tc>
          <w:tcPr>
            <w:tcW w:w="4876" w:type="dxa"/>
            <w:tcBorders>
              <w:top w:val="nil"/>
              <w:left w:val="nil"/>
              <w:bottom w:val="nil"/>
              <w:right w:val="nil"/>
            </w:tcBorders>
          </w:tcPr>
          <w:p w14:paraId="7E71A02E" w14:textId="77777777" w:rsidR="00B477A8" w:rsidRPr="006852F0" w:rsidRDefault="00B477A8" w:rsidP="000556A0">
            <w:pPr>
              <w:pStyle w:val="AmColumnHeading"/>
            </w:pPr>
            <w:r w:rsidRPr="006852F0">
              <w:t>Pozmeňujúci návrh</w:t>
            </w:r>
          </w:p>
        </w:tc>
      </w:tr>
      <w:tr w:rsidR="00B477A8" w:rsidRPr="006852F0" w14:paraId="4A0CBE9C" w14:textId="77777777" w:rsidTr="000556A0">
        <w:trPr>
          <w:jc w:val="center"/>
        </w:trPr>
        <w:tc>
          <w:tcPr>
            <w:tcW w:w="4876" w:type="dxa"/>
            <w:tcBorders>
              <w:top w:val="nil"/>
              <w:left w:val="nil"/>
              <w:bottom w:val="nil"/>
              <w:right w:val="nil"/>
            </w:tcBorders>
          </w:tcPr>
          <w:p w14:paraId="70D76879" w14:textId="77777777" w:rsidR="00B477A8" w:rsidRPr="006852F0" w:rsidRDefault="00B477A8" w:rsidP="000556A0">
            <w:pPr>
              <w:pStyle w:val="Normal6a"/>
            </w:pPr>
            <w:r w:rsidRPr="006852F0">
              <w:t xml:space="preserve">Čistý zisk alebo čistá strata člena skupiny BEFIT z finančného účtovníctva sa upravujú </w:t>
            </w:r>
            <w:r w:rsidRPr="006852F0">
              <w:rPr>
                <w:b/>
                <w:bCs/>
                <w:i/>
                <w:iCs/>
              </w:rPr>
              <w:t>tak, aby sa vylúčili tieto sumy</w:t>
            </w:r>
            <w:r w:rsidRPr="006852F0">
              <w:t>:</w:t>
            </w:r>
          </w:p>
        </w:tc>
        <w:tc>
          <w:tcPr>
            <w:tcW w:w="4876" w:type="dxa"/>
            <w:tcBorders>
              <w:top w:val="nil"/>
              <w:left w:val="nil"/>
              <w:bottom w:val="nil"/>
              <w:right w:val="nil"/>
            </w:tcBorders>
          </w:tcPr>
          <w:p w14:paraId="12CFD435" w14:textId="77777777" w:rsidR="00B477A8" w:rsidRPr="006852F0" w:rsidRDefault="00B477A8" w:rsidP="000556A0">
            <w:pPr>
              <w:pStyle w:val="Normal6a"/>
            </w:pPr>
            <w:r w:rsidRPr="006852F0">
              <w:t xml:space="preserve">Čistý zisk alebo čistá strata člena skupiny BEFIT z finančného účtovníctva sa upravujú </w:t>
            </w:r>
            <w:r w:rsidRPr="006852F0">
              <w:rPr>
                <w:b/>
                <w:bCs/>
                <w:i/>
                <w:iCs/>
              </w:rPr>
              <w:t>v súlade s článkom 16 ods. 1 písm. e) smernice (EÚ) 2022/2523.</w:t>
            </w:r>
          </w:p>
        </w:tc>
      </w:tr>
    </w:tbl>
    <w:p w14:paraId="65F939D7" w14:textId="77777777" w:rsidR="00B477A8" w:rsidRPr="006852F0" w:rsidRDefault="00B477A8" w:rsidP="00B477A8"/>
    <w:p w14:paraId="252CDEC6" w14:textId="77777777" w:rsidR="00B477A8" w:rsidRPr="006852F0" w:rsidRDefault="00B477A8" w:rsidP="00B477A8">
      <w:pPr>
        <w:pStyle w:val="AmNumberTabs"/>
      </w:pPr>
      <w:r w:rsidRPr="006852F0">
        <w:t>Pozmeňujúci návrh</w:t>
      </w:r>
      <w:r w:rsidRPr="006852F0">
        <w:tab/>
      </w:r>
      <w:r w:rsidRPr="006852F0">
        <w:tab/>
        <w:t>38</w:t>
      </w:r>
    </w:p>
    <w:p w14:paraId="456B1A76" w14:textId="77777777" w:rsidR="00B477A8" w:rsidRPr="006852F0" w:rsidRDefault="00B477A8" w:rsidP="00B477A8">
      <w:pPr>
        <w:pStyle w:val="NormalBold"/>
        <w:rPr>
          <w:rStyle w:val="HideTWBExt"/>
          <w:b w:val="0"/>
          <w:vanish w:val="0"/>
        </w:rPr>
      </w:pPr>
    </w:p>
    <w:p w14:paraId="38E2F41D" w14:textId="77777777" w:rsidR="00B477A8" w:rsidRPr="006852F0" w:rsidRDefault="00B477A8" w:rsidP="00B477A8">
      <w:pPr>
        <w:pStyle w:val="NormalBold"/>
      </w:pPr>
      <w:r w:rsidRPr="006852F0">
        <w:t>Návrh smernice</w:t>
      </w:r>
    </w:p>
    <w:p w14:paraId="75BBCECE" w14:textId="77777777" w:rsidR="00B477A8" w:rsidRPr="006852F0" w:rsidRDefault="00B477A8" w:rsidP="00B477A8">
      <w:pPr>
        <w:pStyle w:val="NormalBold"/>
      </w:pPr>
      <w:r w:rsidRPr="006852F0">
        <w:t>Článok 20 – odsek 1 – písmeno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77A8" w:rsidRPr="006852F0" w14:paraId="436CF75E" w14:textId="77777777" w:rsidTr="000556A0">
        <w:trPr>
          <w:trHeight w:hRule="exact" w:val="240"/>
          <w:jc w:val="center"/>
        </w:trPr>
        <w:tc>
          <w:tcPr>
            <w:tcW w:w="9752" w:type="dxa"/>
            <w:gridSpan w:val="2"/>
            <w:tcBorders>
              <w:top w:val="nil"/>
              <w:left w:val="nil"/>
              <w:bottom w:val="nil"/>
              <w:right w:val="nil"/>
            </w:tcBorders>
          </w:tcPr>
          <w:p w14:paraId="40F99F9C" w14:textId="77777777" w:rsidR="00B477A8" w:rsidRPr="006852F0" w:rsidRDefault="00B477A8" w:rsidP="000556A0"/>
        </w:tc>
      </w:tr>
      <w:tr w:rsidR="00B477A8" w:rsidRPr="006852F0" w14:paraId="55E3D688" w14:textId="77777777" w:rsidTr="000556A0">
        <w:trPr>
          <w:trHeight w:val="240"/>
          <w:jc w:val="center"/>
        </w:trPr>
        <w:tc>
          <w:tcPr>
            <w:tcW w:w="4876" w:type="dxa"/>
            <w:tcBorders>
              <w:top w:val="nil"/>
              <w:left w:val="nil"/>
              <w:bottom w:val="nil"/>
              <w:right w:val="nil"/>
            </w:tcBorders>
          </w:tcPr>
          <w:p w14:paraId="465AA6DE" w14:textId="77777777" w:rsidR="00B477A8" w:rsidRPr="006852F0" w:rsidRDefault="00B477A8" w:rsidP="000556A0">
            <w:pPr>
              <w:pStyle w:val="AmColumnHeading"/>
            </w:pPr>
            <w:r w:rsidRPr="006852F0">
              <w:t>Text predložený Komisiou</w:t>
            </w:r>
          </w:p>
        </w:tc>
        <w:tc>
          <w:tcPr>
            <w:tcW w:w="4876" w:type="dxa"/>
            <w:tcBorders>
              <w:top w:val="nil"/>
              <w:left w:val="nil"/>
              <w:bottom w:val="nil"/>
              <w:right w:val="nil"/>
            </w:tcBorders>
          </w:tcPr>
          <w:p w14:paraId="1EC064B3" w14:textId="77777777" w:rsidR="00B477A8" w:rsidRPr="006852F0" w:rsidRDefault="00B477A8" w:rsidP="000556A0">
            <w:pPr>
              <w:pStyle w:val="AmColumnHeading"/>
            </w:pPr>
            <w:r w:rsidRPr="006852F0">
              <w:t>Pozmeňujúci návrh</w:t>
            </w:r>
          </w:p>
        </w:tc>
      </w:tr>
      <w:tr w:rsidR="00B477A8" w:rsidRPr="006852F0" w14:paraId="7BDBAD5F" w14:textId="77777777" w:rsidTr="000556A0">
        <w:trPr>
          <w:jc w:val="center"/>
        </w:trPr>
        <w:tc>
          <w:tcPr>
            <w:tcW w:w="4876" w:type="dxa"/>
            <w:tcBorders>
              <w:top w:val="nil"/>
              <w:left w:val="nil"/>
              <w:bottom w:val="nil"/>
              <w:right w:val="nil"/>
            </w:tcBorders>
          </w:tcPr>
          <w:p w14:paraId="20A9FF64" w14:textId="77777777" w:rsidR="00B477A8" w:rsidRPr="006852F0" w:rsidRDefault="00B477A8" w:rsidP="000556A0">
            <w:pPr>
              <w:pStyle w:val="Normal6a"/>
            </w:pPr>
            <w:r w:rsidRPr="006852F0">
              <w:rPr>
                <w:b/>
                <w:i/>
              </w:rPr>
              <w:t>a)</w:t>
            </w:r>
            <w:r w:rsidRPr="006852F0">
              <w:tab/>
            </w:r>
            <w:r w:rsidRPr="006852F0">
              <w:rPr>
                <w:b/>
                <w:i/>
              </w:rPr>
              <w:t>suma akéhokoľvek nerealizovaného kurzového zisku alebo kurzovej straty v súvislosti s dlhodobým majetkom a záväzkami;</w:t>
            </w:r>
          </w:p>
        </w:tc>
        <w:tc>
          <w:tcPr>
            <w:tcW w:w="4876" w:type="dxa"/>
            <w:tcBorders>
              <w:top w:val="nil"/>
              <w:left w:val="nil"/>
              <w:bottom w:val="nil"/>
              <w:right w:val="nil"/>
            </w:tcBorders>
          </w:tcPr>
          <w:p w14:paraId="34B76CF4" w14:textId="77777777" w:rsidR="00B477A8" w:rsidRPr="006852F0" w:rsidRDefault="00B477A8" w:rsidP="000556A0">
            <w:pPr>
              <w:pStyle w:val="Normal6a"/>
            </w:pPr>
            <w:r w:rsidRPr="006852F0">
              <w:rPr>
                <w:b/>
                <w:i/>
              </w:rPr>
              <w:t>vypúšťa sa</w:t>
            </w:r>
          </w:p>
        </w:tc>
      </w:tr>
    </w:tbl>
    <w:p w14:paraId="35970275" w14:textId="77777777" w:rsidR="00B477A8" w:rsidRPr="006852F0" w:rsidRDefault="00B477A8" w:rsidP="00B477A8"/>
    <w:p w14:paraId="7D462089" w14:textId="77777777" w:rsidR="00B477A8" w:rsidRPr="006852F0" w:rsidRDefault="00B477A8" w:rsidP="00B477A8">
      <w:pPr>
        <w:pStyle w:val="AmNumberTabs"/>
      </w:pPr>
      <w:r w:rsidRPr="006852F0">
        <w:t>Pozmeňujúci návrh</w:t>
      </w:r>
      <w:r w:rsidRPr="006852F0">
        <w:tab/>
      </w:r>
      <w:r w:rsidRPr="006852F0">
        <w:tab/>
        <w:t>39</w:t>
      </w:r>
    </w:p>
    <w:p w14:paraId="065B2667" w14:textId="77777777" w:rsidR="00B477A8" w:rsidRPr="006852F0" w:rsidRDefault="00B477A8" w:rsidP="00B477A8">
      <w:pPr>
        <w:pStyle w:val="NormalBold"/>
      </w:pPr>
      <w:r w:rsidRPr="006852F0">
        <w:t>Návrh smernice</w:t>
      </w:r>
    </w:p>
    <w:p w14:paraId="71DCEFFE" w14:textId="77777777" w:rsidR="00B477A8" w:rsidRPr="006852F0" w:rsidRDefault="00B477A8" w:rsidP="00B477A8">
      <w:pPr>
        <w:pStyle w:val="NormalBold"/>
      </w:pPr>
      <w:r w:rsidRPr="006852F0">
        <w:t>Článok 20 – odsek 1 – písmeno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77A8" w:rsidRPr="006852F0" w14:paraId="62B4CB22" w14:textId="77777777" w:rsidTr="000556A0">
        <w:trPr>
          <w:trHeight w:hRule="exact" w:val="240"/>
          <w:jc w:val="center"/>
        </w:trPr>
        <w:tc>
          <w:tcPr>
            <w:tcW w:w="9752" w:type="dxa"/>
            <w:gridSpan w:val="2"/>
            <w:tcBorders>
              <w:top w:val="nil"/>
              <w:left w:val="nil"/>
              <w:bottom w:val="nil"/>
              <w:right w:val="nil"/>
            </w:tcBorders>
          </w:tcPr>
          <w:p w14:paraId="43EFD46A" w14:textId="77777777" w:rsidR="00B477A8" w:rsidRPr="006852F0" w:rsidRDefault="00B477A8" w:rsidP="000556A0"/>
        </w:tc>
      </w:tr>
      <w:tr w:rsidR="00B477A8" w:rsidRPr="006852F0" w14:paraId="0A42A28A" w14:textId="77777777" w:rsidTr="000556A0">
        <w:trPr>
          <w:trHeight w:val="240"/>
          <w:jc w:val="center"/>
        </w:trPr>
        <w:tc>
          <w:tcPr>
            <w:tcW w:w="4876" w:type="dxa"/>
            <w:tcBorders>
              <w:top w:val="nil"/>
              <w:left w:val="nil"/>
              <w:bottom w:val="nil"/>
              <w:right w:val="nil"/>
            </w:tcBorders>
          </w:tcPr>
          <w:p w14:paraId="4CE1D561" w14:textId="77777777" w:rsidR="00B477A8" w:rsidRPr="006852F0" w:rsidRDefault="00B477A8" w:rsidP="000556A0">
            <w:pPr>
              <w:pStyle w:val="AmColumnHeading"/>
            </w:pPr>
            <w:r w:rsidRPr="006852F0">
              <w:t>Text predložený Komisiou</w:t>
            </w:r>
          </w:p>
        </w:tc>
        <w:tc>
          <w:tcPr>
            <w:tcW w:w="4876" w:type="dxa"/>
            <w:tcBorders>
              <w:top w:val="nil"/>
              <w:left w:val="nil"/>
              <w:bottom w:val="nil"/>
              <w:right w:val="nil"/>
            </w:tcBorders>
          </w:tcPr>
          <w:p w14:paraId="0EC3D803" w14:textId="77777777" w:rsidR="00B477A8" w:rsidRPr="006852F0" w:rsidRDefault="00B477A8" w:rsidP="000556A0">
            <w:pPr>
              <w:pStyle w:val="AmColumnHeading"/>
            </w:pPr>
            <w:r w:rsidRPr="006852F0">
              <w:t>Pozmeňujúci návrh</w:t>
            </w:r>
          </w:p>
        </w:tc>
      </w:tr>
      <w:tr w:rsidR="00B477A8" w:rsidRPr="006852F0" w14:paraId="41AB372E" w14:textId="77777777" w:rsidTr="000556A0">
        <w:trPr>
          <w:jc w:val="center"/>
        </w:trPr>
        <w:tc>
          <w:tcPr>
            <w:tcW w:w="4876" w:type="dxa"/>
            <w:tcBorders>
              <w:top w:val="nil"/>
              <w:left w:val="nil"/>
              <w:bottom w:val="nil"/>
              <w:right w:val="nil"/>
            </w:tcBorders>
          </w:tcPr>
          <w:p w14:paraId="39624B7E" w14:textId="77777777" w:rsidR="00B477A8" w:rsidRPr="006852F0" w:rsidRDefault="00B477A8" w:rsidP="000556A0">
            <w:pPr>
              <w:pStyle w:val="Normal6a"/>
            </w:pPr>
            <w:r w:rsidRPr="006852F0">
              <w:rPr>
                <w:b/>
                <w:i/>
              </w:rPr>
              <w:t>b)</w:t>
            </w:r>
            <w:r w:rsidRPr="006852F0">
              <w:tab/>
            </w:r>
            <w:r w:rsidRPr="006852F0">
              <w:rPr>
                <w:b/>
                <w:i/>
              </w:rPr>
              <w:t>suma akejkoľvek rezervy zaznamenanej v súvislosti s nerealizovanou kurzovou stratou.</w:t>
            </w:r>
          </w:p>
        </w:tc>
        <w:tc>
          <w:tcPr>
            <w:tcW w:w="4876" w:type="dxa"/>
            <w:tcBorders>
              <w:top w:val="nil"/>
              <w:left w:val="nil"/>
              <w:bottom w:val="nil"/>
              <w:right w:val="nil"/>
            </w:tcBorders>
          </w:tcPr>
          <w:p w14:paraId="0AF705EE" w14:textId="77777777" w:rsidR="00B477A8" w:rsidRPr="006852F0" w:rsidRDefault="00B477A8" w:rsidP="000556A0">
            <w:pPr>
              <w:pStyle w:val="Normal6a"/>
            </w:pPr>
            <w:r w:rsidRPr="006852F0">
              <w:rPr>
                <w:b/>
                <w:i/>
              </w:rPr>
              <w:t>vypúšťa sa</w:t>
            </w:r>
          </w:p>
        </w:tc>
      </w:tr>
    </w:tbl>
    <w:p w14:paraId="6070B0A2" w14:textId="77777777" w:rsidR="00B477A8" w:rsidRPr="006852F0" w:rsidRDefault="00B477A8" w:rsidP="00B477A8"/>
    <w:p w14:paraId="5E351748" w14:textId="77777777" w:rsidR="00B477A8" w:rsidRPr="006852F0" w:rsidRDefault="00B477A8" w:rsidP="00B477A8">
      <w:pPr>
        <w:pStyle w:val="AmNumberTabs"/>
        <w:keepNext/>
      </w:pPr>
      <w:r w:rsidRPr="006852F0">
        <w:t>Pozmeňujúci návrh</w:t>
      </w:r>
      <w:r w:rsidRPr="006852F0">
        <w:tab/>
      </w:r>
      <w:r w:rsidRPr="006852F0">
        <w:tab/>
        <w:t>40</w:t>
      </w:r>
    </w:p>
    <w:p w14:paraId="35CB1C98" w14:textId="77777777" w:rsidR="00B477A8" w:rsidRPr="006852F0" w:rsidRDefault="00B477A8" w:rsidP="00B477A8">
      <w:pPr>
        <w:pStyle w:val="NormalBold12b"/>
        <w:keepNext/>
      </w:pPr>
      <w:r w:rsidRPr="006852F0">
        <w:t>Návrh smernice</w:t>
      </w:r>
    </w:p>
    <w:p w14:paraId="4C14BB39" w14:textId="77777777" w:rsidR="00B477A8" w:rsidRPr="006852F0" w:rsidRDefault="00B477A8" w:rsidP="00B477A8">
      <w:pPr>
        <w:pStyle w:val="NormalBold"/>
        <w:keepNext/>
      </w:pPr>
      <w:r w:rsidRPr="006852F0">
        <w:t>Článok 21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77A8" w:rsidRPr="006852F0" w14:paraId="31482EAD" w14:textId="77777777" w:rsidTr="000556A0">
        <w:trPr>
          <w:jc w:val="center"/>
        </w:trPr>
        <w:tc>
          <w:tcPr>
            <w:tcW w:w="9752" w:type="dxa"/>
            <w:gridSpan w:val="2"/>
          </w:tcPr>
          <w:p w14:paraId="525F68E6" w14:textId="77777777" w:rsidR="00B477A8" w:rsidRPr="006852F0" w:rsidRDefault="00B477A8" w:rsidP="000556A0">
            <w:pPr>
              <w:keepNext/>
            </w:pPr>
          </w:p>
        </w:tc>
      </w:tr>
      <w:tr w:rsidR="00B477A8" w:rsidRPr="006852F0" w14:paraId="73549C28" w14:textId="77777777" w:rsidTr="000556A0">
        <w:trPr>
          <w:jc w:val="center"/>
        </w:trPr>
        <w:tc>
          <w:tcPr>
            <w:tcW w:w="4876" w:type="dxa"/>
          </w:tcPr>
          <w:p w14:paraId="393364A3" w14:textId="77777777" w:rsidR="00B477A8" w:rsidRPr="006852F0" w:rsidRDefault="00B477A8" w:rsidP="000556A0">
            <w:pPr>
              <w:pStyle w:val="AmColumnHeading"/>
              <w:keepNext/>
            </w:pPr>
            <w:r w:rsidRPr="006852F0">
              <w:t>Text predložený Komisiou</w:t>
            </w:r>
          </w:p>
        </w:tc>
        <w:tc>
          <w:tcPr>
            <w:tcW w:w="4876" w:type="dxa"/>
          </w:tcPr>
          <w:p w14:paraId="03A88720" w14:textId="77777777" w:rsidR="00B477A8" w:rsidRPr="006852F0" w:rsidRDefault="00B477A8" w:rsidP="000556A0">
            <w:pPr>
              <w:pStyle w:val="AmColumnHeading"/>
              <w:keepNext/>
            </w:pPr>
            <w:r w:rsidRPr="006852F0">
              <w:t>Pozmeňujúci návrh</w:t>
            </w:r>
          </w:p>
        </w:tc>
      </w:tr>
      <w:tr w:rsidR="00B477A8" w:rsidRPr="006852F0" w14:paraId="49009ED8" w14:textId="77777777" w:rsidTr="000556A0">
        <w:trPr>
          <w:jc w:val="center"/>
        </w:trPr>
        <w:tc>
          <w:tcPr>
            <w:tcW w:w="4876" w:type="dxa"/>
          </w:tcPr>
          <w:p w14:paraId="0FF799F4" w14:textId="77777777" w:rsidR="00B477A8" w:rsidRPr="006852F0" w:rsidRDefault="00B477A8" w:rsidP="000556A0">
            <w:pPr>
              <w:pStyle w:val="Normal6a"/>
            </w:pPr>
          </w:p>
        </w:tc>
        <w:tc>
          <w:tcPr>
            <w:tcW w:w="4876" w:type="dxa"/>
          </w:tcPr>
          <w:p w14:paraId="28D9DD04" w14:textId="77777777" w:rsidR="00B477A8" w:rsidRPr="006852F0" w:rsidRDefault="00B477A8" w:rsidP="000556A0">
            <w:pPr>
              <w:pStyle w:val="Normal6a"/>
              <w:jc w:val="center"/>
              <w:rPr>
                <w:b/>
                <w:bCs/>
                <w:i/>
                <w:iCs/>
                <w:szCs w:val="24"/>
              </w:rPr>
            </w:pPr>
            <w:r w:rsidRPr="006852F0">
              <w:rPr>
                <w:b/>
                <w:i/>
              </w:rPr>
              <w:t>Článok 21 a</w:t>
            </w:r>
          </w:p>
        </w:tc>
      </w:tr>
      <w:tr w:rsidR="00B477A8" w:rsidRPr="006852F0" w14:paraId="7BF56160" w14:textId="77777777" w:rsidTr="000556A0">
        <w:trPr>
          <w:jc w:val="center"/>
        </w:trPr>
        <w:tc>
          <w:tcPr>
            <w:tcW w:w="4876" w:type="dxa"/>
          </w:tcPr>
          <w:p w14:paraId="37DAADBE" w14:textId="77777777" w:rsidR="00B477A8" w:rsidRPr="006852F0" w:rsidRDefault="00B477A8" w:rsidP="000556A0">
            <w:pPr>
              <w:pStyle w:val="Normal6a"/>
            </w:pPr>
          </w:p>
        </w:tc>
        <w:tc>
          <w:tcPr>
            <w:tcW w:w="4876" w:type="dxa"/>
          </w:tcPr>
          <w:p w14:paraId="5B4833BB" w14:textId="77777777" w:rsidR="00B477A8" w:rsidRPr="006852F0" w:rsidRDefault="00B477A8" w:rsidP="000556A0">
            <w:pPr>
              <w:pStyle w:val="Normal6a"/>
              <w:jc w:val="center"/>
              <w:rPr>
                <w:b/>
                <w:bCs/>
                <w:i/>
                <w:iCs/>
                <w:szCs w:val="24"/>
              </w:rPr>
            </w:pPr>
            <w:r w:rsidRPr="006852F0">
              <w:rPr>
                <w:b/>
                <w:i/>
              </w:rPr>
              <w:t>Kontrolované zahraničné spoločnosti</w:t>
            </w:r>
          </w:p>
        </w:tc>
      </w:tr>
      <w:tr w:rsidR="00B477A8" w:rsidRPr="006852F0" w14:paraId="0A041E9D" w14:textId="77777777" w:rsidTr="000556A0">
        <w:trPr>
          <w:jc w:val="center"/>
        </w:trPr>
        <w:tc>
          <w:tcPr>
            <w:tcW w:w="4876" w:type="dxa"/>
          </w:tcPr>
          <w:p w14:paraId="0FA594EB" w14:textId="77777777" w:rsidR="00B477A8" w:rsidRPr="006852F0" w:rsidRDefault="00B477A8" w:rsidP="000556A0">
            <w:pPr>
              <w:pStyle w:val="Normal6a"/>
            </w:pPr>
          </w:p>
        </w:tc>
        <w:tc>
          <w:tcPr>
            <w:tcW w:w="4876" w:type="dxa"/>
          </w:tcPr>
          <w:p w14:paraId="5E4EA45B" w14:textId="77777777" w:rsidR="00B477A8" w:rsidRPr="006852F0" w:rsidRDefault="00B477A8" w:rsidP="000556A0">
            <w:pPr>
              <w:pStyle w:val="Normal6a"/>
              <w:rPr>
                <w:b/>
                <w:i/>
              </w:rPr>
            </w:pPr>
            <w:r w:rsidRPr="006852F0">
              <w:rPr>
                <w:b/>
                <w:i/>
              </w:rPr>
              <w:t>1.</w:t>
            </w:r>
            <w:r w:rsidRPr="006852F0">
              <w:rPr>
                <w:b/>
                <w:i/>
              </w:rPr>
              <w:tab/>
              <w:t>Čistý zisk alebo čistá strata člena skupiny BEFIT z finančného účtovníctva sa upravujú tak, aby zahŕňali nerozdelený príjem subjektu alebo stálej prevádzkarne, s ktorými sa zaobchádza ako s kontrolovanou zahraničnou spoločnosťou podľa článku 7 ods. 1 smernice (EÚ) 2016/1164, ktorý pochádza z týchto kategórií:</w:t>
            </w:r>
          </w:p>
        </w:tc>
      </w:tr>
      <w:tr w:rsidR="00B477A8" w:rsidRPr="006852F0" w14:paraId="46949533" w14:textId="77777777" w:rsidTr="000556A0">
        <w:trPr>
          <w:jc w:val="center"/>
        </w:trPr>
        <w:tc>
          <w:tcPr>
            <w:tcW w:w="4876" w:type="dxa"/>
          </w:tcPr>
          <w:p w14:paraId="5B17218F" w14:textId="77777777" w:rsidR="00B477A8" w:rsidRPr="006852F0" w:rsidRDefault="00B477A8" w:rsidP="000556A0">
            <w:pPr>
              <w:pStyle w:val="Normal6a"/>
            </w:pPr>
          </w:p>
        </w:tc>
        <w:tc>
          <w:tcPr>
            <w:tcW w:w="4876" w:type="dxa"/>
          </w:tcPr>
          <w:p w14:paraId="216F5174" w14:textId="77777777" w:rsidR="00B477A8" w:rsidRPr="006852F0" w:rsidRDefault="00B477A8" w:rsidP="000556A0">
            <w:pPr>
              <w:pStyle w:val="Normal6a"/>
              <w:rPr>
                <w:b/>
                <w:i/>
              </w:rPr>
            </w:pPr>
            <w:r w:rsidRPr="006852F0">
              <w:rPr>
                <w:b/>
                <w:i/>
              </w:rPr>
              <w:t>i)</w:t>
            </w:r>
            <w:r w:rsidRPr="006852F0">
              <w:rPr>
                <w:b/>
                <w:i/>
              </w:rPr>
              <w:tab/>
              <w:t>úroky alebo akýkoľvek iný príjem plynúci z finančných aktív;</w:t>
            </w:r>
          </w:p>
        </w:tc>
      </w:tr>
      <w:tr w:rsidR="00B477A8" w:rsidRPr="006852F0" w14:paraId="7F46EAF8" w14:textId="77777777" w:rsidTr="000556A0">
        <w:trPr>
          <w:jc w:val="center"/>
        </w:trPr>
        <w:tc>
          <w:tcPr>
            <w:tcW w:w="4876" w:type="dxa"/>
          </w:tcPr>
          <w:p w14:paraId="4D2C98FF" w14:textId="77777777" w:rsidR="00B477A8" w:rsidRPr="006852F0" w:rsidRDefault="00B477A8" w:rsidP="000556A0">
            <w:pPr>
              <w:pStyle w:val="Normal6a"/>
            </w:pPr>
          </w:p>
        </w:tc>
        <w:tc>
          <w:tcPr>
            <w:tcW w:w="4876" w:type="dxa"/>
          </w:tcPr>
          <w:p w14:paraId="42F655D0" w14:textId="77777777" w:rsidR="00B477A8" w:rsidRPr="006852F0" w:rsidRDefault="00B477A8" w:rsidP="000556A0">
            <w:pPr>
              <w:pStyle w:val="Normal6a"/>
              <w:rPr>
                <w:b/>
                <w:i/>
              </w:rPr>
            </w:pPr>
            <w:r w:rsidRPr="006852F0">
              <w:rPr>
                <w:b/>
                <w:i/>
              </w:rPr>
              <w:t>ii)</w:t>
            </w:r>
            <w:r w:rsidRPr="006852F0">
              <w:rPr>
                <w:b/>
                <w:i/>
              </w:rPr>
              <w:tab/>
              <w:t>licenčné poplatky alebo akýkoľvek iný príjem plynúci z duševného vlastníctva;</w:t>
            </w:r>
          </w:p>
        </w:tc>
      </w:tr>
      <w:tr w:rsidR="00B477A8" w:rsidRPr="006852F0" w14:paraId="3AA72FDA" w14:textId="77777777" w:rsidTr="000556A0">
        <w:trPr>
          <w:jc w:val="center"/>
        </w:trPr>
        <w:tc>
          <w:tcPr>
            <w:tcW w:w="4876" w:type="dxa"/>
          </w:tcPr>
          <w:p w14:paraId="5EB12733" w14:textId="77777777" w:rsidR="00B477A8" w:rsidRPr="006852F0" w:rsidRDefault="00B477A8" w:rsidP="000556A0">
            <w:pPr>
              <w:pStyle w:val="Normal6a"/>
            </w:pPr>
          </w:p>
        </w:tc>
        <w:tc>
          <w:tcPr>
            <w:tcW w:w="4876" w:type="dxa"/>
          </w:tcPr>
          <w:p w14:paraId="4D39BA26" w14:textId="77777777" w:rsidR="00B477A8" w:rsidRPr="006852F0" w:rsidRDefault="00B477A8" w:rsidP="000556A0">
            <w:pPr>
              <w:pStyle w:val="Normal6a"/>
              <w:rPr>
                <w:b/>
                <w:i/>
              </w:rPr>
            </w:pPr>
            <w:r w:rsidRPr="006852F0">
              <w:rPr>
                <w:b/>
                <w:i/>
              </w:rPr>
              <w:t>iii)</w:t>
            </w:r>
            <w:r w:rsidRPr="006852F0">
              <w:rPr>
                <w:b/>
                <w:i/>
              </w:rPr>
              <w:tab/>
              <w:t>dividendy a príjem z prevodu podielov;</w:t>
            </w:r>
          </w:p>
        </w:tc>
      </w:tr>
      <w:tr w:rsidR="00B477A8" w:rsidRPr="006852F0" w14:paraId="5708D918" w14:textId="77777777" w:rsidTr="000556A0">
        <w:trPr>
          <w:jc w:val="center"/>
        </w:trPr>
        <w:tc>
          <w:tcPr>
            <w:tcW w:w="4876" w:type="dxa"/>
          </w:tcPr>
          <w:p w14:paraId="3AE39530" w14:textId="77777777" w:rsidR="00B477A8" w:rsidRPr="006852F0" w:rsidRDefault="00B477A8" w:rsidP="000556A0">
            <w:pPr>
              <w:pStyle w:val="Normal6a"/>
            </w:pPr>
          </w:p>
        </w:tc>
        <w:tc>
          <w:tcPr>
            <w:tcW w:w="4876" w:type="dxa"/>
          </w:tcPr>
          <w:p w14:paraId="47DF27DB" w14:textId="77777777" w:rsidR="00B477A8" w:rsidRPr="006852F0" w:rsidRDefault="00B477A8" w:rsidP="000556A0">
            <w:pPr>
              <w:pStyle w:val="Normal6a"/>
              <w:rPr>
                <w:b/>
                <w:i/>
              </w:rPr>
            </w:pPr>
            <w:r w:rsidRPr="006852F0">
              <w:rPr>
                <w:b/>
                <w:i/>
              </w:rPr>
              <w:t>iv)</w:t>
            </w:r>
            <w:r w:rsidRPr="006852F0">
              <w:rPr>
                <w:b/>
                <w:i/>
              </w:rPr>
              <w:tab/>
              <w:t>príjem z finančného lízingu;</w:t>
            </w:r>
          </w:p>
        </w:tc>
      </w:tr>
      <w:tr w:rsidR="00B477A8" w:rsidRPr="006852F0" w14:paraId="65A662E4" w14:textId="77777777" w:rsidTr="000556A0">
        <w:trPr>
          <w:jc w:val="center"/>
        </w:trPr>
        <w:tc>
          <w:tcPr>
            <w:tcW w:w="4876" w:type="dxa"/>
          </w:tcPr>
          <w:p w14:paraId="097D5413" w14:textId="77777777" w:rsidR="00B477A8" w:rsidRPr="006852F0" w:rsidRDefault="00B477A8" w:rsidP="000556A0">
            <w:pPr>
              <w:pStyle w:val="Normal6a"/>
            </w:pPr>
          </w:p>
        </w:tc>
        <w:tc>
          <w:tcPr>
            <w:tcW w:w="4876" w:type="dxa"/>
          </w:tcPr>
          <w:p w14:paraId="280F1507" w14:textId="77777777" w:rsidR="00B477A8" w:rsidRPr="006852F0" w:rsidRDefault="00B477A8" w:rsidP="000556A0">
            <w:pPr>
              <w:pStyle w:val="Normal6a"/>
              <w:rPr>
                <w:b/>
                <w:i/>
              </w:rPr>
            </w:pPr>
            <w:r w:rsidRPr="006852F0">
              <w:rPr>
                <w:b/>
                <w:i/>
              </w:rPr>
              <w:t>v)</w:t>
            </w:r>
            <w:r w:rsidRPr="006852F0">
              <w:rPr>
                <w:b/>
                <w:i/>
              </w:rPr>
              <w:tab/>
              <w:t>príjem z poisťovacích, bankových a iných finančných činností;</w:t>
            </w:r>
          </w:p>
        </w:tc>
      </w:tr>
      <w:tr w:rsidR="00B477A8" w:rsidRPr="006852F0" w14:paraId="53CBDDC4" w14:textId="77777777" w:rsidTr="000556A0">
        <w:trPr>
          <w:jc w:val="center"/>
        </w:trPr>
        <w:tc>
          <w:tcPr>
            <w:tcW w:w="4876" w:type="dxa"/>
          </w:tcPr>
          <w:p w14:paraId="3B2CAB41" w14:textId="77777777" w:rsidR="00B477A8" w:rsidRPr="006852F0" w:rsidRDefault="00B477A8" w:rsidP="000556A0">
            <w:pPr>
              <w:pStyle w:val="Normal6a"/>
            </w:pPr>
          </w:p>
        </w:tc>
        <w:tc>
          <w:tcPr>
            <w:tcW w:w="4876" w:type="dxa"/>
          </w:tcPr>
          <w:p w14:paraId="3BB2C211" w14:textId="77777777" w:rsidR="00B477A8" w:rsidRPr="006852F0" w:rsidRDefault="00B477A8" w:rsidP="000556A0">
            <w:pPr>
              <w:pStyle w:val="Normal6a"/>
              <w:rPr>
                <w:b/>
                <w:i/>
              </w:rPr>
            </w:pPr>
            <w:r w:rsidRPr="006852F0">
              <w:rPr>
                <w:b/>
                <w:i/>
              </w:rPr>
              <w:t>vi)</w:t>
            </w:r>
            <w:r w:rsidRPr="006852F0">
              <w:rPr>
                <w:b/>
                <w:i/>
              </w:rPr>
              <w:tab/>
              <w:t>príjem z fakturačných spoločností, ktorých príjem pochádza z predaja tovaru a poskytovania služieb v súvislosti s tovarom a službami, ktoré nakupujú od pridružených podnikov a ktoré pridruženým podnikom predávajú, pričom tieto fakturačné spoločnosti pridávajú nulovú alebo len malú ekonomickú hodnotu.</w:t>
            </w:r>
          </w:p>
        </w:tc>
      </w:tr>
      <w:tr w:rsidR="00B477A8" w:rsidRPr="006852F0" w14:paraId="30865599" w14:textId="77777777" w:rsidTr="000556A0">
        <w:trPr>
          <w:jc w:val="center"/>
        </w:trPr>
        <w:tc>
          <w:tcPr>
            <w:tcW w:w="4876" w:type="dxa"/>
          </w:tcPr>
          <w:p w14:paraId="4F078F01" w14:textId="77777777" w:rsidR="00B477A8" w:rsidRPr="006852F0" w:rsidRDefault="00B477A8" w:rsidP="000556A0">
            <w:pPr>
              <w:pStyle w:val="Normal6a"/>
            </w:pPr>
          </w:p>
        </w:tc>
        <w:tc>
          <w:tcPr>
            <w:tcW w:w="4876" w:type="dxa"/>
          </w:tcPr>
          <w:p w14:paraId="7005FB4B" w14:textId="77777777" w:rsidR="00B477A8" w:rsidRPr="006852F0" w:rsidRDefault="00B477A8" w:rsidP="000556A0">
            <w:pPr>
              <w:pStyle w:val="Normal6a"/>
              <w:rPr>
                <w:b/>
                <w:i/>
              </w:rPr>
            </w:pPr>
            <w:r w:rsidRPr="006852F0">
              <w:rPr>
                <w:b/>
                <w:i/>
              </w:rPr>
              <w:t xml:space="preserve">Prvý </w:t>
            </w:r>
            <w:proofErr w:type="spellStart"/>
            <w:r w:rsidRPr="006852F0">
              <w:rPr>
                <w:b/>
                <w:i/>
              </w:rPr>
              <w:t>pododsek</w:t>
            </w:r>
            <w:proofErr w:type="spellEnd"/>
            <w:r w:rsidRPr="006852F0">
              <w:rPr>
                <w:b/>
                <w:i/>
              </w:rPr>
              <w:t xml:space="preserve"> sa neuplatňuje, ak kontrolovaná zahraničná spoločnosť vykonáva podstatnú hospodársku činnosť s využitím personálu, zariadení, aktív a priestorov, čo je doložené relevantnými skutočnosťami a okolnosťami.</w:t>
            </w:r>
          </w:p>
        </w:tc>
      </w:tr>
      <w:tr w:rsidR="00B477A8" w:rsidRPr="006852F0" w14:paraId="02F177CA" w14:textId="77777777" w:rsidTr="000556A0">
        <w:trPr>
          <w:jc w:val="center"/>
        </w:trPr>
        <w:tc>
          <w:tcPr>
            <w:tcW w:w="4876" w:type="dxa"/>
          </w:tcPr>
          <w:p w14:paraId="2C8E910C" w14:textId="77777777" w:rsidR="00B477A8" w:rsidRPr="006852F0" w:rsidRDefault="00B477A8" w:rsidP="000556A0">
            <w:pPr>
              <w:pStyle w:val="Normal6a"/>
            </w:pPr>
          </w:p>
        </w:tc>
        <w:tc>
          <w:tcPr>
            <w:tcW w:w="4876" w:type="dxa"/>
          </w:tcPr>
          <w:p w14:paraId="745F3141" w14:textId="77777777" w:rsidR="00B477A8" w:rsidRPr="006852F0" w:rsidRDefault="00B477A8" w:rsidP="000556A0">
            <w:pPr>
              <w:pStyle w:val="Normal6a"/>
              <w:rPr>
                <w:b/>
                <w:i/>
              </w:rPr>
            </w:pPr>
            <w:r w:rsidRPr="006852F0">
              <w:rPr>
                <w:b/>
                <w:i/>
              </w:rPr>
              <w:t>Ak je kontrolovaná zahraničná spoločnosť rezidentom v tretej krajine alebo sa nachádza v tretej krajine, ktorá nie je členom EHP, členské štáty sa môžu rozhodnúť, že nebudú tento odsek uplatňovať.</w:t>
            </w:r>
          </w:p>
        </w:tc>
      </w:tr>
      <w:tr w:rsidR="00B477A8" w:rsidRPr="006852F0" w14:paraId="782A2710" w14:textId="77777777" w:rsidTr="000556A0">
        <w:trPr>
          <w:jc w:val="center"/>
        </w:trPr>
        <w:tc>
          <w:tcPr>
            <w:tcW w:w="4876" w:type="dxa"/>
          </w:tcPr>
          <w:p w14:paraId="048D2686" w14:textId="77777777" w:rsidR="00B477A8" w:rsidRPr="006852F0" w:rsidRDefault="00B477A8" w:rsidP="000556A0">
            <w:pPr>
              <w:pStyle w:val="Normal6a"/>
            </w:pPr>
          </w:p>
        </w:tc>
        <w:tc>
          <w:tcPr>
            <w:tcW w:w="4876" w:type="dxa"/>
          </w:tcPr>
          <w:p w14:paraId="360BA79E" w14:textId="77777777" w:rsidR="00B477A8" w:rsidRPr="006852F0" w:rsidRDefault="00B477A8" w:rsidP="000556A0">
            <w:pPr>
              <w:pStyle w:val="Normal6a"/>
              <w:rPr>
                <w:b/>
                <w:i/>
              </w:rPr>
            </w:pPr>
            <w:r w:rsidRPr="006852F0">
              <w:rPr>
                <w:b/>
                <w:i/>
              </w:rPr>
              <w:t>2.</w:t>
            </w:r>
            <w:r w:rsidRPr="006852F0">
              <w:rPr>
                <w:b/>
                <w:i/>
              </w:rPr>
              <w:tab/>
              <w:t>Príjem, ktorý sa má zahrnúť do základu dane, sa vypočítava podľa článku 8 smernice (EÚ) 2016/1164.</w:t>
            </w:r>
          </w:p>
        </w:tc>
      </w:tr>
    </w:tbl>
    <w:p w14:paraId="04297718" w14:textId="77777777" w:rsidR="00B477A8" w:rsidRPr="006852F0" w:rsidRDefault="00B477A8" w:rsidP="00B477A8"/>
    <w:p w14:paraId="45CA84F2" w14:textId="77777777" w:rsidR="00B477A8" w:rsidRPr="006852F0" w:rsidRDefault="00B477A8" w:rsidP="00B477A8">
      <w:pPr>
        <w:pStyle w:val="AmNumberTabs"/>
        <w:keepNext/>
      </w:pPr>
      <w:r w:rsidRPr="006852F0">
        <w:t>Pozmeňujúci návrh</w:t>
      </w:r>
      <w:r w:rsidRPr="006852F0">
        <w:tab/>
      </w:r>
      <w:r w:rsidRPr="006852F0">
        <w:tab/>
        <w:t>41</w:t>
      </w:r>
    </w:p>
    <w:p w14:paraId="055B1EB8" w14:textId="77777777" w:rsidR="00B477A8" w:rsidRPr="006852F0" w:rsidRDefault="00B477A8" w:rsidP="00B477A8">
      <w:pPr>
        <w:pStyle w:val="NormalBold12b"/>
        <w:keepNext/>
      </w:pPr>
      <w:r w:rsidRPr="006852F0">
        <w:t>Návrh smernice</w:t>
      </w:r>
    </w:p>
    <w:p w14:paraId="13B6346A" w14:textId="77777777" w:rsidR="00B477A8" w:rsidRPr="006852F0" w:rsidRDefault="00B477A8" w:rsidP="00B477A8">
      <w:pPr>
        <w:pStyle w:val="NormalBold"/>
        <w:keepNext/>
      </w:pPr>
      <w:r w:rsidRPr="006852F0">
        <w:t>Článok 22 – odsek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77A8" w:rsidRPr="006852F0" w14:paraId="7F788F72" w14:textId="77777777" w:rsidTr="000556A0">
        <w:trPr>
          <w:jc w:val="center"/>
        </w:trPr>
        <w:tc>
          <w:tcPr>
            <w:tcW w:w="9752" w:type="dxa"/>
            <w:gridSpan w:val="2"/>
          </w:tcPr>
          <w:p w14:paraId="5005897E" w14:textId="77777777" w:rsidR="00B477A8" w:rsidRPr="006852F0" w:rsidRDefault="00B477A8" w:rsidP="000556A0">
            <w:pPr>
              <w:keepNext/>
            </w:pPr>
          </w:p>
        </w:tc>
      </w:tr>
      <w:tr w:rsidR="00B477A8" w:rsidRPr="006852F0" w14:paraId="626F6ED0" w14:textId="77777777" w:rsidTr="000556A0">
        <w:trPr>
          <w:jc w:val="center"/>
        </w:trPr>
        <w:tc>
          <w:tcPr>
            <w:tcW w:w="4876" w:type="dxa"/>
          </w:tcPr>
          <w:p w14:paraId="4F23FF1A" w14:textId="77777777" w:rsidR="00B477A8" w:rsidRPr="006852F0" w:rsidRDefault="00B477A8" w:rsidP="000556A0">
            <w:pPr>
              <w:pStyle w:val="AmColumnHeading"/>
              <w:keepNext/>
            </w:pPr>
            <w:r w:rsidRPr="006852F0">
              <w:t>Text predložený Komisiou</w:t>
            </w:r>
          </w:p>
        </w:tc>
        <w:tc>
          <w:tcPr>
            <w:tcW w:w="4876" w:type="dxa"/>
          </w:tcPr>
          <w:p w14:paraId="32FE577F" w14:textId="77777777" w:rsidR="00B477A8" w:rsidRPr="006852F0" w:rsidRDefault="00B477A8" w:rsidP="000556A0">
            <w:pPr>
              <w:pStyle w:val="AmColumnHeading"/>
              <w:keepNext/>
            </w:pPr>
            <w:r w:rsidRPr="006852F0">
              <w:t>Pozmeňujúci návrh</w:t>
            </w:r>
          </w:p>
        </w:tc>
      </w:tr>
      <w:tr w:rsidR="00B477A8" w:rsidRPr="006852F0" w14:paraId="26B4C629" w14:textId="77777777" w:rsidTr="000556A0">
        <w:trPr>
          <w:jc w:val="center"/>
        </w:trPr>
        <w:tc>
          <w:tcPr>
            <w:tcW w:w="4876" w:type="dxa"/>
          </w:tcPr>
          <w:p w14:paraId="67FB0CEF" w14:textId="77777777" w:rsidR="00B477A8" w:rsidRPr="006852F0" w:rsidRDefault="00B477A8" w:rsidP="000556A0">
            <w:pPr>
              <w:pStyle w:val="Normal6a"/>
            </w:pPr>
            <w:r w:rsidRPr="006852F0">
              <w:t>1.</w:t>
            </w:r>
            <w:r w:rsidRPr="006852F0">
              <w:tab/>
              <w:t xml:space="preserve">Čistý zisk alebo čistá strata člena skupiny BEFIT z finančného účtovníctva sa upravujú tak, aby sa vo finančnom roku nadobudnutia vylúčil akýkoľvek dlhodobý hmotný majetok, ktorý má účtovnú hodnotu pred odpismi nižšiu ako </w:t>
            </w:r>
            <w:r w:rsidRPr="006852F0">
              <w:rPr>
                <w:b/>
                <w:bCs/>
                <w:i/>
                <w:iCs/>
              </w:rPr>
              <w:t>5 000</w:t>
            </w:r>
            <w:r w:rsidRPr="006852F0">
              <w:t> EUR.</w:t>
            </w:r>
          </w:p>
        </w:tc>
        <w:tc>
          <w:tcPr>
            <w:tcW w:w="4876" w:type="dxa"/>
          </w:tcPr>
          <w:p w14:paraId="252C11D4" w14:textId="77777777" w:rsidR="00B477A8" w:rsidRPr="006852F0" w:rsidRDefault="00B477A8" w:rsidP="000556A0">
            <w:pPr>
              <w:pStyle w:val="Normal6a"/>
            </w:pPr>
            <w:r w:rsidRPr="006852F0">
              <w:t>1.</w:t>
            </w:r>
            <w:r w:rsidRPr="006852F0">
              <w:tab/>
              <w:t xml:space="preserve">Čistý zisk alebo čistá strata člena skupiny BEFIT z finančného účtovníctva sa upravujú tak, aby sa vo finančnom roku nadobudnutia vylúčil akýkoľvek dlhodobý hmotný majetok, ktorý má účtovnú hodnotu pred odpismi nižšiu ako </w:t>
            </w:r>
            <w:r w:rsidRPr="006852F0">
              <w:rPr>
                <w:b/>
                <w:bCs/>
                <w:i/>
                <w:iCs/>
              </w:rPr>
              <w:t>7 500</w:t>
            </w:r>
            <w:r w:rsidRPr="006852F0">
              <w:t> EUR.</w:t>
            </w:r>
          </w:p>
        </w:tc>
      </w:tr>
    </w:tbl>
    <w:p w14:paraId="0022EC10" w14:textId="77777777" w:rsidR="00B477A8" w:rsidRPr="006852F0" w:rsidRDefault="00B477A8" w:rsidP="00B477A8"/>
    <w:p w14:paraId="56C6DB22" w14:textId="77777777" w:rsidR="00B477A8" w:rsidRPr="006852F0" w:rsidRDefault="00B477A8" w:rsidP="00B477A8">
      <w:pPr>
        <w:pStyle w:val="AmNumberTabs"/>
        <w:keepNext/>
      </w:pPr>
      <w:r w:rsidRPr="006852F0">
        <w:t>Pozmeňujúci návrh</w:t>
      </w:r>
      <w:r w:rsidRPr="006852F0">
        <w:tab/>
      </w:r>
      <w:r w:rsidRPr="006852F0">
        <w:tab/>
        <w:t>42</w:t>
      </w:r>
    </w:p>
    <w:p w14:paraId="25D17F78" w14:textId="77777777" w:rsidR="00B477A8" w:rsidRPr="006852F0" w:rsidRDefault="00B477A8" w:rsidP="00B477A8">
      <w:pPr>
        <w:pStyle w:val="NormalBold12b"/>
        <w:keepNext/>
      </w:pPr>
      <w:r w:rsidRPr="006852F0">
        <w:t>Návrh smernice</w:t>
      </w:r>
    </w:p>
    <w:p w14:paraId="7113F7D5" w14:textId="77777777" w:rsidR="00B477A8" w:rsidRPr="006852F0" w:rsidRDefault="00B477A8" w:rsidP="00B477A8">
      <w:pPr>
        <w:pStyle w:val="NormalBold"/>
        <w:keepNext/>
      </w:pPr>
      <w:r w:rsidRPr="006852F0">
        <w:t>Článok 22 – odsek 2 – písmeno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77A8" w:rsidRPr="006852F0" w14:paraId="708A400C" w14:textId="77777777" w:rsidTr="000556A0">
        <w:trPr>
          <w:jc w:val="center"/>
        </w:trPr>
        <w:tc>
          <w:tcPr>
            <w:tcW w:w="9752" w:type="dxa"/>
            <w:gridSpan w:val="2"/>
          </w:tcPr>
          <w:p w14:paraId="26178D08" w14:textId="77777777" w:rsidR="00B477A8" w:rsidRPr="006852F0" w:rsidRDefault="00B477A8" w:rsidP="000556A0">
            <w:pPr>
              <w:keepNext/>
            </w:pPr>
          </w:p>
        </w:tc>
      </w:tr>
      <w:tr w:rsidR="00B477A8" w:rsidRPr="006852F0" w14:paraId="0528C0AB" w14:textId="77777777" w:rsidTr="000556A0">
        <w:trPr>
          <w:jc w:val="center"/>
        </w:trPr>
        <w:tc>
          <w:tcPr>
            <w:tcW w:w="4876" w:type="dxa"/>
          </w:tcPr>
          <w:p w14:paraId="02C80BE4" w14:textId="77777777" w:rsidR="00B477A8" w:rsidRPr="006852F0" w:rsidRDefault="00B477A8" w:rsidP="000556A0">
            <w:pPr>
              <w:pStyle w:val="AmColumnHeading"/>
              <w:keepNext/>
            </w:pPr>
            <w:r w:rsidRPr="006852F0">
              <w:t>Text predložený Komisiou</w:t>
            </w:r>
          </w:p>
        </w:tc>
        <w:tc>
          <w:tcPr>
            <w:tcW w:w="4876" w:type="dxa"/>
          </w:tcPr>
          <w:p w14:paraId="4F7CE34C" w14:textId="77777777" w:rsidR="00B477A8" w:rsidRPr="006852F0" w:rsidRDefault="00B477A8" w:rsidP="000556A0">
            <w:pPr>
              <w:pStyle w:val="AmColumnHeading"/>
              <w:keepNext/>
            </w:pPr>
            <w:r w:rsidRPr="006852F0">
              <w:t>Pozmeňujúci návrh</w:t>
            </w:r>
          </w:p>
        </w:tc>
      </w:tr>
      <w:tr w:rsidR="00B477A8" w:rsidRPr="006852F0" w14:paraId="33C3A755" w14:textId="77777777" w:rsidTr="000556A0">
        <w:trPr>
          <w:jc w:val="center"/>
        </w:trPr>
        <w:tc>
          <w:tcPr>
            <w:tcW w:w="4876" w:type="dxa"/>
          </w:tcPr>
          <w:p w14:paraId="07741360" w14:textId="77777777" w:rsidR="00B477A8" w:rsidRPr="006852F0" w:rsidRDefault="00B477A8" w:rsidP="000556A0">
            <w:pPr>
              <w:pStyle w:val="Normal6a"/>
            </w:pPr>
            <w:r w:rsidRPr="006852F0">
              <w:t>a)</w:t>
            </w:r>
            <w:r w:rsidRPr="006852F0">
              <w:tab/>
              <w:t xml:space="preserve">všetky budovy, ako aj akýkoľvek iný druh nehnuteľného majetku a stavby využívanej na podnikanie: </w:t>
            </w:r>
            <w:r w:rsidRPr="006852F0">
              <w:rPr>
                <w:b/>
                <w:bCs/>
                <w:i/>
                <w:iCs/>
              </w:rPr>
              <w:t>28</w:t>
            </w:r>
            <w:r w:rsidRPr="006852F0">
              <w:t> rokov;</w:t>
            </w:r>
          </w:p>
        </w:tc>
        <w:tc>
          <w:tcPr>
            <w:tcW w:w="4876" w:type="dxa"/>
          </w:tcPr>
          <w:p w14:paraId="0B1806A5" w14:textId="77777777" w:rsidR="00B477A8" w:rsidRPr="006852F0" w:rsidRDefault="00B477A8" w:rsidP="000556A0">
            <w:pPr>
              <w:pStyle w:val="Normal6a"/>
              <w:rPr>
                <w:b/>
                <w:i/>
              </w:rPr>
            </w:pPr>
            <w:r w:rsidRPr="006852F0">
              <w:t>a)</w:t>
            </w:r>
            <w:r w:rsidRPr="006852F0">
              <w:tab/>
              <w:t xml:space="preserve">všetky budovy, ako aj akýkoľvek iný druh nehnuteľného majetku a stavby využívanej na podnikanie </w:t>
            </w:r>
            <w:r w:rsidRPr="006852F0">
              <w:rPr>
                <w:b/>
                <w:bCs/>
                <w:i/>
                <w:iCs/>
              </w:rPr>
              <w:t>s výnimkou priemyselných budov a stavieb:</w:t>
            </w:r>
            <w:r w:rsidRPr="006852F0">
              <w:rPr>
                <w:b/>
                <w:i/>
              </w:rPr>
              <w:t xml:space="preserve"> </w:t>
            </w:r>
            <w:r w:rsidRPr="006852F0">
              <w:rPr>
                <w:b/>
                <w:bCs/>
                <w:i/>
                <w:iCs/>
              </w:rPr>
              <w:t>30</w:t>
            </w:r>
            <w:r w:rsidRPr="006852F0">
              <w:t xml:space="preserve"> rokov;</w:t>
            </w:r>
          </w:p>
        </w:tc>
      </w:tr>
    </w:tbl>
    <w:p w14:paraId="73F734FA" w14:textId="77777777" w:rsidR="00B477A8" w:rsidRPr="006852F0" w:rsidRDefault="00B477A8" w:rsidP="00B477A8"/>
    <w:p w14:paraId="6DB85780" w14:textId="77777777" w:rsidR="00B477A8" w:rsidRPr="006852F0" w:rsidRDefault="00B477A8" w:rsidP="00B477A8">
      <w:pPr>
        <w:pStyle w:val="AmNumberTabs"/>
        <w:keepNext/>
      </w:pPr>
      <w:r w:rsidRPr="006852F0">
        <w:t>Pozmeňujúci návrh</w:t>
      </w:r>
      <w:r w:rsidRPr="006852F0">
        <w:tab/>
      </w:r>
      <w:r w:rsidRPr="006852F0">
        <w:tab/>
        <w:t>43</w:t>
      </w:r>
    </w:p>
    <w:p w14:paraId="5401ACEE" w14:textId="77777777" w:rsidR="00B477A8" w:rsidRPr="006852F0" w:rsidRDefault="00B477A8" w:rsidP="00B477A8">
      <w:pPr>
        <w:pStyle w:val="NormalBold12b"/>
        <w:keepNext/>
      </w:pPr>
      <w:r w:rsidRPr="006852F0">
        <w:t>Návrh smernice</w:t>
      </w:r>
    </w:p>
    <w:p w14:paraId="5F5401CC" w14:textId="77777777" w:rsidR="00B477A8" w:rsidRPr="006852F0" w:rsidRDefault="00B477A8" w:rsidP="00B477A8">
      <w:pPr>
        <w:pStyle w:val="NormalBold"/>
        <w:keepNext/>
      </w:pPr>
      <w:r w:rsidRPr="006852F0">
        <w:t xml:space="preserve">Článok 22 – odsek 2 – písmeno a </w:t>
      </w:r>
      <w:proofErr w:type="spellStart"/>
      <w:r w:rsidRPr="006852F0">
        <w:t>a</w:t>
      </w:r>
      <w:proofErr w:type="spellEnd"/>
      <w:r w:rsidRPr="006852F0">
        <w:t xml:space="preserve"> (nové)</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77A8" w:rsidRPr="006852F0" w14:paraId="0AF4E826" w14:textId="77777777" w:rsidTr="000556A0">
        <w:trPr>
          <w:jc w:val="center"/>
        </w:trPr>
        <w:tc>
          <w:tcPr>
            <w:tcW w:w="9752" w:type="dxa"/>
            <w:gridSpan w:val="2"/>
          </w:tcPr>
          <w:p w14:paraId="34D5D90F" w14:textId="77777777" w:rsidR="00B477A8" w:rsidRPr="006852F0" w:rsidRDefault="00B477A8" w:rsidP="000556A0">
            <w:pPr>
              <w:keepNext/>
            </w:pPr>
          </w:p>
        </w:tc>
      </w:tr>
      <w:tr w:rsidR="00B477A8" w:rsidRPr="006852F0" w14:paraId="37AC027F" w14:textId="77777777" w:rsidTr="000556A0">
        <w:trPr>
          <w:jc w:val="center"/>
        </w:trPr>
        <w:tc>
          <w:tcPr>
            <w:tcW w:w="4876" w:type="dxa"/>
          </w:tcPr>
          <w:p w14:paraId="707AA928" w14:textId="77777777" w:rsidR="00B477A8" w:rsidRPr="006852F0" w:rsidRDefault="00B477A8" w:rsidP="000556A0">
            <w:pPr>
              <w:pStyle w:val="AmColumnHeading"/>
              <w:keepNext/>
            </w:pPr>
            <w:r w:rsidRPr="006852F0">
              <w:t>Text predložený Komisiou</w:t>
            </w:r>
          </w:p>
        </w:tc>
        <w:tc>
          <w:tcPr>
            <w:tcW w:w="4876" w:type="dxa"/>
          </w:tcPr>
          <w:p w14:paraId="2CB85BF1" w14:textId="77777777" w:rsidR="00B477A8" w:rsidRPr="006852F0" w:rsidRDefault="00B477A8" w:rsidP="000556A0">
            <w:pPr>
              <w:pStyle w:val="AmColumnHeading"/>
              <w:keepNext/>
            </w:pPr>
            <w:r w:rsidRPr="006852F0">
              <w:t>Pozmeňujúci návrh</w:t>
            </w:r>
          </w:p>
        </w:tc>
      </w:tr>
      <w:tr w:rsidR="00B477A8" w:rsidRPr="006852F0" w14:paraId="1A733103" w14:textId="77777777" w:rsidTr="000556A0">
        <w:trPr>
          <w:jc w:val="center"/>
        </w:trPr>
        <w:tc>
          <w:tcPr>
            <w:tcW w:w="4876" w:type="dxa"/>
          </w:tcPr>
          <w:p w14:paraId="5CE882B9" w14:textId="77777777" w:rsidR="00B477A8" w:rsidRPr="006852F0" w:rsidRDefault="00B477A8" w:rsidP="000556A0">
            <w:pPr>
              <w:pStyle w:val="Normal6a"/>
            </w:pPr>
          </w:p>
        </w:tc>
        <w:tc>
          <w:tcPr>
            <w:tcW w:w="4876" w:type="dxa"/>
          </w:tcPr>
          <w:p w14:paraId="5EEBE313" w14:textId="77777777" w:rsidR="00B477A8" w:rsidRPr="006852F0" w:rsidRDefault="00B477A8" w:rsidP="000556A0">
            <w:pPr>
              <w:pStyle w:val="Normal6a"/>
            </w:pPr>
            <w:proofErr w:type="spellStart"/>
            <w:r w:rsidRPr="006852F0">
              <w:rPr>
                <w:b/>
                <w:i/>
              </w:rPr>
              <w:t>aa</w:t>
            </w:r>
            <w:proofErr w:type="spellEnd"/>
            <w:r w:rsidRPr="006852F0">
              <w:rPr>
                <w:b/>
                <w:i/>
              </w:rPr>
              <w:t>)</w:t>
            </w:r>
            <w:r w:rsidRPr="006852F0">
              <w:rPr>
                <w:b/>
                <w:i/>
              </w:rPr>
              <w:tab/>
              <w:t xml:space="preserve">priemyselné budovy a stavby: </w:t>
            </w:r>
            <w:r w:rsidRPr="006852F0">
              <w:rPr>
                <w:b/>
                <w:bCs/>
                <w:i/>
                <w:iCs/>
              </w:rPr>
              <w:t>25</w:t>
            </w:r>
            <w:r w:rsidRPr="006852F0">
              <w:rPr>
                <w:b/>
                <w:i/>
              </w:rPr>
              <w:t xml:space="preserve"> rokov;</w:t>
            </w:r>
          </w:p>
        </w:tc>
      </w:tr>
    </w:tbl>
    <w:p w14:paraId="502C0326" w14:textId="77777777" w:rsidR="00B477A8" w:rsidRPr="006852F0" w:rsidRDefault="00B477A8" w:rsidP="00B477A8"/>
    <w:p w14:paraId="4381B873" w14:textId="77777777" w:rsidR="00B477A8" w:rsidRPr="006852F0" w:rsidRDefault="00B477A8" w:rsidP="00B477A8">
      <w:pPr>
        <w:pStyle w:val="AmNumberTabs"/>
        <w:keepNext/>
      </w:pPr>
      <w:r w:rsidRPr="006852F0">
        <w:t>Pozmeňujúci návrh</w:t>
      </w:r>
      <w:r w:rsidRPr="006852F0">
        <w:tab/>
      </w:r>
      <w:r w:rsidRPr="006852F0">
        <w:tab/>
        <w:t>44</w:t>
      </w:r>
    </w:p>
    <w:p w14:paraId="628DDFFA" w14:textId="77777777" w:rsidR="00B477A8" w:rsidRPr="006852F0" w:rsidRDefault="00B477A8" w:rsidP="00B477A8">
      <w:pPr>
        <w:pStyle w:val="NormalBold12b"/>
        <w:keepNext/>
      </w:pPr>
      <w:r w:rsidRPr="006852F0">
        <w:t>Návrh smernice</w:t>
      </w:r>
    </w:p>
    <w:p w14:paraId="77D66F9B" w14:textId="77777777" w:rsidR="00B477A8" w:rsidRPr="006852F0" w:rsidRDefault="00B477A8" w:rsidP="00B477A8">
      <w:pPr>
        <w:pStyle w:val="NormalBold"/>
        <w:keepNext/>
      </w:pPr>
      <w:r w:rsidRPr="006852F0">
        <w:t>Článok 22 – odsek 2 – písmeno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77A8" w:rsidRPr="006852F0" w14:paraId="0D8F4ADC" w14:textId="77777777" w:rsidTr="000556A0">
        <w:trPr>
          <w:jc w:val="center"/>
        </w:trPr>
        <w:tc>
          <w:tcPr>
            <w:tcW w:w="9752" w:type="dxa"/>
            <w:gridSpan w:val="2"/>
          </w:tcPr>
          <w:p w14:paraId="78847BD3" w14:textId="77777777" w:rsidR="00B477A8" w:rsidRPr="006852F0" w:rsidRDefault="00B477A8" w:rsidP="000556A0">
            <w:pPr>
              <w:keepNext/>
            </w:pPr>
          </w:p>
        </w:tc>
      </w:tr>
      <w:tr w:rsidR="00B477A8" w:rsidRPr="006852F0" w14:paraId="68A7BAA8" w14:textId="77777777" w:rsidTr="000556A0">
        <w:trPr>
          <w:jc w:val="center"/>
        </w:trPr>
        <w:tc>
          <w:tcPr>
            <w:tcW w:w="4876" w:type="dxa"/>
          </w:tcPr>
          <w:p w14:paraId="4D37A17A" w14:textId="77777777" w:rsidR="00B477A8" w:rsidRPr="006852F0" w:rsidRDefault="00B477A8" w:rsidP="000556A0">
            <w:pPr>
              <w:pStyle w:val="AmColumnHeading"/>
              <w:keepNext/>
            </w:pPr>
            <w:r w:rsidRPr="006852F0">
              <w:t>Text predložený Komisiou</w:t>
            </w:r>
          </w:p>
        </w:tc>
        <w:tc>
          <w:tcPr>
            <w:tcW w:w="4876" w:type="dxa"/>
          </w:tcPr>
          <w:p w14:paraId="6A3AB111" w14:textId="77777777" w:rsidR="00B477A8" w:rsidRPr="006852F0" w:rsidRDefault="00B477A8" w:rsidP="000556A0">
            <w:pPr>
              <w:pStyle w:val="AmColumnHeading"/>
              <w:keepNext/>
            </w:pPr>
            <w:r w:rsidRPr="006852F0">
              <w:t>Pozmeňujúci návrh</w:t>
            </w:r>
          </w:p>
        </w:tc>
      </w:tr>
      <w:tr w:rsidR="00B477A8" w:rsidRPr="006852F0" w14:paraId="7202CF5C" w14:textId="77777777" w:rsidTr="000556A0">
        <w:trPr>
          <w:jc w:val="center"/>
        </w:trPr>
        <w:tc>
          <w:tcPr>
            <w:tcW w:w="4876" w:type="dxa"/>
          </w:tcPr>
          <w:p w14:paraId="05B0A4F0" w14:textId="77777777" w:rsidR="00B477A8" w:rsidRPr="006852F0" w:rsidRDefault="00B477A8" w:rsidP="000556A0">
            <w:pPr>
              <w:pStyle w:val="Normal6a"/>
            </w:pPr>
            <w:r w:rsidRPr="006852F0">
              <w:t>b)</w:t>
            </w:r>
            <w:r w:rsidRPr="006852F0">
              <w:tab/>
              <w:t>všetok iný dlhodobý hmotný majetok: jeho doba použiteľnosti podľa posúdenia v súlade s prijateľným účtovným štandardom v Únii uvedeným v článku 7;</w:t>
            </w:r>
          </w:p>
        </w:tc>
        <w:tc>
          <w:tcPr>
            <w:tcW w:w="4876" w:type="dxa"/>
          </w:tcPr>
          <w:p w14:paraId="64B43FDC" w14:textId="77777777" w:rsidR="00B477A8" w:rsidRPr="006852F0" w:rsidRDefault="00B477A8" w:rsidP="000556A0">
            <w:pPr>
              <w:pStyle w:val="Normal6a"/>
              <w:rPr>
                <w:b/>
                <w:i/>
              </w:rPr>
            </w:pPr>
            <w:r w:rsidRPr="006852F0">
              <w:t>b)</w:t>
            </w:r>
            <w:r w:rsidRPr="006852F0">
              <w:tab/>
              <w:t>všetok iný dlhodobý hmotný majetok: jeho doba použiteľnosti podľa posúdenia v súlade s prijateľným účtovným štandardom v Únii uvedeným v článku 7</w:t>
            </w:r>
            <w:r w:rsidRPr="006852F0">
              <w:rPr>
                <w:b/>
                <w:bCs/>
                <w:i/>
                <w:iCs/>
              </w:rPr>
              <w:t>, ale aspoň 10 rokov</w:t>
            </w:r>
            <w:r w:rsidRPr="006852F0">
              <w:t>;</w:t>
            </w:r>
          </w:p>
        </w:tc>
      </w:tr>
    </w:tbl>
    <w:p w14:paraId="70D9E099" w14:textId="77777777" w:rsidR="00B477A8" w:rsidRPr="006852F0" w:rsidRDefault="00B477A8" w:rsidP="00B477A8"/>
    <w:p w14:paraId="718A483D" w14:textId="77777777" w:rsidR="00B477A8" w:rsidRPr="006852F0" w:rsidRDefault="00B477A8" w:rsidP="00B477A8">
      <w:pPr>
        <w:pStyle w:val="AmNumberTabs"/>
      </w:pPr>
      <w:r w:rsidRPr="006852F0">
        <w:t>Pozmeňujúci návrh</w:t>
      </w:r>
      <w:r w:rsidRPr="006852F0">
        <w:tab/>
      </w:r>
      <w:r w:rsidRPr="006852F0">
        <w:tab/>
        <w:t>45</w:t>
      </w:r>
    </w:p>
    <w:p w14:paraId="61023356" w14:textId="77777777" w:rsidR="00B477A8" w:rsidRPr="006852F0" w:rsidRDefault="00B477A8" w:rsidP="00B477A8">
      <w:pPr>
        <w:pStyle w:val="NormalBold"/>
      </w:pPr>
      <w:r w:rsidRPr="006852F0">
        <w:t>Návrh smernice</w:t>
      </w:r>
    </w:p>
    <w:p w14:paraId="2C7848BA" w14:textId="77777777" w:rsidR="00B477A8" w:rsidRPr="006852F0" w:rsidRDefault="00B477A8" w:rsidP="00B477A8">
      <w:pPr>
        <w:pStyle w:val="NormalBold"/>
      </w:pPr>
      <w:r w:rsidRPr="006852F0">
        <w:t>Článok 22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77A8" w:rsidRPr="006852F0" w14:paraId="743E2795" w14:textId="77777777" w:rsidTr="000556A0">
        <w:trPr>
          <w:trHeight w:val="240"/>
          <w:jc w:val="center"/>
        </w:trPr>
        <w:tc>
          <w:tcPr>
            <w:tcW w:w="9752" w:type="dxa"/>
            <w:gridSpan w:val="2"/>
            <w:tcBorders>
              <w:top w:val="nil"/>
              <w:left w:val="nil"/>
              <w:bottom w:val="nil"/>
              <w:right w:val="nil"/>
            </w:tcBorders>
          </w:tcPr>
          <w:p w14:paraId="1D8AE349" w14:textId="77777777" w:rsidR="00B477A8" w:rsidRPr="006852F0" w:rsidRDefault="00B477A8" w:rsidP="000556A0"/>
        </w:tc>
      </w:tr>
      <w:tr w:rsidR="00B477A8" w:rsidRPr="006852F0" w14:paraId="7EC25C62" w14:textId="77777777" w:rsidTr="000556A0">
        <w:trPr>
          <w:trHeight w:val="240"/>
          <w:jc w:val="center"/>
        </w:trPr>
        <w:tc>
          <w:tcPr>
            <w:tcW w:w="4876" w:type="dxa"/>
            <w:tcBorders>
              <w:top w:val="nil"/>
              <w:left w:val="nil"/>
              <w:bottom w:val="nil"/>
              <w:right w:val="nil"/>
            </w:tcBorders>
            <w:hideMark/>
          </w:tcPr>
          <w:p w14:paraId="0F816496" w14:textId="77777777" w:rsidR="00B477A8" w:rsidRPr="006852F0" w:rsidRDefault="00B477A8" w:rsidP="000556A0">
            <w:pPr>
              <w:pStyle w:val="AmColumnHeading"/>
            </w:pPr>
            <w:r w:rsidRPr="006852F0">
              <w:t>Text predložený Komisiou</w:t>
            </w:r>
          </w:p>
        </w:tc>
        <w:tc>
          <w:tcPr>
            <w:tcW w:w="4876" w:type="dxa"/>
            <w:tcBorders>
              <w:top w:val="nil"/>
              <w:left w:val="nil"/>
              <w:bottom w:val="nil"/>
              <w:right w:val="nil"/>
            </w:tcBorders>
            <w:hideMark/>
          </w:tcPr>
          <w:p w14:paraId="71FC7FDE" w14:textId="77777777" w:rsidR="00B477A8" w:rsidRPr="006852F0" w:rsidRDefault="00B477A8" w:rsidP="000556A0">
            <w:pPr>
              <w:pStyle w:val="AmColumnHeading"/>
            </w:pPr>
            <w:r w:rsidRPr="006852F0">
              <w:t>Pozmeňujúci návrh</w:t>
            </w:r>
          </w:p>
        </w:tc>
      </w:tr>
      <w:tr w:rsidR="00B477A8" w:rsidRPr="006852F0" w14:paraId="65BD577C" w14:textId="77777777" w:rsidTr="000556A0">
        <w:trPr>
          <w:jc w:val="center"/>
        </w:trPr>
        <w:tc>
          <w:tcPr>
            <w:tcW w:w="4876" w:type="dxa"/>
            <w:tcBorders>
              <w:top w:val="nil"/>
              <w:left w:val="nil"/>
              <w:bottom w:val="nil"/>
              <w:right w:val="nil"/>
            </w:tcBorders>
          </w:tcPr>
          <w:p w14:paraId="015F1BCF" w14:textId="77777777" w:rsidR="00B477A8" w:rsidRPr="006852F0" w:rsidRDefault="00B477A8" w:rsidP="000556A0">
            <w:pPr>
              <w:pStyle w:val="Normal6a"/>
            </w:pPr>
          </w:p>
        </w:tc>
        <w:tc>
          <w:tcPr>
            <w:tcW w:w="4876" w:type="dxa"/>
            <w:tcBorders>
              <w:top w:val="nil"/>
              <w:left w:val="nil"/>
              <w:bottom w:val="nil"/>
              <w:right w:val="nil"/>
            </w:tcBorders>
            <w:hideMark/>
          </w:tcPr>
          <w:p w14:paraId="38BA7F95" w14:textId="77777777" w:rsidR="00B477A8" w:rsidRPr="006852F0" w:rsidRDefault="00B477A8" w:rsidP="000556A0">
            <w:pPr>
              <w:pStyle w:val="Normal6a"/>
              <w:jc w:val="center"/>
            </w:pPr>
            <w:r w:rsidRPr="006852F0">
              <w:rPr>
                <w:b/>
                <w:i/>
              </w:rPr>
              <w:t>Článok 22 a</w:t>
            </w:r>
          </w:p>
        </w:tc>
      </w:tr>
      <w:tr w:rsidR="00B477A8" w:rsidRPr="006852F0" w14:paraId="1D8E1B5C" w14:textId="77777777" w:rsidTr="000556A0">
        <w:trPr>
          <w:jc w:val="center"/>
        </w:trPr>
        <w:tc>
          <w:tcPr>
            <w:tcW w:w="4876" w:type="dxa"/>
            <w:tcBorders>
              <w:top w:val="nil"/>
              <w:left w:val="nil"/>
              <w:bottom w:val="nil"/>
              <w:right w:val="nil"/>
            </w:tcBorders>
          </w:tcPr>
          <w:p w14:paraId="2BD22BFB" w14:textId="77777777" w:rsidR="00B477A8" w:rsidRPr="006852F0" w:rsidRDefault="00B477A8" w:rsidP="000556A0">
            <w:pPr>
              <w:pStyle w:val="Normal6a"/>
            </w:pPr>
          </w:p>
        </w:tc>
        <w:tc>
          <w:tcPr>
            <w:tcW w:w="4876" w:type="dxa"/>
            <w:tcBorders>
              <w:top w:val="nil"/>
              <w:left w:val="nil"/>
              <w:bottom w:val="nil"/>
              <w:right w:val="nil"/>
            </w:tcBorders>
            <w:hideMark/>
          </w:tcPr>
          <w:p w14:paraId="38EE004B" w14:textId="77777777" w:rsidR="00B477A8" w:rsidRPr="006852F0" w:rsidRDefault="00B477A8" w:rsidP="000556A0">
            <w:pPr>
              <w:pStyle w:val="Normal6a"/>
              <w:jc w:val="center"/>
            </w:pPr>
            <w:r w:rsidRPr="006852F0">
              <w:rPr>
                <w:b/>
                <w:i/>
              </w:rPr>
              <w:t>Pravidlá zrýchleného odpisovania</w:t>
            </w:r>
          </w:p>
        </w:tc>
      </w:tr>
      <w:tr w:rsidR="00B477A8" w:rsidRPr="006852F0" w14:paraId="371CBABD" w14:textId="77777777" w:rsidTr="000556A0">
        <w:trPr>
          <w:jc w:val="center"/>
        </w:trPr>
        <w:tc>
          <w:tcPr>
            <w:tcW w:w="4876" w:type="dxa"/>
            <w:tcBorders>
              <w:top w:val="nil"/>
              <w:left w:val="nil"/>
              <w:bottom w:val="nil"/>
              <w:right w:val="nil"/>
            </w:tcBorders>
          </w:tcPr>
          <w:p w14:paraId="6FBC514A" w14:textId="77777777" w:rsidR="00B477A8" w:rsidRPr="006852F0" w:rsidRDefault="00B477A8" w:rsidP="000556A0">
            <w:pPr>
              <w:pStyle w:val="Normal6a"/>
            </w:pPr>
          </w:p>
        </w:tc>
        <w:tc>
          <w:tcPr>
            <w:tcW w:w="4876" w:type="dxa"/>
            <w:tcBorders>
              <w:top w:val="nil"/>
              <w:left w:val="nil"/>
              <w:bottom w:val="nil"/>
              <w:right w:val="nil"/>
            </w:tcBorders>
            <w:hideMark/>
          </w:tcPr>
          <w:p w14:paraId="26877EEB" w14:textId="77777777" w:rsidR="00B477A8" w:rsidRPr="006852F0" w:rsidRDefault="00B477A8" w:rsidP="000556A0">
            <w:pPr>
              <w:pStyle w:val="Normal6a"/>
            </w:pPr>
            <w:r w:rsidRPr="006852F0">
              <w:rPr>
                <w:b/>
                <w:i/>
              </w:rPr>
              <w:t>1.</w:t>
            </w:r>
            <w:r w:rsidRPr="006852F0">
              <w:rPr>
                <w:b/>
                <w:i/>
              </w:rPr>
              <w:tab/>
              <w:t>Odchylne od článku 22 podlieha dlhodobý hmotný majetok nadobudnutý členmi skupiny BEFIT v týchto kategóriách zrýchlenému odpisovaniu zo strany členských štátov:</w:t>
            </w:r>
          </w:p>
        </w:tc>
      </w:tr>
      <w:tr w:rsidR="00B477A8" w:rsidRPr="006852F0" w14:paraId="761A929A" w14:textId="77777777" w:rsidTr="000556A0">
        <w:trPr>
          <w:jc w:val="center"/>
        </w:trPr>
        <w:tc>
          <w:tcPr>
            <w:tcW w:w="4876" w:type="dxa"/>
            <w:tcBorders>
              <w:top w:val="nil"/>
              <w:left w:val="nil"/>
              <w:bottom w:val="nil"/>
              <w:right w:val="nil"/>
            </w:tcBorders>
          </w:tcPr>
          <w:p w14:paraId="6434B56E" w14:textId="77777777" w:rsidR="00B477A8" w:rsidRPr="006852F0" w:rsidRDefault="00B477A8" w:rsidP="000556A0">
            <w:pPr>
              <w:pStyle w:val="Normal6a"/>
            </w:pPr>
          </w:p>
        </w:tc>
        <w:tc>
          <w:tcPr>
            <w:tcW w:w="4876" w:type="dxa"/>
            <w:tcBorders>
              <w:top w:val="nil"/>
              <w:left w:val="nil"/>
              <w:bottom w:val="nil"/>
              <w:right w:val="nil"/>
            </w:tcBorders>
          </w:tcPr>
          <w:p w14:paraId="552135D2" w14:textId="77777777" w:rsidR="00B477A8" w:rsidRPr="006852F0" w:rsidRDefault="00B477A8" w:rsidP="000556A0">
            <w:pPr>
              <w:pStyle w:val="Normal6a"/>
              <w:rPr>
                <w:b/>
                <w:i/>
              </w:rPr>
            </w:pPr>
            <w:r w:rsidRPr="006852F0">
              <w:rPr>
                <w:b/>
                <w:i/>
              </w:rPr>
              <w:t>a)</w:t>
            </w:r>
            <w:r w:rsidRPr="006852F0">
              <w:rPr>
                <w:b/>
                <w:i/>
              </w:rPr>
              <w:tab/>
              <w:t>aktíva, ktoré priamo prispievajú ku klimatickým a sociálnym cieľom Únie, najmä k zlepšeniu čistých technológií, energetickej efektívnosti a digitalizácie;</w:t>
            </w:r>
          </w:p>
        </w:tc>
      </w:tr>
      <w:tr w:rsidR="00B477A8" w:rsidRPr="006852F0" w14:paraId="20C391C6" w14:textId="77777777" w:rsidTr="000556A0">
        <w:trPr>
          <w:jc w:val="center"/>
        </w:trPr>
        <w:tc>
          <w:tcPr>
            <w:tcW w:w="4876" w:type="dxa"/>
            <w:tcBorders>
              <w:top w:val="nil"/>
              <w:left w:val="nil"/>
              <w:bottom w:val="nil"/>
              <w:right w:val="nil"/>
            </w:tcBorders>
          </w:tcPr>
          <w:p w14:paraId="74770B90" w14:textId="77777777" w:rsidR="00B477A8" w:rsidRPr="006852F0" w:rsidRDefault="00B477A8" w:rsidP="000556A0">
            <w:pPr>
              <w:pStyle w:val="Normal6a"/>
            </w:pPr>
          </w:p>
        </w:tc>
        <w:tc>
          <w:tcPr>
            <w:tcW w:w="4876" w:type="dxa"/>
            <w:tcBorders>
              <w:top w:val="nil"/>
              <w:left w:val="nil"/>
              <w:bottom w:val="nil"/>
              <w:right w:val="nil"/>
            </w:tcBorders>
          </w:tcPr>
          <w:p w14:paraId="160389A1" w14:textId="77777777" w:rsidR="00B477A8" w:rsidRPr="006852F0" w:rsidRDefault="00B477A8" w:rsidP="000556A0">
            <w:pPr>
              <w:pStyle w:val="Normal6a"/>
              <w:rPr>
                <w:b/>
                <w:i/>
              </w:rPr>
            </w:pPr>
            <w:r w:rsidRPr="006852F0">
              <w:rPr>
                <w:b/>
                <w:i/>
              </w:rPr>
              <w:t>b)</w:t>
            </w:r>
            <w:r w:rsidRPr="006852F0">
              <w:rPr>
                <w:b/>
                <w:i/>
              </w:rPr>
              <w:tab/>
              <w:t>aktíva, ktoré priamo prispievajú k dosiahnutiu cieľov OSN v oblasti udržateľného rozvoja do roku 2030;</w:t>
            </w:r>
          </w:p>
        </w:tc>
      </w:tr>
      <w:tr w:rsidR="00B477A8" w:rsidRPr="006852F0" w14:paraId="34771CF6" w14:textId="77777777" w:rsidTr="000556A0">
        <w:trPr>
          <w:jc w:val="center"/>
        </w:trPr>
        <w:tc>
          <w:tcPr>
            <w:tcW w:w="4876" w:type="dxa"/>
            <w:tcBorders>
              <w:top w:val="nil"/>
              <w:left w:val="nil"/>
              <w:bottom w:val="nil"/>
              <w:right w:val="nil"/>
            </w:tcBorders>
          </w:tcPr>
          <w:p w14:paraId="09BC19D2" w14:textId="77777777" w:rsidR="00B477A8" w:rsidRPr="006852F0" w:rsidRDefault="00B477A8" w:rsidP="000556A0">
            <w:pPr>
              <w:pStyle w:val="Normal6a"/>
            </w:pPr>
          </w:p>
        </w:tc>
        <w:tc>
          <w:tcPr>
            <w:tcW w:w="4876" w:type="dxa"/>
            <w:tcBorders>
              <w:top w:val="nil"/>
              <w:left w:val="nil"/>
              <w:bottom w:val="nil"/>
              <w:right w:val="nil"/>
            </w:tcBorders>
          </w:tcPr>
          <w:p w14:paraId="10374C4F" w14:textId="77777777" w:rsidR="00B477A8" w:rsidRPr="006852F0" w:rsidRDefault="00B477A8" w:rsidP="000556A0">
            <w:pPr>
              <w:pStyle w:val="Normal6a"/>
              <w:rPr>
                <w:b/>
                <w:i/>
              </w:rPr>
            </w:pPr>
            <w:r w:rsidRPr="006852F0">
              <w:rPr>
                <w:b/>
                <w:i/>
              </w:rPr>
              <w:t>c)</w:t>
            </w:r>
            <w:r w:rsidRPr="006852F0">
              <w:rPr>
                <w:b/>
                <w:i/>
              </w:rPr>
              <w:tab/>
              <w:t xml:space="preserve">aktíva, ktoré priamo prispievajú k posilneniu obrany Únie, najmä jej schopnosť predchádzať vznikajúcim hrozbám a krízam a reagovať na </w:t>
            </w:r>
            <w:proofErr w:type="spellStart"/>
            <w:r w:rsidRPr="006852F0">
              <w:rPr>
                <w:b/>
                <w:i/>
              </w:rPr>
              <w:t>ne</w:t>
            </w:r>
            <w:proofErr w:type="spellEnd"/>
            <w:r w:rsidRPr="006852F0">
              <w:rPr>
                <w:b/>
                <w:i/>
              </w:rPr>
              <w:t xml:space="preserve"> v súlade so stratégiou Únie pripravenosti.</w:t>
            </w:r>
          </w:p>
        </w:tc>
      </w:tr>
      <w:tr w:rsidR="00B477A8" w:rsidRPr="006852F0" w14:paraId="6FC09989" w14:textId="77777777" w:rsidTr="000556A0">
        <w:trPr>
          <w:jc w:val="center"/>
        </w:trPr>
        <w:tc>
          <w:tcPr>
            <w:tcW w:w="4876" w:type="dxa"/>
            <w:tcBorders>
              <w:top w:val="nil"/>
              <w:left w:val="nil"/>
              <w:bottom w:val="nil"/>
              <w:right w:val="nil"/>
            </w:tcBorders>
          </w:tcPr>
          <w:p w14:paraId="589ECDED" w14:textId="77777777" w:rsidR="00B477A8" w:rsidRPr="006852F0" w:rsidRDefault="00B477A8" w:rsidP="000556A0">
            <w:pPr>
              <w:pStyle w:val="Normal6a"/>
            </w:pPr>
          </w:p>
        </w:tc>
        <w:tc>
          <w:tcPr>
            <w:tcW w:w="4876" w:type="dxa"/>
            <w:tcBorders>
              <w:top w:val="nil"/>
              <w:left w:val="nil"/>
              <w:bottom w:val="nil"/>
              <w:right w:val="nil"/>
            </w:tcBorders>
            <w:hideMark/>
          </w:tcPr>
          <w:p w14:paraId="5F4EDEA7" w14:textId="77777777" w:rsidR="00B477A8" w:rsidRPr="006852F0" w:rsidRDefault="00B477A8" w:rsidP="000556A0">
            <w:pPr>
              <w:pStyle w:val="Normal6a"/>
            </w:pPr>
            <w:r w:rsidRPr="006852F0">
              <w:rPr>
                <w:b/>
                <w:i/>
              </w:rPr>
              <w:t>2.</w:t>
            </w:r>
            <w:r w:rsidRPr="006852F0">
              <w:rPr>
                <w:b/>
                <w:i/>
              </w:rPr>
              <w:tab/>
              <w:t>Komisia prostredníctvom vykonávacieho aktu stanoví rámec a kritériá potrebné na sfunkčnenie odseku 1 vrátane kategórií aktív oprávnených na zrýchlené odpisovanie. Komisia každých päť rokov vykoná posúdenie režimu zrýchleného odpisovania uvedeného v odseku 1, pričom analyzuje najmä to, či opatrenia:</w:t>
            </w:r>
          </w:p>
        </w:tc>
      </w:tr>
      <w:tr w:rsidR="00B477A8" w:rsidRPr="006852F0" w14:paraId="28E2FFA5" w14:textId="77777777" w:rsidTr="000556A0">
        <w:trPr>
          <w:jc w:val="center"/>
        </w:trPr>
        <w:tc>
          <w:tcPr>
            <w:tcW w:w="4876" w:type="dxa"/>
            <w:tcBorders>
              <w:top w:val="nil"/>
              <w:left w:val="nil"/>
              <w:bottom w:val="nil"/>
              <w:right w:val="nil"/>
            </w:tcBorders>
          </w:tcPr>
          <w:p w14:paraId="4ACF1A0D" w14:textId="77777777" w:rsidR="00B477A8" w:rsidRPr="006852F0" w:rsidRDefault="00B477A8" w:rsidP="000556A0">
            <w:pPr>
              <w:pStyle w:val="Normal6a"/>
            </w:pPr>
          </w:p>
        </w:tc>
        <w:tc>
          <w:tcPr>
            <w:tcW w:w="4876" w:type="dxa"/>
            <w:tcBorders>
              <w:top w:val="nil"/>
              <w:left w:val="nil"/>
              <w:bottom w:val="nil"/>
              <w:right w:val="nil"/>
            </w:tcBorders>
          </w:tcPr>
          <w:p w14:paraId="0627332D" w14:textId="77777777" w:rsidR="00B477A8" w:rsidRPr="006852F0" w:rsidRDefault="00B477A8" w:rsidP="000556A0">
            <w:pPr>
              <w:pStyle w:val="Normal6a"/>
              <w:rPr>
                <w:b/>
                <w:i/>
              </w:rPr>
            </w:pPr>
            <w:r w:rsidRPr="006852F0">
              <w:rPr>
                <w:b/>
                <w:i/>
              </w:rPr>
              <w:t>a)</w:t>
            </w:r>
            <w:r w:rsidRPr="006852F0">
              <w:rPr>
                <w:b/>
                <w:i/>
              </w:rPr>
              <w:tab/>
              <w:t>sú vhodné na daný účel,</w:t>
            </w:r>
          </w:p>
        </w:tc>
      </w:tr>
      <w:tr w:rsidR="00B477A8" w:rsidRPr="006852F0" w14:paraId="1B0A722D" w14:textId="77777777" w:rsidTr="000556A0">
        <w:trPr>
          <w:jc w:val="center"/>
        </w:trPr>
        <w:tc>
          <w:tcPr>
            <w:tcW w:w="4876" w:type="dxa"/>
            <w:tcBorders>
              <w:top w:val="nil"/>
              <w:left w:val="nil"/>
              <w:bottom w:val="nil"/>
              <w:right w:val="nil"/>
            </w:tcBorders>
          </w:tcPr>
          <w:p w14:paraId="27761C8F" w14:textId="77777777" w:rsidR="00B477A8" w:rsidRPr="006852F0" w:rsidRDefault="00B477A8" w:rsidP="000556A0">
            <w:pPr>
              <w:pStyle w:val="Normal6a"/>
            </w:pPr>
          </w:p>
        </w:tc>
        <w:tc>
          <w:tcPr>
            <w:tcW w:w="4876" w:type="dxa"/>
            <w:tcBorders>
              <w:top w:val="nil"/>
              <w:left w:val="nil"/>
              <w:bottom w:val="nil"/>
              <w:right w:val="nil"/>
            </w:tcBorders>
          </w:tcPr>
          <w:p w14:paraId="79325597" w14:textId="77777777" w:rsidR="00B477A8" w:rsidRPr="006852F0" w:rsidRDefault="00B477A8" w:rsidP="000556A0">
            <w:pPr>
              <w:pStyle w:val="Normal6a"/>
              <w:rPr>
                <w:b/>
                <w:i/>
              </w:rPr>
            </w:pPr>
            <w:r w:rsidRPr="006852F0">
              <w:rPr>
                <w:b/>
                <w:i/>
              </w:rPr>
              <w:t>b)</w:t>
            </w:r>
            <w:r w:rsidRPr="006852F0">
              <w:rPr>
                <w:b/>
                <w:i/>
              </w:rPr>
              <w:tab/>
              <w:t>sú nákladovo efektívnym spôsobom na dosiahnutie svojich politických cieľov,</w:t>
            </w:r>
          </w:p>
        </w:tc>
      </w:tr>
      <w:tr w:rsidR="00B477A8" w:rsidRPr="006852F0" w14:paraId="2C6E7CF3" w14:textId="77777777" w:rsidTr="000556A0">
        <w:trPr>
          <w:jc w:val="center"/>
        </w:trPr>
        <w:tc>
          <w:tcPr>
            <w:tcW w:w="4876" w:type="dxa"/>
            <w:tcBorders>
              <w:top w:val="nil"/>
              <w:left w:val="nil"/>
              <w:bottom w:val="nil"/>
              <w:right w:val="nil"/>
            </w:tcBorders>
          </w:tcPr>
          <w:p w14:paraId="7ACAE69C" w14:textId="77777777" w:rsidR="00B477A8" w:rsidRPr="006852F0" w:rsidRDefault="00B477A8" w:rsidP="000556A0">
            <w:pPr>
              <w:pStyle w:val="Normal6a"/>
            </w:pPr>
          </w:p>
        </w:tc>
        <w:tc>
          <w:tcPr>
            <w:tcW w:w="4876" w:type="dxa"/>
            <w:tcBorders>
              <w:top w:val="nil"/>
              <w:left w:val="nil"/>
              <w:bottom w:val="nil"/>
              <w:right w:val="nil"/>
            </w:tcBorders>
          </w:tcPr>
          <w:p w14:paraId="54FDECB3" w14:textId="77777777" w:rsidR="00B477A8" w:rsidRPr="006852F0" w:rsidRDefault="00B477A8" w:rsidP="000556A0">
            <w:pPr>
              <w:pStyle w:val="Normal6a"/>
              <w:rPr>
                <w:b/>
                <w:i/>
              </w:rPr>
            </w:pPr>
            <w:r w:rsidRPr="006852F0">
              <w:rPr>
                <w:b/>
                <w:i/>
              </w:rPr>
              <w:t>c)</w:t>
            </w:r>
            <w:r w:rsidRPr="006852F0">
              <w:rPr>
                <w:b/>
                <w:i/>
              </w:rPr>
              <w:tab/>
              <w:t>majú akékoľvek negatívne alebo neočakávané dôsledky.</w:t>
            </w:r>
          </w:p>
        </w:tc>
      </w:tr>
      <w:tr w:rsidR="00B477A8" w:rsidRPr="006852F0" w14:paraId="4120AE47" w14:textId="77777777" w:rsidTr="000556A0">
        <w:trPr>
          <w:jc w:val="center"/>
        </w:trPr>
        <w:tc>
          <w:tcPr>
            <w:tcW w:w="4876" w:type="dxa"/>
            <w:tcBorders>
              <w:top w:val="nil"/>
              <w:left w:val="nil"/>
              <w:bottom w:val="nil"/>
              <w:right w:val="nil"/>
            </w:tcBorders>
          </w:tcPr>
          <w:p w14:paraId="25BC3BAA" w14:textId="77777777" w:rsidR="00B477A8" w:rsidRPr="006852F0" w:rsidRDefault="00B477A8" w:rsidP="000556A0">
            <w:pPr>
              <w:pStyle w:val="Normal6a"/>
            </w:pPr>
          </w:p>
        </w:tc>
        <w:tc>
          <w:tcPr>
            <w:tcW w:w="4876" w:type="dxa"/>
            <w:tcBorders>
              <w:top w:val="nil"/>
              <w:left w:val="nil"/>
              <w:bottom w:val="nil"/>
              <w:right w:val="nil"/>
            </w:tcBorders>
          </w:tcPr>
          <w:p w14:paraId="4149A3E0" w14:textId="77777777" w:rsidR="00B477A8" w:rsidRPr="006852F0" w:rsidRDefault="00B477A8" w:rsidP="000556A0">
            <w:pPr>
              <w:pStyle w:val="Normal6a"/>
              <w:rPr>
                <w:b/>
                <w:i/>
              </w:rPr>
            </w:pPr>
            <w:r w:rsidRPr="006852F0">
              <w:rPr>
                <w:b/>
                <w:i/>
              </w:rPr>
              <w:t xml:space="preserve">Po posúdení uvedenom v prvom </w:t>
            </w:r>
            <w:proofErr w:type="spellStart"/>
            <w:r w:rsidRPr="006852F0">
              <w:rPr>
                <w:b/>
                <w:i/>
              </w:rPr>
              <w:t>pododseku</w:t>
            </w:r>
            <w:proofErr w:type="spellEnd"/>
            <w:r w:rsidRPr="006852F0">
              <w:rPr>
                <w:b/>
                <w:i/>
              </w:rPr>
              <w:t xml:space="preserve"> Komisia aktualizuje vykonávací akt každých päť rokov, ak to považuje za potrebné. Vykonávacie akty uvedené v tomto článku sa prijímajú v súlade s postupom preskúmania uvedeným v článku 73.</w:t>
            </w:r>
          </w:p>
        </w:tc>
      </w:tr>
      <w:tr w:rsidR="00B477A8" w:rsidRPr="006852F0" w14:paraId="74DECF51" w14:textId="77777777" w:rsidTr="000556A0">
        <w:trPr>
          <w:jc w:val="center"/>
        </w:trPr>
        <w:tc>
          <w:tcPr>
            <w:tcW w:w="4876" w:type="dxa"/>
            <w:tcBorders>
              <w:top w:val="nil"/>
              <w:left w:val="nil"/>
              <w:bottom w:val="nil"/>
              <w:right w:val="nil"/>
            </w:tcBorders>
          </w:tcPr>
          <w:p w14:paraId="1DCAB4D5" w14:textId="77777777" w:rsidR="00B477A8" w:rsidRPr="006852F0" w:rsidRDefault="00B477A8" w:rsidP="000556A0">
            <w:pPr>
              <w:pStyle w:val="Normal6a"/>
            </w:pPr>
          </w:p>
        </w:tc>
        <w:tc>
          <w:tcPr>
            <w:tcW w:w="4876" w:type="dxa"/>
            <w:tcBorders>
              <w:top w:val="nil"/>
              <w:left w:val="nil"/>
              <w:bottom w:val="nil"/>
              <w:right w:val="nil"/>
            </w:tcBorders>
            <w:hideMark/>
          </w:tcPr>
          <w:p w14:paraId="04881D75" w14:textId="77777777" w:rsidR="00B477A8" w:rsidRPr="006852F0" w:rsidRDefault="00B477A8" w:rsidP="000556A0">
            <w:pPr>
              <w:pStyle w:val="Normal6a"/>
            </w:pPr>
            <w:r w:rsidRPr="006852F0">
              <w:rPr>
                <w:b/>
                <w:i/>
              </w:rPr>
              <w:t>3.</w:t>
            </w:r>
            <w:r w:rsidRPr="006852F0">
              <w:rPr>
                <w:b/>
                <w:i/>
              </w:rPr>
              <w:tab/>
              <w:t>Do ... [3 mesiacov odo dňa nadobudnutia účinnosti tejto smernice] členské štáty informujú Komisiu o svojich existujúcich pravidlách zrýchleného odpisovania na vnútroštátnej úrovni uvedených v odsekoch 1 a 2 tohto článku v súlade s povinnosťou uvedenou v článku 48 ods. 2.</w:t>
            </w:r>
            <w:r w:rsidRPr="006852F0">
              <w:t xml:space="preserve"> </w:t>
            </w:r>
            <w:r w:rsidRPr="006852F0">
              <w:rPr>
                <w:b/>
                <w:i/>
              </w:rPr>
              <w:t>Členské štáty poskytnú Komisii aj všetky informácie potrebné na vykonanie posúdenia uvedeného v odseku 2 tohto článku.</w:t>
            </w:r>
          </w:p>
        </w:tc>
      </w:tr>
      <w:tr w:rsidR="00B477A8" w:rsidRPr="006852F0" w14:paraId="0E6F687D" w14:textId="77777777" w:rsidTr="000556A0">
        <w:trPr>
          <w:jc w:val="center"/>
        </w:trPr>
        <w:tc>
          <w:tcPr>
            <w:tcW w:w="4876" w:type="dxa"/>
            <w:tcBorders>
              <w:top w:val="nil"/>
              <w:left w:val="nil"/>
              <w:bottom w:val="nil"/>
              <w:right w:val="nil"/>
            </w:tcBorders>
          </w:tcPr>
          <w:p w14:paraId="22C45103" w14:textId="77777777" w:rsidR="00B477A8" w:rsidRPr="006852F0" w:rsidRDefault="00B477A8" w:rsidP="000556A0">
            <w:pPr>
              <w:pStyle w:val="Normal6a"/>
            </w:pPr>
          </w:p>
        </w:tc>
        <w:tc>
          <w:tcPr>
            <w:tcW w:w="4876" w:type="dxa"/>
            <w:tcBorders>
              <w:top w:val="nil"/>
              <w:left w:val="nil"/>
              <w:bottom w:val="nil"/>
              <w:right w:val="nil"/>
            </w:tcBorders>
            <w:hideMark/>
          </w:tcPr>
          <w:p w14:paraId="606499DC" w14:textId="77777777" w:rsidR="00B477A8" w:rsidRPr="006852F0" w:rsidRDefault="00B477A8" w:rsidP="000556A0">
            <w:pPr>
              <w:pStyle w:val="Normal6a"/>
            </w:pPr>
            <w:r w:rsidRPr="006852F0">
              <w:rPr>
                <w:b/>
                <w:i/>
              </w:rPr>
              <w:t>4.</w:t>
            </w:r>
            <w:r w:rsidRPr="006852F0">
              <w:rPr>
                <w:b/>
                <w:i/>
              </w:rPr>
              <w:tab/>
              <w:t>Členské štáty informujú Komisiu o svojich nových pravidlách zrýchleného odpisovania šesť mesiacov pred nadobudnutím ich účinnosti na vnútroštátnej úrovni a v súlade s povinnosťou stanovenou v článku 48 ods. 2.</w:t>
            </w:r>
          </w:p>
        </w:tc>
      </w:tr>
    </w:tbl>
    <w:p w14:paraId="63083589" w14:textId="77777777" w:rsidR="00B477A8" w:rsidRPr="006852F0" w:rsidRDefault="00B477A8" w:rsidP="00B477A8"/>
    <w:p w14:paraId="4CFAB677" w14:textId="77777777" w:rsidR="00B477A8" w:rsidRPr="006852F0" w:rsidRDefault="00B477A8" w:rsidP="00B477A8">
      <w:pPr>
        <w:pStyle w:val="AmNumberTabs"/>
        <w:keepNext/>
      </w:pPr>
      <w:r w:rsidRPr="006852F0">
        <w:t>Pozmeňujúci návrh</w:t>
      </w:r>
      <w:r w:rsidRPr="006852F0">
        <w:tab/>
      </w:r>
      <w:r w:rsidRPr="006852F0">
        <w:tab/>
        <w:t>46</w:t>
      </w:r>
    </w:p>
    <w:p w14:paraId="4936CA12" w14:textId="77777777" w:rsidR="00B477A8" w:rsidRPr="006852F0" w:rsidRDefault="00B477A8" w:rsidP="00B477A8">
      <w:pPr>
        <w:pStyle w:val="NormalBold12b"/>
        <w:keepNext/>
      </w:pPr>
      <w:r w:rsidRPr="006852F0">
        <w:t>Návrh smernice</w:t>
      </w:r>
    </w:p>
    <w:p w14:paraId="55F30262" w14:textId="77777777" w:rsidR="00B477A8" w:rsidRPr="006852F0" w:rsidRDefault="00B477A8" w:rsidP="00B477A8">
      <w:pPr>
        <w:pStyle w:val="NormalBold"/>
        <w:keepNext/>
      </w:pPr>
      <w:r w:rsidRPr="006852F0">
        <w:t>Článok 23 – odsek 5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77A8" w:rsidRPr="006852F0" w14:paraId="6E5EC4D7" w14:textId="77777777" w:rsidTr="000556A0">
        <w:trPr>
          <w:jc w:val="center"/>
        </w:trPr>
        <w:tc>
          <w:tcPr>
            <w:tcW w:w="9752" w:type="dxa"/>
            <w:gridSpan w:val="2"/>
          </w:tcPr>
          <w:p w14:paraId="66AF4E61" w14:textId="77777777" w:rsidR="00B477A8" w:rsidRPr="006852F0" w:rsidRDefault="00B477A8" w:rsidP="000556A0">
            <w:pPr>
              <w:keepNext/>
            </w:pPr>
          </w:p>
        </w:tc>
      </w:tr>
      <w:tr w:rsidR="00B477A8" w:rsidRPr="006852F0" w14:paraId="7FEA88B1" w14:textId="77777777" w:rsidTr="000556A0">
        <w:trPr>
          <w:jc w:val="center"/>
        </w:trPr>
        <w:tc>
          <w:tcPr>
            <w:tcW w:w="4876" w:type="dxa"/>
          </w:tcPr>
          <w:p w14:paraId="44B251A2" w14:textId="77777777" w:rsidR="00B477A8" w:rsidRPr="006852F0" w:rsidRDefault="00B477A8" w:rsidP="000556A0">
            <w:pPr>
              <w:pStyle w:val="AmColumnHeading"/>
              <w:keepNext/>
            </w:pPr>
            <w:r w:rsidRPr="006852F0">
              <w:t>Text predložený Komisiou</w:t>
            </w:r>
          </w:p>
        </w:tc>
        <w:tc>
          <w:tcPr>
            <w:tcW w:w="4876" w:type="dxa"/>
          </w:tcPr>
          <w:p w14:paraId="07F2927D" w14:textId="77777777" w:rsidR="00B477A8" w:rsidRPr="006852F0" w:rsidRDefault="00B477A8" w:rsidP="000556A0">
            <w:pPr>
              <w:pStyle w:val="AmColumnHeading"/>
              <w:keepNext/>
            </w:pPr>
            <w:r w:rsidRPr="006852F0">
              <w:t>Pozmeňujúci návrh</w:t>
            </w:r>
          </w:p>
        </w:tc>
      </w:tr>
      <w:tr w:rsidR="00B477A8" w:rsidRPr="006852F0" w14:paraId="0334EAB1" w14:textId="77777777" w:rsidTr="000556A0">
        <w:trPr>
          <w:jc w:val="center"/>
        </w:trPr>
        <w:tc>
          <w:tcPr>
            <w:tcW w:w="4876" w:type="dxa"/>
          </w:tcPr>
          <w:p w14:paraId="638AF2D9" w14:textId="77777777" w:rsidR="00B477A8" w:rsidRPr="006852F0" w:rsidRDefault="00B477A8" w:rsidP="000556A0">
            <w:pPr>
              <w:pStyle w:val="Normal6a"/>
            </w:pPr>
          </w:p>
        </w:tc>
        <w:tc>
          <w:tcPr>
            <w:tcW w:w="4876" w:type="dxa"/>
          </w:tcPr>
          <w:p w14:paraId="6493551B" w14:textId="77777777" w:rsidR="00B477A8" w:rsidRPr="006852F0" w:rsidRDefault="00B477A8" w:rsidP="000556A0">
            <w:pPr>
              <w:pStyle w:val="Normal6a"/>
              <w:rPr>
                <w:b/>
                <w:i/>
              </w:rPr>
            </w:pPr>
            <w:r w:rsidRPr="006852F0">
              <w:rPr>
                <w:b/>
                <w:i/>
              </w:rPr>
              <w:t>5a.</w:t>
            </w:r>
            <w:r w:rsidRPr="006852F0">
              <w:rPr>
                <w:b/>
                <w:i/>
              </w:rPr>
              <w:tab/>
              <w:t>Členské štáty neudelia členovi skupiny BEFIT ďalšie oprávnenia na odpisovanie okrem tých, ktoré sú uvedené v tomto oddiele.</w:t>
            </w:r>
          </w:p>
        </w:tc>
      </w:tr>
    </w:tbl>
    <w:p w14:paraId="201C41C6" w14:textId="77777777" w:rsidR="00B477A8" w:rsidRPr="006852F0" w:rsidRDefault="00B477A8" w:rsidP="00B477A8"/>
    <w:p w14:paraId="7714089E" w14:textId="77777777" w:rsidR="00B477A8" w:rsidRPr="006852F0" w:rsidRDefault="00B477A8" w:rsidP="00B477A8">
      <w:pPr>
        <w:pStyle w:val="AmNumberTabs"/>
        <w:keepNext/>
      </w:pPr>
      <w:r w:rsidRPr="006852F0">
        <w:t>Pozmeňujúci návrh</w:t>
      </w:r>
      <w:r w:rsidRPr="006852F0">
        <w:tab/>
      </w:r>
      <w:r w:rsidRPr="006852F0">
        <w:tab/>
        <w:t>47</w:t>
      </w:r>
    </w:p>
    <w:p w14:paraId="569B9560" w14:textId="77777777" w:rsidR="00B477A8" w:rsidRPr="006852F0" w:rsidRDefault="00B477A8" w:rsidP="00B477A8">
      <w:pPr>
        <w:pStyle w:val="NormalBold12b"/>
        <w:keepNext/>
      </w:pPr>
      <w:r w:rsidRPr="006852F0">
        <w:t>Návrh smernice</w:t>
      </w:r>
    </w:p>
    <w:p w14:paraId="29BE6702" w14:textId="77777777" w:rsidR="00B477A8" w:rsidRPr="006852F0" w:rsidRDefault="00B477A8" w:rsidP="00B477A8">
      <w:pPr>
        <w:pStyle w:val="NormalBold"/>
        <w:keepNext/>
      </w:pPr>
      <w:r w:rsidRPr="006852F0">
        <w:t>Článok 25 – odsek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77A8" w:rsidRPr="006852F0" w14:paraId="10208701" w14:textId="77777777" w:rsidTr="000556A0">
        <w:trPr>
          <w:jc w:val="center"/>
        </w:trPr>
        <w:tc>
          <w:tcPr>
            <w:tcW w:w="9752" w:type="dxa"/>
            <w:gridSpan w:val="2"/>
          </w:tcPr>
          <w:p w14:paraId="0882771F" w14:textId="77777777" w:rsidR="00B477A8" w:rsidRPr="006852F0" w:rsidRDefault="00B477A8" w:rsidP="000556A0">
            <w:pPr>
              <w:keepNext/>
            </w:pPr>
          </w:p>
        </w:tc>
      </w:tr>
      <w:tr w:rsidR="00B477A8" w:rsidRPr="006852F0" w14:paraId="0A5583D3" w14:textId="77777777" w:rsidTr="000556A0">
        <w:trPr>
          <w:jc w:val="center"/>
        </w:trPr>
        <w:tc>
          <w:tcPr>
            <w:tcW w:w="4876" w:type="dxa"/>
          </w:tcPr>
          <w:p w14:paraId="4AE7E151" w14:textId="77777777" w:rsidR="00B477A8" w:rsidRPr="006852F0" w:rsidRDefault="00B477A8" w:rsidP="000556A0">
            <w:pPr>
              <w:pStyle w:val="AmColumnHeading"/>
              <w:keepNext/>
            </w:pPr>
            <w:r w:rsidRPr="006852F0">
              <w:t>Text predložený Komisiou</w:t>
            </w:r>
          </w:p>
        </w:tc>
        <w:tc>
          <w:tcPr>
            <w:tcW w:w="4876" w:type="dxa"/>
          </w:tcPr>
          <w:p w14:paraId="3CBBC3DB" w14:textId="77777777" w:rsidR="00B477A8" w:rsidRPr="006852F0" w:rsidRDefault="00B477A8" w:rsidP="000556A0">
            <w:pPr>
              <w:pStyle w:val="AmColumnHeading"/>
              <w:keepNext/>
            </w:pPr>
            <w:r w:rsidRPr="006852F0">
              <w:t>Pozmeňujúci návrh</w:t>
            </w:r>
          </w:p>
        </w:tc>
      </w:tr>
      <w:tr w:rsidR="00B477A8" w:rsidRPr="006852F0" w14:paraId="58746B72" w14:textId="77777777" w:rsidTr="000556A0">
        <w:trPr>
          <w:jc w:val="center"/>
        </w:trPr>
        <w:tc>
          <w:tcPr>
            <w:tcW w:w="4876" w:type="dxa"/>
          </w:tcPr>
          <w:p w14:paraId="0DAEF246" w14:textId="77777777" w:rsidR="00B477A8" w:rsidRPr="006852F0" w:rsidRDefault="00B477A8" w:rsidP="000556A0">
            <w:pPr>
              <w:pStyle w:val="Normal6a"/>
            </w:pPr>
            <w:r w:rsidRPr="006852F0">
              <w:t>1.</w:t>
            </w:r>
            <w:r w:rsidRPr="006852F0">
              <w:tab/>
              <w:t>Obstarávacie náklady, náklady na výrobu alebo náklady na zhodnotenie spolu s dátumom začiatku používania po nadobudnutí, výrobe alebo zhodnotení sa zaznamenávajú v registri dlhodobého majetku pre každý dlhodobý majetok osobitne.</w:t>
            </w:r>
          </w:p>
        </w:tc>
        <w:tc>
          <w:tcPr>
            <w:tcW w:w="4876" w:type="dxa"/>
          </w:tcPr>
          <w:p w14:paraId="0B9118E3" w14:textId="77777777" w:rsidR="00B477A8" w:rsidRPr="006852F0" w:rsidRDefault="00B477A8" w:rsidP="000556A0">
            <w:pPr>
              <w:pStyle w:val="Normal6a"/>
            </w:pPr>
            <w:r w:rsidRPr="006852F0">
              <w:t>1.</w:t>
            </w:r>
            <w:r w:rsidRPr="006852F0">
              <w:tab/>
              <w:t xml:space="preserve">Obstarávacie náklady, náklady na výrobu alebo náklady na zhodnotenie spolu s dátumom začiatku používania po nadobudnutí, výrobe alebo zhodnotení sa zaznamenávajú v registri dlhodobého majetku </w:t>
            </w:r>
            <w:r w:rsidRPr="006852F0">
              <w:rPr>
                <w:b/>
                <w:bCs/>
                <w:i/>
                <w:iCs/>
              </w:rPr>
              <w:t>v rámci skupiny BEFIT</w:t>
            </w:r>
            <w:r w:rsidRPr="006852F0">
              <w:t xml:space="preserve"> pre každý dlhodobý majetok osobitne.</w:t>
            </w:r>
          </w:p>
        </w:tc>
      </w:tr>
    </w:tbl>
    <w:p w14:paraId="054AC9FC" w14:textId="77777777" w:rsidR="00B477A8" w:rsidRPr="006852F0" w:rsidRDefault="00B477A8" w:rsidP="00B477A8"/>
    <w:p w14:paraId="21338CA9" w14:textId="77777777" w:rsidR="00B477A8" w:rsidRPr="006852F0" w:rsidRDefault="00B477A8" w:rsidP="00B477A8">
      <w:pPr>
        <w:pStyle w:val="AmNumberTabs"/>
        <w:keepNext/>
      </w:pPr>
      <w:r w:rsidRPr="006852F0">
        <w:t>Pozmeňujúci návrh</w:t>
      </w:r>
      <w:r w:rsidRPr="006852F0">
        <w:tab/>
      </w:r>
      <w:r w:rsidRPr="006852F0">
        <w:tab/>
        <w:t>48</w:t>
      </w:r>
    </w:p>
    <w:p w14:paraId="51A7E724" w14:textId="77777777" w:rsidR="00B477A8" w:rsidRPr="006852F0" w:rsidRDefault="00B477A8" w:rsidP="00B477A8">
      <w:pPr>
        <w:pStyle w:val="NormalBold12b"/>
        <w:keepNext/>
      </w:pPr>
      <w:r w:rsidRPr="006852F0">
        <w:t>Návrh smernice</w:t>
      </w:r>
    </w:p>
    <w:p w14:paraId="315B2F50" w14:textId="4A685667" w:rsidR="00B477A8" w:rsidRPr="006852F0" w:rsidRDefault="00B477A8" w:rsidP="00B477A8">
      <w:pPr>
        <w:pStyle w:val="NormalBold"/>
        <w:keepNext/>
      </w:pPr>
      <w:r w:rsidRPr="006852F0">
        <w:t>Článok 25 – odsek 3</w:t>
      </w:r>
      <w:r w:rsidR="00D51477" w:rsidRPr="006852F0">
        <w:t xml:space="preserve"> – úvodná časť</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77A8" w:rsidRPr="006852F0" w14:paraId="457DBD83" w14:textId="77777777" w:rsidTr="000556A0">
        <w:trPr>
          <w:jc w:val="center"/>
        </w:trPr>
        <w:tc>
          <w:tcPr>
            <w:tcW w:w="9752" w:type="dxa"/>
            <w:gridSpan w:val="2"/>
          </w:tcPr>
          <w:p w14:paraId="1232E4BC" w14:textId="77777777" w:rsidR="00B477A8" w:rsidRPr="006852F0" w:rsidRDefault="00B477A8" w:rsidP="000556A0">
            <w:pPr>
              <w:keepNext/>
            </w:pPr>
          </w:p>
        </w:tc>
      </w:tr>
      <w:tr w:rsidR="00B477A8" w:rsidRPr="006852F0" w14:paraId="070728D5" w14:textId="77777777" w:rsidTr="000556A0">
        <w:trPr>
          <w:jc w:val="center"/>
        </w:trPr>
        <w:tc>
          <w:tcPr>
            <w:tcW w:w="4876" w:type="dxa"/>
          </w:tcPr>
          <w:p w14:paraId="03DC33CB" w14:textId="77777777" w:rsidR="00B477A8" w:rsidRPr="006852F0" w:rsidRDefault="00B477A8" w:rsidP="000556A0">
            <w:pPr>
              <w:pStyle w:val="AmColumnHeading"/>
              <w:keepNext/>
            </w:pPr>
            <w:r w:rsidRPr="006852F0">
              <w:t>Text predložený Komisiou</w:t>
            </w:r>
          </w:p>
        </w:tc>
        <w:tc>
          <w:tcPr>
            <w:tcW w:w="4876" w:type="dxa"/>
          </w:tcPr>
          <w:p w14:paraId="31BBA71F" w14:textId="77777777" w:rsidR="00B477A8" w:rsidRPr="006852F0" w:rsidRDefault="00B477A8" w:rsidP="000556A0">
            <w:pPr>
              <w:pStyle w:val="AmColumnHeading"/>
              <w:keepNext/>
            </w:pPr>
            <w:r w:rsidRPr="006852F0">
              <w:t>Pozmeňujúci návrh</w:t>
            </w:r>
          </w:p>
        </w:tc>
      </w:tr>
      <w:tr w:rsidR="00B477A8" w:rsidRPr="006852F0" w14:paraId="45920AA9" w14:textId="77777777" w:rsidTr="000556A0">
        <w:trPr>
          <w:jc w:val="center"/>
        </w:trPr>
        <w:tc>
          <w:tcPr>
            <w:tcW w:w="4876" w:type="dxa"/>
          </w:tcPr>
          <w:p w14:paraId="38B61B51" w14:textId="77777777" w:rsidR="00B477A8" w:rsidRPr="006852F0" w:rsidRDefault="00B477A8" w:rsidP="000556A0">
            <w:pPr>
              <w:pStyle w:val="Normal6a"/>
            </w:pPr>
            <w:r w:rsidRPr="006852F0">
              <w:t>3.</w:t>
            </w:r>
            <w:r w:rsidRPr="006852F0">
              <w:tab/>
              <w:t xml:space="preserve">Register dlhodobého majetku sa vedie spôsobom, ktorý poskytuje dostatočné informácie vrátane údajov o odpisoch na výpočet predbežného daňového výsledku, </w:t>
            </w:r>
            <w:r w:rsidRPr="006852F0">
              <w:rPr>
                <w:b/>
                <w:bCs/>
                <w:i/>
                <w:iCs/>
              </w:rPr>
              <w:t>a</w:t>
            </w:r>
            <w:r w:rsidRPr="006852F0">
              <w:t> musí obsahovať aspoň tieto informácie:</w:t>
            </w:r>
          </w:p>
        </w:tc>
        <w:tc>
          <w:tcPr>
            <w:tcW w:w="4876" w:type="dxa"/>
          </w:tcPr>
          <w:p w14:paraId="3D42C526" w14:textId="77777777" w:rsidR="00B477A8" w:rsidRPr="006852F0" w:rsidRDefault="00B477A8" w:rsidP="000556A0">
            <w:pPr>
              <w:pStyle w:val="Normal6a"/>
            </w:pPr>
            <w:r w:rsidRPr="006852F0">
              <w:t>3.</w:t>
            </w:r>
            <w:r w:rsidRPr="006852F0">
              <w:tab/>
              <w:t xml:space="preserve">Register dlhodobého majetku sa vedie spôsobom, ktorý poskytuje dostatočné informácie vrátane údajov o odpisoch na výpočet predbežného daňového výsledku. </w:t>
            </w:r>
            <w:r w:rsidRPr="006852F0">
              <w:rPr>
                <w:b/>
                <w:i/>
              </w:rPr>
              <w:t xml:space="preserve">Skupina BEFIT uchováva kópiu registra dlhodobého majetku päť rokov od dátumu ukončenia odpisovania takéhoto majetku. </w:t>
            </w:r>
            <w:r w:rsidRPr="006852F0">
              <w:rPr>
                <w:b/>
                <w:bCs/>
                <w:i/>
                <w:iCs/>
              </w:rPr>
              <w:t>Register dlhodobého majetku</w:t>
            </w:r>
            <w:r w:rsidRPr="006852F0">
              <w:rPr>
                <w:b/>
                <w:bCs/>
              </w:rPr>
              <w:t xml:space="preserve"> </w:t>
            </w:r>
            <w:r w:rsidRPr="006852F0">
              <w:t>musí obsahovať aspoň tieto informácie:</w:t>
            </w:r>
          </w:p>
        </w:tc>
      </w:tr>
    </w:tbl>
    <w:p w14:paraId="0EAFD6A8" w14:textId="77777777" w:rsidR="00B477A8" w:rsidRPr="006852F0" w:rsidRDefault="00B477A8" w:rsidP="00B477A8"/>
    <w:p w14:paraId="0ACA95AB" w14:textId="77777777" w:rsidR="00B477A8" w:rsidRPr="006852F0" w:rsidRDefault="00B477A8" w:rsidP="00B477A8">
      <w:pPr>
        <w:pStyle w:val="AmNumberTabs"/>
      </w:pPr>
      <w:r w:rsidRPr="006852F0">
        <w:t>Pozmeňujúci návrh</w:t>
      </w:r>
      <w:r w:rsidRPr="006852F0">
        <w:tab/>
      </w:r>
      <w:r w:rsidRPr="006852F0">
        <w:tab/>
        <w:t>49</w:t>
      </w:r>
    </w:p>
    <w:p w14:paraId="18DC8229" w14:textId="77777777" w:rsidR="00B477A8" w:rsidRPr="006852F0" w:rsidRDefault="00B477A8" w:rsidP="00B477A8">
      <w:pPr>
        <w:pStyle w:val="NormalBold"/>
        <w:rPr>
          <w:rStyle w:val="HideTWBExt"/>
          <w:b w:val="0"/>
          <w:vanish w:val="0"/>
        </w:rPr>
      </w:pPr>
    </w:p>
    <w:p w14:paraId="5E7A2BD8" w14:textId="77777777" w:rsidR="00B477A8" w:rsidRPr="006852F0" w:rsidRDefault="00B477A8" w:rsidP="00B477A8">
      <w:pPr>
        <w:pStyle w:val="NormalBold"/>
      </w:pPr>
      <w:r w:rsidRPr="006852F0">
        <w:t>Návrh smernice</w:t>
      </w:r>
    </w:p>
    <w:p w14:paraId="0FF0EC37" w14:textId="77777777" w:rsidR="00B477A8" w:rsidRPr="006852F0" w:rsidRDefault="00B477A8" w:rsidP="00B477A8">
      <w:pPr>
        <w:pStyle w:val="NormalBold"/>
      </w:pPr>
      <w:r w:rsidRPr="006852F0">
        <w:t>Článok 38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77A8" w:rsidRPr="006852F0" w14:paraId="06915466" w14:textId="77777777" w:rsidTr="000556A0">
        <w:trPr>
          <w:trHeight w:val="240"/>
          <w:jc w:val="center"/>
        </w:trPr>
        <w:tc>
          <w:tcPr>
            <w:tcW w:w="9752" w:type="dxa"/>
            <w:gridSpan w:val="2"/>
            <w:tcBorders>
              <w:top w:val="nil"/>
              <w:left w:val="nil"/>
              <w:bottom w:val="nil"/>
              <w:right w:val="nil"/>
            </w:tcBorders>
          </w:tcPr>
          <w:p w14:paraId="28A2BF4A" w14:textId="77777777" w:rsidR="00B477A8" w:rsidRPr="006852F0" w:rsidRDefault="00B477A8" w:rsidP="000556A0"/>
        </w:tc>
      </w:tr>
      <w:tr w:rsidR="00B477A8" w:rsidRPr="006852F0" w14:paraId="4B96380A" w14:textId="77777777" w:rsidTr="000556A0">
        <w:trPr>
          <w:trHeight w:val="240"/>
          <w:jc w:val="center"/>
        </w:trPr>
        <w:tc>
          <w:tcPr>
            <w:tcW w:w="4876" w:type="dxa"/>
            <w:tcBorders>
              <w:top w:val="nil"/>
              <w:left w:val="nil"/>
              <w:bottom w:val="nil"/>
              <w:right w:val="nil"/>
            </w:tcBorders>
            <w:hideMark/>
          </w:tcPr>
          <w:p w14:paraId="105F90B8" w14:textId="77777777" w:rsidR="00B477A8" w:rsidRPr="006852F0" w:rsidRDefault="00B477A8" w:rsidP="000556A0">
            <w:pPr>
              <w:pStyle w:val="AmColumnHeading"/>
            </w:pPr>
            <w:r w:rsidRPr="006852F0">
              <w:t>Text predložený Komisiou</w:t>
            </w:r>
          </w:p>
        </w:tc>
        <w:tc>
          <w:tcPr>
            <w:tcW w:w="4876" w:type="dxa"/>
            <w:tcBorders>
              <w:top w:val="nil"/>
              <w:left w:val="nil"/>
              <w:bottom w:val="nil"/>
              <w:right w:val="nil"/>
            </w:tcBorders>
            <w:hideMark/>
          </w:tcPr>
          <w:p w14:paraId="3D3F9725" w14:textId="77777777" w:rsidR="00B477A8" w:rsidRPr="006852F0" w:rsidRDefault="00B477A8" w:rsidP="000556A0">
            <w:pPr>
              <w:pStyle w:val="AmColumnHeading"/>
            </w:pPr>
            <w:r w:rsidRPr="006852F0">
              <w:t>Pozmeňujúci návrh</w:t>
            </w:r>
          </w:p>
        </w:tc>
      </w:tr>
      <w:tr w:rsidR="00B477A8" w:rsidRPr="006852F0" w14:paraId="22E246B4" w14:textId="77777777" w:rsidTr="000556A0">
        <w:trPr>
          <w:jc w:val="center"/>
        </w:trPr>
        <w:tc>
          <w:tcPr>
            <w:tcW w:w="4876" w:type="dxa"/>
            <w:tcBorders>
              <w:top w:val="nil"/>
              <w:left w:val="nil"/>
              <w:bottom w:val="nil"/>
              <w:right w:val="nil"/>
            </w:tcBorders>
            <w:hideMark/>
          </w:tcPr>
          <w:p w14:paraId="5CF0AA0D" w14:textId="77777777" w:rsidR="00B477A8" w:rsidRPr="006852F0" w:rsidRDefault="00B477A8" w:rsidP="000556A0">
            <w:pPr>
              <w:pStyle w:val="Normal6a"/>
            </w:pPr>
            <w:r w:rsidRPr="006852F0">
              <w:t>Ak spoločnosť alebo stála prevádzkareň vstúpi do skupiny BEFIT, všetky nevyrovnané straty, ktoré vznikli pred dátumom vstupu v súlade s právnymi predpismi v oblasti zdaňovania právnických osôb členského štátu jej daňovej rezidencie alebo členského štátu, v ktorom sa nachádza, sa odpočítajú od jej podielu na základe dane BEFIT určeného v súlade s kapitolou III.</w:t>
            </w:r>
          </w:p>
        </w:tc>
        <w:tc>
          <w:tcPr>
            <w:tcW w:w="4876" w:type="dxa"/>
            <w:tcBorders>
              <w:top w:val="nil"/>
              <w:left w:val="nil"/>
              <w:bottom w:val="nil"/>
              <w:right w:val="nil"/>
            </w:tcBorders>
            <w:hideMark/>
          </w:tcPr>
          <w:p w14:paraId="17B8AD6F" w14:textId="77777777" w:rsidR="00B477A8" w:rsidRPr="006852F0" w:rsidRDefault="00B477A8" w:rsidP="000556A0">
            <w:pPr>
              <w:pStyle w:val="Normal6a"/>
            </w:pPr>
            <w:r w:rsidRPr="006852F0">
              <w:t xml:space="preserve">Ak spoločnosť alebo stála prevádzkareň vstúpi do skupiny BEFIT, všetky nevyrovnané straty, ktoré vznikli </w:t>
            </w:r>
            <w:r w:rsidRPr="006852F0">
              <w:rPr>
                <w:b/>
                <w:bCs/>
                <w:i/>
                <w:iCs/>
              </w:rPr>
              <w:t>do piatich rokov</w:t>
            </w:r>
            <w:r w:rsidRPr="006852F0">
              <w:t xml:space="preserve"> pred dátumom vstupu v súlade s právnymi predpismi v oblasti zdaňovania právnických osôb členského štátu jej daňovej rezidencie alebo členského štátu, v ktorom sa nachádza, sa odpočítajú od jej podielu na základe dane BEFIT určeného v súlade s kapitolou III.</w:t>
            </w:r>
          </w:p>
        </w:tc>
      </w:tr>
    </w:tbl>
    <w:p w14:paraId="5DBF36E3" w14:textId="77777777" w:rsidR="00B477A8" w:rsidRPr="006852F0" w:rsidRDefault="00B477A8" w:rsidP="00B477A8">
      <w:pPr>
        <w:rPr>
          <w:rStyle w:val="HideTWBExt"/>
          <w:rFonts w:ascii="Times New Roman" w:hAnsi="Times New Roman"/>
          <w:noProof w:val="0"/>
          <w:vanish w:val="0"/>
          <w:color w:val="auto"/>
          <w:sz w:val="24"/>
        </w:rPr>
      </w:pPr>
    </w:p>
    <w:p w14:paraId="0BA997F5" w14:textId="77777777" w:rsidR="00B477A8" w:rsidRPr="006852F0" w:rsidRDefault="00B477A8" w:rsidP="00B477A8">
      <w:pPr>
        <w:pStyle w:val="AmNumberTabs"/>
      </w:pPr>
      <w:r w:rsidRPr="006852F0">
        <w:t>Pozmeňujúci návrh</w:t>
      </w:r>
      <w:r w:rsidRPr="006852F0">
        <w:tab/>
      </w:r>
      <w:r w:rsidRPr="006852F0">
        <w:tab/>
        <w:t>50</w:t>
      </w:r>
    </w:p>
    <w:p w14:paraId="04373E4A" w14:textId="77777777" w:rsidR="00B477A8" w:rsidRPr="006852F0" w:rsidRDefault="00B477A8" w:rsidP="00B477A8">
      <w:pPr>
        <w:pStyle w:val="NormalBold"/>
        <w:rPr>
          <w:rStyle w:val="HideTWBExt"/>
          <w:b w:val="0"/>
          <w:vanish w:val="0"/>
        </w:rPr>
      </w:pPr>
    </w:p>
    <w:p w14:paraId="565D5DC5" w14:textId="77777777" w:rsidR="00B477A8" w:rsidRPr="006852F0" w:rsidRDefault="00B477A8" w:rsidP="00B477A8">
      <w:pPr>
        <w:pStyle w:val="NormalBold"/>
      </w:pPr>
      <w:r w:rsidRPr="006852F0">
        <w:t>Návrh smernice</w:t>
      </w:r>
    </w:p>
    <w:p w14:paraId="56E333F1" w14:textId="77777777" w:rsidR="00B477A8" w:rsidRPr="006852F0" w:rsidRDefault="00B477A8" w:rsidP="00B477A8">
      <w:pPr>
        <w:pStyle w:val="NormalBold"/>
      </w:pPr>
      <w:r w:rsidRPr="006852F0">
        <w:t xml:space="preserve">Článok 41 – odsek 1 – </w:t>
      </w:r>
      <w:proofErr w:type="spellStart"/>
      <w:r w:rsidRPr="006852F0">
        <w:t>pododsek</w:t>
      </w:r>
      <w:proofErr w:type="spellEnd"/>
      <w:r w:rsidRPr="006852F0">
        <w:t xml:space="preserv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77A8" w:rsidRPr="006852F0" w14:paraId="46F7C1B1" w14:textId="77777777" w:rsidTr="000556A0">
        <w:trPr>
          <w:trHeight w:val="240"/>
          <w:jc w:val="center"/>
        </w:trPr>
        <w:tc>
          <w:tcPr>
            <w:tcW w:w="9752" w:type="dxa"/>
            <w:gridSpan w:val="2"/>
            <w:tcBorders>
              <w:top w:val="nil"/>
              <w:left w:val="nil"/>
              <w:bottom w:val="nil"/>
              <w:right w:val="nil"/>
            </w:tcBorders>
          </w:tcPr>
          <w:p w14:paraId="654C9B89" w14:textId="77777777" w:rsidR="00B477A8" w:rsidRPr="006852F0" w:rsidRDefault="00B477A8" w:rsidP="000556A0"/>
        </w:tc>
      </w:tr>
      <w:tr w:rsidR="00B477A8" w:rsidRPr="006852F0" w14:paraId="0B88FCE2" w14:textId="77777777" w:rsidTr="000556A0">
        <w:trPr>
          <w:trHeight w:val="240"/>
          <w:jc w:val="center"/>
        </w:trPr>
        <w:tc>
          <w:tcPr>
            <w:tcW w:w="4876" w:type="dxa"/>
            <w:tcBorders>
              <w:top w:val="nil"/>
              <w:left w:val="nil"/>
              <w:bottom w:val="nil"/>
              <w:right w:val="nil"/>
            </w:tcBorders>
            <w:hideMark/>
          </w:tcPr>
          <w:p w14:paraId="29CE84DC" w14:textId="77777777" w:rsidR="00B477A8" w:rsidRPr="006852F0" w:rsidRDefault="00B477A8" w:rsidP="000556A0">
            <w:pPr>
              <w:pStyle w:val="AmColumnHeading"/>
            </w:pPr>
            <w:r w:rsidRPr="006852F0">
              <w:t>Text predložený Komisiou</w:t>
            </w:r>
          </w:p>
        </w:tc>
        <w:tc>
          <w:tcPr>
            <w:tcW w:w="4876" w:type="dxa"/>
            <w:tcBorders>
              <w:top w:val="nil"/>
              <w:left w:val="nil"/>
              <w:bottom w:val="nil"/>
              <w:right w:val="nil"/>
            </w:tcBorders>
            <w:hideMark/>
          </w:tcPr>
          <w:p w14:paraId="72CBB26D" w14:textId="77777777" w:rsidR="00B477A8" w:rsidRPr="006852F0" w:rsidRDefault="00B477A8" w:rsidP="000556A0">
            <w:pPr>
              <w:pStyle w:val="AmColumnHeading"/>
            </w:pPr>
            <w:r w:rsidRPr="006852F0">
              <w:t>Pozmeňujúci návrh</w:t>
            </w:r>
          </w:p>
        </w:tc>
      </w:tr>
      <w:tr w:rsidR="00B477A8" w:rsidRPr="006852F0" w14:paraId="09092AB3" w14:textId="77777777" w:rsidTr="000556A0">
        <w:trPr>
          <w:jc w:val="center"/>
        </w:trPr>
        <w:tc>
          <w:tcPr>
            <w:tcW w:w="4876" w:type="dxa"/>
            <w:tcBorders>
              <w:top w:val="nil"/>
              <w:left w:val="nil"/>
              <w:bottom w:val="nil"/>
              <w:right w:val="nil"/>
            </w:tcBorders>
            <w:hideMark/>
          </w:tcPr>
          <w:p w14:paraId="215A1231" w14:textId="77777777" w:rsidR="00B477A8" w:rsidRPr="006852F0" w:rsidRDefault="00B477A8" w:rsidP="000556A0">
            <w:pPr>
              <w:pStyle w:val="Normal6a"/>
            </w:pPr>
            <w:r w:rsidRPr="006852F0">
              <w:t xml:space="preserve">Bez ohľadu na článok 9 v prípade, ak člen skupiny BEFIT v dôsledku scudzenia podielov vystúpi zo skupiny BEFIT, pričom počas tohto alebo predchádzajúceho finančného roka nadobudol prostredníctvom </w:t>
            </w:r>
            <w:proofErr w:type="spellStart"/>
            <w:r w:rsidRPr="006852F0">
              <w:t>vnútroskupinovej</w:t>
            </w:r>
            <w:proofErr w:type="spellEnd"/>
            <w:r w:rsidRPr="006852F0">
              <w:t xml:space="preserve"> transakcie v rámci skupiny BEFIT jeden dlhodobý majetok alebo viaceré dlhodobé majetky, suma zodpovedajúca zisku alebo strate vyplývajúcim zo scudzenia tohto dlhodobého majetku v rámci skupiny BEFIT sa zahrnie do čistého zisku alebo čistej straty z finančného účtovníctva toho člena skupiny BEFIT, ktorý vlastnil daný majetok pred scudzením v rámci skupiny BEFIT.</w:t>
            </w:r>
          </w:p>
        </w:tc>
        <w:tc>
          <w:tcPr>
            <w:tcW w:w="4876" w:type="dxa"/>
            <w:tcBorders>
              <w:top w:val="nil"/>
              <w:left w:val="nil"/>
              <w:bottom w:val="nil"/>
              <w:right w:val="nil"/>
            </w:tcBorders>
            <w:hideMark/>
          </w:tcPr>
          <w:p w14:paraId="17789C19" w14:textId="77777777" w:rsidR="00B477A8" w:rsidRPr="006852F0" w:rsidRDefault="00B477A8" w:rsidP="000556A0">
            <w:pPr>
              <w:pStyle w:val="Normal6a"/>
            </w:pPr>
            <w:r w:rsidRPr="006852F0">
              <w:t xml:space="preserve">Bez ohľadu na článok 9 v prípade, ak člen skupiny BEFIT v dôsledku scudzenia podielov vystúpi zo skupiny BEFIT, pričom počas tohto alebo predchádzajúceho finančného roka nadobudol prostredníctvom </w:t>
            </w:r>
            <w:proofErr w:type="spellStart"/>
            <w:r w:rsidRPr="006852F0">
              <w:t>vnútroskupinovej</w:t>
            </w:r>
            <w:proofErr w:type="spellEnd"/>
            <w:r w:rsidRPr="006852F0">
              <w:t xml:space="preserve"> transakcie v rámci skupiny BEFIT jeden dlhodobý majetok alebo viaceré dlhodobé majetky, suma zodpovedajúca zisku alebo strate vyplývajúcim zo scudzenia tohto dlhodobého majetku v rámci skupiny BEFIT sa zahrnie do čistého zisku alebo čistej straty z finančného účtovníctva toho člena skupiny BEFIT, ktorý vlastnil daný majetok pred scudzením v rámci skupiny BEFIT.</w:t>
            </w:r>
          </w:p>
        </w:tc>
      </w:tr>
    </w:tbl>
    <w:p w14:paraId="3FB7D0AC" w14:textId="77777777" w:rsidR="00B477A8" w:rsidRPr="006852F0" w:rsidRDefault="00B477A8" w:rsidP="00B477A8"/>
    <w:p w14:paraId="09CD2071" w14:textId="77777777" w:rsidR="00B477A8" w:rsidRPr="006852F0" w:rsidRDefault="00B477A8" w:rsidP="00B477A8">
      <w:pPr>
        <w:pStyle w:val="AmNumberTabs"/>
        <w:keepNext/>
      </w:pPr>
      <w:r w:rsidRPr="006852F0">
        <w:t>Pozmeňujúci návrh</w:t>
      </w:r>
      <w:r w:rsidRPr="006852F0">
        <w:tab/>
      </w:r>
      <w:r w:rsidRPr="006852F0">
        <w:tab/>
        <w:t>51</w:t>
      </w:r>
    </w:p>
    <w:p w14:paraId="1D624D3E" w14:textId="77777777" w:rsidR="00B477A8" w:rsidRPr="006852F0" w:rsidRDefault="00B477A8" w:rsidP="00B477A8">
      <w:pPr>
        <w:pStyle w:val="NormalBold12b"/>
        <w:keepNext/>
      </w:pPr>
      <w:r w:rsidRPr="006852F0">
        <w:t>Návrh smernice</w:t>
      </w:r>
    </w:p>
    <w:p w14:paraId="5F3A1438" w14:textId="77777777" w:rsidR="00B477A8" w:rsidRPr="006852F0" w:rsidRDefault="00B477A8" w:rsidP="00B477A8">
      <w:pPr>
        <w:pStyle w:val="NormalBold"/>
        <w:keepNext/>
      </w:pPr>
      <w:r w:rsidRPr="006852F0">
        <w:t xml:space="preserve">Článok 41 – odsek 1 – </w:t>
      </w:r>
      <w:proofErr w:type="spellStart"/>
      <w:r w:rsidRPr="006852F0">
        <w:t>pododsek</w:t>
      </w:r>
      <w:proofErr w:type="spellEnd"/>
      <w:r w:rsidRPr="006852F0">
        <w:t xml:space="preserve">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77A8" w:rsidRPr="006852F0" w14:paraId="2DF7CD3C" w14:textId="77777777" w:rsidTr="000556A0">
        <w:trPr>
          <w:jc w:val="center"/>
        </w:trPr>
        <w:tc>
          <w:tcPr>
            <w:tcW w:w="9752" w:type="dxa"/>
            <w:gridSpan w:val="2"/>
          </w:tcPr>
          <w:p w14:paraId="52269A3C" w14:textId="77777777" w:rsidR="00B477A8" w:rsidRPr="006852F0" w:rsidRDefault="00B477A8" w:rsidP="000556A0">
            <w:pPr>
              <w:keepNext/>
            </w:pPr>
          </w:p>
        </w:tc>
      </w:tr>
      <w:tr w:rsidR="00B477A8" w:rsidRPr="006852F0" w14:paraId="45338D84" w14:textId="77777777" w:rsidTr="000556A0">
        <w:trPr>
          <w:jc w:val="center"/>
        </w:trPr>
        <w:tc>
          <w:tcPr>
            <w:tcW w:w="4876" w:type="dxa"/>
          </w:tcPr>
          <w:p w14:paraId="16893DAF" w14:textId="77777777" w:rsidR="00B477A8" w:rsidRPr="006852F0" w:rsidRDefault="00B477A8" w:rsidP="000556A0">
            <w:pPr>
              <w:pStyle w:val="AmColumnHeading"/>
              <w:keepNext/>
            </w:pPr>
            <w:r w:rsidRPr="006852F0">
              <w:t>Text predložený Komisiou</w:t>
            </w:r>
          </w:p>
        </w:tc>
        <w:tc>
          <w:tcPr>
            <w:tcW w:w="4876" w:type="dxa"/>
          </w:tcPr>
          <w:p w14:paraId="2A100F9C" w14:textId="77777777" w:rsidR="00B477A8" w:rsidRPr="006852F0" w:rsidRDefault="00B477A8" w:rsidP="000556A0">
            <w:pPr>
              <w:pStyle w:val="AmColumnHeading"/>
              <w:keepNext/>
            </w:pPr>
            <w:r w:rsidRPr="006852F0">
              <w:t>Pozmeňujúci návrh</w:t>
            </w:r>
          </w:p>
        </w:tc>
      </w:tr>
      <w:tr w:rsidR="00B477A8" w:rsidRPr="006852F0" w14:paraId="366D3094" w14:textId="77777777" w:rsidTr="000556A0">
        <w:trPr>
          <w:jc w:val="center"/>
        </w:trPr>
        <w:tc>
          <w:tcPr>
            <w:tcW w:w="4876" w:type="dxa"/>
          </w:tcPr>
          <w:p w14:paraId="65C8E37B" w14:textId="77777777" w:rsidR="00B477A8" w:rsidRPr="006852F0" w:rsidRDefault="00B477A8" w:rsidP="000556A0">
            <w:pPr>
              <w:pStyle w:val="Normal6a"/>
            </w:pPr>
            <w:r w:rsidRPr="006852F0">
              <w:t xml:space="preserve">Prvý </w:t>
            </w:r>
            <w:proofErr w:type="spellStart"/>
            <w:r w:rsidRPr="006852F0">
              <w:t>pododsek</w:t>
            </w:r>
            <w:proofErr w:type="spellEnd"/>
            <w:r w:rsidRPr="006852F0">
              <w:t xml:space="preserve"> sa neuplatňuje, ak člen skupiny BEFIT preukáže, že </w:t>
            </w:r>
            <w:proofErr w:type="spellStart"/>
            <w:r w:rsidRPr="006852F0">
              <w:t>vnútroskupinová</w:t>
            </w:r>
            <w:proofErr w:type="spellEnd"/>
            <w:r w:rsidRPr="006852F0">
              <w:t xml:space="preserve"> transakcia v rámci skupiny BEFIT bola vykonaná z opodstatnených obchodných dôvodov.</w:t>
            </w:r>
          </w:p>
        </w:tc>
        <w:tc>
          <w:tcPr>
            <w:tcW w:w="4876" w:type="dxa"/>
          </w:tcPr>
          <w:p w14:paraId="66CBE06A" w14:textId="77777777" w:rsidR="00B477A8" w:rsidRPr="006852F0" w:rsidRDefault="00B477A8" w:rsidP="000556A0">
            <w:pPr>
              <w:pStyle w:val="Normal6a"/>
              <w:rPr>
                <w:b/>
                <w:i/>
                <w:vertAlign w:val="superscript"/>
              </w:rPr>
            </w:pPr>
            <w:r w:rsidRPr="006852F0">
              <w:t xml:space="preserve">Prvý </w:t>
            </w:r>
            <w:proofErr w:type="spellStart"/>
            <w:r w:rsidRPr="006852F0">
              <w:t>pododsek</w:t>
            </w:r>
            <w:proofErr w:type="spellEnd"/>
            <w:r w:rsidRPr="006852F0">
              <w:t xml:space="preserve"> sa neuplatňuje, ak člen skupiny BEFIT preukáže, že </w:t>
            </w:r>
            <w:proofErr w:type="spellStart"/>
            <w:r w:rsidRPr="006852F0">
              <w:t>vnútroskupinová</w:t>
            </w:r>
            <w:proofErr w:type="spellEnd"/>
            <w:r w:rsidRPr="006852F0">
              <w:t xml:space="preserve"> transakcia v rámci skupiny BEFIT bola vykonaná z opodstatnených obchodných dôvodov </w:t>
            </w:r>
            <w:r w:rsidRPr="006852F0">
              <w:rPr>
                <w:b/>
                <w:bCs/>
                <w:i/>
                <w:iCs/>
              </w:rPr>
              <w:t>v zmysle článku 15 ods. 1 písm. a) smernice 2009/133/ES</w:t>
            </w:r>
            <w:r w:rsidRPr="006852F0">
              <w:t>.</w:t>
            </w:r>
          </w:p>
        </w:tc>
      </w:tr>
    </w:tbl>
    <w:p w14:paraId="15ED7117" w14:textId="77777777" w:rsidR="00B477A8" w:rsidRPr="006852F0" w:rsidRDefault="00B477A8" w:rsidP="00B477A8"/>
    <w:p w14:paraId="5118323B" w14:textId="77777777" w:rsidR="00B477A8" w:rsidRPr="006852F0" w:rsidRDefault="00B477A8" w:rsidP="00B477A8">
      <w:pPr>
        <w:pStyle w:val="AmNumberTabs"/>
        <w:keepNext/>
      </w:pPr>
      <w:r w:rsidRPr="006852F0">
        <w:t>Pozmeňujúci návrh</w:t>
      </w:r>
      <w:r w:rsidRPr="006852F0">
        <w:tab/>
      </w:r>
      <w:r w:rsidRPr="006852F0">
        <w:tab/>
        <w:t>52</w:t>
      </w:r>
    </w:p>
    <w:p w14:paraId="284BE816" w14:textId="77777777" w:rsidR="00B477A8" w:rsidRPr="006852F0" w:rsidRDefault="00B477A8" w:rsidP="00B477A8">
      <w:pPr>
        <w:pStyle w:val="NormalBold12b"/>
        <w:keepNext/>
      </w:pPr>
      <w:r w:rsidRPr="006852F0">
        <w:t>Návrh smernice</w:t>
      </w:r>
    </w:p>
    <w:p w14:paraId="031367FE" w14:textId="77777777" w:rsidR="00B477A8" w:rsidRPr="006852F0" w:rsidRDefault="00B477A8" w:rsidP="00B477A8">
      <w:pPr>
        <w:pStyle w:val="NormalBold"/>
        <w:keepNext/>
      </w:pPr>
      <w:r w:rsidRPr="006852F0">
        <w:t>Článok 42 – odsek 2 – písmeno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77A8" w:rsidRPr="006852F0" w14:paraId="19A2C6A5" w14:textId="77777777" w:rsidTr="000556A0">
        <w:trPr>
          <w:jc w:val="center"/>
        </w:trPr>
        <w:tc>
          <w:tcPr>
            <w:tcW w:w="9752" w:type="dxa"/>
            <w:gridSpan w:val="2"/>
          </w:tcPr>
          <w:p w14:paraId="1A892024" w14:textId="77777777" w:rsidR="00B477A8" w:rsidRPr="006852F0" w:rsidRDefault="00B477A8" w:rsidP="000556A0">
            <w:pPr>
              <w:keepNext/>
            </w:pPr>
          </w:p>
        </w:tc>
      </w:tr>
      <w:tr w:rsidR="00B477A8" w:rsidRPr="006852F0" w14:paraId="660FA8ED" w14:textId="77777777" w:rsidTr="000556A0">
        <w:trPr>
          <w:jc w:val="center"/>
        </w:trPr>
        <w:tc>
          <w:tcPr>
            <w:tcW w:w="4876" w:type="dxa"/>
          </w:tcPr>
          <w:p w14:paraId="14AB6FF3" w14:textId="77777777" w:rsidR="00B477A8" w:rsidRPr="006852F0" w:rsidRDefault="00B477A8" w:rsidP="000556A0">
            <w:pPr>
              <w:pStyle w:val="AmColumnHeading"/>
              <w:keepNext/>
            </w:pPr>
            <w:r w:rsidRPr="006852F0">
              <w:t>Text predložený Komisiou</w:t>
            </w:r>
          </w:p>
        </w:tc>
        <w:tc>
          <w:tcPr>
            <w:tcW w:w="4876" w:type="dxa"/>
          </w:tcPr>
          <w:p w14:paraId="0FF2861C" w14:textId="77777777" w:rsidR="00B477A8" w:rsidRPr="006852F0" w:rsidRDefault="00B477A8" w:rsidP="000556A0">
            <w:pPr>
              <w:pStyle w:val="AmColumnHeading"/>
              <w:keepNext/>
            </w:pPr>
            <w:r w:rsidRPr="006852F0">
              <w:t>Pozmeňujúci návrh</w:t>
            </w:r>
          </w:p>
        </w:tc>
      </w:tr>
      <w:tr w:rsidR="00B477A8" w:rsidRPr="006852F0" w14:paraId="224FC76F" w14:textId="77777777" w:rsidTr="000556A0">
        <w:trPr>
          <w:jc w:val="center"/>
        </w:trPr>
        <w:tc>
          <w:tcPr>
            <w:tcW w:w="4876" w:type="dxa"/>
          </w:tcPr>
          <w:p w14:paraId="01D07441" w14:textId="77777777" w:rsidR="00B477A8" w:rsidRPr="006852F0" w:rsidRDefault="00B477A8" w:rsidP="000556A0">
            <w:pPr>
              <w:pStyle w:val="Normal6a"/>
            </w:pPr>
            <w:r w:rsidRPr="006852F0">
              <w:t>b)</w:t>
            </w:r>
            <w:r w:rsidRPr="006852F0">
              <w:tab/>
              <w:t>zápornú sumu, strata sa prenesie do budúcich období a započíta sa voči nasledujúcemu kladnému základu dane BEFIT.</w:t>
            </w:r>
          </w:p>
        </w:tc>
        <w:tc>
          <w:tcPr>
            <w:tcW w:w="4876" w:type="dxa"/>
          </w:tcPr>
          <w:p w14:paraId="35088129" w14:textId="77777777" w:rsidR="00B477A8" w:rsidRPr="006852F0" w:rsidRDefault="00B477A8" w:rsidP="000556A0">
            <w:pPr>
              <w:pStyle w:val="Normal6a"/>
              <w:rPr>
                <w:b/>
                <w:i/>
                <w:szCs w:val="24"/>
              </w:rPr>
            </w:pPr>
            <w:r w:rsidRPr="006852F0">
              <w:t>b)</w:t>
            </w:r>
            <w:r w:rsidRPr="006852F0">
              <w:tab/>
              <w:t xml:space="preserve">zápornú sumu, strata sa </w:t>
            </w:r>
            <w:r w:rsidRPr="006852F0">
              <w:rPr>
                <w:b/>
                <w:bCs/>
                <w:i/>
                <w:iCs/>
              </w:rPr>
              <w:t>započíta voči zdaniteľnému príjmu hlavného materského subjektu</w:t>
            </w:r>
            <w:r w:rsidRPr="006852F0">
              <w:t xml:space="preserve"> a prenesie do budúcich období</w:t>
            </w:r>
            <w:r w:rsidRPr="006852F0">
              <w:rPr>
                <w:b/>
                <w:bCs/>
                <w:i/>
                <w:iCs/>
              </w:rPr>
              <w:t xml:space="preserve"> na najviac päť rokov</w:t>
            </w:r>
            <w:r w:rsidRPr="006852F0">
              <w:t xml:space="preserve"> a započíta sa voči nasledujúcemu kladnému základu dane BEFIT.</w:t>
            </w:r>
            <w:r w:rsidRPr="006852F0">
              <w:rPr>
                <w:b/>
                <w:i/>
              </w:rPr>
              <w:t xml:space="preserve"> Odpočet je úmerný podielu hlavného materského subjektu na jeho kvalifikovaných dcérskych spoločnostiach, ako sa uvádza v článku 3 ods. 1, a úplný v prípade stálych prevádzkarní. Výsledkom zníženia základu dane daňovníka-rezidenta nesmie byť záporná suma.</w:t>
            </w:r>
          </w:p>
        </w:tc>
      </w:tr>
    </w:tbl>
    <w:p w14:paraId="69A2A704" w14:textId="77777777" w:rsidR="00B477A8" w:rsidRPr="006852F0" w:rsidRDefault="00B477A8" w:rsidP="00B477A8">
      <w:pPr>
        <w:pStyle w:val="AmNumberTabs"/>
      </w:pPr>
      <w:r w:rsidRPr="006852F0">
        <w:t>Pozmeňujúci návrh</w:t>
      </w:r>
      <w:r w:rsidRPr="006852F0">
        <w:tab/>
      </w:r>
      <w:r w:rsidRPr="006852F0">
        <w:tab/>
        <w:t>53</w:t>
      </w:r>
    </w:p>
    <w:p w14:paraId="1FEE3F6A" w14:textId="77777777" w:rsidR="00B477A8" w:rsidRPr="006852F0" w:rsidRDefault="00B477A8" w:rsidP="00B477A8">
      <w:pPr>
        <w:pStyle w:val="NormalBold"/>
        <w:rPr>
          <w:rStyle w:val="HideTWBExt"/>
          <w:b w:val="0"/>
          <w:vanish w:val="0"/>
        </w:rPr>
      </w:pPr>
    </w:p>
    <w:p w14:paraId="12037BC2" w14:textId="77777777" w:rsidR="00B477A8" w:rsidRPr="006852F0" w:rsidRDefault="00B477A8" w:rsidP="00B477A8">
      <w:pPr>
        <w:pStyle w:val="NormalBold"/>
      </w:pPr>
      <w:r w:rsidRPr="006852F0">
        <w:t>Návrh smernice</w:t>
      </w:r>
    </w:p>
    <w:p w14:paraId="2AAF886F" w14:textId="77777777" w:rsidR="00B477A8" w:rsidRPr="006852F0" w:rsidRDefault="00B477A8" w:rsidP="00B477A8">
      <w:pPr>
        <w:pStyle w:val="NormalBold"/>
      </w:pPr>
      <w:r w:rsidRPr="006852F0">
        <w:t>Článok 43 – odsek 1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77A8" w:rsidRPr="006852F0" w14:paraId="687F1006" w14:textId="77777777" w:rsidTr="000556A0">
        <w:trPr>
          <w:trHeight w:val="240"/>
          <w:jc w:val="center"/>
        </w:trPr>
        <w:tc>
          <w:tcPr>
            <w:tcW w:w="9752" w:type="dxa"/>
            <w:gridSpan w:val="2"/>
            <w:tcBorders>
              <w:top w:val="nil"/>
              <w:left w:val="nil"/>
              <w:bottom w:val="nil"/>
              <w:right w:val="nil"/>
            </w:tcBorders>
          </w:tcPr>
          <w:p w14:paraId="2B11E4B0" w14:textId="77777777" w:rsidR="00B477A8" w:rsidRPr="006852F0" w:rsidRDefault="00B477A8" w:rsidP="000556A0"/>
        </w:tc>
      </w:tr>
      <w:tr w:rsidR="00B477A8" w:rsidRPr="006852F0" w14:paraId="35625EA5" w14:textId="77777777" w:rsidTr="000556A0">
        <w:trPr>
          <w:trHeight w:val="240"/>
          <w:jc w:val="center"/>
        </w:trPr>
        <w:tc>
          <w:tcPr>
            <w:tcW w:w="4876" w:type="dxa"/>
            <w:tcBorders>
              <w:top w:val="nil"/>
              <w:left w:val="nil"/>
              <w:bottom w:val="nil"/>
              <w:right w:val="nil"/>
            </w:tcBorders>
            <w:hideMark/>
          </w:tcPr>
          <w:p w14:paraId="6D969915" w14:textId="77777777" w:rsidR="00B477A8" w:rsidRPr="006852F0" w:rsidRDefault="00B477A8" w:rsidP="000556A0">
            <w:pPr>
              <w:pStyle w:val="AmColumnHeading"/>
            </w:pPr>
            <w:r w:rsidRPr="006852F0">
              <w:t>Text predložený Komisiou</w:t>
            </w:r>
          </w:p>
        </w:tc>
        <w:tc>
          <w:tcPr>
            <w:tcW w:w="4876" w:type="dxa"/>
            <w:tcBorders>
              <w:top w:val="nil"/>
              <w:left w:val="nil"/>
              <w:bottom w:val="nil"/>
              <w:right w:val="nil"/>
            </w:tcBorders>
            <w:hideMark/>
          </w:tcPr>
          <w:p w14:paraId="457BB1D7" w14:textId="77777777" w:rsidR="00B477A8" w:rsidRPr="006852F0" w:rsidRDefault="00B477A8" w:rsidP="000556A0">
            <w:pPr>
              <w:pStyle w:val="AmColumnHeading"/>
            </w:pPr>
            <w:r w:rsidRPr="006852F0">
              <w:t>Pozmeňujúci návrh</w:t>
            </w:r>
          </w:p>
        </w:tc>
      </w:tr>
      <w:tr w:rsidR="00B477A8" w:rsidRPr="006852F0" w14:paraId="478AE584" w14:textId="77777777" w:rsidTr="000556A0">
        <w:trPr>
          <w:jc w:val="center"/>
        </w:trPr>
        <w:tc>
          <w:tcPr>
            <w:tcW w:w="4876" w:type="dxa"/>
            <w:tcBorders>
              <w:top w:val="nil"/>
              <w:left w:val="nil"/>
              <w:bottom w:val="nil"/>
              <w:right w:val="nil"/>
            </w:tcBorders>
          </w:tcPr>
          <w:p w14:paraId="19D5BC1B" w14:textId="77777777" w:rsidR="00B477A8" w:rsidRPr="006852F0" w:rsidRDefault="00B477A8" w:rsidP="000556A0">
            <w:pPr>
              <w:pStyle w:val="Normal6a"/>
            </w:pPr>
          </w:p>
        </w:tc>
        <w:tc>
          <w:tcPr>
            <w:tcW w:w="4876" w:type="dxa"/>
            <w:tcBorders>
              <w:top w:val="nil"/>
              <w:left w:val="nil"/>
              <w:bottom w:val="nil"/>
              <w:right w:val="nil"/>
            </w:tcBorders>
            <w:hideMark/>
          </w:tcPr>
          <w:p w14:paraId="379E1B52" w14:textId="77777777" w:rsidR="00B477A8" w:rsidRPr="006852F0" w:rsidRDefault="00B477A8" w:rsidP="000556A0">
            <w:pPr>
              <w:pStyle w:val="Normal6a"/>
            </w:pPr>
            <w:r w:rsidRPr="006852F0">
              <w:rPr>
                <w:b/>
                <w:i/>
              </w:rPr>
              <w:t>1a.</w:t>
            </w:r>
            <w:r w:rsidRPr="006852F0">
              <w:tab/>
            </w:r>
            <w:r w:rsidRPr="006852F0">
              <w:rPr>
                <w:b/>
                <w:i/>
              </w:rPr>
              <w:t>Komisia poskytne jasné a harmonizované kritériá na určenie skutočného vlastníctva. Cieľom týchto kritérií je zabezpečiť jednotné uplatňovanie systému výnimiek, znížiť právnu neistotu a zabrániť zneužívaniu. Kritériá sa vypracujú po konzultácii s členskými štátmi a vo vhodných prípadoch sa zosúladia s medzinárodnými normami.</w:t>
            </w:r>
          </w:p>
        </w:tc>
      </w:tr>
    </w:tbl>
    <w:p w14:paraId="3693D2CB" w14:textId="77777777" w:rsidR="00B477A8" w:rsidRPr="006852F0" w:rsidRDefault="00B477A8" w:rsidP="00B477A8"/>
    <w:p w14:paraId="600A876B" w14:textId="77777777" w:rsidR="00B477A8" w:rsidRPr="006852F0" w:rsidRDefault="00B477A8" w:rsidP="00B477A8">
      <w:pPr>
        <w:pStyle w:val="AmNumberTabs"/>
      </w:pPr>
      <w:r w:rsidRPr="006852F0">
        <w:t>Pozmeňujúci návrh</w:t>
      </w:r>
      <w:r w:rsidRPr="006852F0">
        <w:tab/>
      </w:r>
      <w:r w:rsidRPr="006852F0">
        <w:tab/>
        <w:t>54</w:t>
      </w:r>
    </w:p>
    <w:p w14:paraId="0EF9ED44" w14:textId="77777777" w:rsidR="00B477A8" w:rsidRPr="006852F0" w:rsidRDefault="00B477A8" w:rsidP="00B477A8">
      <w:pPr>
        <w:pStyle w:val="NormalBold"/>
        <w:rPr>
          <w:rStyle w:val="HideTWBExt"/>
          <w:b w:val="0"/>
          <w:vanish w:val="0"/>
        </w:rPr>
      </w:pPr>
    </w:p>
    <w:p w14:paraId="250FF191" w14:textId="77777777" w:rsidR="00B477A8" w:rsidRPr="006852F0" w:rsidRDefault="00B477A8" w:rsidP="00B477A8">
      <w:pPr>
        <w:pStyle w:val="NormalBold"/>
      </w:pPr>
      <w:r w:rsidRPr="006852F0">
        <w:t>Návrh smernice</w:t>
      </w:r>
    </w:p>
    <w:p w14:paraId="6FB3136D" w14:textId="77777777" w:rsidR="00B477A8" w:rsidRPr="006852F0" w:rsidRDefault="00B477A8" w:rsidP="00B477A8">
      <w:pPr>
        <w:pStyle w:val="NormalBold"/>
      </w:pPr>
      <w:r w:rsidRPr="006852F0">
        <w:t xml:space="preserve">Článok 45 – odsek 1 – </w:t>
      </w:r>
      <w:proofErr w:type="spellStart"/>
      <w:r w:rsidRPr="006852F0">
        <w:t>pododsek</w:t>
      </w:r>
      <w:proofErr w:type="spellEnd"/>
      <w:r w:rsidRPr="006852F0">
        <w:t xml:space="preserve">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77A8" w:rsidRPr="006852F0" w14:paraId="62FE8E38" w14:textId="77777777" w:rsidTr="000556A0">
        <w:trPr>
          <w:trHeight w:val="240"/>
          <w:jc w:val="center"/>
        </w:trPr>
        <w:tc>
          <w:tcPr>
            <w:tcW w:w="9752" w:type="dxa"/>
            <w:gridSpan w:val="2"/>
            <w:tcBorders>
              <w:top w:val="nil"/>
              <w:left w:val="nil"/>
              <w:bottom w:val="nil"/>
              <w:right w:val="nil"/>
            </w:tcBorders>
          </w:tcPr>
          <w:p w14:paraId="43FD2EF0" w14:textId="77777777" w:rsidR="00B477A8" w:rsidRPr="006852F0" w:rsidRDefault="00B477A8" w:rsidP="000556A0"/>
        </w:tc>
      </w:tr>
      <w:tr w:rsidR="00B477A8" w:rsidRPr="006852F0" w14:paraId="7A066A33" w14:textId="77777777" w:rsidTr="000556A0">
        <w:trPr>
          <w:trHeight w:val="240"/>
          <w:jc w:val="center"/>
        </w:trPr>
        <w:tc>
          <w:tcPr>
            <w:tcW w:w="4876" w:type="dxa"/>
            <w:tcBorders>
              <w:top w:val="nil"/>
              <w:left w:val="nil"/>
              <w:bottom w:val="nil"/>
              <w:right w:val="nil"/>
            </w:tcBorders>
            <w:hideMark/>
          </w:tcPr>
          <w:p w14:paraId="5AA2DCCC" w14:textId="77777777" w:rsidR="00B477A8" w:rsidRPr="006852F0" w:rsidRDefault="00B477A8" w:rsidP="000556A0">
            <w:pPr>
              <w:pStyle w:val="AmColumnHeading"/>
            </w:pPr>
            <w:r w:rsidRPr="006852F0">
              <w:t>Text predložený Komisiou</w:t>
            </w:r>
          </w:p>
        </w:tc>
        <w:tc>
          <w:tcPr>
            <w:tcW w:w="4876" w:type="dxa"/>
            <w:tcBorders>
              <w:top w:val="nil"/>
              <w:left w:val="nil"/>
              <w:bottom w:val="nil"/>
              <w:right w:val="nil"/>
            </w:tcBorders>
            <w:hideMark/>
          </w:tcPr>
          <w:p w14:paraId="34FD71E0" w14:textId="77777777" w:rsidR="00B477A8" w:rsidRPr="006852F0" w:rsidRDefault="00B477A8" w:rsidP="000556A0">
            <w:pPr>
              <w:pStyle w:val="AmColumnHeading"/>
            </w:pPr>
            <w:r w:rsidRPr="006852F0">
              <w:t>Pozmeňujúci návrh</w:t>
            </w:r>
          </w:p>
        </w:tc>
      </w:tr>
      <w:tr w:rsidR="00B477A8" w:rsidRPr="006852F0" w14:paraId="06D1D6A2" w14:textId="77777777" w:rsidTr="000556A0">
        <w:trPr>
          <w:jc w:val="center"/>
        </w:trPr>
        <w:tc>
          <w:tcPr>
            <w:tcW w:w="4876" w:type="dxa"/>
            <w:tcBorders>
              <w:top w:val="nil"/>
              <w:left w:val="nil"/>
              <w:bottom w:val="nil"/>
              <w:right w:val="nil"/>
            </w:tcBorders>
            <w:hideMark/>
          </w:tcPr>
          <w:p w14:paraId="63251FD6" w14:textId="77777777" w:rsidR="00B477A8" w:rsidRPr="006852F0" w:rsidRDefault="00B477A8" w:rsidP="000556A0">
            <w:pPr>
              <w:pStyle w:val="Normal6a"/>
            </w:pPr>
            <w:r w:rsidRPr="006852F0">
              <w:t xml:space="preserve">V súvislosti s každým finančným rokom od 1. júla 2028 najneskôr do 30. júna </w:t>
            </w:r>
            <w:r w:rsidRPr="006852F0">
              <w:rPr>
                <w:b/>
                <w:bCs/>
                <w:i/>
                <w:iCs/>
              </w:rPr>
              <w:t>2035</w:t>
            </w:r>
            <w:r w:rsidRPr="006852F0">
              <w:t xml:space="preserve"> (ďalej len „prechodné obdobie“) sa základ dane BEFIT priraďuje členom skupiny BEFIT v súlade s percentuálnym podielom základného priradenia.</w:t>
            </w:r>
          </w:p>
        </w:tc>
        <w:tc>
          <w:tcPr>
            <w:tcW w:w="4876" w:type="dxa"/>
            <w:tcBorders>
              <w:top w:val="nil"/>
              <w:left w:val="nil"/>
              <w:bottom w:val="nil"/>
              <w:right w:val="nil"/>
            </w:tcBorders>
            <w:hideMark/>
          </w:tcPr>
          <w:p w14:paraId="22433195" w14:textId="77777777" w:rsidR="00B477A8" w:rsidRPr="006852F0" w:rsidRDefault="00B477A8" w:rsidP="000556A0">
            <w:pPr>
              <w:pStyle w:val="Normal6a"/>
            </w:pPr>
            <w:r w:rsidRPr="006852F0">
              <w:t xml:space="preserve">V súvislosti s každým finančným rokom od 1. júla 2028 najneskôr do 30. júna </w:t>
            </w:r>
            <w:r w:rsidRPr="006852F0">
              <w:rPr>
                <w:b/>
                <w:bCs/>
                <w:i/>
                <w:iCs/>
              </w:rPr>
              <w:t>2033</w:t>
            </w:r>
            <w:r w:rsidRPr="006852F0">
              <w:t xml:space="preserve"> (ďalej len „prechodné obdobie“) sa základ dane BEFIT priraďuje členom skupiny BEFIT v súlade s percentuálnym podielom základného priradenia.</w:t>
            </w:r>
          </w:p>
        </w:tc>
      </w:tr>
    </w:tbl>
    <w:p w14:paraId="3B23AC7D" w14:textId="77777777" w:rsidR="00B477A8" w:rsidRPr="006852F0" w:rsidRDefault="00B477A8" w:rsidP="00B477A8"/>
    <w:p w14:paraId="629D149F" w14:textId="77777777" w:rsidR="00B477A8" w:rsidRPr="006852F0" w:rsidRDefault="00B477A8" w:rsidP="00B477A8">
      <w:pPr>
        <w:pStyle w:val="AmNumberTabs"/>
        <w:keepNext/>
      </w:pPr>
      <w:r w:rsidRPr="006852F0">
        <w:t>Pozmeňujúci návrh</w:t>
      </w:r>
      <w:r w:rsidRPr="006852F0">
        <w:tab/>
      </w:r>
      <w:r w:rsidRPr="006852F0">
        <w:tab/>
        <w:t>55</w:t>
      </w:r>
    </w:p>
    <w:p w14:paraId="3F2CF01A" w14:textId="77777777" w:rsidR="00B477A8" w:rsidRPr="006852F0" w:rsidRDefault="00B477A8" w:rsidP="00B477A8">
      <w:pPr>
        <w:pStyle w:val="NormalBold12b"/>
        <w:keepNext/>
      </w:pPr>
      <w:r w:rsidRPr="006852F0">
        <w:t>Návrh smernice</w:t>
      </w:r>
    </w:p>
    <w:p w14:paraId="3A03F534" w14:textId="77777777" w:rsidR="00B477A8" w:rsidRPr="006852F0" w:rsidRDefault="00B477A8" w:rsidP="00B477A8">
      <w:pPr>
        <w:pStyle w:val="NormalBold"/>
        <w:keepNext/>
      </w:pPr>
      <w:r w:rsidRPr="006852F0">
        <w:t xml:space="preserve">Článok 45 – odsek 1 – </w:t>
      </w:r>
      <w:proofErr w:type="spellStart"/>
      <w:r w:rsidRPr="006852F0">
        <w:t>pododsek</w:t>
      </w:r>
      <w:proofErr w:type="spellEnd"/>
      <w:r w:rsidRPr="006852F0">
        <w:t xml:space="preserve">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77A8" w:rsidRPr="006852F0" w14:paraId="46C5FF8D" w14:textId="77777777" w:rsidTr="000556A0">
        <w:trPr>
          <w:jc w:val="center"/>
        </w:trPr>
        <w:tc>
          <w:tcPr>
            <w:tcW w:w="9752" w:type="dxa"/>
            <w:gridSpan w:val="2"/>
          </w:tcPr>
          <w:p w14:paraId="44E2AAFA" w14:textId="77777777" w:rsidR="00B477A8" w:rsidRPr="006852F0" w:rsidRDefault="00B477A8" w:rsidP="000556A0">
            <w:pPr>
              <w:keepNext/>
            </w:pPr>
          </w:p>
        </w:tc>
      </w:tr>
      <w:tr w:rsidR="00B477A8" w:rsidRPr="006852F0" w14:paraId="7AE6BD31" w14:textId="77777777" w:rsidTr="000556A0">
        <w:trPr>
          <w:jc w:val="center"/>
        </w:trPr>
        <w:tc>
          <w:tcPr>
            <w:tcW w:w="4876" w:type="dxa"/>
          </w:tcPr>
          <w:p w14:paraId="34E9B00C" w14:textId="77777777" w:rsidR="00B477A8" w:rsidRPr="006852F0" w:rsidRDefault="00B477A8" w:rsidP="000556A0">
            <w:pPr>
              <w:pStyle w:val="AmColumnHeading"/>
              <w:keepNext/>
            </w:pPr>
            <w:r w:rsidRPr="006852F0">
              <w:t>Text predložený Komisiou</w:t>
            </w:r>
          </w:p>
        </w:tc>
        <w:tc>
          <w:tcPr>
            <w:tcW w:w="4876" w:type="dxa"/>
          </w:tcPr>
          <w:p w14:paraId="04137E73" w14:textId="77777777" w:rsidR="00B477A8" w:rsidRPr="006852F0" w:rsidRDefault="00B477A8" w:rsidP="000556A0">
            <w:pPr>
              <w:pStyle w:val="AmColumnHeading"/>
              <w:keepNext/>
            </w:pPr>
            <w:r w:rsidRPr="006852F0">
              <w:t>Pozmeňujúci návrh</w:t>
            </w:r>
          </w:p>
        </w:tc>
      </w:tr>
      <w:tr w:rsidR="00B477A8" w:rsidRPr="006852F0" w14:paraId="4875C35D" w14:textId="77777777" w:rsidTr="000556A0">
        <w:trPr>
          <w:jc w:val="center"/>
        </w:trPr>
        <w:tc>
          <w:tcPr>
            <w:tcW w:w="4876" w:type="dxa"/>
          </w:tcPr>
          <w:p w14:paraId="00F50295" w14:textId="77777777" w:rsidR="00B477A8" w:rsidRPr="006852F0" w:rsidRDefault="00B477A8" w:rsidP="000556A0">
            <w:pPr>
              <w:pStyle w:val="Normal6a"/>
            </w:pPr>
            <w:r w:rsidRPr="006852F0">
              <w:t xml:space="preserve">V prípade skupín, na ktoré sa začne vzťahovať táto smernica po skončení prvého finančného roka, v ktorom sa táto smernica začne uplatňovať, sa prechodné obdobie uvedené v prvom </w:t>
            </w:r>
            <w:proofErr w:type="spellStart"/>
            <w:r w:rsidRPr="006852F0">
              <w:t>pododseku</w:t>
            </w:r>
            <w:proofErr w:type="spellEnd"/>
            <w:r w:rsidRPr="006852F0">
              <w:t xml:space="preserve"> ukončí najneskôr do 30. júna </w:t>
            </w:r>
            <w:r w:rsidRPr="006852F0">
              <w:rPr>
                <w:b/>
                <w:bCs/>
                <w:i/>
                <w:iCs/>
              </w:rPr>
              <w:t>2035</w:t>
            </w:r>
            <w:r w:rsidRPr="006852F0">
              <w:t>.</w:t>
            </w:r>
          </w:p>
        </w:tc>
        <w:tc>
          <w:tcPr>
            <w:tcW w:w="4876" w:type="dxa"/>
          </w:tcPr>
          <w:p w14:paraId="5270B252" w14:textId="77777777" w:rsidR="00B477A8" w:rsidRPr="006852F0" w:rsidRDefault="00B477A8" w:rsidP="000556A0">
            <w:pPr>
              <w:pStyle w:val="Normal6a"/>
              <w:rPr>
                <w:szCs w:val="24"/>
              </w:rPr>
            </w:pPr>
            <w:r w:rsidRPr="006852F0">
              <w:t xml:space="preserve">V prípade skupín, na ktoré sa začne vzťahovať táto smernica po skončení prvého finančného roka, v ktorom sa táto smernica začne uplatňovať, sa prechodné obdobie uvedené v prvom </w:t>
            </w:r>
            <w:proofErr w:type="spellStart"/>
            <w:r w:rsidRPr="006852F0">
              <w:t>pododseku</w:t>
            </w:r>
            <w:proofErr w:type="spellEnd"/>
            <w:r w:rsidRPr="006852F0">
              <w:t xml:space="preserve"> ukončí najneskôr do 30. júna </w:t>
            </w:r>
            <w:r w:rsidRPr="006852F0">
              <w:rPr>
                <w:b/>
                <w:bCs/>
                <w:i/>
                <w:iCs/>
              </w:rPr>
              <w:t>2033</w:t>
            </w:r>
            <w:r w:rsidRPr="006852F0">
              <w:t>.</w:t>
            </w:r>
          </w:p>
        </w:tc>
      </w:tr>
    </w:tbl>
    <w:p w14:paraId="68D4A857" w14:textId="77777777" w:rsidR="00B477A8" w:rsidRPr="006852F0" w:rsidRDefault="00B477A8" w:rsidP="00B477A8"/>
    <w:p w14:paraId="414AFE7A" w14:textId="77777777" w:rsidR="00B477A8" w:rsidRPr="006852F0" w:rsidRDefault="00B477A8" w:rsidP="00B477A8">
      <w:pPr>
        <w:pStyle w:val="AmNumberTabs"/>
        <w:keepNext/>
      </w:pPr>
      <w:r w:rsidRPr="006852F0">
        <w:t>Pozmeňujúci návrh</w:t>
      </w:r>
      <w:r w:rsidRPr="006852F0">
        <w:tab/>
      </w:r>
      <w:r w:rsidRPr="006852F0">
        <w:tab/>
        <w:t>56</w:t>
      </w:r>
    </w:p>
    <w:p w14:paraId="7511653C" w14:textId="77777777" w:rsidR="00B477A8" w:rsidRPr="006852F0" w:rsidRDefault="00B477A8" w:rsidP="00B477A8">
      <w:pPr>
        <w:pStyle w:val="NormalBold12b"/>
        <w:keepNext/>
      </w:pPr>
      <w:r w:rsidRPr="006852F0">
        <w:t>Návrh smernice</w:t>
      </w:r>
    </w:p>
    <w:p w14:paraId="3765A39C" w14:textId="77777777" w:rsidR="00B477A8" w:rsidRPr="006852F0" w:rsidRDefault="00B477A8" w:rsidP="00B477A8">
      <w:pPr>
        <w:pStyle w:val="NormalBold"/>
        <w:keepNext/>
      </w:pPr>
      <w:r w:rsidRPr="006852F0">
        <w:t>Článok 45 – odsek 3 – písmeno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77A8" w:rsidRPr="006852F0" w14:paraId="7E11F45C" w14:textId="77777777" w:rsidTr="000556A0">
        <w:trPr>
          <w:jc w:val="center"/>
        </w:trPr>
        <w:tc>
          <w:tcPr>
            <w:tcW w:w="9752" w:type="dxa"/>
            <w:gridSpan w:val="2"/>
          </w:tcPr>
          <w:p w14:paraId="51427867" w14:textId="77777777" w:rsidR="00B477A8" w:rsidRPr="006852F0" w:rsidRDefault="00B477A8" w:rsidP="000556A0">
            <w:pPr>
              <w:keepNext/>
            </w:pPr>
          </w:p>
        </w:tc>
      </w:tr>
      <w:tr w:rsidR="00B477A8" w:rsidRPr="006852F0" w14:paraId="4EEEF577" w14:textId="77777777" w:rsidTr="000556A0">
        <w:trPr>
          <w:jc w:val="center"/>
        </w:trPr>
        <w:tc>
          <w:tcPr>
            <w:tcW w:w="4876" w:type="dxa"/>
          </w:tcPr>
          <w:p w14:paraId="11D871AC" w14:textId="77777777" w:rsidR="00B477A8" w:rsidRPr="006852F0" w:rsidRDefault="00B477A8" w:rsidP="000556A0">
            <w:pPr>
              <w:pStyle w:val="AmColumnHeading"/>
              <w:keepNext/>
            </w:pPr>
            <w:r w:rsidRPr="006852F0">
              <w:t>Text predložený Komisiou</w:t>
            </w:r>
          </w:p>
        </w:tc>
        <w:tc>
          <w:tcPr>
            <w:tcW w:w="4876" w:type="dxa"/>
          </w:tcPr>
          <w:p w14:paraId="378D9DE4" w14:textId="77777777" w:rsidR="00B477A8" w:rsidRPr="006852F0" w:rsidRDefault="00B477A8" w:rsidP="000556A0">
            <w:pPr>
              <w:pStyle w:val="AmColumnHeading"/>
              <w:keepNext/>
            </w:pPr>
            <w:r w:rsidRPr="006852F0">
              <w:t>Pozmeňujúci návrh</w:t>
            </w:r>
          </w:p>
        </w:tc>
      </w:tr>
      <w:tr w:rsidR="00B477A8" w:rsidRPr="006852F0" w14:paraId="422DE672" w14:textId="77777777" w:rsidTr="000556A0">
        <w:trPr>
          <w:jc w:val="center"/>
        </w:trPr>
        <w:tc>
          <w:tcPr>
            <w:tcW w:w="4876" w:type="dxa"/>
          </w:tcPr>
          <w:p w14:paraId="404BB491" w14:textId="77777777" w:rsidR="00B477A8" w:rsidRPr="006852F0" w:rsidRDefault="00B477A8" w:rsidP="000556A0">
            <w:pPr>
              <w:pStyle w:val="Normal6a"/>
            </w:pPr>
            <w:r w:rsidRPr="006852F0">
              <w:t>a)</w:t>
            </w:r>
            <w:r w:rsidRPr="006852F0">
              <w:tab/>
              <w:t>zóna nízkeho rizika: ak sa náklady, ktoré vznikli členovi skupiny BEFIT z </w:t>
            </w:r>
            <w:proofErr w:type="spellStart"/>
            <w:r w:rsidRPr="006852F0">
              <w:t>vnútroskupinových</w:t>
            </w:r>
            <w:proofErr w:type="spellEnd"/>
            <w:r w:rsidRPr="006852F0">
              <w:t xml:space="preserve"> transakcií v rámci skupiny BEFIT, alebo príjem, ktorý z nich člen skupiny BEFIT získal, vo finančnom roku zvýšia menej ako o </w:t>
            </w:r>
            <w:r w:rsidRPr="006852F0">
              <w:rPr>
                <w:b/>
                <w:bCs/>
                <w:i/>
                <w:iCs/>
              </w:rPr>
              <w:t>10 %</w:t>
            </w:r>
            <w:r w:rsidRPr="006852F0">
              <w:t xml:space="preserve"> v porovnaní s priemernými nákladmi alebo príjmom z </w:t>
            </w:r>
            <w:proofErr w:type="spellStart"/>
            <w:r w:rsidRPr="006852F0">
              <w:t>vnútroskupinových</w:t>
            </w:r>
            <w:proofErr w:type="spellEnd"/>
            <w:r w:rsidRPr="006852F0">
              <w:t xml:space="preserve"> transakcií v rámci skupiny BEFIT za predchádzajúce tri finančné roky;</w:t>
            </w:r>
          </w:p>
        </w:tc>
        <w:tc>
          <w:tcPr>
            <w:tcW w:w="4876" w:type="dxa"/>
          </w:tcPr>
          <w:p w14:paraId="335AEC74" w14:textId="77777777" w:rsidR="00B477A8" w:rsidRPr="006852F0" w:rsidRDefault="00B477A8" w:rsidP="000556A0">
            <w:pPr>
              <w:pStyle w:val="Normal6a"/>
              <w:rPr>
                <w:szCs w:val="24"/>
              </w:rPr>
            </w:pPr>
            <w:r w:rsidRPr="006852F0">
              <w:t>a)</w:t>
            </w:r>
            <w:r w:rsidRPr="006852F0">
              <w:tab/>
              <w:t>zóna nízkeho rizika: ak sa náklady, ktoré vznikli členovi skupiny BEFIT z </w:t>
            </w:r>
            <w:proofErr w:type="spellStart"/>
            <w:r w:rsidRPr="006852F0">
              <w:t>vnútroskupinových</w:t>
            </w:r>
            <w:proofErr w:type="spellEnd"/>
            <w:r w:rsidRPr="006852F0">
              <w:t xml:space="preserve"> transakcií v rámci skupiny BEFIT, alebo príjem, ktorý z nich člen skupiny BEFIT získal, vo finančnom roku zvýšia menej ako o </w:t>
            </w:r>
            <w:r w:rsidRPr="006852F0">
              <w:rPr>
                <w:b/>
                <w:bCs/>
                <w:i/>
                <w:iCs/>
              </w:rPr>
              <w:t>15 %</w:t>
            </w:r>
            <w:r w:rsidRPr="006852F0">
              <w:t xml:space="preserve"> v porovnaní s priemernými nákladmi alebo príjmom z </w:t>
            </w:r>
            <w:proofErr w:type="spellStart"/>
            <w:r w:rsidRPr="006852F0">
              <w:t>vnútroskupinových</w:t>
            </w:r>
            <w:proofErr w:type="spellEnd"/>
            <w:r w:rsidRPr="006852F0">
              <w:t xml:space="preserve"> transakcií v rámci skupiny BEFIT za predchádzajúce tri finančné roky;</w:t>
            </w:r>
          </w:p>
        </w:tc>
      </w:tr>
    </w:tbl>
    <w:p w14:paraId="75EE881D" w14:textId="77777777" w:rsidR="00B477A8" w:rsidRPr="006852F0" w:rsidRDefault="00B477A8" w:rsidP="00B477A8"/>
    <w:p w14:paraId="5AE8C588" w14:textId="77777777" w:rsidR="00B477A8" w:rsidRPr="006852F0" w:rsidRDefault="00B477A8" w:rsidP="00B477A8">
      <w:pPr>
        <w:pStyle w:val="AmNumberTabs"/>
        <w:keepNext/>
      </w:pPr>
      <w:r w:rsidRPr="006852F0">
        <w:t>Pozmeňujúci návrh</w:t>
      </w:r>
      <w:r w:rsidRPr="006852F0">
        <w:tab/>
      </w:r>
      <w:r w:rsidRPr="006852F0">
        <w:tab/>
        <w:t>57</w:t>
      </w:r>
    </w:p>
    <w:p w14:paraId="2EEEDC22" w14:textId="77777777" w:rsidR="00B477A8" w:rsidRPr="006852F0" w:rsidRDefault="00B477A8" w:rsidP="00B477A8">
      <w:pPr>
        <w:pStyle w:val="NormalBold12b"/>
        <w:keepNext/>
      </w:pPr>
      <w:r w:rsidRPr="006852F0">
        <w:t>Návrh smernice</w:t>
      </w:r>
    </w:p>
    <w:p w14:paraId="1C7FC325" w14:textId="77777777" w:rsidR="00B477A8" w:rsidRPr="006852F0" w:rsidRDefault="00B477A8" w:rsidP="00B477A8">
      <w:pPr>
        <w:pStyle w:val="NormalBold"/>
        <w:keepNext/>
      </w:pPr>
      <w:r w:rsidRPr="006852F0">
        <w:t>Článok 45 – odsek 3 – písmeno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77A8" w:rsidRPr="006852F0" w14:paraId="5787DBD1" w14:textId="77777777" w:rsidTr="000556A0">
        <w:trPr>
          <w:jc w:val="center"/>
        </w:trPr>
        <w:tc>
          <w:tcPr>
            <w:tcW w:w="9752" w:type="dxa"/>
            <w:gridSpan w:val="2"/>
          </w:tcPr>
          <w:p w14:paraId="6C6E1E28" w14:textId="77777777" w:rsidR="00B477A8" w:rsidRPr="006852F0" w:rsidRDefault="00B477A8" w:rsidP="000556A0">
            <w:pPr>
              <w:keepNext/>
            </w:pPr>
          </w:p>
        </w:tc>
      </w:tr>
      <w:tr w:rsidR="00B477A8" w:rsidRPr="006852F0" w14:paraId="05024B26" w14:textId="77777777" w:rsidTr="000556A0">
        <w:trPr>
          <w:jc w:val="center"/>
        </w:trPr>
        <w:tc>
          <w:tcPr>
            <w:tcW w:w="4876" w:type="dxa"/>
          </w:tcPr>
          <w:p w14:paraId="1208C15D" w14:textId="77777777" w:rsidR="00B477A8" w:rsidRPr="006852F0" w:rsidRDefault="00B477A8" w:rsidP="000556A0">
            <w:pPr>
              <w:pStyle w:val="AmColumnHeading"/>
              <w:keepNext/>
            </w:pPr>
            <w:r w:rsidRPr="006852F0">
              <w:t>Text predložený Komisiou</w:t>
            </w:r>
          </w:p>
        </w:tc>
        <w:tc>
          <w:tcPr>
            <w:tcW w:w="4876" w:type="dxa"/>
          </w:tcPr>
          <w:p w14:paraId="74EEB77E" w14:textId="77777777" w:rsidR="00B477A8" w:rsidRPr="006852F0" w:rsidRDefault="00B477A8" w:rsidP="000556A0">
            <w:pPr>
              <w:pStyle w:val="AmColumnHeading"/>
              <w:keepNext/>
            </w:pPr>
            <w:r w:rsidRPr="006852F0">
              <w:t>Pozmeňujúci návrh</w:t>
            </w:r>
          </w:p>
        </w:tc>
      </w:tr>
      <w:tr w:rsidR="00B477A8" w:rsidRPr="006852F0" w14:paraId="7F3E361D" w14:textId="77777777" w:rsidTr="000556A0">
        <w:trPr>
          <w:jc w:val="center"/>
        </w:trPr>
        <w:tc>
          <w:tcPr>
            <w:tcW w:w="4876" w:type="dxa"/>
          </w:tcPr>
          <w:p w14:paraId="44099359" w14:textId="77777777" w:rsidR="00B477A8" w:rsidRPr="006852F0" w:rsidRDefault="00B477A8" w:rsidP="000556A0">
            <w:pPr>
              <w:pStyle w:val="Normal6a"/>
            </w:pPr>
            <w:r w:rsidRPr="006852F0">
              <w:t>b)</w:t>
            </w:r>
            <w:r w:rsidRPr="006852F0">
              <w:tab/>
              <w:t>zóna vysokého rizika: ak sa náklady, ktoré vznikli členovi skupiny BEFIT z </w:t>
            </w:r>
            <w:proofErr w:type="spellStart"/>
            <w:r w:rsidRPr="006852F0">
              <w:t>vnútroskupinových</w:t>
            </w:r>
            <w:proofErr w:type="spellEnd"/>
            <w:r w:rsidRPr="006852F0">
              <w:t xml:space="preserve"> transakcií v rámci skupiny BEFIT, alebo príjem, ktorý z nich člen skupiny BEFIT získal, vo finančnom roku zvýšia najmenej o </w:t>
            </w:r>
            <w:r w:rsidRPr="006852F0">
              <w:rPr>
                <w:b/>
                <w:bCs/>
                <w:i/>
                <w:iCs/>
              </w:rPr>
              <w:t>10 %</w:t>
            </w:r>
            <w:r w:rsidRPr="006852F0">
              <w:t xml:space="preserve"> v porovnaní s priemernými nákladmi alebo príjmom z </w:t>
            </w:r>
            <w:proofErr w:type="spellStart"/>
            <w:r w:rsidRPr="006852F0">
              <w:t>vnútroskupinových</w:t>
            </w:r>
            <w:proofErr w:type="spellEnd"/>
            <w:r w:rsidRPr="006852F0">
              <w:t xml:space="preserve"> transakcií v rámci skupiny BEFIT za predchádzajúce tri finančné roky.</w:t>
            </w:r>
          </w:p>
        </w:tc>
        <w:tc>
          <w:tcPr>
            <w:tcW w:w="4876" w:type="dxa"/>
          </w:tcPr>
          <w:p w14:paraId="3E668D0E" w14:textId="77777777" w:rsidR="00B477A8" w:rsidRPr="006852F0" w:rsidRDefault="00B477A8" w:rsidP="000556A0">
            <w:pPr>
              <w:pStyle w:val="Normal6a"/>
              <w:rPr>
                <w:szCs w:val="24"/>
              </w:rPr>
            </w:pPr>
            <w:r w:rsidRPr="006852F0">
              <w:t>b)</w:t>
            </w:r>
            <w:r w:rsidRPr="006852F0">
              <w:tab/>
              <w:t>zóna vysokého rizika: ak sa náklady, ktoré vznikli členovi skupiny BEFIT z </w:t>
            </w:r>
            <w:proofErr w:type="spellStart"/>
            <w:r w:rsidRPr="006852F0">
              <w:t>vnútroskupinových</w:t>
            </w:r>
            <w:proofErr w:type="spellEnd"/>
            <w:r w:rsidRPr="006852F0">
              <w:t xml:space="preserve"> transakcií v rámci skupiny BEFIT, alebo príjem, ktorý z nich člen skupiny BEFIT získal, vo finančnom roku zvýšia najmenej o </w:t>
            </w:r>
            <w:r w:rsidRPr="006852F0">
              <w:rPr>
                <w:b/>
                <w:bCs/>
                <w:i/>
                <w:iCs/>
              </w:rPr>
              <w:t>15 %</w:t>
            </w:r>
            <w:r w:rsidRPr="006852F0">
              <w:t xml:space="preserve"> v porovnaní s priemernými nákladmi alebo príjmom z </w:t>
            </w:r>
            <w:proofErr w:type="spellStart"/>
            <w:r w:rsidRPr="006852F0">
              <w:t>vnútroskupinových</w:t>
            </w:r>
            <w:proofErr w:type="spellEnd"/>
            <w:r w:rsidRPr="006852F0">
              <w:t xml:space="preserve"> transakcií v rámci skupiny BEFIT za predchádzajúce tri finančné roky.</w:t>
            </w:r>
          </w:p>
        </w:tc>
      </w:tr>
    </w:tbl>
    <w:p w14:paraId="10AEE32F" w14:textId="77777777" w:rsidR="00B477A8" w:rsidRPr="006852F0" w:rsidRDefault="00B477A8" w:rsidP="00B477A8"/>
    <w:p w14:paraId="204E443D" w14:textId="77777777" w:rsidR="00B477A8" w:rsidRPr="006852F0" w:rsidRDefault="00B477A8" w:rsidP="00B477A8">
      <w:pPr>
        <w:pStyle w:val="AmNumberTabs"/>
      </w:pPr>
      <w:r w:rsidRPr="006852F0">
        <w:t>Pozmeňujúci návrh</w:t>
      </w:r>
      <w:r w:rsidRPr="006852F0">
        <w:tab/>
      </w:r>
      <w:r w:rsidRPr="006852F0">
        <w:tab/>
        <w:t>58</w:t>
      </w:r>
    </w:p>
    <w:p w14:paraId="759C9A8B" w14:textId="77777777" w:rsidR="00B477A8" w:rsidRPr="006852F0" w:rsidRDefault="00B477A8" w:rsidP="00B477A8">
      <w:pPr>
        <w:pStyle w:val="NormalBold"/>
        <w:rPr>
          <w:rStyle w:val="HideTWBExt"/>
          <w:b w:val="0"/>
          <w:vanish w:val="0"/>
        </w:rPr>
      </w:pPr>
    </w:p>
    <w:p w14:paraId="13E1C427" w14:textId="77777777" w:rsidR="00B477A8" w:rsidRPr="006852F0" w:rsidRDefault="00B477A8" w:rsidP="00B477A8">
      <w:pPr>
        <w:pStyle w:val="NormalBold"/>
      </w:pPr>
      <w:r w:rsidRPr="006852F0">
        <w:t>Návrh smernice</w:t>
      </w:r>
    </w:p>
    <w:p w14:paraId="572ED72C" w14:textId="77777777" w:rsidR="00B477A8" w:rsidRPr="006852F0" w:rsidRDefault="00B477A8" w:rsidP="00B477A8">
      <w:pPr>
        <w:pStyle w:val="NormalBold"/>
      </w:pPr>
      <w:r w:rsidRPr="006852F0">
        <w:t>Článok 45 – odsek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77A8" w:rsidRPr="006852F0" w14:paraId="447EB818" w14:textId="77777777" w:rsidTr="000556A0">
        <w:trPr>
          <w:trHeight w:val="240"/>
          <w:jc w:val="center"/>
        </w:trPr>
        <w:tc>
          <w:tcPr>
            <w:tcW w:w="9752" w:type="dxa"/>
            <w:gridSpan w:val="2"/>
            <w:tcBorders>
              <w:top w:val="nil"/>
              <w:left w:val="nil"/>
              <w:bottom w:val="nil"/>
              <w:right w:val="nil"/>
            </w:tcBorders>
          </w:tcPr>
          <w:p w14:paraId="3B018601" w14:textId="77777777" w:rsidR="00B477A8" w:rsidRPr="006852F0" w:rsidRDefault="00B477A8" w:rsidP="000556A0"/>
        </w:tc>
      </w:tr>
      <w:tr w:rsidR="00B477A8" w:rsidRPr="006852F0" w14:paraId="5CF49D61" w14:textId="77777777" w:rsidTr="000556A0">
        <w:trPr>
          <w:trHeight w:val="240"/>
          <w:jc w:val="center"/>
        </w:trPr>
        <w:tc>
          <w:tcPr>
            <w:tcW w:w="4876" w:type="dxa"/>
            <w:tcBorders>
              <w:top w:val="nil"/>
              <w:left w:val="nil"/>
              <w:bottom w:val="nil"/>
              <w:right w:val="nil"/>
            </w:tcBorders>
            <w:hideMark/>
          </w:tcPr>
          <w:p w14:paraId="4C69417E" w14:textId="77777777" w:rsidR="00B477A8" w:rsidRPr="006852F0" w:rsidRDefault="00B477A8" w:rsidP="000556A0">
            <w:pPr>
              <w:pStyle w:val="AmColumnHeading"/>
            </w:pPr>
            <w:r w:rsidRPr="006852F0">
              <w:t>Text predložený Komisiou</w:t>
            </w:r>
          </w:p>
        </w:tc>
        <w:tc>
          <w:tcPr>
            <w:tcW w:w="4876" w:type="dxa"/>
            <w:tcBorders>
              <w:top w:val="nil"/>
              <w:left w:val="nil"/>
              <w:bottom w:val="nil"/>
              <w:right w:val="nil"/>
            </w:tcBorders>
            <w:hideMark/>
          </w:tcPr>
          <w:p w14:paraId="7D025144" w14:textId="77777777" w:rsidR="00B477A8" w:rsidRPr="006852F0" w:rsidRDefault="00B477A8" w:rsidP="000556A0">
            <w:pPr>
              <w:pStyle w:val="AmColumnHeading"/>
            </w:pPr>
            <w:r w:rsidRPr="006852F0">
              <w:t>Pozmeňujúci návrh</w:t>
            </w:r>
          </w:p>
        </w:tc>
      </w:tr>
      <w:tr w:rsidR="00B477A8" w:rsidRPr="006852F0" w14:paraId="31735FB7" w14:textId="77777777" w:rsidTr="000556A0">
        <w:trPr>
          <w:jc w:val="center"/>
        </w:trPr>
        <w:tc>
          <w:tcPr>
            <w:tcW w:w="4876" w:type="dxa"/>
            <w:tcBorders>
              <w:top w:val="nil"/>
              <w:left w:val="nil"/>
              <w:bottom w:val="nil"/>
              <w:right w:val="nil"/>
            </w:tcBorders>
            <w:hideMark/>
          </w:tcPr>
          <w:p w14:paraId="2F467FDC" w14:textId="77777777" w:rsidR="00B477A8" w:rsidRPr="006852F0" w:rsidRDefault="00B477A8" w:rsidP="000556A0">
            <w:pPr>
              <w:pStyle w:val="Normal6a"/>
            </w:pPr>
            <w:r w:rsidRPr="006852F0">
              <w:t>5.</w:t>
            </w:r>
            <w:r w:rsidRPr="006852F0">
              <w:tab/>
              <w:t>Bez ohľadu na článok 13 ods. 2 sa presahujúce náklady na prijaté úvery a pôžičky uvedené v článku 2 smernice Rady (EÚ) 2016/1164, ktoré vyplývajú z transakcie medzi členmi skupiny BEFIT, neuznávajú na účely výpočtu percentuálneho podielu základného priradenia daného člena skupiny BEFIT, ktorému takéto náklady vznikajú.</w:t>
            </w:r>
          </w:p>
        </w:tc>
        <w:tc>
          <w:tcPr>
            <w:tcW w:w="4876" w:type="dxa"/>
            <w:tcBorders>
              <w:top w:val="nil"/>
              <w:left w:val="nil"/>
              <w:bottom w:val="nil"/>
              <w:right w:val="nil"/>
            </w:tcBorders>
            <w:hideMark/>
          </w:tcPr>
          <w:p w14:paraId="3EA3EACC" w14:textId="77777777" w:rsidR="00B477A8" w:rsidRPr="006852F0" w:rsidRDefault="00B477A8" w:rsidP="000556A0">
            <w:pPr>
              <w:pStyle w:val="Normal6a"/>
            </w:pPr>
            <w:r w:rsidRPr="006852F0">
              <w:t>5.</w:t>
            </w:r>
            <w:r w:rsidRPr="006852F0">
              <w:tab/>
              <w:t xml:space="preserve">Bez ohľadu na článok 13 ods. 2 sa presahujúce náklady na prijaté úvery a pôžičky uvedené v článku 2 smernice Rady (EÚ) 2016/1164, ktoré vyplývajú z transakcie medzi členmi skupiny BEFIT, neuznávajú na účely výpočtu percentuálneho podielu základného priradenia daného člena skupiny BEFIT, ktorému takéto náklady vznikajú. </w:t>
            </w:r>
            <w:r w:rsidRPr="006852F0">
              <w:rPr>
                <w:b/>
                <w:i/>
              </w:rPr>
              <w:t>Členské štáty prijmú vhodné opatrenia na podporu podnikov, aby znížili tieto riziká.</w:t>
            </w:r>
          </w:p>
        </w:tc>
      </w:tr>
    </w:tbl>
    <w:p w14:paraId="322BAD86" w14:textId="77777777" w:rsidR="00B477A8" w:rsidRPr="006852F0" w:rsidRDefault="00B477A8" w:rsidP="00B477A8"/>
    <w:p w14:paraId="50ACB071" w14:textId="77777777" w:rsidR="00B477A8" w:rsidRPr="006852F0" w:rsidRDefault="00B477A8" w:rsidP="00B477A8">
      <w:pPr>
        <w:pStyle w:val="AmNumberTabs"/>
      </w:pPr>
      <w:r w:rsidRPr="006852F0">
        <w:t>Pozmeňujúci návrh</w:t>
      </w:r>
      <w:r w:rsidRPr="006852F0">
        <w:tab/>
      </w:r>
      <w:r w:rsidRPr="006852F0">
        <w:tab/>
        <w:t>59</w:t>
      </w:r>
    </w:p>
    <w:p w14:paraId="0BF9B2D3" w14:textId="77777777" w:rsidR="00B477A8" w:rsidRPr="006852F0" w:rsidRDefault="00B477A8" w:rsidP="00B477A8">
      <w:pPr>
        <w:pStyle w:val="NormalBold"/>
        <w:rPr>
          <w:rStyle w:val="HideTWBExt"/>
          <w:b w:val="0"/>
          <w:vanish w:val="0"/>
        </w:rPr>
      </w:pPr>
    </w:p>
    <w:p w14:paraId="054DFEFB" w14:textId="77777777" w:rsidR="00B477A8" w:rsidRPr="006852F0" w:rsidRDefault="00B477A8" w:rsidP="00B477A8">
      <w:pPr>
        <w:pStyle w:val="NormalBold"/>
      </w:pPr>
      <w:r w:rsidRPr="006852F0">
        <w:t>Návrh smernice</w:t>
      </w:r>
    </w:p>
    <w:p w14:paraId="1C3B8AC0" w14:textId="77777777" w:rsidR="00B477A8" w:rsidRPr="006852F0" w:rsidRDefault="00B477A8" w:rsidP="00B477A8">
      <w:pPr>
        <w:pStyle w:val="NormalBold"/>
      </w:pPr>
      <w:r w:rsidRPr="006852F0">
        <w:t>Článok 45 – odsek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77A8" w:rsidRPr="006852F0" w14:paraId="3633D7F3" w14:textId="77777777" w:rsidTr="000556A0">
        <w:trPr>
          <w:trHeight w:val="240"/>
          <w:jc w:val="center"/>
        </w:trPr>
        <w:tc>
          <w:tcPr>
            <w:tcW w:w="9752" w:type="dxa"/>
            <w:gridSpan w:val="2"/>
            <w:tcBorders>
              <w:top w:val="nil"/>
              <w:left w:val="nil"/>
              <w:bottom w:val="nil"/>
              <w:right w:val="nil"/>
            </w:tcBorders>
          </w:tcPr>
          <w:p w14:paraId="334697A1" w14:textId="77777777" w:rsidR="00B477A8" w:rsidRPr="006852F0" w:rsidRDefault="00B477A8" w:rsidP="000556A0"/>
        </w:tc>
      </w:tr>
      <w:tr w:rsidR="00B477A8" w:rsidRPr="006852F0" w14:paraId="1B84FD57" w14:textId="77777777" w:rsidTr="000556A0">
        <w:trPr>
          <w:trHeight w:val="240"/>
          <w:jc w:val="center"/>
        </w:trPr>
        <w:tc>
          <w:tcPr>
            <w:tcW w:w="4876" w:type="dxa"/>
            <w:tcBorders>
              <w:top w:val="nil"/>
              <w:left w:val="nil"/>
              <w:bottom w:val="nil"/>
              <w:right w:val="nil"/>
            </w:tcBorders>
            <w:hideMark/>
          </w:tcPr>
          <w:p w14:paraId="7DF064A8" w14:textId="77777777" w:rsidR="00B477A8" w:rsidRPr="006852F0" w:rsidRDefault="00B477A8" w:rsidP="000556A0">
            <w:pPr>
              <w:pStyle w:val="AmColumnHeading"/>
            </w:pPr>
            <w:r w:rsidRPr="006852F0">
              <w:t>Text predložený Komisiou</w:t>
            </w:r>
          </w:p>
        </w:tc>
        <w:tc>
          <w:tcPr>
            <w:tcW w:w="4876" w:type="dxa"/>
            <w:tcBorders>
              <w:top w:val="nil"/>
              <w:left w:val="nil"/>
              <w:bottom w:val="nil"/>
              <w:right w:val="nil"/>
            </w:tcBorders>
            <w:hideMark/>
          </w:tcPr>
          <w:p w14:paraId="0A528A01" w14:textId="77777777" w:rsidR="00B477A8" w:rsidRPr="006852F0" w:rsidRDefault="00B477A8" w:rsidP="000556A0">
            <w:pPr>
              <w:pStyle w:val="AmColumnHeading"/>
            </w:pPr>
            <w:r w:rsidRPr="006852F0">
              <w:t>Pozmeňujúci návrh</w:t>
            </w:r>
          </w:p>
        </w:tc>
      </w:tr>
      <w:tr w:rsidR="00B477A8" w:rsidRPr="006852F0" w14:paraId="2CB162DB" w14:textId="77777777" w:rsidTr="000556A0">
        <w:trPr>
          <w:jc w:val="center"/>
        </w:trPr>
        <w:tc>
          <w:tcPr>
            <w:tcW w:w="4876" w:type="dxa"/>
            <w:tcBorders>
              <w:top w:val="nil"/>
              <w:left w:val="nil"/>
              <w:bottom w:val="nil"/>
              <w:right w:val="nil"/>
            </w:tcBorders>
            <w:hideMark/>
          </w:tcPr>
          <w:p w14:paraId="57F7B631" w14:textId="77777777" w:rsidR="00B477A8" w:rsidRPr="006852F0" w:rsidRDefault="00B477A8" w:rsidP="000556A0">
            <w:pPr>
              <w:pStyle w:val="Normal6a"/>
            </w:pPr>
            <w:r w:rsidRPr="006852F0">
              <w:rPr>
                <w:b/>
                <w:i/>
              </w:rPr>
              <w:t>9.</w:t>
            </w:r>
            <w:r w:rsidRPr="006852F0">
              <w:tab/>
            </w:r>
            <w:r w:rsidRPr="006852F0">
              <w:rPr>
                <w:b/>
                <w:i/>
              </w:rPr>
              <w:t>Komisia vykoná komplexné preskúmanie prechodného pravidla, v rámci ktorého vypracuje štúdiu o možnom zložení a váhe vybraných činiteľov vzorca a do konca tretieho finančného roka počas prechodného obdobia uvedeného v odseku 1 predloží Rade správu. Ak Komisia vzhľadom na závery tejto správy usúdi, že je to vhodné, môže počas daného prechodného obdobia prijať legislatívny návrh na zmenu tejto smernice zavedením metódy priraďovania základu dane BEFIT pomocou rozdeľovania na základe vzorca a na základe činiteľov.</w:t>
            </w:r>
          </w:p>
        </w:tc>
        <w:tc>
          <w:tcPr>
            <w:tcW w:w="4876" w:type="dxa"/>
            <w:tcBorders>
              <w:top w:val="nil"/>
              <w:left w:val="nil"/>
              <w:bottom w:val="nil"/>
              <w:right w:val="nil"/>
            </w:tcBorders>
            <w:hideMark/>
          </w:tcPr>
          <w:p w14:paraId="5515497F" w14:textId="77777777" w:rsidR="00B477A8" w:rsidRPr="006852F0" w:rsidRDefault="00B477A8" w:rsidP="000556A0">
            <w:pPr>
              <w:pStyle w:val="Normal6a"/>
            </w:pPr>
            <w:r w:rsidRPr="006852F0">
              <w:rPr>
                <w:b/>
                <w:i/>
              </w:rPr>
              <w:t>vypúšťa sa</w:t>
            </w:r>
          </w:p>
        </w:tc>
      </w:tr>
    </w:tbl>
    <w:p w14:paraId="2C2A3D9B" w14:textId="77777777" w:rsidR="00B477A8" w:rsidRPr="006852F0" w:rsidRDefault="00B477A8" w:rsidP="00B477A8"/>
    <w:p w14:paraId="6B8A392D" w14:textId="77777777" w:rsidR="00B477A8" w:rsidRPr="006852F0" w:rsidRDefault="00B477A8" w:rsidP="00B477A8">
      <w:pPr>
        <w:pStyle w:val="AmNumberTabs"/>
      </w:pPr>
      <w:r w:rsidRPr="006852F0">
        <w:t>Pozmeňujúci návrh</w:t>
      </w:r>
      <w:r w:rsidRPr="006852F0">
        <w:tab/>
      </w:r>
      <w:r w:rsidRPr="006852F0">
        <w:tab/>
        <w:t>60</w:t>
      </w:r>
    </w:p>
    <w:p w14:paraId="30C05355" w14:textId="77777777" w:rsidR="00B477A8" w:rsidRPr="006852F0" w:rsidRDefault="00B477A8" w:rsidP="00B477A8">
      <w:pPr>
        <w:pStyle w:val="NormalBold"/>
        <w:rPr>
          <w:rStyle w:val="HideTWBExt"/>
          <w:b w:val="0"/>
          <w:vanish w:val="0"/>
        </w:rPr>
      </w:pPr>
    </w:p>
    <w:p w14:paraId="5D49B194" w14:textId="77777777" w:rsidR="00B477A8" w:rsidRPr="006852F0" w:rsidRDefault="00B477A8" w:rsidP="00B477A8">
      <w:pPr>
        <w:pStyle w:val="NormalBold"/>
      </w:pPr>
      <w:r w:rsidRPr="006852F0">
        <w:t>Návrh smernice</w:t>
      </w:r>
    </w:p>
    <w:p w14:paraId="6F2E6277" w14:textId="77777777" w:rsidR="00B477A8" w:rsidRPr="006852F0" w:rsidRDefault="00B477A8" w:rsidP="00B477A8">
      <w:pPr>
        <w:pStyle w:val="NormalBold"/>
      </w:pPr>
      <w:r w:rsidRPr="006852F0">
        <w:t>Článok 45 – odsek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77A8" w:rsidRPr="006852F0" w14:paraId="2D32EF6C" w14:textId="77777777" w:rsidTr="000556A0">
        <w:trPr>
          <w:trHeight w:val="240"/>
          <w:jc w:val="center"/>
        </w:trPr>
        <w:tc>
          <w:tcPr>
            <w:tcW w:w="9752" w:type="dxa"/>
            <w:gridSpan w:val="2"/>
            <w:tcBorders>
              <w:top w:val="nil"/>
              <w:left w:val="nil"/>
              <w:bottom w:val="nil"/>
              <w:right w:val="nil"/>
            </w:tcBorders>
          </w:tcPr>
          <w:p w14:paraId="6184580E" w14:textId="77777777" w:rsidR="00B477A8" w:rsidRPr="006852F0" w:rsidRDefault="00B477A8" w:rsidP="000556A0"/>
        </w:tc>
      </w:tr>
      <w:tr w:rsidR="00B477A8" w:rsidRPr="006852F0" w14:paraId="02EEC666" w14:textId="77777777" w:rsidTr="000556A0">
        <w:trPr>
          <w:trHeight w:val="240"/>
          <w:jc w:val="center"/>
        </w:trPr>
        <w:tc>
          <w:tcPr>
            <w:tcW w:w="4876" w:type="dxa"/>
            <w:tcBorders>
              <w:top w:val="nil"/>
              <w:left w:val="nil"/>
              <w:bottom w:val="nil"/>
              <w:right w:val="nil"/>
            </w:tcBorders>
            <w:hideMark/>
          </w:tcPr>
          <w:p w14:paraId="1617D003" w14:textId="77777777" w:rsidR="00B477A8" w:rsidRPr="006852F0" w:rsidRDefault="00B477A8" w:rsidP="000556A0">
            <w:pPr>
              <w:pStyle w:val="AmColumnHeading"/>
            </w:pPr>
            <w:r w:rsidRPr="006852F0">
              <w:t>Text predložený Komisiou</w:t>
            </w:r>
          </w:p>
        </w:tc>
        <w:tc>
          <w:tcPr>
            <w:tcW w:w="4876" w:type="dxa"/>
            <w:tcBorders>
              <w:top w:val="nil"/>
              <w:left w:val="nil"/>
              <w:bottom w:val="nil"/>
              <w:right w:val="nil"/>
            </w:tcBorders>
            <w:hideMark/>
          </w:tcPr>
          <w:p w14:paraId="2A93CB66" w14:textId="77777777" w:rsidR="00B477A8" w:rsidRPr="006852F0" w:rsidRDefault="00B477A8" w:rsidP="000556A0">
            <w:pPr>
              <w:pStyle w:val="AmColumnHeading"/>
            </w:pPr>
            <w:r w:rsidRPr="006852F0">
              <w:t>Pozmeňujúci návrh</w:t>
            </w:r>
          </w:p>
        </w:tc>
      </w:tr>
      <w:tr w:rsidR="00B477A8" w:rsidRPr="006852F0" w14:paraId="36AAA9A9" w14:textId="77777777" w:rsidTr="000556A0">
        <w:trPr>
          <w:jc w:val="center"/>
        </w:trPr>
        <w:tc>
          <w:tcPr>
            <w:tcW w:w="4876" w:type="dxa"/>
            <w:tcBorders>
              <w:top w:val="nil"/>
              <w:left w:val="nil"/>
              <w:bottom w:val="nil"/>
              <w:right w:val="nil"/>
            </w:tcBorders>
            <w:hideMark/>
          </w:tcPr>
          <w:p w14:paraId="1D3DEF54" w14:textId="77777777" w:rsidR="00B477A8" w:rsidRPr="006852F0" w:rsidRDefault="00B477A8" w:rsidP="000556A0">
            <w:pPr>
              <w:pStyle w:val="Normal6a"/>
            </w:pPr>
            <w:r w:rsidRPr="006852F0">
              <w:t>10.</w:t>
            </w:r>
            <w:r w:rsidRPr="006852F0">
              <w:tab/>
              <w:t xml:space="preserve">Pravidlá stanovené v odsekoch 1 až 8 sa naďalej uplatňujú dovtedy, </w:t>
            </w:r>
            <w:r w:rsidRPr="006852F0">
              <w:rPr>
                <w:b/>
                <w:bCs/>
                <w:i/>
                <w:iCs/>
              </w:rPr>
              <w:t>kým nenadobudne účinnosť</w:t>
            </w:r>
            <w:r w:rsidRPr="006852F0">
              <w:t xml:space="preserve"> akákoľvek ich zmena.</w:t>
            </w:r>
          </w:p>
        </w:tc>
        <w:tc>
          <w:tcPr>
            <w:tcW w:w="4876" w:type="dxa"/>
            <w:tcBorders>
              <w:top w:val="nil"/>
              <w:left w:val="nil"/>
              <w:bottom w:val="nil"/>
              <w:right w:val="nil"/>
            </w:tcBorders>
            <w:hideMark/>
          </w:tcPr>
          <w:p w14:paraId="6C132CCD" w14:textId="77777777" w:rsidR="00B477A8" w:rsidRPr="006852F0" w:rsidRDefault="00B477A8" w:rsidP="000556A0">
            <w:pPr>
              <w:pStyle w:val="Normal6a"/>
            </w:pPr>
            <w:r w:rsidRPr="006852F0">
              <w:t>10.</w:t>
            </w:r>
            <w:r w:rsidRPr="006852F0">
              <w:tab/>
              <w:t xml:space="preserve">Pravidlá stanovené v odsekoch 1 až 8 sa naďalej uplatňujú dovtedy, </w:t>
            </w:r>
            <w:r w:rsidRPr="006852F0">
              <w:rPr>
                <w:b/>
                <w:bCs/>
                <w:i/>
                <w:iCs/>
              </w:rPr>
              <w:t>až do nadobudnutia účinnosti akejkoľvek zmeny navrhnutej podľa článku 77 ods. 1b.</w:t>
            </w:r>
          </w:p>
        </w:tc>
      </w:tr>
    </w:tbl>
    <w:p w14:paraId="4C3B9588" w14:textId="77777777" w:rsidR="00B477A8" w:rsidRPr="006852F0" w:rsidRDefault="00B477A8" w:rsidP="00B477A8"/>
    <w:p w14:paraId="24E453C8" w14:textId="77777777" w:rsidR="00B477A8" w:rsidRPr="006852F0" w:rsidRDefault="00B477A8" w:rsidP="00B477A8">
      <w:pPr>
        <w:pStyle w:val="AmNumberTabs"/>
        <w:keepNext/>
      </w:pPr>
      <w:r w:rsidRPr="006852F0">
        <w:t>Pozmeňujúci návrh</w:t>
      </w:r>
      <w:r w:rsidRPr="006852F0">
        <w:tab/>
      </w:r>
      <w:r w:rsidRPr="006852F0">
        <w:tab/>
        <w:t>61</w:t>
      </w:r>
    </w:p>
    <w:p w14:paraId="666EDD2C" w14:textId="77777777" w:rsidR="00B477A8" w:rsidRPr="006852F0" w:rsidRDefault="00B477A8" w:rsidP="00B477A8">
      <w:pPr>
        <w:pStyle w:val="NormalBold12b"/>
        <w:keepNext/>
      </w:pPr>
      <w:r w:rsidRPr="006852F0">
        <w:t>Návrh smernice</w:t>
      </w:r>
    </w:p>
    <w:p w14:paraId="4627BFB2" w14:textId="77777777" w:rsidR="00B477A8" w:rsidRPr="006852F0" w:rsidRDefault="00B477A8" w:rsidP="00B477A8">
      <w:pPr>
        <w:pStyle w:val="NormalBold"/>
        <w:keepNext/>
      </w:pPr>
      <w:r w:rsidRPr="006852F0">
        <w:t>Článok 48 – odsek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77A8" w:rsidRPr="006852F0" w14:paraId="4241E66F" w14:textId="77777777" w:rsidTr="000556A0">
        <w:trPr>
          <w:jc w:val="center"/>
        </w:trPr>
        <w:tc>
          <w:tcPr>
            <w:tcW w:w="9752" w:type="dxa"/>
            <w:gridSpan w:val="2"/>
          </w:tcPr>
          <w:p w14:paraId="7DF1D9EA" w14:textId="77777777" w:rsidR="00B477A8" w:rsidRPr="006852F0" w:rsidRDefault="00B477A8" w:rsidP="000556A0">
            <w:pPr>
              <w:keepNext/>
            </w:pPr>
          </w:p>
        </w:tc>
      </w:tr>
      <w:tr w:rsidR="00B477A8" w:rsidRPr="006852F0" w14:paraId="4A44AF32" w14:textId="77777777" w:rsidTr="000556A0">
        <w:trPr>
          <w:jc w:val="center"/>
        </w:trPr>
        <w:tc>
          <w:tcPr>
            <w:tcW w:w="4876" w:type="dxa"/>
          </w:tcPr>
          <w:p w14:paraId="7532170C" w14:textId="77777777" w:rsidR="00B477A8" w:rsidRPr="006852F0" w:rsidRDefault="00B477A8" w:rsidP="000556A0">
            <w:pPr>
              <w:pStyle w:val="AmColumnHeading"/>
              <w:keepNext/>
            </w:pPr>
            <w:r w:rsidRPr="006852F0">
              <w:t>Text predložený Komisiou</w:t>
            </w:r>
          </w:p>
        </w:tc>
        <w:tc>
          <w:tcPr>
            <w:tcW w:w="4876" w:type="dxa"/>
          </w:tcPr>
          <w:p w14:paraId="1DAB28B0" w14:textId="77777777" w:rsidR="00B477A8" w:rsidRPr="006852F0" w:rsidRDefault="00B477A8" w:rsidP="000556A0">
            <w:pPr>
              <w:pStyle w:val="AmColumnHeading"/>
              <w:keepNext/>
            </w:pPr>
            <w:r w:rsidRPr="006852F0">
              <w:t>Pozmeňujúci návrh</w:t>
            </w:r>
          </w:p>
        </w:tc>
      </w:tr>
      <w:tr w:rsidR="00B477A8" w:rsidRPr="006852F0" w14:paraId="59FFCA33" w14:textId="77777777" w:rsidTr="000556A0">
        <w:trPr>
          <w:jc w:val="center"/>
        </w:trPr>
        <w:tc>
          <w:tcPr>
            <w:tcW w:w="4876" w:type="dxa"/>
          </w:tcPr>
          <w:p w14:paraId="4801E10A" w14:textId="77777777" w:rsidR="00B477A8" w:rsidRPr="006852F0" w:rsidRDefault="00B477A8" w:rsidP="000556A0">
            <w:pPr>
              <w:pStyle w:val="Normal6a"/>
            </w:pPr>
            <w:r w:rsidRPr="006852F0">
              <w:t>2.</w:t>
            </w:r>
            <w:r w:rsidRPr="006852F0">
              <w:tab/>
              <w:t xml:space="preserve">Popri úpravách uvedených v odseku 1 </w:t>
            </w:r>
            <w:bookmarkStart w:id="7" w:name="_Hlk143621900"/>
            <w:r w:rsidRPr="006852F0">
              <w:t>môže členský štát umožniť, aby sa prostredníctvom dodatočných položiek zvýšila alebo znížila priradená časť členov skupiny BEFIT, ktorí sú v danom členskom štáte rezidentmi na daňové účely alebo sa v ňom nachádzajú vo forme stálej prevádzkarne.</w:t>
            </w:r>
            <w:bookmarkEnd w:id="7"/>
          </w:p>
        </w:tc>
        <w:tc>
          <w:tcPr>
            <w:tcW w:w="4876" w:type="dxa"/>
          </w:tcPr>
          <w:p w14:paraId="0B23083D" w14:textId="77777777" w:rsidR="00B477A8" w:rsidRPr="006852F0" w:rsidRDefault="00B477A8" w:rsidP="000556A0">
            <w:pPr>
              <w:pStyle w:val="Normal6a"/>
              <w:rPr>
                <w:b/>
                <w:i/>
              </w:rPr>
            </w:pPr>
            <w:r w:rsidRPr="006852F0">
              <w:t>2.</w:t>
            </w:r>
            <w:r w:rsidRPr="006852F0">
              <w:tab/>
              <w:t xml:space="preserve">Popri úpravách uvedených v odseku 1 môže členský štát </w:t>
            </w:r>
            <w:r w:rsidRPr="006852F0">
              <w:rPr>
                <w:b/>
                <w:bCs/>
                <w:i/>
                <w:iCs/>
              </w:rPr>
              <w:t>s výhradou smernice (EÚ) 2022/2523</w:t>
            </w:r>
            <w:r w:rsidRPr="006852F0">
              <w:t xml:space="preserve"> umožniť, aby sa prostredníctvom dodatočných položiek zvýšila alebo znížila priradená časť členov skupiny BEFIT, ktorí sú v danom členskom štáte rezidentmi na daňové účely alebo sa v ňom nachádzajú vo forme stálej prevádzkarne.</w:t>
            </w:r>
          </w:p>
        </w:tc>
      </w:tr>
    </w:tbl>
    <w:p w14:paraId="44FCEFA7" w14:textId="77777777" w:rsidR="00B477A8" w:rsidRPr="006852F0" w:rsidRDefault="00B477A8" w:rsidP="00B477A8"/>
    <w:p w14:paraId="3682AD70" w14:textId="77777777" w:rsidR="00B477A8" w:rsidRPr="006852F0" w:rsidRDefault="00B477A8" w:rsidP="00B477A8">
      <w:pPr>
        <w:pStyle w:val="AmNumberTabs"/>
        <w:keepNext/>
      </w:pPr>
      <w:r w:rsidRPr="006852F0">
        <w:t>Pozmeňujúci návrh</w:t>
      </w:r>
      <w:r w:rsidRPr="006852F0">
        <w:tab/>
      </w:r>
      <w:r w:rsidRPr="006852F0">
        <w:tab/>
        <w:t>62</w:t>
      </w:r>
    </w:p>
    <w:p w14:paraId="4E447E60" w14:textId="77777777" w:rsidR="00B477A8" w:rsidRPr="006852F0" w:rsidRDefault="00B477A8" w:rsidP="00B477A8">
      <w:pPr>
        <w:pStyle w:val="NormalBold12b"/>
        <w:keepNext/>
      </w:pPr>
      <w:r w:rsidRPr="006852F0">
        <w:t>Návrh smernice</w:t>
      </w:r>
    </w:p>
    <w:p w14:paraId="34B0F6CD" w14:textId="77777777" w:rsidR="00B477A8" w:rsidRPr="006852F0" w:rsidRDefault="00B477A8" w:rsidP="00B477A8">
      <w:pPr>
        <w:pStyle w:val="NormalBold"/>
        <w:keepNext/>
      </w:pPr>
      <w:r w:rsidRPr="006852F0">
        <w:t>Článok 48 – odsek 2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77A8" w:rsidRPr="006852F0" w14:paraId="7F9E04F0" w14:textId="77777777" w:rsidTr="000556A0">
        <w:trPr>
          <w:jc w:val="center"/>
        </w:trPr>
        <w:tc>
          <w:tcPr>
            <w:tcW w:w="9752" w:type="dxa"/>
            <w:gridSpan w:val="2"/>
          </w:tcPr>
          <w:p w14:paraId="03F8ECB8" w14:textId="77777777" w:rsidR="00B477A8" w:rsidRPr="006852F0" w:rsidRDefault="00B477A8" w:rsidP="000556A0">
            <w:pPr>
              <w:keepNext/>
            </w:pPr>
          </w:p>
        </w:tc>
      </w:tr>
      <w:tr w:rsidR="00B477A8" w:rsidRPr="006852F0" w14:paraId="7B1B2E3E" w14:textId="77777777" w:rsidTr="000556A0">
        <w:trPr>
          <w:jc w:val="center"/>
        </w:trPr>
        <w:tc>
          <w:tcPr>
            <w:tcW w:w="4876" w:type="dxa"/>
          </w:tcPr>
          <w:p w14:paraId="6C3070EF" w14:textId="77777777" w:rsidR="00B477A8" w:rsidRPr="006852F0" w:rsidRDefault="00B477A8" w:rsidP="000556A0">
            <w:pPr>
              <w:pStyle w:val="AmColumnHeading"/>
              <w:keepNext/>
            </w:pPr>
            <w:r w:rsidRPr="006852F0">
              <w:t>Text predložený Komisiou</w:t>
            </w:r>
          </w:p>
        </w:tc>
        <w:tc>
          <w:tcPr>
            <w:tcW w:w="4876" w:type="dxa"/>
          </w:tcPr>
          <w:p w14:paraId="19696382" w14:textId="77777777" w:rsidR="00B477A8" w:rsidRPr="006852F0" w:rsidRDefault="00B477A8" w:rsidP="000556A0">
            <w:pPr>
              <w:pStyle w:val="AmColumnHeading"/>
              <w:keepNext/>
            </w:pPr>
            <w:r w:rsidRPr="006852F0">
              <w:t>Pozmeňujúci návrh</w:t>
            </w:r>
          </w:p>
        </w:tc>
      </w:tr>
      <w:tr w:rsidR="00B477A8" w:rsidRPr="006852F0" w14:paraId="6E814F3B" w14:textId="77777777" w:rsidTr="000556A0">
        <w:trPr>
          <w:jc w:val="center"/>
        </w:trPr>
        <w:tc>
          <w:tcPr>
            <w:tcW w:w="4876" w:type="dxa"/>
          </w:tcPr>
          <w:p w14:paraId="5CC9ED51" w14:textId="77777777" w:rsidR="00B477A8" w:rsidRPr="006852F0" w:rsidRDefault="00B477A8" w:rsidP="000556A0">
            <w:pPr>
              <w:pStyle w:val="Normal6a"/>
            </w:pPr>
          </w:p>
        </w:tc>
        <w:tc>
          <w:tcPr>
            <w:tcW w:w="4876" w:type="dxa"/>
          </w:tcPr>
          <w:p w14:paraId="49A232BD" w14:textId="77777777" w:rsidR="00B477A8" w:rsidRPr="006852F0" w:rsidRDefault="00B477A8" w:rsidP="000556A0">
            <w:pPr>
              <w:pStyle w:val="Normal6a"/>
              <w:rPr>
                <w:b/>
                <w:bCs/>
                <w:i/>
                <w:iCs/>
                <w:noProof/>
              </w:rPr>
            </w:pPr>
            <w:r w:rsidRPr="006852F0">
              <w:rPr>
                <w:b/>
                <w:i/>
              </w:rPr>
              <w:t>2a.</w:t>
            </w:r>
            <w:r w:rsidRPr="006852F0">
              <w:rPr>
                <w:b/>
                <w:i/>
              </w:rPr>
              <w:tab/>
              <w:t>Členský štát poskytujúci stimuly na výskum a vývoj sa zdrží poskytovania stimulov založených na výstupoch, ako sú patentové kolónky, ktorými by sa znížila priradená časť členov skupiny BEFIT, ktorí sú v danom členskom štáte rezidentmi na daňové účely alebo sa v ňom nachádzajú vo forme stálej prevádzkarne.</w:t>
            </w:r>
          </w:p>
        </w:tc>
      </w:tr>
    </w:tbl>
    <w:p w14:paraId="71C96AB7" w14:textId="77777777" w:rsidR="00B477A8" w:rsidRPr="006852F0" w:rsidRDefault="00B477A8" w:rsidP="00B477A8"/>
    <w:p w14:paraId="570FD80E" w14:textId="77777777" w:rsidR="00B477A8" w:rsidRPr="006852F0" w:rsidRDefault="00B477A8" w:rsidP="00B477A8">
      <w:pPr>
        <w:pStyle w:val="AmNumberTabs"/>
      </w:pPr>
      <w:r w:rsidRPr="006852F0">
        <w:t>Pozmeňujúci návrh</w:t>
      </w:r>
      <w:r w:rsidRPr="006852F0">
        <w:tab/>
      </w:r>
      <w:r w:rsidRPr="006852F0">
        <w:tab/>
        <w:t>63</w:t>
      </w:r>
    </w:p>
    <w:p w14:paraId="15E06861" w14:textId="77777777" w:rsidR="00B477A8" w:rsidRPr="006852F0" w:rsidRDefault="00B477A8" w:rsidP="00B477A8">
      <w:pPr>
        <w:pStyle w:val="NormalBold"/>
        <w:rPr>
          <w:rStyle w:val="HideTWBExt"/>
          <w:b w:val="0"/>
          <w:vanish w:val="0"/>
        </w:rPr>
      </w:pPr>
    </w:p>
    <w:p w14:paraId="5D111C2A" w14:textId="77777777" w:rsidR="00B477A8" w:rsidRPr="006852F0" w:rsidRDefault="00B477A8" w:rsidP="00B477A8">
      <w:pPr>
        <w:pStyle w:val="NormalBold"/>
      </w:pPr>
      <w:r w:rsidRPr="006852F0">
        <w:t>Návrh smernice</w:t>
      </w:r>
    </w:p>
    <w:p w14:paraId="747269AC" w14:textId="77777777" w:rsidR="00B477A8" w:rsidRPr="006852F0" w:rsidRDefault="00B477A8" w:rsidP="00B477A8">
      <w:pPr>
        <w:pStyle w:val="NormalBold"/>
      </w:pPr>
      <w:r w:rsidRPr="006852F0">
        <w:t>Článok 48 – odsek 2 b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77A8" w:rsidRPr="006852F0" w14:paraId="72545ACA" w14:textId="77777777" w:rsidTr="000556A0">
        <w:trPr>
          <w:trHeight w:val="240"/>
          <w:jc w:val="center"/>
        </w:trPr>
        <w:tc>
          <w:tcPr>
            <w:tcW w:w="9752" w:type="dxa"/>
            <w:gridSpan w:val="2"/>
            <w:tcBorders>
              <w:top w:val="nil"/>
              <w:left w:val="nil"/>
              <w:bottom w:val="nil"/>
              <w:right w:val="nil"/>
            </w:tcBorders>
          </w:tcPr>
          <w:p w14:paraId="644CD355" w14:textId="77777777" w:rsidR="00B477A8" w:rsidRPr="006852F0" w:rsidRDefault="00B477A8" w:rsidP="000556A0"/>
        </w:tc>
      </w:tr>
      <w:tr w:rsidR="00B477A8" w:rsidRPr="006852F0" w14:paraId="60617E9B" w14:textId="77777777" w:rsidTr="000556A0">
        <w:trPr>
          <w:trHeight w:val="240"/>
          <w:jc w:val="center"/>
        </w:trPr>
        <w:tc>
          <w:tcPr>
            <w:tcW w:w="4876" w:type="dxa"/>
            <w:tcBorders>
              <w:top w:val="nil"/>
              <w:left w:val="nil"/>
              <w:bottom w:val="nil"/>
              <w:right w:val="nil"/>
            </w:tcBorders>
            <w:hideMark/>
          </w:tcPr>
          <w:p w14:paraId="292BDB57" w14:textId="77777777" w:rsidR="00B477A8" w:rsidRPr="006852F0" w:rsidRDefault="00B477A8" w:rsidP="000556A0">
            <w:pPr>
              <w:pStyle w:val="AmColumnHeading"/>
            </w:pPr>
            <w:r w:rsidRPr="006852F0">
              <w:t>Text predložený Komisiou</w:t>
            </w:r>
          </w:p>
        </w:tc>
        <w:tc>
          <w:tcPr>
            <w:tcW w:w="4876" w:type="dxa"/>
            <w:tcBorders>
              <w:top w:val="nil"/>
              <w:left w:val="nil"/>
              <w:bottom w:val="nil"/>
              <w:right w:val="nil"/>
            </w:tcBorders>
            <w:hideMark/>
          </w:tcPr>
          <w:p w14:paraId="128A5813" w14:textId="77777777" w:rsidR="00B477A8" w:rsidRPr="006852F0" w:rsidRDefault="00B477A8" w:rsidP="000556A0">
            <w:pPr>
              <w:pStyle w:val="AmColumnHeading"/>
            </w:pPr>
            <w:r w:rsidRPr="006852F0">
              <w:t>Pozmeňujúci návrh</w:t>
            </w:r>
          </w:p>
        </w:tc>
      </w:tr>
      <w:tr w:rsidR="00B477A8" w:rsidRPr="006852F0" w14:paraId="117F79E3" w14:textId="77777777" w:rsidTr="000556A0">
        <w:trPr>
          <w:jc w:val="center"/>
        </w:trPr>
        <w:tc>
          <w:tcPr>
            <w:tcW w:w="4876" w:type="dxa"/>
            <w:tcBorders>
              <w:top w:val="nil"/>
              <w:left w:val="nil"/>
              <w:bottom w:val="nil"/>
              <w:right w:val="nil"/>
            </w:tcBorders>
          </w:tcPr>
          <w:p w14:paraId="1742F8DF" w14:textId="77777777" w:rsidR="00B477A8" w:rsidRPr="006852F0" w:rsidRDefault="00B477A8" w:rsidP="000556A0">
            <w:pPr>
              <w:pStyle w:val="Normal6a"/>
            </w:pPr>
          </w:p>
        </w:tc>
        <w:tc>
          <w:tcPr>
            <w:tcW w:w="4876" w:type="dxa"/>
            <w:tcBorders>
              <w:top w:val="nil"/>
              <w:left w:val="nil"/>
              <w:bottom w:val="nil"/>
              <w:right w:val="nil"/>
            </w:tcBorders>
            <w:hideMark/>
          </w:tcPr>
          <w:p w14:paraId="7F524073" w14:textId="77777777" w:rsidR="00B477A8" w:rsidRPr="006852F0" w:rsidRDefault="00B477A8" w:rsidP="000556A0">
            <w:pPr>
              <w:pStyle w:val="Normal6a"/>
            </w:pPr>
            <w:r w:rsidRPr="006852F0">
              <w:rPr>
                <w:b/>
                <w:i/>
              </w:rPr>
              <w:t>2b.</w:t>
            </w:r>
            <w:r w:rsidRPr="006852F0">
              <w:tab/>
            </w:r>
            <w:r w:rsidRPr="006852F0">
              <w:rPr>
                <w:b/>
                <w:i/>
              </w:rPr>
              <w:t>S cieľom zabrániť dvojitému zdaneniu vyplývajúcemu zo vzájomného pôsobenia medzi touto smernicou a dvojstrannými daňovými zmluvami s tretími krajinami členské štáty v príslušných prípadoch vykonajú zodpovedajúce úpravy v súlade so svojimi záväzkami vyplývajúcimi zo zmluvy. Komisia môže uľahčiť koordináciu a vo vhodných prípadoch vydať usmernenia na podporu jednotného uplatňovania vo všetkých členských štátoch. </w:t>
            </w:r>
          </w:p>
        </w:tc>
      </w:tr>
    </w:tbl>
    <w:p w14:paraId="6273A18D" w14:textId="77777777" w:rsidR="00B477A8" w:rsidRPr="006852F0" w:rsidRDefault="00B477A8" w:rsidP="00B477A8">
      <w:pPr>
        <w:rPr>
          <w:rStyle w:val="HideTWBExt"/>
          <w:rFonts w:ascii="Times New Roman" w:hAnsi="Times New Roman"/>
          <w:noProof w:val="0"/>
          <w:vanish w:val="0"/>
          <w:color w:val="auto"/>
          <w:sz w:val="24"/>
        </w:rPr>
      </w:pPr>
    </w:p>
    <w:p w14:paraId="09097EE2" w14:textId="77777777" w:rsidR="00B477A8" w:rsidRPr="006852F0" w:rsidRDefault="00B477A8" w:rsidP="00B477A8">
      <w:pPr>
        <w:pStyle w:val="AmNumberTabs"/>
      </w:pPr>
      <w:r w:rsidRPr="006852F0">
        <w:t>Pozmeňujúci návrh</w:t>
      </w:r>
      <w:r w:rsidRPr="006852F0">
        <w:tab/>
      </w:r>
      <w:r w:rsidRPr="006852F0">
        <w:tab/>
        <w:t>64</w:t>
      </w:r>
    </w:p>
    <w:p w14:paraId="4C5563B7" w14:textId="77777777" w:rsidR="00B477A8" w:rsidRPr="006852F0" w:rsidRDefault="00B477A8" w:rsidP="00B477A8">
      <w:pPr>
        <w:pStyle w:val="NormalBold"/>
        <w:rPr>
          <w:rStyle w:val="HideTWBExt"/>
          <w:b w:val="0"/>
          <w:vanish w:val="0"/>
        </w:rPr>
      </w:pPr>
    </w:p>
    <w:p w14:paraId="02DF457E" w14:textId="77777777" w:rsidR="00B477A8" w:rsidRPr="006852F0" w:rsidRDefault="00B477A8" w:rsidP="00B477A8">
      <w:pPr>
        <w:pStyle w:val="NormalBold"/>
      </w:pPr>
      <w:r w:rsidRPr="006852F0">
        <w:t>Návrh smernice</w:t>
      </w:r>
    </w:p>
    <w:p w14:paraId="4A79965D" w14:textId="77777777" w:rsidR="00B477A8" w:rsidRPr="006852F0" w:rsidRDefault="00B477A8" w:rsidP="00B477A8">
      <w:pPr>
        <w:pStyle w:val="NormalBold"/>
      </w:pPr>
      <w:r w:rsidRPr="006852F0">
        <w:t>Článok 57 – odsek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77A8" w:rsidRPr="006852F0" w14:paraId="1685BB4F" w14:textId="77777777" w:rsidTr="000556A0">
        <w:trPr>
          <w:trHeight w:val="240"/>
          <w:jc w:val="center"/>
        </w:trPr>
        <w:tc>
          <w:tcPr>
            <w:tcW w:w="9752" w:type="dxa"/>
            <w:gridSpan w:val="2"/>
            <w:tcBorders>
              <w:top w:val="nil"/>
              <w:left w:val="nil"/>
              <w:bottom w:val="nil"/>
              <w:right w:val="nil"/>
            </w:tcBorders>
          </w:tcPr>
          <w:p w14:paraId="358A5258" w14:textId="77777777" w:rsidR="00B477A8" w:rsidRPr="006852F0" w:rsidRDefault="00B477A8" w:rsidP="000556A0"/>
        </w:tc>
      </w:tr>
      <w:tr w:rsidR="00B477A8" w:rsidRPr="006852F0" w14:paraId="6566A456" w14:textId="77777777" w:rsidTr="000556A0">
        <w:trPr>
          <w:trHeight w:val="240"/>
          <w:jc w:val="center"/>
        </w:trPr>
        <w:tc>
          <w:tcPr>
            <w:tcW w:w="4876" w:type="dxa"/>
            <w:tcBorders>
              <w:top w:val="nil"/>
              <w:left w:val="nil"/>
              <w:bottom w:val="nil"/>
              <w:right w:val="nil"/>
            </w:tcBorders>
            <w:hideMark/>
          </w:tcPr>
          <w:p w14:paraId="236F882A" w14:textId="77777777" w:rsidR="00B477A8" w:rsidRPr="006852F0" w:rsidRDefault="00B477A8" w:rsidP="000556A0">
            <w:pPr>
              <w:pStyle w:val="AmColumnHeading"/>
            </w:pPr>
            <w:r w:rsidRPr="006852F0">
              <w:t>Text predložený Komisiou</w:t>
            </w:r>
          </w:p>
        </w:tc>
        <w:tc>
          <w:tcPr>
            <w:tcW w:w="4876" w:type="dxa"/>
            <w:tcBorders>
              <w:top w:val="nil"/>
              <w:left w:val="nil"/>
              <w:bottom w:val="nil"/>
              <w:right w:val="nil"/>
            </w:tcBorders>
            <w:hideMark/>
          </w:tcPr>
          <w:p w14:paraId="08C76B28" w14:textId="77777777" w:rsidR="00B477A8" w:rsidRPr="006852F0" w:rsidRDefault="00B477A8" w:rsidP="000556A0">
            <w:pPr>
              <w:pStyle w:val="AmColumnHeading"/>
            </w:pPr>
            <w:r w:rsidRPr="006852F0">
              <w:t>Pozmeňujúci návrh</w:t>
            </w:r>
          </w:p>
        </w:tc>
      </w:tr>
      <w:tr w:rsidR="00B477A8" w:rsidRPr="006852F0" w14:paraId="620674F4" w14:textId="77777777" w:rsidTr="000556A0">
        <w:trPr>
          <w:jc w:val="center"/>
        </w:trPr>
        <w:tc>
          <w:tcPr>
            <w:tcW w:w="4876" w:type="dxa"/>
            <w:tcBorders>
              <w:top w:val="nil"/>
              <w:left w:val="nil"/>
              <w:bottom w:val="nil"/>
              <w:right w:val="nil"/>
            </w:tcBorders>
            <w:hideMark/>
          </w:tcPr>
          <w:p w14:paraId="2DBB6A09" w14:textId="77777777" w:rsidR="00B477A8" w:rsidRPr="006852F0" w:rsidRDefault="00B477A8" w:rsidP="000556A0">
            <w:pPr>
              <w:pStyle w:val="Normal6a"/>
            </w:pPr>
            <w:r w:rsidRPr="006852F0">
              <w:t>2.</w:t>
            </w:r>
            <w:r w:rsidRPr="006852F0">
              <w:tab/>
              <w:t xml:space="preserve">Oznámenie s informáciami skupiny BEFIT sa predkladá orgánu podania najneskôr </w:t>
            </w:r>
            <w:r w:rsidRPr="006852F0">
              <w:rPr>
                <w:b/>
                <w:bCs/>
                <w:i/>
                <w:iCs/>
              </w:rPr>
              <w:t>štyri</w:t>
            </w:r>
            <w:r w:rsidRPr="006852F0">
              <w:t xml:space="preserve"> mesiace po skončení finančného roka.</w:t>
            </w:r>
          </w:p>
        </w:tc>
        <w:tc>
          <w:tcPr>
            <w:tcW w:w="4876" w:type="dxa"/>
            <w:tcBorders>
              <w:top w:val="nil"/>
              <w:left w:val="nil"/>
              <w:bottom w:val="nil"/>
              <w:right w:val="nil"/>
            </w:tcBorders>
            <w:hideMark/>
          </w:tcPr>
          <w:p w14:paraId="09DF993D" w14:textId="77777777" w:rsidR="00B477A8" w:rsidRPr="006852F0" w:rsidRDefault="00B477A8" w:rsidP="000556A0">
            <w:pPr>
              <w:pStyle w:val="Normal6a"/>
            </w:pPr>
            <w:r w:rsidRPr="006852F0">
              <w:t>2.</w:t>
            </w:r>
            <w:r w:rsidRPr="006852F0">
              <w:tab/>
              <w:t xml:space="preserve">Oznámenie s informáciami skupiny BEFIT sa predkladá orgánu podania najneskôr </w:t>
            </w:r>
            <w:r w:rsidRPr="006852F0">
              <w:rPr>
                <w:b/>
                <w:bCs/>
                <w:i/>
                <w:iCs/>
              </w:rPr>
              <w:t>šesť</w:t>
            </w:r>
            <w:r w:rsidRPr="006852F0">
              <w:t xml:space="preserve"> mesiacov po skončení finančného roka.</w:t>
            </w:r>
          </w:p>
        </w:tc>
      </w:tr>
    </w:tbl>
    <w:p w14:paraId="2CC18C88" w14:textId="77777777" w:rsidR="00B477A8" w:rsidRPr="006852F0" w:rsidRDefault="00B477A8" w:rsidP="00B477A8"/>
    <w:p w14:paraId="183919B8" w14:textId="77777777" w:rsidR="00B477A8" w:rsidRPr="006852F0" w:rsidRDefault="00B477A8" w:rsidP="00B477A8">
      <w:pPr>
        <w:pStyle w:val="AmNumberTabs"/>
        <w:keepNext/>
      </w:pPr>
      <w:r w:rsidRPr="006852F0">
        <w:t>Pozmeňujúci návrh</w:t>
      </w:r>
      <w:r w:rsidRPr="006852F0">
        <w:tab/>
      </w:r>
      <w:r w:rsidRPr="006852F0">
        <w:tab/>
        <w:t>65</w:t>
      </w:r>
    </w:p>
    <w:p w14:paraId="619C794A" w14:textId="77777777" w:rsidR="00B477A8" w:rsidRPr="006852F0" w:rsidRDefault="00B477A8" w:rsidP="00B477A8">
      <w:pPr>
        <w:pStyle w:val="NormalBold12b"/>
        <w:keepNext/>
      </w:pPr>
      <w:r w:rsidRPr="006852F0">
        <w:t>Návrh smernice</w:t>
      </w:r>
    </w:p>
    <w:p w14:paraId="4AE5F6BB" w14:textId="77777777" w:rsidR="00B477A8" w:rsidRPr="006852F0" w:rsidRDefault="00B477A8" w:rsidP="00B477A8">
      <w:pPr>
        <w:pStyle w:val="NormalBold"/>
        <w:keepNext/>
      </w:pPr>
      <w:r w:rsidRPr="006852F0">
        <w:t>Článok 57 – odsek 3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77A8" w:rsidRPr="006852F0" w14:paraId="2966654F" w14:textId="77777777" w:rsidTr="000556A0">
        <w:trPr>
          <w:jc w:val="center"/>
        </w:trPr>
        <w:tc>
          <w:tcPr>
            <w:tcW w:w="9752" w:type="dxa"/>
            <w:gridSpan w:val="2"/>
          </w:tcPr>
          <w:p w14:paraId="73373E85" w14:textId="77777777" w:rsidR="00B477A8" w:rsidRPr="006852F0" w:rsidRDefault="00B477A8" w:rsidP="000556A0">
            <w:pPr>
              <w:keepNext/>
            </w:pPr>
          </w:p>
        </w:tc>
      </w:tr>
      <w:tr w:rsidR="00B477A8" w:rsidRPr="006852F0" w14:paraId="5850D109" w14:textId="77777777" w:rsidTr="000556A0">
        <w:trPr>
          <w:jc w:val="center"/>
        </w:trPr>
        <w:tc>
          <w:tcPr>
            <w:tcW w:w="4876" w:type="dxa"/>
          </w:tcPr>
          <w:p w14:paraId="58495E3E" w14:textId="77777777" w:rsidR="00B477A8" w:rsidRPr="006852F0" w:rsidRDefault="00B477A8" w:rsidP="000556A0">
            <w:pPr>
              <w:pStyle w:val="AmColumnHeading"/>
              <w:keepNext/>
            </w:pPr>
            <w:r w:rsidRPr="006852F0">
              <w:t>Text predložený Komisiou</w:t>
            </w:r>
          </w:p>
        </w:tc>
        <w:tc>
          <w:tcPr>
            <w:tcW w:w="4876" w:type="dxa"/>
          </w:tcPr>
          <w:p w14:paraId="11B14280" w14:textId="77777777" w:rsidR="00B477A8" w:rsidRPr="006852F0" w:rsidRDefault="00B477A8" w:rsidP="000556A0">
            <w:pPr>
              <w:pStyle w:val="AmColumnHeading"/>
              <w:keepNext/>
            </w:pPr>
            <w:r w:rsidRPr="006852F0">
              <w:t>Pozmeňujúci návrh</w:t>
            </w:r>
          </w:p>
        </w:tc>
      </w:tr>
      <w:tr w:rsidR="00B477A8" w:rsidRPr="006852F0" w14:paraId="612519E1" w14:textId="77777777" w:rsidTr="000556A0">
        <w:trPr>
          <w:jc w:val="center"/>
        </w:trPr>
        <w:tc>
          <w:tcPr>
            <w:tcW w:w="4876" w:type="dxa"/>
          </w:tcPr>
          <w:p w14:paraId="2F702A60" w14:textId="77777777" w:rsidR="00B477A8" w:rsidRPr="006852F0" w:rsidRDefault="00B477A8" w:rsidP="000556A0">
            <w:pPr>
              <w:pStyle w:val="Normal6a"/>
            </w:pPr>
          </w:p>
        </w:tc>
        <w:tc>
          <w:tcPr>
            <w:tcW w:w="4876" w:type="dxa"/>
          </w:tcPr>
          <w:p w14:paraId="7D16721F" w14:textId="77777777" w:rsidR="00B477A8" w:rsidRPr="006852F0" w:rsidRDefault="00B477A8" w:rsidP="000556A0">
            <w:pPr>
              <w:pStyle w:val="Normal6a"/>
              <w:rPr>
                <w:b/>
                <w:i/>
                <w:szCs w:val="24"/>
              </w:rPr>
            </w:pPr>
            <w:r w:rsidRPr="006852F0">
              <w:rPr>
                <w:b/>
                <w:i/>
              </w:rPr>
              <w:t>3a.</w:t>
            </w:r>
            <w:r w:rsidRPr="006852F0">
              <w:rPr>
                <w:b/>
                <w:i/>
              </w:rPr>
              <w:tab/>
              <w:t>Na účely odseku 3 písm. d) bodu ii) sa všetka podporná dokumentácia, ktorá sa použila na vytvorenie základu dane BEFIT uvedeného v danom ustanovení, uchováva desať rokov, aby sa sprístupnila príslušným orgánom všetkých členských štátov, v ktorých sú členovia skupiny BEFIT rezidentmi na daňové účely alebo sa v nich nachádzajú vo forme stálej prevádzkarne.</w:t>
            </w:r>
          </w:p>
        </w:tc>
      </w:tr>
    </w:tbl>
    <w:p w14:paraId="675EA813" w14:textId="77777777" w:rsidR="00B477A8" w:rsidRPr="006852F0" w:rsidRDefault="00B477A8" w:rsidP="00B477A8"/>
    <w:p w14:paraId="3562CADA" w14:textId="77777777" w:rsidR="00B477A8" w:rsidRPr="006852F0" w:rsidRDefault="00B477A8" w:rsidP="00B477A8"/>
    <w:p w14:paraId="2A0CE0E4" w14:textId="77777777" w:rsidR="00B477A8" w:rsidRPr="006852F0" w:rsidRDefault="00B477A8" w:rsidP="00B477A8">
      <w:pPr>
        <w:pStyle w:val="AmNumberTabs"/>
        <w:keepNext/>
      </w:pPr>
      <w:r w:rsidRPr="006852F0">
        <w:t>Pozmeňujúci návrh</w:t>
      </w:r>
      <w:r w:rsidRPr="006852F0">
        <w:tab/>
      </w:r>
      <w:r w:rsidRPr="006852F0">
        <w:tab/>
        <w:t>66</w:t>
      </w:r>
    </w:p>
    <w:p w14:paraId="4B1C608C" w14:textId="77777777" w:rsidR="00B477A8" w:rsidRPr="006852F0" w:rsidRDefault="00B477A8" w:rsidP="00B477A8">
      <w:pPr>
        <w:pStyle w:val="NormalBold12b"/>
        <w:keepNext/>
      </w:pPr>
      <w:r w:rsidRPr="006852F0">
        <w:t>Návrh smernice</w:t>
      </w:r>
    </w:p>
    <w:p w14:paraId="1AB0ACE9" w14:textId="77777777" w:rsidR="00B477A8" w:rsidRPr="006852F0" w:rsidRDefault="00B477A8" w:rsidP="00B477A8">
      <w:pPr>
        <w:pStyle w:val="NormalBold"/>
        <w:keepNext/>
      </w:pPr>
      <w:r w:rsidRPr="006852F0">
        <w:t>Článok 57 – odsek 4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77A8" w:rsidRPr="006852F0" w14:paraId="43EC8FCA" w14:textId="77777777" w:rsidTr="000556A0">
        <w:trPr>
          <w:jc w:val="center"/>
        </w:trPr>
        <w:tc>
          <w:tcPr>
            <w:tcW w:w="9752" w:type="dxa"/>
            <w:gridSpan w:val="2"/>
          </w:tcPr>
          <w:p w14:paraId="06E61627" w14:textId="77777777" w:rsidR="00B477A8" w:rsidRPr="006852F0" w:rsidRDefault="00B477A8" w:rsidP="000556A0">
            <w:pPr>
              <w:keepNext/>
            </w:pPr>
          </w:p>
        </w:tc>
      </w:tr>
      <w:tr w:rsidR="00B477A8" w:rsidRPr="006852F0" w14:paraId="32C58473" w14:textId="77777777" w:rsidTr="000556A0">
        <w:trPr>
          <w:jc w:val="center"/>
        </w:trPr>
        <w:tc>
          <w:tcPr>
            <w:tcW w:w="4876" w:type="dxa"/>
          </w:tcPr>
          <w:p w14:paraId="65550602" w14:textId="77777777" w:rsidR="00B477A8" w:rsidRPr="006852F0" w:rsidRDefault="00B477A8" w:rsidP="000556A0">
            <w:pPr>
              <w:pStyle w:val="AmColumnHeading"/>
              <w:keepNext/>
            </w:pPr>
            <w:r w:rsidRPr="006852F0">
              <w:t>Text predložený Komisiou</w:t>
            </w:r>
          </w:p>
        </w:tc>
        <w:tc>
          <w:tcPr>
            <w:tcW w:w="4876" w:type="dxa"/>
          </w:tcPr>
          <w:p w14:paraId="09D45B76" w14:textId="77777777" w:rsidR="00B477A8" w:rsidRPr="006852F0" w:rsidRDefault="00B477A8" w:rsidP="000556A0">
            <w:pPr>
              <w:pStyle w:val="AmColumnHeading"/>
              <w:keepNext/>
            </w:pPr>
            <w:r w:rsidRPr="006852F0">
              <w:t>Pozmeňujúci návrh</w:t>
            </w:r>
          </w:p>
        </w:tc>
      </w:tr>
      <w:tr w:rsidR="00B477A8" w:rsidRPr="006852F0" w14:paraId="69211606" w14:textId="77777777" w:rsidTr="000556A0">
        <w:trPr>
          <w:jc w:val="center"/>
        </w:trPr>
        <w:tc>
          <w:tcPr>
            <w:tcW w:w="4876" w:type="dxa"/>
          </w:tcPr>
          <w:p w14:paraId="5E770DA9" w14:textId="77777777" w:rsidR="00B477A8" w:rsidRPr="006852F0" w:rsidRDefault="00B477A8" w:rsidP="000556A0">
            <w:pPr>
              <w:pStyle w:val="Normal6a"/>
            </w:pPr>
          </w:p>
        </w:tc>
        <w:tc>
          <w:tcPr>
            <w:tcW w:w="4876" w:type="dxa"/>
          </w:tcPr>
          <w:p w14:paraId="1853FD17" w14:textId="77777777" w:rsidR="00B477A8" w:rsidRPr="006852F0" w:rsidRDefault="00B477A8" w:rsidP="000556A0">
            <w:pPr>
              <w:pStyle w:val="Normal6a"/>
            </w:pPr>
            <w:r w:rsidRPr="006852F0">
              <w:rPr>
                <w:b/>
                <w:i/>
              </w:rPr>
              <w:t>4a.</w:t>
            </w:r>
            <w:r w:rsidRPr="006852F0">
              <w:rPr>
                <w:b/>
                <w:i/>
              </w:rPr>
              <w:tab/>
              <w:t>Tímy BEFIT využijú všetky existujúce postupy a opatrenia, ktoré ponúka smernica 2011/16/EÚ</w:t>
            </w:r>
            <w:r w:rsidRPr="006852F0">
              <w:rPr>
                <w:b/>
                <w:i/>
                <w:vertAlign w:val="superscript"/>
              </w:rPr>
              <w:t>1a</w:t>
            </w:r>
            <w:r w:rsidRPr="006852F0">
              <w:rPr>
                <w:b/>
                <w:i/>
              </w:rPr>
              <w:t>, aby sa zabezpečila efektívna spolupráca a výmena informácií medzi vnútroštátnymi daňovými správami.</w:t>
            </w:r>
          </w:p>
        </w:tc>
      </w:tr>
      <w:tr w:rsidR="00B477A8" w:rsidRPr="006852F0" w14:paraId="2996013A" w14:textId="77777777" w:rsidTr="000556A0">
        <w:trPr>
          <w:jc w:val="center"/>
        </w:trPr>
        <w:tc>
          <w:tcPr>
            <w:tcW w:w="4876" w:type="dxa"/>
          </w:tcPr>
          <w:p w14:paraId="3556C6A3" w14:textId="77777777" w:rsidR="00B477A8" w:rsidRPr="006852F0" w:rsidRDefault="00B477A8" w:rsidP="000556A0">
            <w:pPr>
              <w:pStyle w:val="Normal6a"/>
            </w:pPr>
          </w:p>
        </w:tc>
        <w:tc>
          <w:tcPr>
            <w:tcW w:w="4876" w:type="dxa"/>
          </w:tcPr>
          <w:p w14:paraId="5D0F289D" w14:textId="77777777" w:rsidR="00B477A8" w:rsidRPr="006852F0" w:rsidRDefault="00B477A8" w:rsidP="000556A0">
            <w:pPr>
              <w:pStyle w:val="Normal6a"/>
              <w:rPr>
                <w:b/>
                <w:i/>
                <w:szCs w:val="24"/>
              </w:rPr>
            </w:pPr>
            <w:r w:rsidRPr="006852F0">
              <w:rPr>
                <w:b/>
                <w:i/>
              </w:rPr>
              <w:t>__________</w:t>
            </w:r>
          </w:p>
        </w:tc>
      </w:tr>
      <w:tr w:rsidR="00B477A8" w:rsidRPr="006852F0" w14:paraId="648B9A06" w14:textId="77777777" w:rsidTr="000556A0">
        <w:trPr>
          <w:jc w:val="center"/>
        </w:trPr>
        <w:tc>
          <w:tcPr>
            <w:tcW w:w="4876" w:type="dxa"/>
          </w:tcPr>
          <w:p w14:paraId="7AB9E103" w14:textId="77777777" w:rsidR="00B477A8" w:rsidRPr="006852F0" w:rsidRDefault="00B477A8" w:rsidP="000556A0">
            <w:pPr>
              <w:pStyle w:val="Normal6a"/>
            </w:pPr>
          </w:p>
        </w:tc>
        <w:tc>
          <w:tcPr>
            <w:tcW w:w="4876" w:type="dxa"/>
          </w:tcPr>
          <w:p w14:paraId="47FA3337" w14:textId="77777777" w:rsidR="00B477A8" w:rsidRPr="006852F0" w:rsidRDefault="00B477A8" w:rsidP="000556A0">
            <w:pPr>
              <w:pStyle w:val="Normal6a"/>
              <w:rPr>
                <w:b/>
                <w:i/>
                <w:szCs w:val="24"/>
              </w:rPr>
            </w:pPr>
            <w:r w:rsidRPr="006852F0">
              <w:rPr>
                <w:b/>
                <w:i/>
                <w:vertAlign w:val="superscript"/>
              </w:rPr>
              <w:t xml:space="preserve">1a </w:t>
            </w:r>
            <w:r w:rsidRPr="006852F0">
              <w:rPr>
                <w:b/>
                <w:i/>
              </w:rPr>
              <w:t>Smernica Rady 2011/16/EÚ z 15. februára 2011 o administratívnej spolupráci v oblasti daní a zrušení smernice 77/799/EHS (Ú. v. EÚ L 64, 11.3.2011, s. 1, ELI: </w:t>
            </w:r>
            <w:hyperlink r:id="rId9" w:tooltip="Umožňuje prístup k tomuto dokumentu prostredníctvom identifikátora URI používaného v rámci ELI." w:history="1">
              <w:r w:rsidRPr="006852F0">
                <w:rPr>
                  <w:rStyle w:val="Hyperlink"/>
                  <w:b/>
                  <w:i/>
                </w:rPr>
                <w:t>http://data.europa.eu/eli/dir/2011/16/oj</w:t>
              </w:r>
            </w:hyperlink>
            <w:r w:rsidRPr="006852F0">
              <w:rPr>
                <w:b/>
                <w:i/>
              </w:rPr>
              <w:t>).</w:t>
            </w:r>
          </w:p>
        </w:tc>
      </w:tr>
    </w:tbl>
    <w:p w14:paraId="5AA0B83D" w14:textId="77777777" w:rsidR="00B477A8" w:rsidRPr="006852F0" w:rsidRDefault="00B477A8" w:rsidP="00B477A8"/>
    <w:p w14:paraId="62C8D0C1" w14:textId="77777777" w:rsidR="00B477A8" w:rsidRPr="006852F0" w:rsidRDefault="00B477A8" w:rsidP="00B477A8">
      <w:pPr>
        <w:pStyle w:val="AmNumberTabs"/>
        <w:keepNext/>
        <w:rPr>
          <w:rFonts w:eastAsiaTheme="majorEastAsia"/>
        </w:rPr>
      </w:pPr>
      <w:r w:rsidRPr="006852F0">
        <w:t>Pozmeňujúci návrh</w:t>
      </w:r>
      <w:r w:rsidRPr="006852F0">
        <w:tab/>
      </w:r>
      <w:r w:rsidRPr="006852F0">
        <w:tab/>
        <w:t>67</w:t>
      </w:r>
    </w:p>
    <w:p w14:paraId="4CFD58B9" w14:textId="77777777" w:rsidR="00B477A8" w:rsidRPr="006852F0" w:rsidRDefault="00B477A8" w:rsidP="00B477A8">
      <w:pPr>
        <w:pStyle w:val="NormalBold12b"/>
      </w:pPr>
      <w:r w:rsidRPr="006852F0">
        <w:t>Návrh smernice</w:t>
      </w:r>
    </w:p>
    <w:p w14:paraId="2E419E87" w14:textId="77777777" w:rsidR="00B477A8" w:rsidRPr="006852F0" w:rsidRDefault="00B477A8" w:rsidP="00B477A8">
      <w:pPr>
        <w:pStyle w:val="NormalBold"/>
      </w:pPr>
      <w:r w:rsidRPr="006852F0">
        <w:t>Článok 58 – odsek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77A8" w:rsidRPr="006852F0" w14:paraId="046A20DF" w14:textId="77777777" w:rsidTr="000556A0">
        <w:trPr>
          <w:trHeight w:val="240"/>
          <w:jc w:val="center"/>
        </w:trPr>
        <w:tc>
          <w:tcPr>
            <w:tcW w:w="9752" w:type="dxa"/>
            <w:gridSpan w:val="2"/>
            <w:tcBorders>
              <w:top w:val="nil"/>
              <w:left w:val="nil"/>
              <w:bottom w:val="nil"/>
              <w:right w:val="nil"/>
            </w:tcBorders>
          </w:tcPr>
          <w:p w14:paraId="266B7B69" w14:textId="77777777" w:rsidR="00B477A8" w:rsidRPr="006852F0" w:rsidRDefault="00B477A8" w:rsidP="000556A0"/>
        </w:tc>
      </w:tr>
      <w:tr w:rsidR="00B477A8" w:rsidRPr="006852F0" w14:paraId="682A72DD" w14:textId="77777777" w:rsidTr="000556A0">
        <w:trPr>
          <w:trHeight w:val="240"/>
          <w:jc w:val="center"/>
        </w:trPr>
        <w:tc>
          <w:tcPr>
            <w:tcW w:w="4876" w:type="dxa"/>
            <w:tcBorders>
              <w:top w:val="nil"/>
              <w:left w:val="nil"/>
              <w:bottom w:val="nil"/>
              <w:right w:val="nil"/>
            </w:tcBorders>
            <w:hideMark/>
          </w:tcPr>
          <w:p w14:paraId="767BC78D" w14:textId="77777777" w:rsidR="00B477A8" w:rsidRPr="006852F0" w:rsidRDefault="00B477A8" w:rsidP="000556A0">
            <w:pPr>
              <w:pStyle w:val="AmColumnHeading"/>
            </w:pPr>
            <w:r w:rsidRPr="006852F0">
              <w:t>Text predložený Komisiou</w:t>
            </w:r>
          </w:p>
        </w:tc>
        <w:tc>
          <w:tcPr>
            <w:tcW w:w="4876" w:type="dxa"/>
            <w:tcBorders>
              <w:top w:val="nil"/>
              <w:left w:val="nil"/>
              <w:bottom w:val="nil"/>
              <w:right w:val="nil"/>
            </w:tcBorders>
            <w:hideMark/>
          </w:tcPr>
          <w:p w14:paraId="05A36370" w14:textId="77777777" w:rsidR="00B477A8" w:rsidRPr="006852F0" w:rsidRDefault="00B477A8" w:rsidP="000556A0">
            <w:pPr>
              <w:pStyle w:val="AmColumnHeading"/>
            </w:pPr>
            <w:r w:rsidRPr="006852F0">
              <w:t>Pozmeňujúci návrh</w:t>
            </w:r>
          </w:p>
        </w:tc>
      </w:tr>
      <w:tr w:rsidR="00B477A8" w:rsidRPr="006852F0" w14:paraId="5F670A9C" w14:textId="77777777" w:rsidTr="000556A0">
        <w:trPr>
          <w:jc w:val="center"/>
        </w:trPr>
        <w:tc>
          <w:tcPr>
            <w:tcW w:w="4876" w:type="dxa"/>
            <w:tcBorders>
              <w:top w:val="nil"/>
              <w:left w:val="nil"/>
              <w:bottom w:val="nil"/>
              <w:right w:val="nil"/>
            </w:tcBorders>
            <w:hideMark/>
          </w:tcPr>
          <w:p w14:paraId="3F856473" w14:textId="77777777" w:rsidR="00B477A8" w:rsidRPr="006852F0" w:rsidRDefault="00B477A8" w:rsidP="000556A0">
            <w:pPr>
              <w:pStyle w:val="Normal6a"/>
            </w:pPr>
            <w:r w:rsidRPr="006852F0">
              <w:t>1.</w:t>
            </w:r>
            <w:r w:rsidRPr="006852F0">
              <w:tab/>
              <w:t xml:space="preserve">Podávajúci subjekt nahlasuje orgánu podania chyby v oznámení s informáciami skupiny BEFIT do </w:t>
            </w:r>
            <w:r w:rsidRPr="006852F0">
              <w:rPr>
                <w:b/>
                <w:bCs/>
                <w:i/>
                <w:iCs/>
              </w:rPr>
              <w:t>dvoch</w:t>
            </w:r>
            <w:r w:rsidRPr="006852F0">
              <w:t xml:space="preserve"> mesiacov od včasného predloženia takéhoto oznámenia.</w:t>
            </w:r>
          </w:p>
        </w:tc>
        <w:tc>
          <w:tcPr>
            <w:tcW w:w="4876" w:type="dxa"/>
            <w:tcBorders>
              <w:top w:val="nil"/>
              <w:left w:val="nil"/>
              <w:bottom w:val="nil"/>
              <w:right w:val="nil"/>
            </w:tcBorders>
            <w:hideMark/>
          </w:tcPr>
          <w:p w14:paraId="7B6B5349" w14:textId="77777777" w:rsidR="00B477A8" w:rsidRPr="006852F0" w:rsidRDefault="00B477A8" w:rsidP="000556A0">
            <w:pPr>
              <w:pStyle w:val="Normal6a"/>
            </w:pPr>
            <w:r w:rsidRPr="006852F0">
              <w:t>1.</w:t>
            </w:r>
            <w:r w:rsidRPr="006852F0">
              <w:tab/>
              <w:t xml:space="preserve">Podávajúci subjekt nahlasuje orgánu podania chyby v oznámení s informáciami skupiny BEFIT do </w:t>
            </w:r>
            <w:r w:rsidRPr="006852F0">
              <w:rPr>
                <w:b/>
                <w:bCs/>
                <w:i/>
                <w:iCs/>
              </w:rPr>
              <w:t>troch</w:t>
            </w:r>
            <w:r w:rsidRPr="006852F0">
              <w:t xml:space="preserve"> mesiacov od včasného predloženia takéhoto oznámenia.</w:t>
            </w:r>
          </w:p>
        </w:tc>
      </w:tr>
    </w:tbl>
    <w:p w14:paraId="0F0EDC84" w14:textId="77777777" w:rsidR="00B477A8" w:rsidRPr="006852F0" w:rsidRDefault="00B477A8" w:rsidP="00B477A8"/>
    <w:p w14:paraId="482E5F43" w14:textId="77777777" w:rsidR="00B477A8" w:rsidRPr="006852F0" w:rsidRDefault="00B477A8" w:rsidP="00B477A8">
      <w:pPr>
        <w:pStyle w:val="AmNumberTabs"/>
        <w:keepNext/>
      </w:pPr>
      <w:r w:rsidRPr="006852F0">
        <w:t>Pozmeňujúci návrh</w:t>
      </w:r>
      <w:r w:rsidRPr="006852F0">
        <w:tab/>
      </w:r>
      <w:r w:rsidRPr="006852F0">
        <w:tab/>
        <w:t>68</w:t>
      </w:r>
    </w:p>
    <w:p w14:paraId="360966BB" w14:textId="77777777" w:rsidR="00B477A8" w:rsidRPr="006852F0" w:rsidRDefault="00B477A8" w:rsidP="00B477A8">
      <w:pPr>
        <w:pStyle w:val="NormalBold12b"/>
        <w:keepNext/>
      </w:pPr>
      <w:r w:rsidRPr="006852F0">
        <w:t>Návrh smernice</w:t>
      </w:r>
    </w:p>
    <w:p w14:paraId="21B6E229" w14:textId="77777777" w:rsidR="00B477A8" w:rsidRPr="006852F0" w:rsidRDefault="00B477A8" w:rsidP="00B477A8">
      <w:pPr>
        <w:pStyle w:val="NormalBold"/>
        <w:keepNext/>
      </w:pPr>
      <w:r w:rsidRPr="006852F0">
        <w:t>Článok 60 – odsek 2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77A8" w:rsidRPr="006852F0" w14:paraId="5C184E48" w14:textId="77777777" w:rsidTr="000556A0">
        <w:trPr>
          <w:jc w:val="center"/>
        </w:trPr>
        <w:tc>
          <w:tcPr>
            <w:tcW w:w="9752" w:type="dxa"/>
            <w:gridSpan w:val="2"/>
          </w:tcPr>
          <w:p w14:paraId="000F0AA7" w14:textId="77777777" w:rsidR="00B477A8" w:rsidRPr="006852F0" w:rsidRDefault="00B477A8" w:rsidP="000556A0">
            <w:pPr>
              <w:keepNext/>
            </w:pPr>
          </w:p>
        </w:tc>
      </w:tr>
      <w:tr w:rsidR="00B477A8" w:rsidRPr="006852F0" w14:paraId="79082345" w14:textId="77777777" w:rsidTr="000556A0">
        <w:trPr>
          <w:jc w:val="center"/>
        </w:trPr>
        <w:tc>
          <w:tcPr>
            <w:tcW w:w="4876" w:type="dxa"/>
          </w:tcPr>
          <w:p w14:paraId="2B80010B" w14:textId="77777777" w:rsidR="00B477A8" w:rsidRPr="006852F0" w:rsidRDefault="00B477A8" w:rsidP="000556A0">
            <w:pPr>
              <w:pStyle w:val="AmColumnHeading"/>
              <w:keepNext/>
            </w:pPr>
            <w:r w:rsidRPr="006852F0">
              <w:t>Text predložený Komisiou</w:t>
            </w:r>
          </w:p>
        </w:tc>
        <w:tc>
          <w:tcPr>
            <w:tcW w:w="4876" w:type="dxa"/>
          </w:tcPr>
          <w:p w14:paraId="68B4BEC9" w14:textId="77777777" w:rsidR="00B477A8" w:rsidRPr="006852F0" w:rsidRDefault="00B477A8" w:rsidP="000556A0">
            <w:pPr>
              <w:pStyle w:val="AmColumnHeading"/>
              <w:keepNext/>
            </w:pPr>
            <w:r w:rsidRPr="006852F0">
              <w:t>Pozmeňujúci návrh</w:t>
            </w:r>
          </w:p>
        </w:tc>
      </w:tr>
      <w:tr w:rsidR="00B477A8" w:rsidRPr="006852F0" w14:paraId="14A55872" w14:textId="77777777" w:rsidTr="000556A0">
        <w:trPr>
          <w:jc w:val="center"/>
        </w:trPr>
        <w:tc>
          <w:tcPr>
            <w:tcW w:w="4876" w:type="dxa"/>
          </w:tcPr>
          <w:p w14:paraId="483E10BE" w14:textId="77777777" w:rsidR="00B477A8" w:rsidRPr="006852F0" w:rsidRDefault="00B477A8" w:rsidP="000556A0">
            <w:pPr>
              <w:pStyle w:val="Normal6a"/>
            </w:pPr>
          </w:p>
        </w:tc>
        <w:tc>
          <w:tcPr>
            <w:tcW w:w="4876" w:type="dxa"/>
          </w:tcPr>
          <w:p w14:paraId="10151A79" w14:textId="77777777" w:rsidR="00B477A8" w:rsidRPr="006852F0" w:rsidRDefault="00B477A8" w:rsidP="000556A0">
            <w:pPr>
              <w:pStyle w:val="Normal6a"/>
              <w:rPr>
                <w:b/>
                <w:i/>
                <w:szCs w:val="24"/>
              </w:rPr>
            </w:pPr>
            <w:r w:rsidRPr="006852F0">
              <w:rPr>
                <w:b/>
                <w:i/>
              </w:rPr>
              <w:t>2a.</w:t>
            </w:r>
            <w:r w:rsidRPr="006852F0">
              <w:tab/>
            </w:r>
            <w:r w:rsidRPr="006852F0">
              <w:rPr>
                <w:b/>
                <w:i/>
              </w:rPr>
              <w:t>Členské štáty priradia tímu BEFIT primerané ľudské zdroje, a to aj poskytovaním obsahu a jazykových školení zástupcom tímu BEFIT.</w:t>
            </w:r>
          </w:p>
        </w:tc>
      </w:tr>
    </w:tbl>
    <w:p w14:paraId="263EC1A4" w14:textId="77777777" w:rsidR="00B477A8" w:rsidRPr="006852F0" w:rsidRDefault="00B477A8" w:rsidP="00B477A8"/>
    <w:p w14:paraId="50977B35" w14:textId="77777777" w:rsidR="00B477A8" w:rsidRPr="006852F0" w:rsidRDefault="00B477A8" w:rsidP="00B477A8">
      <w:pPr>
        <w:pStyle w:val="AmNumberTabs"/>
        <w:keepNext/>
      </w:pPr>
      <w:r w:rsidRPr="006852F0">
        <w:t>Pozmeňujúci návrh</w:t>
      </w:r>
      <w:r w:rsidRPr="006852F0">
        <w:tab/>
      </w:r>
      <w:r w:rsidRPr="006852F0">
        <w:tab/>
        <w:t>69</w:t>
      </w:r>
    </w:p>
    <w:p w14:paraId="5E5E76CB" w14:textId="77777777" w:rsidR="00B477A8" w:rsidRPr="006852F0" w:rsidRDefault="00B477A8" w:rsidP="00B477A8">
      <w:pPr>
        <w:pStyle w:val="NormalBold12b"/>
        <w:keepNext/>
      </w:pPr>
      <w:r w:rsidRPr="006852F0">
        <w:t>Návrh smernice</w:t>
      </w:r>
    </w:p>
    <w:p w14:paraId="69004214" w14:textId="77777777" w:rsidR="00B477A8" w:rsidRPr="006852F0" w:rsidRDefault="00B477A8" w:rsidP="00B477A8">
      <w:pPr>
        <w:pStyle w:val="NormalBold"/>
        <w:keepNext/>
      </w:pPr>
      <w:r w:rsidRPr="006852F0">
        <w:t>Článok 60 – odsek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77A8" w:rsidRPr="006852F0" w14:paraId="2E129526" w14:textId="77777777" w:rsidTr="000556A0">
        <w:trPr>
          <w:jc w:val="center"/>
        </w:trPr>
        <w:tc>
          <w:tcPr>
            <w:tcW w:w="9752" w:type="dxa"/>
            <w:gridSpan w:val="2"/>
          </w:tcPr>
          <w:p w14:paraId="49F3EE87" w14:textId="77777777" w:rsidR="00B477A8" w:rsidRPr="006852F0" w:rsidRDefault="00B477A8" w:rsidP="000556A0">
            <w:pPr>
              <w:keepNext/>
            </w:pPr>
          </w:p>
        </w:tc>
      </w:tr>
      <w:tr w:rsidR="00B477A8" w:rsidRPr="006852F0" w14:paraId="0D276DCC" w14:textId="77777777" w:rsidTr="000556A0">
        <w:trPr>
          <w:jc w:val="center"/>
        </w:trPr>
        <w:tc>
          <w:tcPr>
            <w:tcW w:w="4876" w:type="dxa"/>
          </w:tcPr>
          <w:p w14:paraId="19F0A00F" w14:textId="77777777" w:rsidR="00B477A8" w:rsidRPr="006852F0" w:rsidRDefault="00B477A8" w:rsidP="000556A0">
            <w:pPr>
              <w:pStyle w:val="AmColumnHeading"/>
              <w:keepNext/>
            </w:pPr>
            <w:r w:rsidRPr="006852F0">
              <w:t>Text predložený Komisiou</w:t>
            </w:r>
          </w:p>
        </w:tc>
        <w:tc>
          <w:tcPr>
            <w:tcW w:w="4876" w:type="dxa"/>
          </w:tcPr>
          <w:p w14:paraId="3F391D57" w14:textId="77777777" w:rsidR="00B477A8" w:rsidRPr="006852F0" w:rsidRDefault="00B477A8" w:rsidP="000556A0">
            <w:pPr>
              <w:pStyle w:val="AmColumnHeading"/>
              <w:keepNext/>
            </w:pPr>
            <w:r w:rsidRPr="006852F0">
              <w:t>Pozmeňujúci návrh</w:t>
            </w:r>
          </w:p>
        </w:tc>
      </w:tr>
      <w:tr w:rsidR="00B477A8" w:rsidRPr="006852F0" w14:paraId="59FF0D7A" w14:textId="77777777" w:rsidTr="000556A0">
        <w:trPr>
          <w:jc w:val="center"/>
        </w:trPr>
        <w:tc>
          <w:tcPr>
            <w:tcW w:w="4876" w:type="dxa"/>
          </w:tcPr>
          <w:p w14:paraId="3CABE0C2" w14:textId="77777777" w:rsidR="00B477A8" w:rsidRPr="006852F0" w:rsidRDefault="00B477A8" w:rsidP="000556A0">
            <w:pPr>
              <w:pStyle w:val="Normal6a"/>
            </w:pPr>
            <w:r w:rsidRPr="006852F0">
              <w:t>3.</w:t>
            </w:r>
            <w:r w:rsidRPr="006852F0">
              <w:tab/>
              <w:t>Informácie, ktoré si navzájom oznamujú členovia tímu BEFIT, sa v čo najväčšej miere poskytujú elektronickými prostriedkami, a to pomocou nástroja spolupráce BEFIT.</w:t>
            </w:r>
          </w:p>
        </w:tc>
        <w:tc>
          <w:tcPr>
            <w:tcW w:w="4876" w:type="dxa"/>
          </w:tcPr>
          <w:p w14:paraId="28DA4E6A" w14:textId="77777777" w:rsidR="00B477A8" w:rsidRPr="006852F0" w:rsidRDefault="00B477A8" w:rsidP="000556A0">
            <w:pPr>
              <w:pStyle w:val="Normal6a"/>
              <w:rPr>
                <w:szCs w:val="24"/>
              </w:rPr>
            </w:pPr>
            <w:r w:rsidRPr="006852F0">
              <w:t>3.</w:t>
            </w:r>
            <w:r w:rsidRPr="006852F0">
              <w:tab/>
              <w:t xml:space="preserve">Informácie, ktoré si navzájom oznamujú členovia tímu BEFIT, sa v čo najväčšej miere poskytujú elektronickými prostriedkami, </w:t>
            </w:r>
            <w:r w:rsidRPr="006852F0">
              <w:rPr>
                <w:b/>
                <w:bCs/>
                <w:i/>
                <w:iCs/>
              </w:rPr>
              <w:t>prostredníctvom zabezpečeného pripojenia alebo zabezpečenej siete,</w:t>
            </w:r>
            <w:r w:rsidRPr="006852F0">
              <w:t xml:space="preserve"> a to pomocou nástroja spolupráce BEFIT.</w:t>
            </w:r>
          </w:p>
        </w:tc>
      </w:tr>
    </w:tbl>
    <w:p w14:paraId="28B4DA69" w14:textId="77777777" w:rsidR="00B477A8" w:rsidRPr="006852F0" w:rsidRDefault="00B477A8" w:rsidP="00B477A8"/>
    <w:p w14:paraId="3D2BC6DC" w14:textId="77777777" w:rsidR="00B477A8" w:rsidRPr="006852F0" w:rsidRDefault="00B477A8" w:rsidP="00B477A8">
      <w:pPr>
        <w:pStyle w:val="AmNumberTabs"/>
        <w:keepNext/>
      </w:pPr>
      <w:r w:rsidRPr="006852F0">
        <w:t>Pozmeňujúci návrh</w:t>
      </w:r>
      <w:r w:rsidRPr="006852F0">
        <w:tab/>
      </w:r>
      <w:r w:rsidRPr="006852F0">
        <w:tab/>
        <w:t>70</w:t>
      </w:r>
    </w:p>
    <w:p w14:paraId="5378C228" w14:textId="77777777" w:rsidR="00B477A8" w:rsidRPr="006852F0" w:rsidRDefault="00B477A8" w:rsidP="00B477A8">
      <w:pPr>
        <w:pStyle w:val="NormalBold12b"/>
        <w:keepNext/>
      </w:pPr>
      <w:r w:rsidRPr="006852F0">
        <w:t>Návrh smernice</w:t>
      </w:r>
    </w:p>
    <w:p w14:paraId="5ABD695F" w14:textId="77777777" w:rsidR="00B477A8" w:rsidRPr="006852F0" w:rsidRDefault="00B477A8" w:rsidP="00B477A8">
      <w:pPr>
        <w:pStyle w:val="NormalBold"/>
        <w:keepNext/>
      </w:pPr>
      <w:r w:rsidRPr="006852F0">
        <w:t>Článok 60 – odsek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77A8" w:rsidRPr="006852F0" w14:paraId="689C58E5" w14:textId="77777777" w:rsidTr="000556A0">
        <w:trPr>
          <w:jc w:val="center"/>
        </w:trPr>
        <w:tc>
          <w:tcPr>
            <w:tcW w:w="9752" w:type="dxa"/>
            <w:gridSpan w:val="2"/>
          </w:tcPr>
          <w:p w14:paraId="2F80507B" w14:textId="77777777" w:rsidR="00B477A8" w:rsidRPr="006852F0" w:rsidRDefault="00B477A8" w:rsidP="000556A0">
            <w:pPr>
              <w:keepNext/>
            </w:pPr>
          </w:p>
        </w:tc>
      </w:tr>
      <w:tr w:rsidR="00B477A8" w:rsidRPr="006852F0" w14:paraId="5553373B" w14:textId="77777777" w:rsidTr="000556A0">
        <w:trPr>
          <w:jc w:val="center"/>
        </w:trPr>
        <w:tc>
          <w:tcPr>
            <w:tcW w:w="4876" w:type="dxa"/>
          </w:tcPr>
          <w:p w14:paraId="510B3DB4" w14:textId="77777777" w:rsidR="00B477A8" w:rsidRPr="006852F0" w:rsidRDefault="00B477A8" w:rsidP="000556A0">
            <w:pPr>
              <w:pStyle w:val="AmColumnHeading"/>
              <w:keepNext/>
            </w:pPr>
            <w:r w:rsidRPr="006852F0">
              <w:t>Text predložený Komisiou</w:t>
            </w:r>
          </w:p>
        </w:tc>
        <w:tc>
          <w:tcPr>
            <w:tcW w:w="4876" w:type="dxa"/>
          </w:tcPr>
          <w:p w14:paraId="374B0D8A" w14:textId="77777777" w:rsidR="00B477A8" w:rsidRPr="006852F0" w:rsidRDefault="00B477A8" w:rsidP="000556A0">
            <w:pPr>
              <w:pStyle w:val="AmColumnHeading"/>
              <w:keepNext/>
            </w:pPr>
            <w:r w:rsidRPr="006852F0">
              <w:t>Pozmeňujúci návrh</w:t>
            </w:r>
          </w:p>
        </w:tc>
      </w:tr>
      <w:tr w:rsidR="00B477A8" w:rsidRPr="006852F0" w14:paraId="180A4E2E" w14:textId="77777777" w:rsidTr="000556A0">
        <w:trPr>
          <w:jc w:val="center"/>
        </w:trPr>
        <w:tc>
          <w:tcPr>
            <w:tcW w:w="4876" w:type="dxa"/>
          </w:tcPr>
          <w:p w14:paraId="747AB2F0" w14:textId="77777777" w:rsidR="00B477A8" w:rsidRPr="006852F0" w:rsidRDefault="00B477A8" w:rsidP="000556A0">
            <w:pPr>
              <w:pStyle w:val="Normal6a"/>
            </w:pPr>
            <w:r w:rsidRPr="006852F0">
              <w:t>4.</w:t>
            </w:r>
            <w:r w:rsidRPr="006852F0">
              <w:tab/>
              <w:t>V záujme ľahšieho fungovania a komunikácie tímu BEFIT Komisia prostredníctvom vykonávacích aktov štandardizuje oznamovanie informácií medzi členmi tímu BEFIT tak, aby prebiehalo pomocou nástroja spolupráce BEFIT. Uvedené vykonávacie akty sa prijímajú v súlade s postupom preskúmania uvedeným v článku 73.</w:t>
            </w:r>
          </w:p>
        </w:tc>
        <w:tc>
          <w:tcPr>
            <w:tcW w:w="4876" w:type="dxa"/>
          </w:tcPr>
          <w:p w14:paraId="222F9F98" w14:textId="77777777" w:rsidR="00B477A8" w:rsidRPr="006852F0" w:rsidRDefault="00B477A8" w:rsidP="000556A0">
            <w:pPr>
              <w:pStyle w:val="Normal6a"/>
              <w:rPr>
                <w:szCs w:val="24"/>
              </w:rPr>
            </w:pPr>
            <w:r w:rsidRPr="006852F0">
              <w:t>4.</w:t>
            </w:r>
            <w:r w:rsidRPr="006852F0">
              <w:tab/>
              <w:t>V záujme ľahšieho fungovania a komunikácie tímu BEFIT Komisia prostredníctvom vykonávacích aktov štandardizuje oznamovanie informácií medzi členmi tímu BEFIT tak, aby prebiehalo pomocou nástroja spolupráce BEFIT</w:t>
            </w:r>
            <w:r w:rsidRPr="006852F0">
              <w:rPr>
                <w:b/>
                <w:bCs/>
                <w:i/>
                <w:iCs/>
              </w:rPr>
              <w:t>, a podporuje zabezpečený prenos informácií</w:t>
            </w:r>
            <w:r w:rsidRPr="006852F0">
              <w:t>. Uvedené vykonávacie akty sa prijímajú v súlade s postupom preskúmania uvedeným v článku 73.</w:t>
            </w:r>
          </w:p>
        </w:tc>
      </w:tr>
    </w:tbl>
    <w:p w14:paraId="5E660AE2" w14:textId="77777777" w:rsidR="00B477A8" w:rsidRPr="006852F0" w:rsidRDefault="00B477A8" w:rsidP="00B477A8"/>
    <w:p w14:paraId="0BBC6795" w14:textId="77777777" w:rsidR="00B477A8" w:rsidRPr="006852F0" w:rsidRDefault="00B477A8" w:rsidP="00B477A8">
      <w:pPr>
        <w:pStyle w:val="AmNumberTabs"/>
        <w:keepNext/>
        <w:rPr>
          <w:rFonts w:eastAsiaTheme="majorEastAsia"/>
        </w:rPr>
      </w:pPr>
      <w:r w:rsidRPr="006852F0">
        <w:t>Pozmeňujúci návrh</w:t>
      </w:r>
      <w:r w:rsidRPr="006852F0">
        <w:tab/>
      </w:r>
      <w:r w:rsidRPr="006852F0">
        <w:tab/>
        <w:t>71</w:t>
      </w:r>
    </w:p>
    <w:p w14:paraId="55DE6CAF" w14:textId="77777777" w:rsidR="00B477A8" w:rsidRPr="006852F0" w:rsidRDefault="00B477A8" w:rsidP="00B477A8">
      <w:pPr>
        <w:pStyle w:val="NormalBold12b"/>
      </w:pPr>
      <w:r w:rsidRPr="006852F0">
        <w:t>Návrh smernice</w:t>
      </w:r>
    </w:p>
    <w:p w14:paraId="50FC6032" w14:textId="77777777" w:rsidR="00B477A8" w:rsidRPr="006852F0" w:rsidRDefault="00B477A8" w:rsidP="00B477A8">
      <w:pPr>
        <w:pStyle w:val="NormalBold"/>
      </w:pPr>
      <w:r w:rsidRPr="006852F0">
        <w:t>Článok 63 – odsek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77A8" w:rsidRPr="006852F0" w14:paraId="0242D09D" w14:textId="77777777" w:rsidTr="000556A0">
        <w:trPr>
          <w:trHeight w:val="240"/>
          <w:jc w:val="center"/>
        </w:trPr>
        <w:tc>
          <w:tcPr>
            <w:tcW w:w="9752" w:type="dxa"/>
            <w:gridSpan w:val="2"/>
            <w:tcBorders>
              <w:top w:val="nil"/>
              <w:left w:val="nil"/>
              <w:bottom w:val="nil"/>
              <w:right w:val="nil"/>
            </w:tcBorders>
          </w:tcPr>
          <w:p w14:paraId="7D034A35" w14:textId="77777777" w:rsidR="00B477A8" w:rsidRPr="006852F0" w:rsidRDefault="00B477A8" w:rsidP="000556A0"/>
        </w:tc>
      </w:tr>
      <w:tr w:rsidR="00B477A8" w:rsidRPr="006852F0" w14:paraId="4D105E13" w14:textId="77777777" w:rsidTr="000556A0">
        <w:trPr>
          <w:trHeight w:val="240"/>
          <w:jc w:val="center"/>
        </w:trPr>
        <w:tc>
          <w:tcPr>
            <w:tcW w:w="4876" w:type="dxa"/>
            <w:tcBorders>
              <w:top w:val="nil"/>
              <w:left w:val="nil"/>
              <w:bottom w:val="nil"/>
              <w:right w:val="nil"/>
            </w:tcBorders>
            <w:hideMark/>
          </w:tcPr>
          <w:p w14:paraId="5849C62A" w14:textId="77777777" w:rsidR="00B477A8" w:rsidRPr="006852F0" w:rsidRDefault="00B477A8" w:rsidP="000556A0">
            <w:pPr>
              <w:pStyle w:val="AmColumnHeading"/>
            </w:pPr>
            <w:r w:rsidRPr="006852F0">
              <w:t>Text predložený Komisiou</w:t>
            </w:r>
          </w:p>
        </w:tc>
        <w:tc>
          <w:tcPr>
            <w:tcW w:w="4876" w:type="dxa"/>
            <w:tcBorders>
              <w:top w:val="nil"/>
              <w:left w:val="nil"/>
              <w:bottom w:val="nil"/>
              <w:right w:val="nil"/>
            </w:tcBorders>
            <w:hideMark/>
          </w:tcPr>
          <w:p w14:paraId="21441CC4" w14:textId="77777777" w:rsidR="00B477A8" w:rsidRPr="006852F0" w:rsidRDefault="00B477A8" w:rsidP="000556A0">
            <w:pPr>
              <w:pStyle w:val="AmColumnHeading"/>
            </w:pPr>
            <w:r w:rsidRPr="006852F0">
              <w:t>Pozmeňujúci návrh</w:t>
            </w:r>
          </w:p>
        </w:tc>
      </w:tr>
      <w:tr w:rsidR="00B477A8" w:rsidRPr="006852F0" w14:paraId="3FC7A9F5" w14:textId="77777777" w:rsidTr="000556A0">
        <w:trPr>
          <w:jc w:val="center"/>
        </w:trPr>
        <w:tc>
          <w:tcPr>
            <w:tcW w:w="4876" w:type="dxa"/>
            <w:tcBorders>
              <w:top w:val="nil"/>
              <w:left w:val="nil"/>
              <w:bottom w:val="nil"/>
              <w:right w:val="nil"/>
            </w:tcBorders>
            <w:hideMark/>
          </w:tcPr>
          <w:p w14:paraId="07F5D4B3" w14:textId="77777777" w:rsidR="00B477A8" w:rsidRPr="006852F0" w:rsidRDefault="00B477A8" w:rsidP="000556A0">
            <w:pPr>
              <w:pStyle w:val="Normal6a"/>
            </w:pPr>
            <w:r w:rsidRPr="006852F0">
              <w:t>1.</w:t>
            </w:r>
            <w:r w:rsidRPr="006852F0">
              <w:tab/>
              <w:t xml:space="preserve">Člen skupiny BEFIT nahlasuje príslušnému orgánu členského štátu, v ktorom je rezidentom na daňové účely alebo v ktorom sa nachádza vo forme stálej prevádzkarne, chyby v individuálnom daňovom priznaní do </w:t>
            </w:r>
            <w:r w:rsidRPr="006852F0">
              <w:rPr>
                <w:b/>
                <w:bCs/>
                <w:i/>
                <w:iCs/>
              </w:rPr>
              <w:t>dvoch</w:t>
            </w:r>
            <w:r w:rsidRPr="006852F0">
              <w:t xml:space="preserve"> mesiacov od včasného predloženia takéhoto daňového priznania.</w:t>
            </w:r>
          </w:p>
        </w:tc>
        <w:tc>
          <w:tcPr>
            <w:tcW w:w="4876" w:type="dxa"/>
            <w:tcBorders>
              <w:top w:val="nil"/>
              <w:left w:val="nil"/>
              <w:bottom w:val="nil"/>
              <w:right w:val="nil"/>
            </w:tcBorders>
            <w:hideMark/>
          </w:tcPr>
          <w:p w14:paraId="7CED89AD" w14:textId="77777777" w:rsidR="00B477A8" w:rsidRPr="006852F0" w:rsidRDefault="00B477A8" w:rsidP="000556A0">
            <w:pPr>
              <w:pStyle w:val="Normal6a"/>
            </w:pPr>
            <w:r w:rsidRPr="006852F0">
              <w:t>1.</w:t>
            </w:r>
            <w:r w:rsidRPr="006852F0">
              <w:tab/>
              <w:t xml:space="preserve">Člen skupiny BEFIT nahlasuje príslušnému orgánu členského štátu, v ktorom je rezidentom na daňové účely alebo v ktorom sa nachádza vo forme stálej prevádzkarne, chyby v individuálnom daňovom priznaní do </w:t>
            </w:r>
            <w:r w:rsidRPr="006852F0">
              <w:rPr>
                <w:b/>
                <w:bCs/>
                <w:i/>
                <w:iCs/>
              </w:rPr>
              <w:t>troch</w:t>
            </w:r>
            <w:r w:rsidRPr="006852F0">
              <w:t xml:space="preserve"> mesiacov od včasného predloženia takéhoto daňového priznania.</w:t>
            </w:r>
          </w:p>
        </w:tc>
      </w:tr>
    </w:tbl>
    <w:p w14:paraId="69CFFC6F" w14:textId="77777777" w:rsidR="00B477A8" w:rsidRPr="006852F0" w:rsidRDefault="00B477A8" w:rsidP="00B477A8"/>
    <w:p w14:paraId="6B1425C2" w14:textId="77777777" w:rsidR="00B477A8" w:rsidRPr="006852F0" w:rsidRDefault="00B477A8" w:rsidP="00B477A8">
      <w:pPr>
        <w:pStyle w:val="AmNumberTabs"/>
        <w:keepNext/>
      </w:pPr>
      <w:r w:rsidRPr="006852F0">
        <w:t>Pozmeňujúci návrh</w:t>
      </w:r>
      <w:r w:rsidRPr="006852F0">
        <w:tab/>
      </w:r>
      <w:r w:rsidRPr="006852F0">
        <w:tab/>
        <w:t>72</w:t>
      </w:r>
    </w:p>
    <w:p w14:paraId="7EF971D8" w14:textId="77777777" w:rsidR="00B477A8" w:rsidRPr="006852F0" w:rsidRDefault="00B477A8" w:rsidP="00B477A8">
      <w:pPr>
        <w:pStyle w:val="NormalBold12b"/>
        <w:keepNext/>
      </w:pPr>
      <w:r w:rsidRPr="006852F0">
        <w:t>Návrh smernice</w:t>
      </w:r>
    </w:p>
    <w:p w14:paraId="42915ABD" w14:textId="77777777" w:rsidR="00B477A8" w:rsidRPr="006852F0" w:rsidRDefault="00B477A8" w:rsidP="00B477A8">
      <w:pPr>
        <w:pStyle w:val="NormalBold"/>
        <w:keepNext/>
      </w:pPr>
      <w:r w:rsidRPr="006852F0">
        <w:t>Článok 65 – odsek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77A8" w:rsidRPr="006852F0" w14:paraId="4DAD7780" w14:textId="77777777" w:rsidTr="000556A0">
        <w:trPr>
          <w:jc w:val="center"/>
        </w:trPr>
        <w:tc>
          <w:tcPr>
            <w:tcW w:w="9752" w:type="dxa"/>
            <w:gridSpan w:val="2"/>
          </w:tcPr>
          <w:p w14:paraId="5D52D475" w14:textId="77777777" w:rsidR="00B477A8" w:rsidRPr="006852F0" w:rsidRDefault="00B477A8" w:rsidP="000556A0">
            <w:pPr>
              <w:keepNext/>
            </w:pPr>
          </w:p>
        </w:tc>
      </w:tr>
      <w:tr w:rsidR="00B477A8" w:rsidRPr="006852F0" w14:paraId="4050B9C1" w14:textId="77777777" w:rsidTr="000556A0">
        <w:trPr>
          <w:jc w:val="center"/>
        </w:trPr>
        <w:tc>
          <w:tcPr>
            <w:tcW w:w="4876" w:type="dxa"/>
          </w:tcPr>
          <w:p w14:paraId="12CE5207" w14:textId="77777777" w:rsidR="00B477A8" w:rsidRPr="006852F0" w:rsidRDefault="00B477A8" w:rsidP="000556A0">
            <w:pPr>
              <w:pStyle w:val="AmColumnHeading"/>
              <w:keepNext/>
            </w:pPr>
            <w:r w:rsidRPr="006852F0">
              <w:t>Text predložený Komisiou</w:t>
            </w:r>
          </w:p>
        </w:tc>
        <w:tc>
          <w:tcPr>
            <w:tcW w:w="4876" w:type="dxa"/>
          </w:tcPr>
          <w:p w14:paraId="102D98EF" w14:textId="77777777" w:rsidR="00B477A8" w:rsidRPr="006852F0" w:rsidRDefault="00B477A8" w:rsidP="000556A0">
            <w:pPr>
              <w:pStyle w:val="AmColumnHeading"/>
              <w:keepNext/>
            </w:pPr>
            <w:r w:rsidRPr="006852F0">
              <w:t>Pozmeňujúci návrh</w:t>
            </w:r>
          </w:p>
        </w:tc>
      </w:tr>
      <w:tr w:rsidR="00B477A8" w:rsidRPr="006852F0" w14:paraId="0A316A4A" w14:textId="77777777" w:rsidTr="000556A0">
        <w:trPr>
          <w:jc w:val="center"/>
        </w:trPr>
        <w:tc>
          <w:tcPr>
            <w:tcW w:w="4876" w:type="dxa"/>
          </w:tcPr>
          <w:p w14:paraId="73F2EC0A" w14:textId="77777777" w:rsidR="00B477A8" w:rsidRPr="006852F0" w:rsidRDefault="00B477A8" w:rsidP="000556A0">
            <w:pPr>
              <w:pStyle w:val="Normal6a"/>
            </w:pPr>
            <w:r w:rsidRPr="006852F0">
              <w:t>1.</w:t>
            </w:r>
            <w:r w:rsidRPr="006852F0">
              <w:tab/>
              <w:t>Príslušný orgán členského štátu môže iniciovať a koordinovať kontroly členov skupiny BEFIT, ktorí sú rezidentmi na daňové účely alebo sa nachádzajú vo forme stálej prevádzkarne v danom členskom štáte.</w:t>
            </w:r>
          </w:p>
        </w:tc>
        <w:tc>
          <w:tcPr>
            <w:tcW w:w="4876" w:type="dxa"/>
          </w:tcPr>
          <w:p w14:paraId="49562E0C" w14:textId="77777777" w:rsidR="00B477A8" w:rsidRPr="006852F0" w:rsidRDefault="00B477A8" w:rsidP="000556A0">
            <w:pPr>
              <w:pStyle w:val="Normal6a"/>
              <w:rPr>
                <w:noProof/>
              </w:rPr>
            </w:pPr>
            <w:r w:rsidRPr="006852F0">
              <w:t>1.</w:t>
            </w:r>
            <w:r w:rsidRPr="006852F0">
              <w:tab/>
              <w:t xml:space="preserve">Príslušný orgán členského štátu môže iniciovať a koordinovať kontroly členov skupiny BEFIT, ktorí sú rezidentmi na daňové účely alebo sa nachádzajú vo forme stálej prevádzkarne v danom členskom štáte. </w:t>
            </w:r>
            <w:r w:rsidRPr="006852F0">
              <w:rPr>
                <w:b/>
                <w:i/>
              </w:rPr>
              <w:t>Uvedený príslušný orgán informuje ostatných členov tímu BEFIT do jedného mesiaca od začatia takéhoto auditu.</w:t>
            </w:r>
          </w:p>
        </w:tc>
      </w:tr>
    </w:tbl>
    <w:p w14:paraId="24C749E3" w14:textId="77777777" w:rsidR="00B477A8" w:rsidRPr="006852F0" w:rsidRDefault="00B477A8" w:rsidP="00B477A8"/>
    <w:p w14:paraId="0C6A5B5D" w14:textId="77777777" w:rsidR="00B477A8" w:rsidRPr="006852F0" w:rsidRDefault="00B477A8" w:rsidP="00B477A8">
      <w:pPr>
        <w:pStyle w:val="AmNumberTabs"/>
        <w:keepNext/>
        <w:rPr>
          <w:rFonts w:eastAsiaTheme="majorEastAsia"/>
        </w:rPr>
      </w:pPr>
      <w:r w:rsidRPr="006852F0">
        <w:t>Pozmeňujúci návrh</w:t>
      </w:r>
      <w:r w:rsidRPr="006852F0">
        <w:tab/>
      </w:r>
      <w:r w:rsidRPr="006852F0">
        <w:tab/>
        <w:t>73</w:t>
      </w:r>
    </w:p>
    <w:p w14:paraId="673FC6B7" w14:textId="77777777" w:rsidR="00B477A8" w:rsidRPr="006852F0" w:rsidRDefault="00B477A8" w:rsidP="00B477A8">
      <w:pPr>
        <w:pStyle w:val="NormalBold12b"/>
      </w:pPr>
      <w:r w:rsidRPr="006852F0">
        <w:t>Návrh smernice</w:t>
      </w:r>
    </w:p>
    <w:p w14:paraId="14B742B5" w14:textId="77777777" w:rsidR="00B477A8" w:rsidRPr="006852F0" w:rsidRDefault="00B477A8" w:rsidP="00B477A8">
      <w:pPr>
        <w:pStyle w:val="NormalBold"/>
      </w:pPr>
      <w:r w:rsidRPr="006852F0">
        <w:t>Článok 67 – odsek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77A8" w:rsidRPr="006852F0" w14:paraId="334A9644" w14:textId="77777777" w:rsidTr="000556A0">
        <w:trPr>
          <w:trHeight w:val="240"/>
          <w:jc w:val="center"/>
        </w:trPr>
        <w:tc>
          <w:tcPr>
            <w:tcW w:w="9752" w:type="dxa"/>
            <w:gridSpan w:val="2"/>
            <w:tcBorders>
              <w:top w:val="nil"/>
              <w:left w:val="nil"/>
              <w:bottom w:val="nil"/>
              <w:right w:val="nil"/>
            </w:tcBorders>
          </w:tcPr>
          <w:p w14:paraId="5586E6A1" w14:textId="77777777" w:rsidR="00B477A8" w:rsidRPr="006852F0" w:rsidRDefault="00B477A8" w:rsidP="000556A0"/>
        </w:tc>
      </w:tr>
      <w:tr w:rsidR="00B477A8" w:rsidRPr="006852F0" w14:paraId="43D1CAF5" w14:textId="77777777" w:rsidTr="000556A0">
        <w:trPr>
          <w:trHeight w:val="240"/>
          <w:jc w:val="center"/>
        </w:trPr>
        <w:tc>
          <w:tcPr>
            <w:tcW w:w="4876" w:type="dxa"/>
            <w:tcBorders>
              <w:top w:val="nil"/>
              <w:left w:val="nil"/>
              <w:bottom w:val="nil"/>
              <w:right w:val="nil"/>
            </w:tcBorders>
            <w:hideMark/>
          </w:tcPr>
          <w:p w14:paraId="4F737822" w14:textId="77777777" w:rsidR="00B477A8" w:rsidRPr="006852F0" w:rsidRDefault="00B477A8" w:rsidP="000556A0">
            <w:pPr>
              <w:pStyle w:val="AmColumnHeading"/>
            </w:pPr>
            <w:r w:rsidRPr="006852F0">
              <w:t>Text predložený Komisiou</w:t>
            </w:r>
          </w:p>
        </w:tc>
        <w:tc>
          <w:tcPr>
            <w:tcW w:w="4876" w:type="dxa"/>
            <w:tcBorders>
              <w:top w:val="nil"/>
              <w:left w:val="nil"/>
              <w:bottom w:val="nil"/>
              <w:right w:val="nil"/>
            </w:tcBorders>
            <w:hideMark/>
          </w:tcPr>
          <w:p w14:paraId="1BD48A7E" w14:textId="77777777" w:rsidR="00B477A8" w:rsidRPr="006852F0" w:rsidRDefault="00B477A8" w:rsidP="000556A0">
            <w:pPr>
              <w:pStyle w:val="AmColumnHeading"/>
            </w:pPr>
            <w:r w:rsidRPr="006852F0">
              <w:t>Pozmeňujúci návrh</w:t>
            </w:r>
          </w:p>
        </w:tc>
      </w:tr>
      <w:tr w:rsidR="00B477A8" w:rsidRPr="006852F0" w14:paraId="6D96352D" w14:textId="77777777" w:rsidTr="000556A0">
        <w:trPr>
          <w:jc w:val="center"/>
        </w:trPr>
        <w:tc>
          <w:tcPr>
            <w:tcW w:w="4876" w:type="dxa"/>
            <w:tcBorders>
              <w:top w:val="nil"/>
              <w:left w:val="nil"/>
              <w:bottom w:val="nil"/>
              <w:right w:val="nil"/>
            </w:tcBorders>
            <w:hideMark/>
          </w:tcPr>
          <w:p w14:paraId="6263E1E8" w14:textId="77777777" w:rsidR="00B477A8" w:rsidRPr="006852F0" w:rsidRDefault="00B477A8" w:rsidP="000556A0">
            <w:pPr>
              <w:pStyle w:val="Normal6a"/>
            </w:pPr>
            <w:r w:rsidRPr="006852F0">
              <w:t>1.</w:t>
            </w:r>
            <w:r w:rsidRPr="006852F0">
              <w:tab/>
              <w:t xml:space="preserve">Člen skupiny BEFIT sa môže proti obsahu individuálneho daňového výmeru vydaného podľa článku 64 odvolať na príslušnom orgáne členského štátu, v ktorom je tento člen skupiny BEFIT rezidentom na daňové účely alebo v ktorom sa nachádza vo forme stálej prevádzkarne, a to do </w:t>
            </w:r>
            <w:r w:rsidRPr="006852F0">
              <w:rPr>
                <w:b/>
                <w:bCs/>
                <w:i/>
                <w:iCs/>
              </w:rPr>
              <w:t>dvoch</w:t>
            </w:r>
            <w:r w:rsidRPr="006852F0">
              <w:t xml:space="preserve"> mesiacov odvtedy, ako bol o výmere informovaný. Správnym odvolaním sa zaoberá správny orgán, ktorý je príslušný zaoberať sa odvolaniami v prvom stupni v súlade s právnymi predpismi členského štátu člena skupiny BEFIT. Správne odvolanie je upravené právnymi predpismi členského štátu, v ktorom je daný člen skupiny BEFIT rezidentom na daňové účely alebo v ktorom sa nachádza vo forme stálej prevádzkarne. Ak v členskom štáte, v ktorom je daný člen skupiny BEFIT rezidentom na daňové účely alebo v ktorom sa nachádza vo forme stálej prevádzkarne, takýto správny orgán neexistuje, člen skupiny BEFIT môže podať súdne odvolanie priamo.</w:t>
            </w:r>
          </w:p>
        </w:tc>
        <w:tc>
          <w:tcPr>
            <w:tcW w:w="4876" w:type="dxa"/>
            <w:tcBorders>
              <w:top w:val="nil"/>
              <w:left w:val="nil"/>
              <w:bottom w:val="nil"/>
              <w:right w:val="nil"/>
            </w:tcBorders>
            <w:hideMark/>
          </w:tcPr>
          <w:p w14:paraId="2CDE775F" w14:textId="77777777" w:rsidR="00B477A8" w:rsidRPr="006852F0" w:rsidRDefault="00B477A8" w:rsidP="000556A0">
            <w:pPr>
              <w:pStyle w:val="Normal6a"/>
            </w:pPr>
            <w:r w:rsidRPr="006852F0">
              <w:t>1.</w:t>
            </w:r>
            <w:r w:rsidRPr="006852F0">
              <w:tab/>
              <w:t xml:space="preserve">Člen skupiny BEFIT sa môže proti obsahu individuálneho daňového </w:t>
            </w:r>
            <w:r w:rsidRPr="006852F0">
              <w:rPr>
                <w:b/>
                <w:bCs/>
                <w:i/>
                <w:iCs/>
              </w:rPr>
              <w:t>výmeru</w:t>
            </w:r>
            <w:r w:rsidRPr="006852F0">
              <w:t xml:space="preserve"> vydaného podľa článku 64 odvolať na príslušnom orgáne členského štátu, v ktorom je tento člen skupiny BEFIT rezidentom na daňové účely alebo v ktorom sa nachádza vo forme stálej prevádzkarne, a to do </w:t>
            </w:r>
            <w:r w:rsidRPr="006852F0">
              <w:rPr>
                <w:b/>
                <w:bCs/>
                <w:i/>
                <w:iCs/>
              </w:rPr>
              <w:t>troch</w:t>
            </w:r>
            <w:r w:rsidRPr="006852F0">
              <w:t xml:space="preserve"> mesiacov odvtedy, ako bol o výmere informovaný. Správnym odvolaním sa zaoberá správny orgán, ktorý je príslušný zaoberať sa odvolaniami v prvom stupni v súlade s právnymi predpismi členského štátu člena skupiny BEFIT. Správne odvolanie je upravené právnymi predpismi členského štátu, v ktorom je daný člen skupiny BEFIT rezidentom na daňové účely alebo v ktorom sa nachádza vo forme stálej prevádzkarne. Ak v členskom štáte, v ktorom je daný člen skupiny BEFIT rezidentom na daňové účely alebo v ktorom sa nachádza vo forme stálej prevádzkarne, takýto správny orgán neexistuje, člen skupiny BEFIT môže podať súdne odvolanie priamo.</w:t>
            </w:r>
          </w:p>
        </w:tc>
      </w:tr>
    </w:tbl>
    <w:p w14:paraId="3682EBFF" w14:textId="77777777" w:rsidR="00B477A8" w:rsidRPr="006852F0" w:rsidRDefault="00B477A8" w:rsidP="00B477A8"/>
    <w:p w14:paraId="57A457CC" w14:textId="77777777" w:rsidR="00B477A8" w:rsidRPr="006852F0" w:rsidRDefault="00B477A8" w:rsidP="00B477A8">
      <w:pPr>
        <w:pStyle w:val="AmNumberTabs"/>
        <w:keepNext/>
        <w:rPr>
          <w:rFonts w:eastAsiaTheme="majorEastAsia"/>
        </w:rPr>
      </w:pPr>
      <w:r w:rsidRPr="006852F0">
        <w:t>Pozmeňujúci návrh</w:t>
      </w:r>
      <w:r w:rsidRPr="006852F0">
        <w:tab/>
      </w:r>
      <w:r w:rsidRPr="006852F0">
        <w:tab/>
        <w:t>74</w:t>
      </w:r>
    </w:p>
    <w:p w14:paraId="56C915DC" w14:textId="77777777" w:rsidR="00B477A8" w:rsidRPr="006852F0" w:rsidRDefault="00B477A8" w:rsidP="00B477A8">
      <w:pPr>
        <w:pStyle w:val="NormalBold12b"/>
      </w:pPr>
      <w:r w:rsidRPr="006852F0">
        <w:t>Návrh smernice</w:t>
      </w:r>
    </w:p>
    <w:p w14:paraId="7B587036" w14:textId="77777777" w:rsidR="00B477A8" w:rsidRPr="006852F0" w:rsidRDefault="00B477A8" w:rsidP="00B477A8">
      <w:pPr>
        <w:pStyle w:val="NormalBold"/>
      </w:pPr>
      <w:r w:rsidRPr="006852F0">
        <w:t>Článok 68 – odsek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77A8" w:rsidRPr="006852F0" w14:paraId="44238EB2" w14:textId="77777777" w:rsidTr="000556A0">
        <w:trPr>
          <w:trHeight w:val="240"/>
          <w:jc w:val="center"/>
        </w:trPr>
        <w:tc>
          <w:tcPr>
            <w:tcW w:w="9752" w:type="dxa"/>
            <w:gridSpan w:val="2"/>
            <w:tcBorders>
              <w:top w:val="nil"/>
              <w:left w:val="nil"/>
              <w:bottom w:val="nil"/>
              <w:right w:val="nil"/>
            </w:tcBorders>
          </w:tcPr>
          <w:p w14:paraId="0AD5B8EA" w14:textId="77777777" w:rsidR="00B477A8" w:rsidRPr="006852F0" w:rsidRDefault="00B477A8" w:rsidP="000556A0"/>
        </w:tc>
      </w:tr>
      <w:tr w:rsidR="00B477A8" w:rsidRPr="006852F0" w14:paraId="687A84B6" w14:textId="77777777" w:rsidTr="000556A0">
        <w:trPr>
          <w:trHeight w:val="240"/>
          <w:jc w:val="center"/>
        </w:trPr>
        <w:tc>
          <w:tcPr>
            <w:tcW w:w="4876" w:type="dxa"/>
            <w:tcBorders>
              <w:top w:val="nil"/>
              <w:left w:val="nil"/>
              <w:bottom w:val="nil"/>
              <w:right w:val="nil"/>
            </w:tcBorders>
            <w:hideMark/>
          </w:tcPr>
          <w:p w14:paraId="23262A84" w14:textId="77777777" w:rsidR="00B477A8" w:rsidRPr="006852F0" w:rsidRDefault="00B477A8" w:rsidP="000556A0">
            <w:pPr>
              <w:pStyle w:val="AmColumnHeading"/>
            </w:pPr>
            <w:r w:rsidRPr="006852F0">
              <w:t>Text predložený Komisiou</w:t>
            </w:r>
          </w:p>
        </w:tc>
        <w:tc>
          <w:tcPr>
            <w:tcW w:w="4876" w:type="dxa"/>
            <w:tcBorders>
              <w:top w:val="nil"/>
              <w:left w:val="nil"/>
              <w:bottom w:val="nil"/>
              <w:right w:val="nil"/>
            </w:tcBorders>
            <w:hideMark/>
          </w:tcPr>
          <w:p w14:paraId="0A39DA5B" w14:textId="77777777" w:rsidR="00B477A8" w:rsidRPr="006852F0" w:rsidRDefault="00B477A8" w:rsidP="000556A0">
            <w:pPr>
              <w:pStyle w:val="AmColumnHeading"/>
            </w:pPr>
            <w:r w:rsidRPr="006852F0">
              <w:t>Pozmeňujúci návrh</w:t>
            </w:r>
          </w:p>
        </w:tc>
      </w:tr>
      <w:tr w:rsidR="00B477A8" w:rsidRPr="006852F0" w14:paraId="67F3F3EF" w14:textId="77777777" w:rsidTr="000556A0">
        <w:trPr>
          <w:jc w:val="center"/>
        </w:trPr>
        <w:tc>
          <w:tcPr>
            <w:tcW w:w="4876" w:type="dxa"/>
            <w:tcBorders>
              <w:top w:val="nil"/>
              <w:left w:val="nil"/>
              <w:bottom w:val="nil"/>
              <w:right w:val="nil"/>
            </w:tcBorders>
            <w:hideMark/>
          </w:tcPr>
          <w:p w14:paraId="3F42280A" w14:textId="77777777" w:rsidR="00B477A8" w:rsidRPr="006852F0" w:rsidRDefault="00B477A8" w:rsidP="000556A0">
            <w:pPr>
              <w:pStyle w:val="Normal6a"/>
            </w:pPr>
            <w:r w:rsidRPr="006852F0">
              <w:t>1.</w:t>
            </w:r>
            <w:r w:rsidRPr="006852F0">
              <w:tab/>
              <w:t xml:space="preserve">Ak sa rozhodnutie podľa článku 66 potvrdí alebo pozmení, podávajúci subjekt má právo odvolať sa priamo na súdy členského štátu, v ktorom je rezidentom na daňové účely alebo v ktorom sa nachádza vo forme stálej prevádzkarne, do </w:t>
            </w:r>
            <w:r w:rsidRPr="006852F0">
              <w:rPr>
                <w:b/>
                <w:bCs/>
                <w:i/>
                <w:iCs/>
              </w:rPr>
              <w:t>dvoch</w:t>
            </w:r>
            <w:r w:rsidRPr="006852F0">
              <w:t xml:space="preserve"> mesiacov od doručenia rozhodnutia správneho odvolacieho orgánu. Súdne odvolanie je upravené právnymi predpismi členského štátu, v ktorom je podávajúci subjekt rezidentom na daňové účely alebo v ktorom sa nachádza vo forme stálej prevádzkarne.</w:t>
            </w:r>
          </w:p>
        </w:tc>
        <w:tc>
          <w:tcPr>
            <w:tcW w:w="4876" w:type="dxa"/>
            <w:tcBorders>
              <w:top w:val="nil"/>
              <w:left w:val="nil"/>
              <w:bottom w:val="nil"/>
              <w:right w:val="nil"/>
            </w:tcBorders>
            <w:hideMark/>
          </w:tcPr>
          <w:p w14:paraId="6806CD04" w14:textId="77777777" w:rsidR="00B477A8" w:rsidRPr="006852F0" w:rsidRDefault="00B477A8" w:rsidP="000556A0">
            <w:pPr>
              <w:pStyle w:val="Normal6a"/>
            </w:pPr>
            <w:r w:rsidRPr="006852F0">
              <w:t>1.</w:t>
            </w:r>
            <w:r w:rsidRPr="006852F0">
              <w:tab/>
              <w:t xml:space="preserve">Ak sa rozhodnutie podľa článku 66 potvrdí alebo pozmení, podávajúci subjekt má právo odvolať sa priamo na súdy členského štátu, v ktorom je rezidentom na daňové účely alebo v ktorom sa nachádza vo forme stálej prevádzkarne, do </w:t>
            </w:r>
            <w:r w:rsidRPr="006852F0">
              <w:rPr>
                <w:b/>
                <w:bCs/>
                <w:i/>
                <w:iCs/>
              </w:rPr>
              <w:t>troch</w:t>
            </w:r>
            <w:r w:rsidRPr="006852F0">
              <w:t xml:space="preserve"> mesiacov od doručenia rozhodnutia správneho odvolacieho orgánu. Súdne odvolanie je upravené právnymi predpismi členského štátu, v ktorom je podávajúci subjekt rezidentom na daňové účely alebo v ktorom sa nachádza vo forme stálej prevádzkarne.</w:t>
            </w:r>
          </w:p>
        </w:tc>
      </w:tr>
    </w:tbl>
    <w:p w14:paraId="14E1FDBB" w14:textId="77777777" w:rsidR="00B477A8" w:rsidRPr="006852F0" w:rsidRDefault="00B477A8" w:rsidP="00B477A8"/>
    <w:p w14:paraId="3CCFA39C" w14:textId="77777777" w:rsidR="00B477A8" w:rsidRPr="006852F0" w:rsidRDefault="00B477A8" w:rsidP="00B477A8">
      <w:pPr>
        <w:pStyle w:val="AmNumberTabs"/>
        <w:keepNext/>
        <w:rPr>
          <w:rFonts w:eastAsiaTheme="majorEastAsia"/>
        </w:rPr>
      </w:pPr>
      <w:r w:rsidRPr="006852F0">
        <w:t>Pozmeňujúci návrh</w:t>
      </w:r>
      <w:r w:rsidRPr="006852F0">
        <w:tab/>
      </w:r>
      <w:r w:rsidRPr="006852F0">
        <w:tab/>
        <w:t>75</w:t>
      </w:r>
    </w:p>
    <w:p w14:paraId="04C465C0" w14:textId="77777777" w:rsidR="00B477A8" w:rsidRPr="006852F0" w:rsidRDefault="00B477A8" w:rsidP="00B477A8">
      <w:pPr>
        <w:pStyle w:val="NormalBold12b"/>
      </w:pPr>
      <w:r w:rsidRPr="006852F0">
        <w:t>Návrh smernice</w:t>
      </w:r>
    </w:p>
    <w:p w14:paraId="7D803490" w14:textId="77777777" w:rsidR="00B477A8" w:rsidRPr="006852F0" w:rsidRDefault="00B477A8" w:rsidP="00B477A8">
      <w:pPr>
        <w:pStyle w:val="NormalBold"/>
      </w:pPr>
      <w:r w:rsidRPr="006852F0">
        <w:t>Článok 69 – odsek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77A8" w:rsidRPr="006852F0" w14:paraId="13DD9B54" w14:textId="77777777" w:rsidTr="000556A0">
        <w:trPr>
          <w:trHeight w:val="240"/>
          <w:jc w:val="center"/>
        </w:trPr>
        <w:tc>
          <w:tcPr>
            <w:tcW w:w="9752" w:type="dxa"/>
            <w:gridSpan w:val="2"/>
            <w:tcBorders>
              <w:top w:val="nil"/>
              <w:left w:val="nil"/>
              <w:bottom w:val="nil"/>
              <w:right w:val="nil"/>
            </w:tcBorders>
          </w:tcPr>
          <w:p w14:paraId="3A6D72E5" w14:textId="77777777" w:rsidR="00B477A8" w:rsidRPr="006852F0" w:rsidRDefault="00B477A8" w:rsidP="000556A0"/>
        </w:tc>
      </w:tr>
      <w:tr w:rsidR="00B477A8" w:rsidRPr="006852F0" w14:paraId="2091B5CA" w14:textId="77777777" w:rsidTr="000556A0">
        <w:trPr>
          <w:trHeight w:val="240"/>
          <w:jc w:val="center"/>
        </w:trPr>
        <w:tc>
          <w:tcPr>
            <w:tcW w:w="4876" w:type="dxa"/>
            <w:tcBorders>
              <w:top w:val="nil"/>
              <w:left w:val="nil"/>
              <w:bottom w:val="nil"/>
              <w:right w:val="nil"/>
            </w:tcBorders>
            <w:hideMark/>
          </w:tcPr>
          <w:p w14:paraId="379C9AB7" w14:textId="77777777" w:rsidR="00B477A8" w:rsidRPr="006852F0" w:rsidRDefault="00B477A8" w:rsidP="000556A0">
            <w:pPr>
              <w:pStyle w:val="AmColumnHeading"/>
            </w:pPr>
            <w:r w:rsidRPr="006852F0">
              <w:t>Text predložený Komisiou</w:t>
            </w:r>
          </w:p>
        </w:tc>
        <w:tc>
          <w:tcPr>
            <w:tcW w:w="4876" w:type="dxa"/>
            <w:tcBorders>
              <w:top w:val="nil"/>
              <w:left w:val="nil"/>
              <w:bottom w:val="nil"/>
              <w:right w:val="nil"/>
            </w:tcBorders>
            <w:hideMark/>
          </w:tcPr>
          <w:p w14:paraId="0DE836F9" w14:textId="77777777" w:rsidR="00B477A8" w:rsidRPr="006852F0" w:rsidRDefault="00B477A8" w:rsidP="000556A0">
            <w:pPr>
              <w:pStyle w:val="AmColumnHeading"/>
            </w:pPr>
            <w:r w:rsidRPr="006852F0">
              <w:t>Pozmeňujúci návrh</w:t>
            </w:r>
          </w:p>
        </w:tc>
      </w:tr>
      <w:tr w:rsidR="00B477A8" w:rsidRPr="006852F0" w14:paraId="55842300" w14:textId="77777777" w:rsidTr="000556A0">
        <w:trPr>
          <w:jc w:val="center"/>
        </w:trPr>
        <w:tc>
          <w:tcPr>
            <w:tcW w:w="4876" w:type="dxa"/>
            <w:tcBorders>
              <w:top w:val="nil"/>
              <w:left w:val="nil"/>
              <w:bottom w:val="nil"/>
              <w:right w:val="nil"/>
            </w:tcBorders>
            <w:hideMark/>
          </w:tcPr>
          <w:p w14:paraId="10F7DD3A" w14:textId="77777777" w:rsidR="00B477A8" w:rsidRPr="006852F0" w:rsidRDefault="00B477A8" w:rsidP="000556A0">
            <w:pPr>
              <w:pStyle w:val="Normal6a"/>
            </w:pPr>
            <w:r w:rsidRPr="006852F0">
              <w:t>1.</w:t>
            </w:r>
            <w:r w:rsidRPr="006852F0">
              <w:tab/>
              <w:t xml:space="preserve">Ak sa rozhodnutie podľa článku 67 potvrdí alebo pozmení, člen skupiny BEFIT má právo odvolať sa na súdy členského štátu, v ktorom je rezidentom na daňové účely alebo v ktorom sa nachádza vo forme stálej prevádzkarne, do </w:t>
            </w:r>
            <w:r w:rsidRPr="006852F0">
              <w:rPr>
                <w:b/>
                <w:bCs/>
                <w:i/>
                <w:iCs/>
              </w:rPr>
              <w:t>dvoch</w:t>
            </w:r>
            <w:r w:rsidRPr="006852F0">
              <w:t xml:space="preserve"> mesiacov odvtedy, ako bol informovaný o rozhodnutí správneho odvolacieho orgánu uvedenom v článku 67. Súdne odvolanie je upravené právnymi predpismi členského štátu, v ktorom je daný člen skupiny BEFIT rezidentom na daňové účely alebo v ktorom sa nachádza vo forme stálej prevádzkarne.</w:t>
            </w:r>
          </w:p>
        </w:tc>
        <w:tc>
          <w:tcPr>
            <w:tcW w:w="4876" w:type="dxa"/>
            <w:tcBorders>
              <w:top w:val="nil"/>
              <w:left w:val="nil"/>
              <w:bottom w:val="nil"/>
              <w:right w:val="nil"/>
            </w:tcBorders>
            <w:hideMark/>
          </w:tcPr>
          <w:p w14:paraId="0FEEC18E" w14:textId="77777777" w:rsidR="00B477A8" w:rsidRPr="006852F0" w:rsidRDefault="00B477A8" w:rsidP="000556A0">
            <w:pPr>
              <w:pStyle w:val="Normal6a"/>
            </w:pPr>
            <w:r w:rsidRPr="006852F0">
              <w:t>1.</w:t>
            </w:r>
            <w:r w:rsidRPr="006852F0">
              <w:tab/>
              <w:t xml:space="preserve">Ak sa rozhodnutie podľa článku 67 potvrdí alebo pozmení, člen skupiny BEFIT má právo odvolať sa na súdy členského štátu, v ktorom je rezidentom na daňové účely alebo v ktorom sa nachádza vo forme stálej prevádzkarne, do </w:t>
            </w:r>
            <w:r w:rsidRPr="006852F0">
              <w:rPr>
                <w:b/>
                <w:bCs/>
                <w:i/>
                <w:iCs/>
              </w:rPr>
              <w:t>troch</w:t>
            </w:r>
            <w:r w:rsidRPr="006852F0">
              <w:t xml:space="preserve"> mesiacov odvtedy, ako bol informovaný o rozhodnutí správneho odvolacieho orgánu uvedenom v článku 67. Súdne odvolanie je upravené právnymi predpismi členského štátu, v ktorom je daný člen skupiny BEFIT rezidentom na daňové účely alebo v ktorom sa nachádza vo forme stálej prevádzkarne.</w:t>
            </w:r>
          </w:p>
        </w:tc>
      </w:tr>
    </w:tbl>
    <w:p w14:paraId="493F9C9A" w14:textId="77777777" w:rsidR="00B477A8" w:rsidRPr="006852F0" w:rsidRDefault="00B477A8" w:rsidP="00B477A8"/>
    <w:p w14:paraId="2867A57A" w14:textId="77777777" w:rsidR="00B477A8" w:rsidRPr="006852F0" w:rsidRDefault="00B477A8" w:rsidP="00B477A8">
      <w:pPr>
        <w:pStyle w:val="AmNumberTabs"/>
        <w:keepNext/>
      </w:pPr>
      <w:r w:rsidRPr="006852F0">
        <w:t>Pozmeňujúci návrh</w:t>
      </w:r>
      <w:r w:rsidRPr="006852F0">
        <w:tab/>
      </w:r>
      <w:r w:rsidRPr="006852F0">
        <w:tab/>
        <w:t>76</w:t>
      </w:r>
    </w:p>
    <w:p w14:paraId="2B43F185" w14:textId="77777777" w:rsidR="00B477A8" w:rsidRPr="006852F0" w:rsidRDefault="00B477A8" w:rsidP="00B477A8">
      <w:pPr>
        <w:pStyle w:val="NormalBold12b"/>
        <w:keepNext/>
      </w:pPr>
      <w:r w:rsidRPr="006852F0">
        <w:t>Návrh smernice</w:t>
      </w:r>
    </w:p>
    <w:p w14:paraId="689537A2" w14:textId="77777777" w:rsidR="00B477A8" w:rsidRPr="006852F0" w:rsidRDefault="00B477A8" w:rsidP="00B477A8">
      <w:pPr>
        <w:pStyle w:val="NormalBold"/>
        <w:keepNext/>
      </w:pPr>
      <w:r w:rsidRPr="006852F0">
        <w:t>Článok 70 – odsek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77A8" w:rsidRPr="006852F0" w14:paraId="4B6BF85C" w14:textId="77777777" w:rsidTr="000556A0">
        <w:trPr>
          <w:jc w:val="center"/>
        </w:trPr>
        <w:tc>
          <w:tcPr>
            <w:tcW w:w="9752" w:type="dxa"/>
            <w:gridSpan w:val="2"/>
          </w:tcPr>
          <w:p w14:paraId="3F842428" w14:textId="77777777" w:rsidR="00B477A8" w:rsidRPr="006852F0" w:rsidRDefault="00B477A8" w:rsidP="000556A0">
            <w:pPr>
              <w:keepNext/>
            </w:pPr>
          </w:p>
        </w:tc>
      </w:tr>
      <w:tr w:rsidR="00B477A8" w:rsidRPr="006852F0" w14:paraId="75F231E5" w14:textId="77777777" w:rsidTr="000556A0">
        <w:trPr>
          <w:jc w:val="center"/>
        </w:trPr>
        <w:tc>
          <w:tcPr>
            <w:tcW w:w="4876" w:type="dxa"/>
          </w:tcPr>
          <w:p w14:paraId="0823B57F" w14:textId="77777777" w:rsidR="00B477A8" w:rsidRPr="006852F0" w:rsidRDefault="00B477A8" w:rsidP="000556A0">
            <w:pPr>
              <w:pStyle w:val="AmColumnHeading"/>
              <w:keepNext/>
            </w:pPr>
            <w:r w:rsidRPr="006852F0">
              <w:t>Text predložený Komisiou</w:t>
            </w:r>
          </w:p>
        </w:tc>
        <w:tc>
          <w:tcPr>
            <w:tcW w:w="4876" w:type="dxa"/>
          </w:tcPr>
          <w:p w14:paraId="5CF674F8" w14:textId="77777777" w:rsidR="00B477A8" w:rsidRPr="006852F0" w:rsidRDefault="00B477A8" w:rsidP="000556A0">
            <w:pPr>
              <w:pStyle w:val="AmColumnHeading"/>
              <w:keepNext/>
            </w:pPr>
            <w:r w:rsidRPr="006852F0">
              <w:t>Pozmeňujúci návrh</w:t>
            </w:r>
          </w:p>
        </w:tc>
      </w:tr>
      <w:tr w:rsidR="00B477A8" w:rsidRPr="006852F0" w14:paraId="27C0461C" w14:textId="77777777" w:rsidTr="000556A0">
        <w:trPr>
          <w:jc w:val="center"/>
        </w:trPr>
        <w:tc>
          <w:tcPr>
            <w:tcW w:w="4876" w:type="dxa"/>
          </w:tcPr>
          <w:p w14:paraId="67711C4B" w14:textId="77777777" w:rsidR="00B477A8" w:rsidRPr="006852F0" w:rsidRDefault="00B477A8" w:rsidP="000556A0">
            <w:pPr>
              <w:pStyle w:val="Normal6a"/>
            </w:pPr>
            <w:r w:rsidRPr="006852F0">
              <w:t xml:space="preserve">Ak si výsledok správneho alebo súdneho odvolania vyžaduje zmeny individuálneho daňového výmeru jedného alebo viacerých členov skupiny BEFIT, členské štáty prijmú vhodné opatrenia na zabezpečenie toho, aby takéto zmeny boli naďalej možné, </w:t>
            </w:r>
            <w:r w:rsidRPr="006852F0">
              <w:rPr>
                <w:b/>
                <w:bCs/>
                <w:i/>
                <w:iCs/>
              </w:rPr>
              <w:t>bez ohľadu na akékoľvek lehoty vo vnútroštátnych právnych predpisoch členských štátov</w:t>
            </w:r>
            <w:r w:rsidRPr="006852F0">
              <w:t>.</w:t>
            </w:r>
          </w:p>
        </w:tc>
        <w:tc>
          <w:tcPr>
            <w:tcW w:w="4876" w:type="dxa"/>
          </w:tcPr>
          <w:p w14:paraId="79575E0E" w14:textId="77777777" w:rsidR="00B477A8" w:rsidRPr="006852F0" w:rsidRDefault="00B477A8" w:rsidP="000556A0">
            <w:pPr>
              <w:pStyle w:val="Normal6a"/>
              <w:rPr>
                <w:noProof/>
              </w:rPr>
            </w:pPr>
            <w:r w:rsidRPr="006852F0">
              <w:t xml:space="preserve">Ak si výsledok správneho alebo súdneho odvolania vyžaduje zmeny </w:t>
            </w:r>
            <w:r w:rsidRPr="006852F0">
              <w:rPr>
                <w:b/>
                <w:bCs/>
                <w:i/>
                <w:iCs/>
              </w:rPr>
              <w:t>daňového výmeru skupiny BEFIT alebo</w:t>
            </w:r>
            <w:r w:rsidRPr="006852F0">
              <w:t xml:space="preserve"> individuálneho daňového výmeru jedného alebo viacerých členov skupiny BEFIT, členské štáty prijmú vhodné opatrenia na zabezpečenie toho, aby takéto zmeny boli naďalej možné, </w:t>
            </w:r>
            <w:r w:rsidRPr="006852F0">
              <w:rPr>
                <w:b/>
                <w:bCs/>
                <w:i/>
                <w:iCs/>
              </w:rPr>
              <w:t>v časovom rámci desiatich rokov</w:t>
            </w:r>
            <w:r w:rsidRPr="006852F0">
              <w:t>.</w:t>
            </w:r>
          </w:p>
        </w:tc>
      </w:tr>
    </w:tbl>
    <w:p w14:paraId="164E5FF0" w14:textId="77777777" w:rsidR="00B477A8" w:rsidRPr="006852F0" w:rsidRDefault="00B477A8" w:rsidP="00B477A8"/>
    <w:p w14:paraId="57C343C4" w14:textId="77777777" w:rsidR="00B477A8" w:rsidRPr="006852F0" w:rsidRDefault="00B477A8" w:rsidP="00B477A8">
      <w:pPr>
        <w:pStyle w:val="AmNumberTabs"/>
        <w:keepNext/>
      </w:pPr>
      <w:r w:rsidRPr="006852F0">
        <w:t>Pozmeňujúci návrh</w:t>
      </w:r>
      <w:r w:rsidRPr="006852F0">
        <w:tab/>
      </w:r>
      <w:r w:rsidRPr="006852F0">
        <w:tab/>
        <w:t>77</w:t>
      </w:r>
    </w:p>
    <w:p w14:paraId="790B9E46" w14:textId="77777777" w:rsidR="00B477A8" w:rsidRPr="006852F0" w:rsidRDefault="00B477A8" w:rsidP="00B477A8">
      <w:pPr>
        <w:pStyle w:val="NormalBold12b"/>
        <w:keepNext/>
      </w:pPr>
      <w:r w:rsidRPr="006852F0">
        <w:t>Návrh smernice</w:t>
      </w:r>
    </w:p>
    <w:p w14:paraId="4DC3EF18" w14:textId="77777777" w:rsidR="00B477A8" w:rsidRPr="006852F0" w:rsidRDefault="00B477A8" w:rsidP="00B477A8">
      <w:pPr>
        <w:pStyle w:val="NormalBold"/>
        <w:keepNext/>
      </w:pPr>
      <w:r w:rsidRPr="006852F0">
        <w:t>Článok 72 – odsek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77A8" w:rsidRPr="006852F0" w14:paraId="6BA42A57" w14:textId="77777777" w:rsidTr="000556A0">
        <w:trPr>
          <w:jc w:val="center"/>
        </w:trPr>
        <w:tc>
          <w:tcPr>
            <w:tcW w:w="9752" w:type="dxa"/>
            <w:gridSpan w:val="2"/>
          </w:tcPr>
          <w:p w14:paraId="70B85BBC" w14:textId="77777777" w:rsidR="00B477A8" w:rsidRPr="006852F0" w:rsidRDefault="00B477A8" w:rsidP="000556A0">
            <w:pPr>
              <w:keepNext/>
            </w:pPr>
          </w:p>
        </w:tc>
      </w:tr>
      <w:tr w:rsidR="00B477A8" w:rsidRPr="006852F0" w14:paraId="32AA5A52" w14:textId="77777777" w:rsidTr="000556A0">
        <w:trPr>
          <w:jc w:val="center"/>
        </w:trPr>
        <w:tc>
          <w:tcPr>
            <w:tcW w:w="4876" w:type="dxa"/>
          </w:tcPr>
          <w:p w14:paraId="13F92CF1" w14:textId="77777777" w:rsidR="00B477A8" w:rsidRPr="006852F0" w:rsidRDefault="00B477A8" w:rsidP="000556A0">
            <w:pPr>
              <w:pStyle w:val="AmColumnHeading"/>
              <w:keepNext/>
            </w:pPr>
            <w:r w:rsidRPr="006852F0">
              <w:t>Text predložený Komisiou</w:t>
            </w:r>
          </w:p>
        </w:tc>
        <w:tc>
          <w:tcPr>
            <w:tcW w:w="4876" w:type="dxa"/>
          </w:tcPr>
          <w:p w14:paraId="593DCB3A" w14:textId="77777777" w:rsidR="00B477A8" w:rsidRPr="006852F0" w:rsidRDefault="00B477A8" w:rsidP="000556A0">
            <w:pPr>
              <w:pStyle w:val="AmColumnHeading"/>
              <w:keepNext/>
            </w:pPr>
            <w:r w:rsidRPr="006852F0">
              <w:t>Pozmeňujúci návrh</w:t>
            </w:r>
          </w:p>
        </w:tc>
      </w:tr>
      <w:tr w:rsidR="00B477A8" w:rsidRPr="006852F0" w14:paraId="06925190" w14:textId="77777777" w:rsidTr="000556A0">
        <w:trPr>
          <w:jc w:val="center"/>
        </w:trPr>
        <w:tc>
          <w:tcPr>
            <w:tcW w:w="4876" w:type="dxa"/>
          </w:tcPr>
          <w:p w14:paraId="4C57C4FE" w14:textId="77777777" w:rsidR="00B477A8" w:rsidRPr="006852F0" w:rsidRDefault="00B477A8" w:rsidP="000556A0">
            <w:pPr>
              <w:pStyle w:val="Normal6a"/>
            </w:pPr>
            <w:r w:rsidRPr="006852F0">
              <w:t>Členské štáty stanovia pravidlá, pokiaľ ide o sankcie uplatniteľné pri porušení vnútroštátnych ustanovení prijatých podľa tejto smernice, a prijmú všetky opatrenia potrebné na zabezpečenie ich uplatňovania a presadzovania. Stanovené sankcie a opatrenia na zabezpečenie dodržiavania predpisov musia byť účinné, primerané a odrádzajúce.</w:t>
            </w:r>
          </w:p>
        </w:tc>
        <w:tc>
          <w:tcPr>
            <w:tcW w:w="4876" w:type="dxa"/>
          </w:tcPr>
          <w:p w14:paraId="5E2D2FDE" w14:textId="77777777" w:rsidR="00B477A8" w:rsidRPr="006852F0" w:rsidRDefault="00B477A8" w:rsidP="000556A0">
            <w:pPr>
              <w:pStyle w:val="Normal6a"/>
              <w:rPr>
                <w:noProof/>
              </w:rPr>
            </w:pPr>
            <w:r w:rsidRPr="006852F0">
              <w:t>Členské štáty stanovia pravidlá, pokiaľ ide o sankcie uplatniteľné pri porušení vnútroštátnych ustanovení prijatých podľa tejto smernice, a prijmú všetky opatrenia potrebné na zabezpečenie ich uplatňovania a presadzovania. Stanovené sankcie a opatrenia na zabezpečenie dodržiavania predpisov musia byť účinné, primerané a odrádzajúce.</w:t>
            </w:r>
            <w:r w:rsidRPr="006852F0">
              <w:rPr>
                <w:b/>
                <w:i/>
              </w:rPr>
              <w:t xml:space="preserve"> Sankcie sa stanovia v minimálnej výške 0,1 % obratu skupiny BEFIT v prípade, že sa nepodá oznámenie s informáciami skupiny BEFIT v súlade s článkom 59, a v prípade zámerného uvedenia nesprávnych informácií v tomto oznámení.</w:t>
            </w:r>
          </w:p>
        </w:tc>
      </w:tr>
    </w:tbl>
    <w:p w14:paraId="364FA2BB" w14:textId="77777777" w:rsidR="00B477A8" w:rsidRPr="006852F0" w:rsidRDefault="00B477A8" w:rsidP="00B477A8">
      <w:pPr>
        <w:rPr>
          <w:rFonts w:eastAsiaTheme="majorEastAsia"/>
        </w:rPr>
      </w:pPr>
    </w:p>
    <w:p w14:paraId="2822BA39" w14:textId="77777777" w:rsidR="00B477A8" w:rsidRPr="006852F0" w:rsidRDefault="00B477A8" w:rsidP="00B477A8">
      <w:pPr>
        <w:pStyle w:val="AmNumberTabs"/>
        <w:keepNext/>
      </w:pPr>
      <w:r w:rsidRPr="006852F0">
        <w:t>Pozmeňujúci návrh</w:t>
      </w:r>
      <w:r w:rsidRPr="006852F0">
        <w:tab/>
      </w:r>
      <w:r w:rsidRPr="006852F0">
        <w:tab/>
        <w:t>78</w:t>
      </w:r>
    </w:p>
    <w:p w14:paraId="574EF1D3" w14:textId="77777777" w:rsidR="00B477A8" w:rsidRPr="006852F0" w:rsidRDefault="00B477A8" w:rsidP="00B477A8">
      <w:pPr>
        <w:pStyle w:val="NormalBold12b"/>
        <w:keepNext/>
      </w:pPr>
      <w:r w:rsidRPr="006852F0">
        <w:t>Návrh smernice</w:t>
      </w:r>
    </w:p>
    <w:p w14:paraId="0AA012AF" w14:textId="77777777" w:rsidR="00B477A8" w:rsidRPr="006852F0" w:rsidRDefault="00B477A8" w:rsidP="00B477A8">
      <w:pPr>
        <w:pStyle w:val="NormalBold"/>
        <w:keepNext/>
      </w:pPr>
      <w:r w:rsidRPr="006852F0">
        <w:t>Článok 77 – odsek 1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77A8" w:rsidRPr="006852F0" w14:paraId="30F1AF90" w14:textId="77777777" w:rsidTr="000556A0">
        <w:trPr>
          <w:jc w:val="center"/>
        </w:trPr>
        <w:tc>
          <w:tcPr>
            <w:tcW w:w="9752" w:type="dxa"/>
            <w:gridSpan w:val="2"/>
          </w:tcPr>
          <w:p w14:paraId="39F96DAF" w14:textId="77777777" w:rsidR="00B477A8" w:rsidRPr="006852F0" w:rsidRDefault="00B477A8" w:rsidP="000556A0">
            <w:pPr>
              <w:keepNext/>
            </w:pPr>
          </w:p>
        </w:tc>
      </w:tr>
      <w:tr w:rsidR="00B477A8" w:rsidRPr="006852F0" w14:paraId="377B9230" w14:textId="77777777" w:rsidTr="000556A0">
        <w:trPr>
          <w:jc w:val="center"/>
        </w:trPr>
        <w:tc>
          <w:tcPr>
            <w:tcW w:w="4876" w:type="dxa"/>
          </w:tcPr>
          <w:p w14:paraId="42E8EAC0" w14:textId="77777777" w:rsidR="00B477A8" w:rsidRPr="006852F0" w:rsidRDefault="00B477A8" w:rsidP="000556A0">
            <w:pPr>
              <w:pStyle w:val="AmColumnHeading"/>
              <w:keepNext/>
            </w:pPr>
            <w:r w:rsidRPr="006852F0">
              <w:t>Text predložený Komisiou</w:t>
            </w:r>
          </w:p>
        </w:tc>
        <w:tc>
          <w:tcPr>
            <w:tcW w:w="4876" w:type="dxa"/>
          </w:tcPr>
          <w:p w14:paraId="7C828D81" w14:textId="77777777" w:rsidR="00B477A8" w:rsidRPr="006852F0" w:rsidRDefault="00B477A8" w:rsidP="000556A0">
            <w:pPr>
              <w:pStyle w:val="AmColumnHeading"/>
              <w:keepNext/>
            </w:pPr>
            <w:r w:rsidRPr="006852F0">
              <w:t>Pozmeňujúci návrh</w:t>
            </w:r>
          </w:p>
        </w:tc>
      </w:tr>
      <w:tr w:rsidR="00B477A8" w:rsidRPr="006852F0" w14:paraId="688958DD" w14:textId="77777777" w:rsidTr="000556A0">
        <w:trPr>
          <w:jc w:val="center"/>
        </w:trPr>
        <w:tc>
          <w:tcPr>
            <w:tcW w:w="4876" w:type="dxa"/>
          </w:tcPr>
          <w:p w14:paraId="1AA40CE3" w14:textId="77777777" w:rsidR="00B477A8" w:rsidRPr="006852F0" w:rsidRDefault="00B477A8" w:rsidP="000556A0">
            <w:pPr>
              <w:pStyle w:val="Normal6a"/>
            </w:pPr>
          </w:p>
        </w:tc>
        <w:tc>
          <w:tcPr>
            <w:tcW w:w="4876" w:type="dxa"/>
          </w:tcPr>
          <w:p w14:paraId="228F24F4" w14:textId="77777777" w:rsidR="00B477A8" w:rsidRPr="006852F0" w:rsidRDefault="00B477A8" w:rsidP="000556A0">
            <w:pPr>
              <w:pStyle w:val="Normal6a"/>
              <w:rPr>
                <w:b/>
                <w:bCs/>
                <w:i/>
                <w:iCs/>
                <w:noProof/>
              </w:rPr>
            </w:pPr>
            <w:r w:rsidRPr="006852F0">
              <w:rPr>
                <w:b/>
                <w:i/>
              </w:rPr>
              <w:t>1a.</w:t>
            </w:r>
            <w:r w:rsidRPr="006852F0">
              <w:rPr>
                <w:b/>
                <w:i/>
              </w:rPr>
              <w:tab/>
              <w:t>V rámci hodnotenia BEFIT uvedeného v odseku 1 Komisia vykoná komplexné preskúmanie prechodného pravidla a vypracuje trvalú metódu prideľovania základu dane BEFIT. Vývoju stálej metódy predchádza komplexné posúdenie vplyvu a primerané konzultácie so zainteresovanými stranami v súlade so zásadami Komisie pre lepšiu právnu reguláciu.</w:t>
            </w:r>
          </w:p>
        </w:tc>
      </w:tr>
    </w:tbl>
    <w:p w14:paraId="78230746" w14:textId="77777777" w:rsidR="00B477A8" w:rsidRPr="006852F0" w:rsidRDefault="00B477A8" w:rsidP="00B477A8"/>
    <w:p w14:paraId="72DB0555" w14:textId="77777777" w:rsidR="00B477A8" w:rsidRPr="006852F0" w:rsidRDefault="00B477A8" w:rsidP="00B477A8">
      <w:pPr>
        <w:pStyle w:val="AmNumberTabs"/>
        <w:keepNext/>
      </w:pPr>
      <w:r w:rsidRPr="006852F0">
        <w:t>Pozmeňujúci návrh</w:t>
      </w:r>
      <w:r w:rsidRPr="006852F0">
        <w:tab/>
      </w:r>
      <w:r w:rsidRPr="006852F0">
        <w:tab/>
        <w:t>79</w:t>
      </w:r>
    </w:p>
    <w:p w14:paraId="5768864A" w14:textId="77777777" w:rsidR="00B477A8" w:rsidRPr="006852F0" w:rsidRDefault="00B477A8" w:rsidP="00B477A8">
      <w:pPr>
        <w:pStyle w:val="NormalBold12b"/>
        <w:keepNext/>
      </w:pPr>
      <w:r w:rsidRPr="006852F0">
        <w:t>Návrh smernice</w:t>
      </w:r>
    </w:p>
    <w:p w14:paraId="5FF49AD3" w14:textId="77777777" w:rsidR="00B477A8" w:rsidRPr="006852F0" w:rsidRDefault="00B477A8" w:rsidP="00B477A8">
      <w:pPr>
        <w:pStyle w:val="NormalBold"/>
        <w:keepNext/>
      </w:pPr>
      <w:r w:rsidRPr="006852F0">
        <w:t>Článok 77 – odsek 1 b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77A8" w:rsidRPr="006852F0" w14:paraId="68CD3ED0" w14:textId="77777777" w:rsidTr="000556A0">
        <w:trPr>
          <w:jc w:val="center"/>
        </w:trPr>
        <w:tc>
          <w:tcPr>
            <w:tcW w:w="9752" w:type="dxa"/>
            <w:gridSpan w:val="2"/>
          </w:tcPr>
          <w:p w14:paraId="45E4779B" w14:textId="77777777" w:rsidR="00B477A8" w:rsidRPr="006852F0" w:rsidRDefault="00B477A8" w:rsidP="000556A0">
            <w:pPr>
              <w:keepNext/>
            </w:pPr>
          </w:p>
        </w:tc>
      </w:tr>
      <w:tr w:rsidR="00B477A8" w:rsidRPr="006852F0" w14:paraId="7D5B2B23" w14:textId="77777777" w:rsidTr="000556A0">
        <w:trPr>
          <w:jc w:val="center"/>
        </w:trPr>
        <w:tc>
          <w:tcPr>
            <w:tcW w:w="4876" w:type="dxa"/>
          </w:tcPr>
          <w:p w14:paraId="24EF92AC" w14:textId="77777777" w:rsidR="00B477A8" w:rsidRPr="006852F0" w:rsidRDefault="00B477A8" w:rsidP="000556A0">
            <w:pPr>
              <w:pStyle w:val="AmColumnHeading"/>
              <w:keepNext/>
            </w:pPr>
            <w:r w:rsidRPr="006852F0">
              <w:t>Text predložený Komisiou</w:t>
            </w:r>
          </w:p>
        </w:tc>
        <w:tc>
          <w:tcPr>
            <w:tcW w:w="4876" w:type="dxa"/>
          </w:tcPr>
          <w:p w14:paraId="15DA938C" w14:textId="77777777" w:rsidR="00B477A8" w:rsidRPr="006852F0" w:rsidRDefault="00B477A8" w:rsidP="000556A0">
            <w:pPr>
              <w:pStyle w:val="AmColumnHeading"/>
              <w:keepNext/>
            </w:pPr>
            <w:r w:rsidRPr="006852F0">
              <w:t>Pozmeňujúci návrh</w:t>
            </w:r>
          </w:p>
        </w:tc>
      </w:tr>
      <w:tr w:rsidR="00B477A8" w:rsidRPr="006852F0" w14:paraId="4F43E128" w14:textId="77777777" w:rsidTr="000556A0">
        <w:trPr>
          <w:jc w:val="center"/>
        </w:trPr>
        <w:tc>
          <w:tcPr>
            <w:tcW w:w="4876" w:type="dxa"/>
          </w:tcPr>
          <w:p w14:paraId="2D92D048" w14:textId="77777777" w:rsidR="00B477A8" w:rsidRPr="006852F0" w:rsidRDefault="00B477A8" w:rsidP="000556A0">
            <w:pPr>
              <w:pStyle w:val="Normal6a"/>
            </w:pPr>
          </w:p>
        </w:tc>
        <w:tc>
          <w:tcPr>
            <w:tcW w:w="4876" w:type="dxa"/>
          </w:tcPr>
          <w:p w14:paraId="744D29A7" w14:textId="77777777" w:rsidR="00B477A8" w:rsidRPr="006852F0" w:rsidRDefault="00B477A8" w:rsidP="000556A0">
            <w:pPr>
              <w:pStyle w:val="Normal6a"/>
              <w:rPr>
                <w:b/>
                <w:bCs/>
                <w:i/>
                <w:iCs/>
                <w:noProof/>
              </w:rPr>
            </w:pPr>
            <w:r w:rsidRPr="006852F0">
              <w:rPr>
                <w:b/>
                <w:i/>
              </w:rPr>
              <w:t>1b.</w:t>
            </w:r>
            <w:r w:rsidRPr="006852F0">
              <w:rPr>
                <w:b/>
                <w:i/>
              </w:rPr>
              <w:tab/>
              <w:t>Pred skončením prechodného obdobia Komisia predloží legislatívny návrh na zmenu tejto smernice a zavedenie trvalej metódy prideľovania základu dane BEFIT, ktorou sa nahrádza prechodný vzorec prideľovania. Stála metóda prideľovania základu dane BEFIT zohľadňuje závery komplexného posúdenia vplyvu a zahŕňa tieto štyri faktory: obrat, práca, majetok a digitálna prítomnosť.</w:t>
            </w:r>
          </w:p>
        </w:tc>
      </w:tr>
    </w:tbl>
    <w:p w14:paraId="7A218E2D" w14:textId="77777777" w:rsidR="00B477A8" w:rsidRPr="006852F0" w:rsidRDefault="00B477A8" w:rsidP="00B477A8"/>
    <w:p w14:paraId="74583B99" w14:textId="77777777" w:rsidR="00B477A8" w:rsidRPr="006852F0" w:rsidRDefault="00B477A8" w:rsidP="00B477A8">
      <w:pPr>
        <w:pStyle w:val="AmNumberTabs"/>
        <w:keepNext/>
      </w:pPr>
      <w:r w:rsidRPr="006852F0">
        <w:t>Pozmeňujúci návrh</w:t>
      </w:r>
      <w:r w:rsidRPr="006852F0">
        <w:tab/>
      </w:r>
      <w:r w:rsidRPr="006852F0">
        <w:tab/>
        <w:t>80</w:t>
      </w:r>
    </w:p>
    <w:p w14:paraId="77F3421B" w14:textId="77777777" w:rsidR="00B477A8" w:rsidRPr="006852F0" w:rsidRDefault="00B477A8" w:rsidP="00B477A8">
      <w:pPr>
        <w:pStyle w:val="NormalBold12b"/>
        <w:keepNext/>
      </w:pPr>
      <w:r w:rsidRPr="006852F0">
        <w:t>Návrh smernice</w:t>
      </w:r>
    </w:p>
    <w:p w14:paraId="4A3C0ACE" w14:textId="77777777" w:rsidR="00B477A8" w:rsidRPr="006852F0" w:rsidRDefault="00B477A8" w:rsidP="00B477A8">
      <w:pPr>
        <w:pStyle w:val="NormalBold"/>
        <w:keepNext/>
      </w:pPr>
      <w:r w:rsidRPr="006852F0">
        <w:t>Článok 77 – odsek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77A8" w:rsidRPr="006852F0" w14:paraId="0C3FD51B" w14:textId="77777777" w:rsidTr="000556A0">
        <w:trPr>
          <w:jc w:val="center"/>
        </w:trPr>
        <w:tc>
          <w:tcPr>
            <w:tcW w:w="9752" w:type="dxa"/>
            <w:gridSpan w:val="2"/>
          </w:tcPr>
          <w:p w14:paraId="7C776A8E" w14:textId="77777777" w:rsidR="00B477A8" w:rsidRPr="006852F0" w:rsidRDefault="00B477A8" w:rsidP="000556A0">
            <w:pPr>
              <w:keepNext/>
            </w:pPr>
          </w:p>
        </w:tc>
      </w:tr>
      <w:tr w:rsidR="00B477A8" w:rsidRPr="006852F0" w14:paraId="01201EF3" w14:textId="77777777" w:rsidTr="000556A0">
        <w:trPr>
          <w:jc w:val="center"/>
        </w:trPr>
        <w:tc>
          <w:tcPr>
            <w:tcW w:w="4876" w:type="dxa"/>
          </w:tcPr>
          <w:p w14:paraId="07DF28AE" w14:textId="77777777" w:rsidR="00B477A8" w:rsidRPr="006852F0" w:rsidRDefault="00B477A8" w:rsidP="000556A0">
            <w:pPr>
              <w:pStyle w:val="AmColumnHeading"/>
              <w:keepNext/>
            </w:pPr>
            <w:r w:rsidRPr="006852F0">
              <w:t>Text predložený Komisiou</w:t>
            </w:r>
          </w:p>
        </w:tc>
        <w:tc>
          <w:tcPr>
            <w:tcW w:w="4876" w:type="dxa"/>
          </w:tcPr>
          <w:p w14:paraId="172853B6" w14:textId="77777777" w:rsidR="00B477A8" w:rsidRPr="006852F0" w:rsidRDefault="00B477A8" w:rsidP="000556A0">
            <w:pPr>
              <w:pStyle w:val="AmColumnHeading"/>
              <w:keepNext/>
            </w:pPr>
            <w:r w:rsidRPr="006852F0">
              <w:t>Pozmeňujúci návrh</w:t>
            </w:r>
          </w:p>
        </w:tc>
      </w:tr>
      <w:tr w:rsidR="00B477A8" w:rsidRPr="006852F0" w14:paraId="29FDC593" w14:textId="77777777" w:rsidTr="000556A0">
        <w:trPr>
          <w:jc w:val="center"/>
        </w:trPr>
        <w:tc>
          <w:tcPr>
            <w:tcW w:w="4876" w:type="dxa"/>
          </w:tcPr>
          <w:p w14:paraId="484FFBBC" w14:textId="77777777" w:rsidR="00B477A8" w:rsidRPr="006852F0" w:rsidRDefault="00B477A8" w:rsidP="000556A0">
            <w:pPr>
              <w:pStyle w:val="Normal6a"/>
            </w:pPr>
            <w:r w:rsidRPr="006852F0">
              <w:t>2.</w:t>
            </w:r>
            <w:r w:rsidRPr="006852F0">
              <w:tab/>
              <w:t xml:space="preserve">Členské štáty oznámia Komisii v súlade s odsekom 3 relevantné informácie na hodnotenie smernice vrátane súhrnných údajov o členoch skupiny BEFIT, ktorí sú rezidentmi na daňové účely v ich jurisdikcii, a o ich stálych prevádzkarňach pôsobiacich v ich jurisdikcii, aby bolo možné riadne posúdiť vplyv prechodného pravidla priraďovania </w:t>
            </w:r>
            <w:r w:rsidRPr="006852F0">
              <w:rPr>
                <w:b/>
                <w:bCs/>
                <w:i/>
                <w:iCs/>
              </w:rPr>
              <w:t>a</w:t>
            </w:r>
            <w:r w:rsidRPr="006852F0">
              <w:t> smernice (EÚ) 2022/2523, ako aj posúdiť situáciu týkajúcu sa prvého piliera uvedeného vo Vyhlásení o </w:t>
            </w:r>
            <w:proofErr w:type="spellStart"/>
            <w:r w:rsidRPr="006852F0">
              <w:t>dvojpilierovom</w:t>
            </w:r>
            <w:proofErr w:type="spellEnd"/>
            <w:r w:rsidRPr="006852F0">
              <w:t xml:space="preserve"> riešení daňových výziev vyplývajúcich z digitalizácie hospodárstva, na ktorom sa 8. októbra 2021 dohodol inkluzívny rámec OECD/G20 pre boj proti BEPS.</w:t>
            </w:r>
          </w:p>
        </w:tc>
        <w:tc>
          <w:tcPr>
            <w:tcW w:w="4876" w:type="dxa"/>
          </w:tcPr>
          <w:p w14:paraId="3F7942A0" w14:textId="77777777" w:rsidR="00B477A8" w:rsidRPr="006852F0" w:rsidRDefault="00B477A8" w:rsidP="000556A0">
            <w:pPr>
              <w:pStyle w:val="Normal6a"/>
              <w:rPr>
                <w:szCs w:val="24"/>
              </w:rPr>
            </w:pPr>
            <w:r w:rsidRPr="006852F0">
              <w:t>2.</w:t>
            </w:r>
            <w:r w:rsidRPr="006852F0">
              <w:tab/>
              <w:t xml:space="preserve">Členské štáty oznámia </w:t>
            </w:r>
            <w:r w:rsidRPr="006852F0">
              <w:rPr>
                <w:b/>
                <w:bCs/>
                <w:i/>
                <w:iCs/>
              </w:rPr>
              <w:t>Európskemu parlamentu a</w:t>
            </w:r>
            <w:r w:rsidRPr="006852F0">
              <w:t> Komisii v súlade s odsekom 3 relevantné informácie na hodnotenie smernice vrátane súhrnných údajov o členoch skupiny BEFIT, ktorí sú rezidentmi na daňové účely v ich jurisdikcii, a o ich stálych prevádzkarňach pôsobiacich v ich jurisdikcii, aby bolo možné riadne posúdiť:</w:t>
            </w:r>
          </w:p>
        </w:tc>
      </w:tr>
      <w:tr w:rsidR="00B477A8" w:rsidRPr="006852F0" w14:paraId="563D22B7" w14:textId="77777777" w:rsidTr="000556A0">
        <w:trPr>
          <w:jc w:val="center"/>
        </w:trPr>
        <w:tc>
          <w:tcPr>
            <w:tcW w:w="4876" w:type="dxa"/>
          </w:tcPr>
          <w:p w14:paraId="07915CE4" w14:textId="77777777" w:rsidR="00B477A8" w:rsidRPr="006852F0" w:rsidRDefault="00B477A8" w:rsidP="000556A0">
            <w:pPr>
              <w:pStyle w:val="Normal6a"/>
            </w:pPr>
          </w:p>
        </w:tc>
        <w:tc>
          <w:tcPr>
            <w:tcW w:w="4876" w:type="dxa"/>
          </w:tcPr>
          <w:p w14:paraId="6EA54B0D" w14:textId="77777777" w:rsidR="00B477A8" w:rsidRPr="006852F0" w:rsidRDefault="00B477A8" w:rsidP="000556A0">
            <w:pPr>
              <w:pStyle w:val="Normal6a"/>
              <w:rPr>
                <w:b/>
                <w:i/>
                <w:szCs w:val="24"/>
              </w:rPr>
            </w:pPr>
            <w:r w:rsidRPr="006852F0">
              <w:rPr>
                <w:b/>
                <w:i/>
              </w:rPr>
              <w:t>i)</w:t>
            </w:r>
            <w:r w:rsidRPr="006852F0">
              <w:rPr>
                <w:b/>
                <w:i/>
              </w:rPr>
              <w:tab/>
            </w:r>
            <w:r w:rsidRPr="006852F0">
              <w:t>vplyv prechodného pravidla priraďovania</w:t>
            </w:r>
            <w:r w:rsidRPr="006852F0">
              <w:rPr>
                <w:b/>
                <w:bCs/>
                <w:i/>
                <w:iCs/>
              </w:rPr>
              <w:t>;</w:t>
            </w:r>
          </w:p>
        </w:tc>
      </w:tr>
      <w:tr w:rsidR="00B477A8" w:rsidRPr="006852F0" w14:paraId="7933C411" w14:textId="77777777" w:rsidTr="000556A0">
        <w:trPr>
          <w:jc w:val="center"/>
        </w:trPr>
        <w:tc>
          <w:tcPr>
            <w:tcW w:w="4876" w:type="dxa"/>
          </w:tcPr>
          <w:p w14:paraId="02699D07" w14:textId="77777777" w:rsidR="00B477A8" w:rsidRPr="006852F0" w:rsidRDefault="00B477A8" w:rsidP="000556A0">
            <w:pPr>
              <w:pStyle w:val="Normal6a"/>
            </w:pPr>
          </w:p>
        </w:tc>
        <w:tc>
          <w:tcPr>
            <w:tcW w:w="4876" w:type="dxa"/>
          </w:tcPr>
          <w:p w14:paraId="28B9C127" w14:textId="77777777" w:rsidR="00B477A8" w:rsidRPr="006852F0" w:rsidRDefault="00B477A8" w:rsidP="000556A0">
            <w:pPr>
              <w:pStyle w:val="Normal6a"/>
              <w:rPr>
                <w:b/>
                <w:i/>
                <w:szCs w:val="24"/>
              </w:rPr>
            </w:pPr>
            <w:r w:rsidRPr="006852F0">
              <w:rPr>
                <w:b/>
                <w:i/>
              </w:rPr>
              <w:t>ii)</w:t>
            </w:r>
            <w:r w:rsidRPr="006852F0">
              <w:rPr>
                <w:b/>
                <w:i/>
              </w:rPr>
              <w:tab/>
            </w:r>
            <w:r w:rsidRPr="006852F0">
              <w:rPr>
                <w:b/>
                <w:bCs/>
                <w:i/>
                <w:iCs/>
              </w:rPr>
              <w:t>prepojenie s inými legislatívnymi aktmi v oblasti zdaňovania právnických osôb, konkrétne</w:t>
            </w:r>
            <w:r w:rsidRPr="006852F0">
              <w:rPr>
                <w:b/>
                <w:bCs/>
              </w:rPr>
              <w:t xml:space="preserve"> </w:t>
            </w:r>
            <w:r w:rsidRPr="006852F0">
              <w:t>so smernicou (EÚ) 2022/2523, ako aj situáciu týkajúcu sa prvého piliera uvedeného vo Vyhlásení o </w:t>
            </w:r>
            <w:proofErr w:type="spellStart"/>
            <w:r w:rsidRPr="006852F0">
              <w:t>dvojpilierovom</w:t>
            </w:r>
            <w:proofErr w:type="spellEnd"/>
            <w:r w:rsidRPr="006852F0">
              <w:t xml:space="preserve"> riešení daňových výziev vyplývajúcich z digitalizácie hospodárstva, na ktorom sa 8. októbra 2021 dohodol inkluzívny rámec OECD/G20 pre boj proti BEPS;</w:t>
            </w:r>
          </w:p>
        </w:tc>
      </w:tr>
      <w:tr w:rsidR="00B477A8" w:rsidRPr="006852F0" w14:paraId="417DF557" w14:textId="77777777" w:rsidTr="000556A0">
        <w:trPr>
          <w:jc w:val="center"/>
        </w:trPr>
        <w:tc>
          <w:tcPr>
            <w:tcW w:w="4876" w:type="dxa"/>
          </w:tcPr>
          <w:p w14:paraId="51F5BB48" w14:textId="77777777" w:rsidR="00B477A8" w:rsidRPr="006852F0" w:rsidRDefault="00B477A8" w:rsidP="000556A0">
            <w:pPr>
              <w:pStyle w:val="Normal6a"/>
            </w:pPr>
          </w:p>
        </w:tc>
        <w:tc>
          <w:tcPr>
            <w:tcW w:w="4876" w:type="dxa"/>
          </w:tcPr>
          <w:p w14:paraId="5B1EA3C7" w14:textId="77777777" w:rsidR="00B477A8" w:rsidRPr="006852F0" w:rsidRDefault="00B477A8" w:rsidP="000556A0">
            <w:pPr>
              <w:pStyle w:val="Normal6a"/>
              <w:rPr>
                <w:b/>
                <w:i/>
                <w:szCs w:val="24"/>
              </w:rPr>
            </w:pPr>
            <w:r w:rsidRPr="006852F0">
              <w:rPr>
                <w:b/>
                <w:i/>
              </w:rPr>
              <w:t>iii)</w:t>
            </w:r>
            <w:r w:rsidRPr="006852F0">
              <w:rPr>
                <w:b/>
                <w:i/>
              </w:rPr>
              <w:tab/>
              <w:t>relevantnosť rozsahu pôsobnosti tejto smernice, a najmä jej prípadné rozšírenie na veľké skupiny, ako sa uvádza v článku 3 ods. 7 smernice 2013/34/EÚ;</w:t>
            </w:r>
          </w:p>
        </w:tc>
      </w:tr>
      <w:tr w:rsidR="00B477A8" w:rsidRPr="006852F0" w14:paraId="658B5C89" w14:textId="77777777" w:rsidTr="000556A0">
        <w:trPr>
          <w:jc w:val="center"/>
        </w:trPr>
        <w:tc>
          <w:tcPr>
            <w:tcW w:w="4876" w:type="dxa"/>
          </w:tcPr>
          <w:p w14:paraId="1839E19A" w14:textId="77777777" w:rsidR="00B477A8" w:rsidRPr="006852F0" w:rsidRDefault="00B477A8" w:rsidP="000556A0">
            <w:pPr>
              <w:pStyle w:val="Normal6a"/>
            </w:pPr>
          </w:p>
        </w:tc>
        <w:tc>
          <w:tcPr>
            <w:tcW w:w="4876" w:type="dxa"/>
          </w:tcPr>
          <w:p w14:paraId="7F907FFF" w14:textId="77777777" w:rsidR="00B477A8" w:rsidRPr="006852F0" w:rsidRDefault="00B477A8" w:rsidP="000556A0">
            <w:pPr>
              <w:pStyle w:val="Normal6a"/>
              <w:rPr>
                <w:b/>
                <w:i/>
                <w:szCs w:val="24"/>
              </w:rPr>
            </w:pPr>
            <w:r w:rsidRPr="006852F0">
              <w:rPr>
                <w:b/>
                <w:i/>
              </w:rPr>
              <w:t>iv)</w:t>
            </w:r>
            <w:r w:rsidRPr="006852F0">
              <w:rPr>
                <w:b/>
                <w:i/>
              </w:rPr>
              <w:tab/>
              <w:t>relevantnosť odstránenia vylúčenia príjmov z námornej dopravy z predbežného daňového výsledku;</w:t>
            </w:r>
          </w:p>
        </w:tc>
      </w:tr>
      <w:tr w:rsidR="00B477A8" w:rsidRPr="006852F0" w14:paraId="354CA5FE" w14:textId="77777777" w:rsidTr="000556A0">
        <w:trPr>
          <w:jc w:val="center"/>
        </w:trPr>
        <w:tc>
          <w:tcPr>
            <w:tcW w:w="4876" w:type="dxa"/>
          </w:tcPr>
          <w:p w14:paraId="2E69DA33" w14:textId="77777777" w:rsidR="00B477A8" w:rsidRPr="006852F0" w:rsidRDefault="00B477A8" w:rsidP="000556A0">
            <w:pPr>
              <w:pStyle w:val="Normal6a"/>
            </w:pPr>
          </w:p>
        </w:tc>
        <w:tc>
          <w:tcPr>
            <w:tcW w:w="4876" w:type="dxa"/>
          </w:tcPr>
          <w:p w14:paraId="2DE4959E" w14:textId="77777777" w:rsidR="00B477A8" w:rsidRPr="006852F0" w:rsidRDefault="00B477A8" w:rsidP="000556A0">
            <w:pPr>
              <w:pStyle w:val="Normal6a"/>
              <w:rPr>
                <w:b/>
                <w:i/>
                <w:szCs w:val="24"/>
              </w:rPr>
            </w:pPr>
            <w:r w:rsidRPr="006852F0">
              <w:rPr>
                <w:b/>
                <w:i/>
              </w:rPr>
              <w:t>v)</w:t>
            </w:r>
            <w:r w:rsidRPr="006852F0">
              <w:rPr>
                <w:b/>
                <w:i/>
              </w:rPr>
              <w:tab/>
              <w:t>vplyv na zmluvy o zamedzení dvojitého zdanenia;</w:t>
            </w:r>
          </w:p>
        </w:tc>
      </w:tr>
      <w:tr w:rsidR="00B477A8" w:rsidRPr="006852F0" w14:paraId="6771C6B5" w14:textId="77777777" w:rsidTr="000556A0">
        <w:trPr>
          <w:jc w:val="center"/>
        </w:trPr>
        <w:tc>
          <w:tcPr>
            <w:tcW w:w="4876" w:type="dxa"/>
          </w:tcPr>
          <w:p w14:paraId="5888C1B6" w14:textId="77777777" w:rsidR="00B477A8" w:rsidRPr="006852F0" w:rsidRDefault="00B477A8" w:rsidP="000556A0">
            <w:pPr>
              <w:pStyle w:val="Normal6a"/>
            </w:pPr>
          </w:p>
        </w:tc>
        <w:tc>
          <w:tcPr>
            <w:tcW w:w="4876" w:type="dxa"/>
          </w:tcPr>
          <w:p w14:paraId="117C450D" w14:textId="77777777" w:rsidR="00B477A8" w:rsidRPr="006852F0" w:rsidRDefault="00B477A8" w:rsidP="000556A0">
            <w:pPr>
              <w:pStyle w:val="Normal6a"/>
              <w:rPr>
                <w:b/>
                <w:i/>
                <w:szCs w:val="24"/>
              </w:rPr>
            </w:pPr>
            <w:r w:rsidRPr="006852F0">
              <w:rPr>
                <w:b/>
                <w:i/>
              </w:rPr>
              <w:t>vi)</w:t>
            </w:r>
            <w:r w:rsidRPr="006852F0">
              <w:rPr>
                <w:b/>
                <w:i/>
              </w:rPr>
              <w:tab/>
              <w:t>vplyv koexistencie dvoch daňových systémov, na úrovni Únie a na vnútroštátnej úrovni, na administratívnu záťaž pre podnikateľov a daňové správy vyplývajúcu z uplatňovania kapitoly II oddielu 5;</w:t>
            </w:r>
          </w:p>
        </w:tc>
      </w:tr>
      <w:tr w:rsidR="00B477A8" w:rsidRPr="006852F0" w14:paraId="40438192" w14:textId="77777777" w:rsidTr="000556A0">
        <w:trPr>
          <w:jc w:val="center"/>
        </w:trPr>
        <w:tc>
          <w:tcPr>
            <w:tcW w:w="4876" w:type="dxa"/>
          </w:tcPr>
          <w:p w14:paraId="12E0F66F" w14:textId="77777777" w:rsidR="00B477A8" w:rsidRPr="006852F0" w:rsidRDefault="00B477A8" w:rsidP="000556A0">
            <w:pPr>
              <w:pStyle w:val="Normal6a"/>
            </w:pPr>
          </w:p>
        </w:tc>
        <w:tc>
          <w:tcPr>
            <w:tcW w:w="4876" w:type="dxa"/>
          </w:tcPr>
          <w:p w14:paraId="5B5AAA48" w14:textId="77777777" w:rsidR="00B477A8" w:rsidRPr="006852F0" w:rsidRDefault="00B477A8" w:rsidP="000556A0">
            <w:pPr>
              <w:pStyle w:val="Normal6a"/>
              <w:rPr>
                <w:b/>
                <w:i/>
                <w:szCs w:val="24"/>
              </w:rPr>
            </w:pPr>
            <w:r w:rsidRPr="006852F0">
              <w:rPr>
                <w:b/>
                <w:i/>
              </w:rPr>
              <w:t>vii)</w:t>
            </w:r>
            <w:r w:rsidRPr="006852F0">
              <w:rPr>
                <w:b/>
                <w:i/>
              </w:rPr>
              <w:tab/>
              <w:t>vplyv priradenia základu dane na príjmy členských štátov;</w:t>
            </w:r>
          </w:p>
        </w:tc>
      </w:tr>
      <w:tr w:rsidR="00B477A8" w:rsidRPr="006852F0" w14:paraId="020DBC47" w14:textId="77777777" w:rsidTr="000556A0">
        <w:trPr>
          <w:jc w:val="center"/>
        </w:trPr>
        <w:tc>
          <w:tcPr>
            <w:tcW w:w="4876" w:type="dxa"/>
          </w:tcPr>
          <w:p w14:paraId="78CE89B7" w14:textId="77777777" w:rsidR="00B477A8" w:rsidRPr="006852F0" w:rsidRDefault="00B477A8" w:rsidP="000556A0">
            <w:pPr>
              <w:pStyle w:val="Normal6a"/>
            </w:pPr>
          </w:p>
        </w:tc>
        <w:tc>
          <w:tcPr>
            <w:tcW w:w="4876" w:type="dxa"/>
          </w:tcPr>
          <w:p w14:paraId="26861CDB" w14:textId="77777777" w:rsidR="00B477A8" w:rsidRPr="006852F0" w:rsidRDefault="00B477A8" w:rsidP="000556A0">
            <w:pPr>
              <w:pStyle w:val="Normal6a"/>
              <w:rPr>
                <w:b/>
                <w:i/>
                <w:szCs w:val="24"/>
              </w:rPr>
            </w:pPr>
            <w:r w:rsidRPr="006852F0">
              <w:rPr>
                <w:b/>
                <w:i/>
              </w:rPr>
              <w:t>viii)</w:t>
            </w:r>
            <w:r w:rsidRPr="006852F0">
              <w:rPr>
                <w:b/>
                <w:i/>
              </w:rPr>
              <w:tab/>
              <w:t>vplyv koexistencie daňových systémov založených na distribúcii, ako sa uvádza v článku 49, s tradičnými systémami dane z príjmov právnických osôb, ktoré využívajú ročné dane z príjmov právnických osôb;</w:t>
            </w:r>
          </w:p>
        </w:tc>
      </w:tr>
      <w:tr w:rsidR="00B477A8" w:rsidRPr="006852F0" w14:paraId="57E2CE31" w14:textId="77777777" w:rsidTr="000556A0">
        <w:trPr>
          <w:jc w:val="center"/>
        </w:trPr>
        <w:tc>
          <w:tcPr>
            <w:tcW w:w="4876" w:type="dxa"/>
          </w:tcPr>
          <w:p w14:paraId="63FCA48A" w14:textId="77777777" w:rsidR="00B477A8" w:rsidRPr="006852F0" w:rsidRDefault="00B477A8" w:rsidP="000556A0">
            <w:pPr>
              <w:pStyle w:val="Normal6a"/>
            </w:pPr>
          </w:p>
        </w:tc>
        <w:tc>
          <w:tcPr>
            <w:tcW w:w="4876" w:type="dxa"/>
          </w:tcPr>
          <w:p w14:paraId="6E413D8A" w14:textId="77777777" w:rsidR="00B477A8" w:rsidRPr="006852F0" w:rsidRDefault="00B477A8" w:rsidP="000556A0">
            <w:pPr>
              <w:pStyle w:val="Normal6a"/>
              <w:rPr>
                <w:b/>
                <w:i/>
                <w:szCs w:val="24"/>
              </w:rPr>
            </w:pPr>
            <w:r w:rsidRPr="006852F0">
              <w:rPr>
                <w:b/>
                <w:i/>
              </w:rPr>
              <w:t>ix)</w:t>
            </w:r>
            <w:r w:rsidRPr="006852F0">
              <w:rPr>
                <w:b/>
                <w:i/>
              </w:rPr>
              <w:tab/>
              <w:t>vzájomné pôsobenie dvojstranných predvstupových daňových zmlúv s výnimkou z tejto smernice, ako sa uvádza v článku 2 ods. 2.</w:t>
            </w:r>
          </w:p>
        </w:tc>
      </w:tr>
    </w:tbl>
    <w:p w14:paraId="330D1FC5" w14:textId="77777777" w:rsidR="00B477A8" w:rsidRPr="006852F0" w:rsidRDefault="00B477A8" w:rsidP="00B477A8"/>
    <w:p w14:paraId="1988869C" w14:textId="77777777" w:rsidR="00B477A8" w:rsidRPr="006852F0" w:rsidRDefault="00B477A8" w:rsidP="00B477A8">
      <w:pPr>
        <w:pStyle w:val="AmNumberTabs"/>
      </w:pPr>
      <w:r w:rsidRPr="006852F0">
        <w:t>Pozmeňujúci návrh</w:t>
      </w:r>
      <w:r w:rsidRPr="006852F0">
        <w:tab/>
      </w:r>
      <w:r w:rsidRPr="006852F0">
        <w:tab/>
        <w:t>81</w:t>
      </w:r>
    </w:p>
    <w:p w14:paraId="25A0D16F" w14:textId="77777777" w:rsidR="00B477A8" w:rsidRPr="006852F0" w:rsidRDefault="00B477A8" w:rsidP="00B477A8">
      <w:pPr>
        <w:pStyle w:val="NormalBold12b"/>
      </w:pPr>
      <w:r w:rsidRPr="006852F0">
        <w:t>Návrh smernice</w:t>
      </w:r>
    </w:p>
    <w:p w14:paraId="258F6319" w14:textId="77777777" w:rsidR="00B477A8" w:rsidRPr="006852F0" w:rsidRDefault="00B477A8" w:rsidP="00B477A8">
      <w:pPr>
        <w:pStyle w:val="NormalBold"/>
      </w:pPr>
      <w:r w:rsidRPr="006852F0">
        <w:t>Článok 77 – odsek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77A8" w:rsidRPr="006852F0" w14:paraId="18209FB6" w14:textId="77777777" w:rsidTr="000556A0">
        <w:trPr>
          <w:trHeight w:val="240"/>
          <w:jc w:val="center"/>
        </w:trPr>
        <w:tc>
          <w:tcPr>
            <w:tcW w:w="9752" w:type="dxa"/>
            <w:gridSpan w:val="2"/>
            <w:tcBorders>
              <w:top w:val="nil"/>
              <w:left w:val="nil"/>
              <w:bottom w:val="nil"/>
              <w:right w:val="nil"/>
            </w:tcBorders>
          </w:tcPr>
          <w:p w14:paraId="08D96C69" w14:textId="77777777" w:rsidR="00B477A8" w:rsidRPr="006852F0" w:rsidRDefault="00B477A8" w:rsidP="000556A0"/>
        </w:tc>
      </w:tr>
      <w:tr w:rsidR="00B477A8" w:rsidRPr="006852F0" w14:paraId="308BFD78" w14:textId="77777777" w:rsidTr="000556A0">
        <w:trPr>
          <w:trHeight w:val="240"/>
          <w:jc w:val="center"/>
        </w:trPr>
        <w:tc>
          <w:tcPr>
            <w:tcW w:w="4876" w:type="dxa"/>
            <w:tcBorders>
              <w:top w:val="nil"/>
              <w:left w:val="nil"/>
              <w:bottom w:val="nil"/>
              <w:right w:val="nil"/>
            </w:tcBorders>
            <w:hideMark/>
          </w:tcPr>
          <w:p w14:paraId="369BB8FF" w14:textId="77777777" w:rsidR="00B477A8" w:rsidRPr="006852F0" w:rsidRDefault="00B477A8" w:rsidP="000556A0">
            <w:pPr>
              <w:pStyle w:val="AmColumnHeading"/>
            </w:pPr>
            <w:r w:rsidRPr="006852F0">
              <w:t>Text predložený Komisiou</w:t>
            </w:r>
          </w:p>
        </w:tc>
        <w:tc>
          <w:tcPr>
            <w:tcW w:w="4876" w:type="dxa"/>
            <w:tcBorders>
              <w:top w:val="nil"/>
              <w:left w:val="nil"/>
              <w:bottom w:val="nil"/>
              <w:right w:val="nil"/>
            </w:tcBorders>
            <w:hideMark/>
          </w:tcPr>
          <w:p w14:paraId="0F14EB1A" w14:textId="77777777" w:rsidR="00B477A8" w:rsidRPr="006852F0" w:rsidRDefault="00B477A8" w:rsidP="000556A0">
            <w:pPr>
              <w:pStyle w:val="AmColumnHeading"/>
            </w:pPr>
            <w:r w:rsidRPr="006852F0">
              <w:t>Pozmeňujúci návrh</w:t>
            </w:r>
          </w:p>
        </w:tc>
      </w:tr>
      <w:tr w:rsidR="00B477A8" w:rsidRPr="006852F0" w14:paraId="7E2CA236" w14:textId="77777777" w:rsidTr="000556A0">
        <w:trPr>
          <w:jc w:val="center"/>
        </w:trPr>
        <w:tc>
          <w:tcPr>
            <w:tcW w:w="4876" w:type="dxa"/>
            <w:tcBorders>
              <w:top w:val="nil"/>
              <w:left w:val="nil"/>
              <w:bottom w:val="nil"/>
              <w:right w:val="nil"/>
            </w:tcBorders>
            <w:hideMark/>
          </w:tcPr>
          <w:p w14:paraId="0587A0D7" w14:textId="77777777" w:rsidR="00B477A8" w:rsidRPr="006852F0" w:rsidRDefault="00B477A8" w:rsidP="000556A0">
            <w:pPr>
              <w:pStyle w:val="Normal6a"/>
              <w:rPr>
                <w:bCs/>
                <w:iCs/>
              </w:rPr>
            </w:pPr>
            <w:r w:rsidRPr="006852F0">
              <w:t>4.</w:t>
            </w:r>
            <w:r w:rsidRPr="006852F0">
              <w:tab/>
              <w:t>Informácie oznamované Komisii podľa odseku 2 považuje Komisia za dôverné v súlade s ustanoveniami uplatniteľnými na inštitúcie Únie a s článkom 76 tejto smernice.</w:t>
            </w:r>
          </w:p>
        </w:tc>
        <w:tc>
          <w:tcPr>
            <w:tcW w:w="4876" w:type="dxa"/>
            <w:tcBorders>
              <w:top w:val="nil"/>
              <w:left w:val="nil"/>
              <w:bottom w:val="nil"/>
              <w:right w:val="nil"/>
            </w:tcBorders>
            <w:hideMark/>
          </w:tcPr>
          <w:p w14:paraId="3F320D15" w14:textId="77777777" w:rsidR="00B477A8" w:rsidRPr="006852F0" w:rsidRDefault="00B477A8" w:rsidP="000556A0">
            <w:pPr>
              <w:pStyle w:val="Normal6a"/>
              <w:rPr>
                <w:bCs/>
                <w:iCs/>
              </w:rPr>
            </w:pPr>
            <w:r w:rsidRPr="006852F0">
              <w:t>4.</w:t>
            </w:r>
            <w:r w:rsidRPr="006852F0">
              <w:tab/>
              <w:t xml:space="preserve">Informácie oznamované </w:t>
            </w:r>
            <w:r w:rsidRPr="006852F0">
              <w:rPr>
                <w:b/>
                <w:bCs/>
                <w:i/>
                <w:iCs/>
              </w:rPr>
              <w:t>Európskemu parlamentu a</w:t>
            </w:r>
            <w:r w:rsidRPr="006852F0">
              <w:t xml:space="preserve"> Komisii podľa odseku 2 považuje Komisia za dôverné v súlade s ustanoveniami uplatniteľnými na inštitúcie Únie a s článkom 76 tejto smernice.</w:t>
            </w:r>
          </w:p>
        </w:tc>
      </w:tr>
    </w:tbl>
    <w:p w14:paraId="2F5DFEF0" w14:textId="449DFFFA" w:rsidR="00E365E1" w:rsidRPr="006852F0" w:rsidRDefault="00E365E1" w:rsidP="001237CE"/>
    <w:sectPr w:rsidR="00E365E1" w:rsidRPr="006852F0" w:rsidSect="003456B3">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33AA75" w14:textId="77777777" w:rsidR="001237CE" w:rsidRPr="003456B3" w:rsidRDefault="001237CE">
      <w:r w:rsidRPr="003456B3">
        <w:separator/>
      </w:r>
    </w:p>
  </w:endnote>
  <w:endnote w:type="continuationSeparator" w:id="0">
    <w:p w14:paraId="2396498B" w14:textId="77777777" w:rsidR="001237CE" w:rsidRPr="003456B3" w:rsidRDefault="001237CE">
      <w:r w:rsidRPr="003456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6A768" w14:textId="77777777" w:rsidR="00064002" w:rsidRPr="003456B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6B1C4" w14:textId="77777777" w:rsidR="00064002" w:rsidRPr="003456B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F25F1" w14:textId="77777777" w:rsidR="00064002" w:rsidRPr="003456B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EF699B" w14:textId="77777777" w:rsidR="001237CE" w:rsidRPr="003456B3" w:rsidRDefault="001237CE">
      <w:r w:rsidRPr="003456B3">
        <w:separator/>
      </w:r>
    </w:p>
  </w:footnote>
  <w:footnote w:type="continuationSeparator" w:id="0">
    <w:p w14:paraId="403E6C82" w14:textId="77777777" w:rsidR="001237CE" w:rsidRPr="003456B3" w:rsidRDefault="001237CE">
      <w:r w:rsidRPr="003456B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C8676" w14:textId="77777777" w:rsidR="00064002" w:rsidRPr="003456B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85992" w14:textId="77777777" w:rsidR="00064002" w:rsidRPr="003456B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D258E" w14:textId="77777777" w:rsidR="00064002" w:rsidRPr="003456B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55756CC"/>
    <w:multiLevelType w:val="hybridMultilevel"/>
    <w:tmpl w:val="40323290"/>
    <w:lvl w:ilvl="0" w:tplc="F6CC8930">
      <w:start w:val="1"/>
      <w:numFmt w:val="bullet"/>
      <w:lvlText w:val=""/>
      <w:lvlJc w:val="left"/>
      <w:pPr>
        <w:ind w:left="644" w:hanging="360"/>
      </w:pPr>
      <w:rPr>
        <w:rFonts w:ascii="Symbol" w:hAnsi="Symbol" w:hint="default"/>
      </w:rPr>
    </w:lvl>
    <w:lvl w:ilvl="1" w:tplc="92485258">
      <w:start w:val="1"/>
      <w:numFmt w:val="bullet"/>
      <w:lvlText w:val="o"/>
      <w:lvlJc w:val="left"/>
      <w:pPr>
        <w:ind w:left="1364" w:hanging="360"/>
      </w:pPr>
      <w:rPr>
        <w:rFonts w:ascii="Courier New" w:hAnsi="Courier New" w:cs="Courier New" w:hint="default"/>
      </w:rPr>
    </w:lvl>
    <w:lvl w:ilvl="2" w:tplc="84C63B92">
      <w:start w:val="1"/>
      <w:numFmt w:val="bullet"/>
      <w:lvlText w:val=""/>
      <w:lvlJc w:val="left"/>
      <w:pPr>
        <w:ind w:left="2084" w:hanging="360"/>
      </w:pPr>
      <w:rPr>
        <w:rFonts w:ascii="Wingdings" w:hAnsi="Wingdings" w:hint="default"/>
      </w:rPr>
    </w:lvl>
    <w:lvl w:ilvl="3" w:tplc="B33451DE">
      <w:start w:val="1"/>
      <w:numFmt w:val="bullet"/>
      <w:lvlText w:val=""/>
      <w:lvlJc w:val="left"/>
      <w:pPr>
        <w:ind w:left="2804" w:hanging="360"/>
      </w:pPr>
      <w:rPr>
        <w:rFonts w:ascii="Symbol" w:hAnsi="Symbol" w:hint="default"/>
      </w:rPr>
    </w:lvl>
    <w:lvl w:ilvl="4" w:tplc="1A627190">
      <w:start w:val="1"/>
      <w:numFmt w:val="bullet"/>
      <w:lvlText w:val="o"/>
      <w:lvlJc w:val="left"/>
      <w:pPr>
        <w:ind w:left="3524" w:hanging="360"/>
      </w:pPr>
      <w:rPr>
        <w:rFonts w:ascii="Courier New" w:hAnsi="Courier New" w:cs="Courier New" w:hint="default"/>
      </w:rPr>
    </w:lvl>
    <w:lvl w:ilvl="5" w:tplc="190A01BE">
      <w:start w:val="1"/>
      <w:numFmt w:val="bullet"/>
      <w:lvlText w:val=""/>
      <w:lvlJc w:val="left"/>
      <w:pPr>
        <w:ind w:left="4244" w:hanging="360"/>
      </w:pPr>
      <w:rPr>
        <w:rFonts w:ascii="Wingdings" w:hAnsi="Wingdings" w:hint="default"/>
      </w:rPr>
    </w:lvl>
    <w:lvl w:ilvl="6" w:tplc="46CA3138">
      <w:start w:val="1"/>
      <w:numFmt w:val="bullet"/>
      <w:lvlText w:val=""/>
      <w:lvlJc w:val="left"/>
      <w:pPr>
        <w:ind w:left="4964" w:hanging="360"/>
      </w:pPr>
      <w:rPr>
        <w:rFonts w:ascii="Symbol" w:hAnsi="Symbol" w:hint="default"/>
      </w:rPr>
    </w:lvl>
    <w:lvl w:ilvl="7" w:tplc="B42EC908">
      <w:start w:val="1"/>
      <w:numFmt w:val="bullet"/>
      <w:lvlText w:val="o"/>
      <w:lvlJc w:val="left"/>
      <w:pPr>
        <w:ind w:left="5684" w:hanging="360"/>
      </w:pPr>
      <w:rPr>
        <w:rFonts w:ascii="Courier New" w:hAnsi="Courier New" w:cs="Courier New" w:hint="default"/>
      </w:rPr>
    </w:lvl>
    <w:lvl w:ilvl="8" w:tplc="F6886A62">
      <w:start w:val="1"/>
      <w:numFmt w:val="bullet"/>
      <w:lvlText w:val=""/>
      <w:lvlJc w:val="left"/>
      <w:pPr>
        <w:ind w:left="6404"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CC7257D"/>
    <w:multiLevelType w:val="multilevel"/>
    <w:tmpl w:val="AFDC26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861DE4"/>
    <w:multiLevelType w:val="hybridMultilevel"/>
    <w:tmpl w:val="4DDC4FBE"/>
    <w:lvl w:ilvl="0" w:tplc="DB029320">
      <w:start w:val="4"/>
      <w:numFmt w:val="lowerRoman"/>
      <w:lvlText w:val="%1."/>
      <w:lvlJc w:val="right"/>
      <w:pPr>
        <w:ind w:left="785" w:hanging="360"/>
      </w:pPr>
      <w:rPr>
        <w:rFonts w:hint="default"/>
        <w:color w:val="C50BBC"/>
      </w:rPr>
    </w:lvl>
    <w:lvl w:ilvl="1" w:tplc="C02A91D4" w:tentative="1">
      <w:start w:val="1"/>
      <w:numFmt w:val="lowerLetter"/>
      <w:lvlText w:val="%2."/>
      <w:lvlJc w:val="left"/>
      <w:pPr>
        <w:ind w:left="1440" w:hanging="360"/>
      </w:pPr>
    </w:lvl>
    <w:lvl w:ilvl="2" w:tplc="F1FE38F6" w:tentative="1">
      <w:start w:val="1"/>
      <w:numFmt w:val="lowerRoman"/>
      <w:lvlText w:val="%3."/>
      <w:lvlJc w:val="right"/>
      <w:pPr>
        <w:ind w:left="2160" w:hanging="180"/>
      </w:pPr>
    </w:lvl>
    <w:lvl w:ilvl="3" w:tplc="96E0B06E" w:tentative="1">
      <w:start w:val="1"/>
      <w:numFmt w:val="decimal"/>
      <w:lvlText w:val="%4."/>
      <w:lvlJc w:val="left"/>
      <w:pPr>
        <w:ind w:left="2880" w:hanging="360"/>
      </w:pPr>
    </w:lvl>
    <w:lvl w:ilvl="4" w:tplc="1B086928" w:tentative="1">
      <w:start w:val="1"/>
      <w:numFmt w:val="lowerLetter"/>
      <w:lvlText w:val="%5."/>
      <w:lvlJc w:val="left"/>
      <w:pPr>
        <w:ind w:left="3600" w:hanging="360"/>
      </w:pPr>
    </w:lvl>
    <w:lvl w:ilvl="5" w:tplc="A22E4AAE" w:tentative="1">
      <w:start w:val="1"/>
      <w:numFmt w:val="lowerRoman"/>
      <w:lvlText w:val="%6."/>
      <w:lvlJc w:val="right"/>
      <w:pPr>
        <w:ind w:left="4320" w:hanging="180"/>
      </w:pPr>
    </w:lvl>
    <w:lvl w:ilvl="6" w:tplc="58788DFE" w:tentative="1">
      <w:start w:val="1"/>
      <w:numFmt w:val="decimal"/>
      <w:lvlText w:val="%7."/>
      <w:lvlJc w:val="left"/>
      <w:pPr>
        <w:ind w:left="5040" w:hanging="360"/>
      </w:pPr>
    </w:lvl>
    <w:lvl w:ilvl="7" w:tplc="E736C4A6" w:tentative="1">
      <w:start w:val="1"/>
      <w:numFmt w:val="lowerLetter"/>
      <w:lvlText w:val="%8."/>
      <w:lvlJc w:val="left"/>
      <w:pPr>
        <w:ind w:left="5760" w:hanging="360"/>
      </w:pPr>
    </w:lvl>
    <w:lvl w:ilvl="8" w:tplc="AB2ADAA2" w:tentative="1">
      <w:start w:val="1"/>
      <w:numFmt w:val="lowerRoman"/>
      <w:lvlText w:val="%9."/>
      <w:lvlJc w:val="right"/>
      <w:pPr>
        <w:ind w:left="6480" w:hanging="180"/>
      </w:pPr>
    </w:lvl>
  </w:abstractNum>
  <w:abstractNum w:abstractNumId="15" w15:restartNumberingAfterBreak="0">
    <w:nsid w:val="6E087230"/>
    <w:multiLevelType w:val="hybridMultilevel"/>
    <w:tmpl w:val="F8CC45C0"/>
    <w:lvl w:ilvl="0" w:tplc="C51EC146">
      <w:start w:val="1"/>
      <w:numFmt w:val="lowerRoman"/>
      <w:lvlText w:val="%1."/>
      <w:lvlJc w:val="right"/>
      <w:pPr>
        <w:ind w:left="780" w:hanging="360"/>
      </w:pPr>
      <w:rPr>
        <w:rFonts w:hint="default"/>
        <w:b/>
        <w:i/>
      </w:rPr>
    </w:lvl>
    <w:lvl w:ilvl="1" w:tplc="28C6C212" w:tentative="1">
      <w:start w:val="1"/>
      <w:numFmt w:val="lowerLetter"/>
      <w:lvlText w:val="%2."/>
      <w:lvlJc w:val="left"/>
      <w:pPr>
        <w:ind w:left="1500" w:hanging="360"/>
      </w:pPr>
    </w:lvl>
    <w:lvl w:ilvl="2" w:tplc="BA1C52CC" w:tentative="1">
      <w:start w:val="1"/>
      <w:numFmt w:val="lowerRoman"/>
      <w:lvlText w:val="%3."/>
      <w:lvlJc w:val="right"/>
      <w:pPr>
        <w:ind w:left="2220" w:hanging="180"/>
      </w:pPr>
    </w:lvl>
    <w:lvl w:ilvl="3" w:tplc="CBF64A34" w:tentative="1">
      <w:start w:val="1"/>
      <w:numFmt w:val="decimal"/>
      <w:lvlText w:val="%4."/>
      <w:lvlJc w:val="left"/>
      <w:pPr>
        <w:ind w:left="2940" w:hanging="360"/>
      </w:pPr>
    </w:lvl>
    <w:lvl w:ilvl="4" w:tplc="085ABAE0" w:tentative="1">
      <w:start w:val="1"/>
      <w:numFmt w:val="lowerLetter"/>
      <w:lvlText w:val="%5."/>
      <w:lvlJc w:val="left"/>
      <w:pPr>
        <w:ind w:left="3660" w:hanging="360"/>
      </w:pPr>
    </w:lvl>
    <w:lvl w:ilvl="5" w:tplc="AA889AEA" w:tentative="1">
      <w:start w:val="1"/>
      <w:numFmt w:val="lowerRoman"/>
      <w:lvlText w:val="%6."/>
      <w:lvlJc w:val="right"/>
      <w:pPr>
        <w:ind w:left="4380" w:hanging="180"/>
      </w:pPr>
    </w:lvl>
    <w:lvl w:ilvl="6" w:tplc="B12A4B5A" w:tentative="1">
      <w:start w:val="1"/>
      <w:numFmt w:val="decimal"/>
      <w:lvlText w:val="%7."/>
      <w:lvlJc w:val="left"/>
      <w:pPr>
        <w:ind w:left="5100" w:hanging="360"/>
      </w:pPr>
    </w:lvl>
    <w:lvl w:ilvl="7" w:tplc="2FA2B80C" w:tentative="1">
      <w:start w:val="1"/>
      <w:numFmt w:val="lowerLetter"/>
      <w:lvlText w:val="%8."/>
      <w:lvlJc w:val="left"/>
      <w:pPr>
        <w:ind w:left="5820" w:hanging="360"/>
      </w:pPr>
    </w:lvl>
    <w:lvl w:ilvl="8" w:tplc="53E4ED70" w:tentative="1">
      <w:start w:val="1"/>
      <w:numFmt w:val="lowerRoman"/>
      <w:lvlText w:val="%9."/>
      <w:lvlJc w:val="right"/>
      <w:pPr>
        <w:ind w:left="6540" w:hanging="180"/>
      </w:pPr>
    </w:lvl>
  </w:abstractNum>
  <w:num w:numId="1" w16cid:durableId="169104096">
    <w:abstractNumId w:val="9"/>
  </w:num>
  <w:num w:numId="2" w16cid:durableId="475535976">
    <w:abstractNumId w:val="9"/>
  </w:num>
  <w:num w:numId="3" w16cid:durableId="941838507">
    <w:abstractNumId w:val="7"/>
  </w:num>
  <w:num w:numId="4" w16cid:durableId="336735758">
    <w:abstractNumId w:val="7"/>
  </w:num>
  <w:num w:numId="5" w16cid:durableId="181864549">
    <w:abstractNumId w:val="6"/>
  </w:num>
  <w:num w:numId="6" w16cid:durableId="760101292">
    <w:abstractNumId w:val="6"/>
  </w:num>
  <w:num w:numId="7" w16cid:durableId="2105374231">
    <w:abstractNumId w:val="5"/>
  </w:num>
  <w:num w:numId="8" w16cid:durableId="1711689603">
    <w:abstractNumId w:val="5"/>
  </w:num>
  <w:num w:numId="9" w16cid:durableId="968170842">
    <w:abstractNumId w:val="4"/>
  </w:num>
  <w:num w:numId="10" w16cid:durableId="1593319993">
    <w:abstractNumId w:val="4"/>
  </w:num>
  <w:num w:numId="11" w16cid:durableId="1137920809">
    <w:abstractNumId w:val="8"/>
  </w:num>
  <w:num w:numId="12" w16cid:durableId="463891994">
    <w:abstractNumId w:val="8"/>
  </w:num>
  <w:num w:numId="13" w16cid:durableId="1226840005">
    <w:abstractNumId w:val="3"/>
  </w:num>
  <w:num w:numId="14" w16cid:durableId="1317035121">
    <w:abstractNumId w:val="3"/>
  </w:num>
  <w:num w:numId="15" w16cid:durableId="1989552472">
    <w:abstractNumId w:val="2"/>
  </w:num>
  <w:num w:numId="16" w16cid:durableId="44569875">
    <w:abstractNumId w:val="2"/>
  </w:num>
  <w:num w:numId="17" w16cid:durableId="1062949500">
    <w:abstractNumId w:val="1"/>
  </w:num>
  <w:num w:numId="18" w16cid:durableId="911231028">
    <w:abstractNumId w:val="1"/>
  </w:num>
  <w:num w:numId="19" w16cid:durableId="832184871">
    <w:abstractNumId w:val="0"/>
  </w:num>
  <w:num w:numId="20" w16cid:durableId="688261808">
    <w:abstractNumId w:val="0"/>
  </w:num>
  <w:num w:numId="21" w16cid:durableId="1532067004">
    <w:abstractNumId w:val="9"/>
  </w:num>
  <w:num w:numId="22" w16cid:durableId="130875799">
    <w:abstractNumId w:val="7"/>
  </w:num>
  <w:num w:numId="23" w16cid:durableId="2105104673">
    <w:abstractNumId w:val="6"/>
  </w:num>
  <w:num w:numId="24" w16cid:durableId="851649357">
    <w:abstractNumId w:val="5"/>
  </w:num>
  <w:num w:numId="25" w16cid:durableId="208346223">
    <w:abstractNumId w:val="4"/>
  </w:num>
  <w:num w:numId="26" w16cid:durableId="1240402181">
    <w:abstractNumId w:val="8"/>
  </w:num>
  <w:num w:numId="27" w16cid:durableId="1880775294">
    <w:abstractNumId w:val="3"/>
  </w:num>
  <w:num w:numId="28" w16cid:durableId="797376638">
    <w:abstractNumId w:val="2"/>
  </w:num>
  <w:num w:numId="29" w16cid:durableId="574902668">
    <w:abstractNumId w:val="1"/>
  </w:num>
  <w:num w:numId="30" w16cid:durableId="137958450">
    <w:abstractNumId w:val="0"/>
  </w:num>
  <w:num w:numId="31" w16cid:durableId="981614597">
    <w:abstractNumId w:val="9"/>
  </w:num>
  <w:num w:numId="32" w16cid:durableId="315884488">
    <w:abstractNumId w:val="7"/>
  </w:num>
  <w:num w:numId="33" w16cid:durableId="1023097236">
    <w:abstractNumId w:val="6"/>
  </w:num>
  <w:num w:numId="34" w16cid:durableId="242032959">
    <w:abstractNumId w:val="5"/>
  </w:num>
  <w:num w:numId="35" w16cid:durableId="271015404">
    <w:abstractNumId w:val="4"/>
  </w:num>
  <w:num w:numId="36" w16cid:durableId="1975980710">
    <w:abstractNumId w:val="8"/>
  </w:num>
  <w:num w:numId="37" w16cid:durableId="757018714">
    <w:abstractNumId w:val="3"/>
  </w:num>
  <w:num w:numId="38" w16cid:durableId="1269004242">
    <w:abstractNumId w:val="2"/>
  </w:num>
  <w:num w:numId="39" w16cid:durableId="486820846">
    <w:abstractNumId w:val="1"/>
  </w:num>
  <w:num w:numId="40" w16cid:durableId="1669014786">
    <w:abstractNumId w:val="0"/>
  </w:num>
  <w:num w:numId="41" w16cid:durableId="1236553189">
    <w:abstractNumId w:val="10"/>
  </w:num>
  <w:num w:numId="42" w16cid:durableId="1211115195">
    <w:abstractNumId w:val="10"/>
  </w:num>
  <w:num w:numId="43" w16cid:durableId="1527449352">
    <w:abstractNumId w:val="10"/>
  </w:num>
  <w:num w:numId="44" w16cid:durableId="133957148">
    <w:abstractNumId w:val="12"/>
  </w:num>
  <w:num w:numId="45" w16cid:durableId="1992637081">
    <w:abstractNumId w:val="15"/>
  </w:num>
  <w:num w:numId="46" w16cid:durableId="348139114">
    <w:abstractNumId w:val="14"/>
  </w:num>
  <w:num w:numId="47" w16cid:durableId="605964961">
    <w:abstractNumId w:val="11"/>
  </w:num>
  <w:num w:numId="48" w16cid:durableId="4307039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4/2025"/>
    <w:docVar w:name="dvlangue" w:val="SK"/>
    <w:docVar w:name="dvnumam" w:val="81"/>
    <w:docVar w:name="dvpe" w:val="773.162"/>
    <w:docVar w:name="dvrapporteur" w:val="Spravodajkyňa: "/>
    <w:docVar w:name="dvstar" w:val="*"/>
    <w:docVar w:name="dvtitre" w:val="Legislatívne uznesenie Európskeho parlamentu z xx. októbra 2025 o návrhu smernice Rady o iniciatíve Podnikanie v Európe: rámec pre zdaňovanie príjmov (BEFIT)(COM(2023)0532 – C9-0341/2023 – 2023/0321(CNS))"/>
  </w:docVars>
  <w:rsids>
    <w:rsidRoot w:val="001237CE"/>
    <w:rsid w:val="00002272"/>
    <w:rsid w:val="00064002"/>
    <w:rsid w:val="000677B9"/>
    <w:rsid w:val="000831BA"/>
    <w:rsid w:val="000A42CC"/>
    <w:rsid w:val="000E7DD9"/>
    <w:rsid w:val="0010095E"/>
    <w:rsid w:val="001237CE"/>
    <w:rsid w:val="00125B37"/>
    <w:rsid w:val="00187494"/>
    <w:rsid w:val="001F32AE"/>
    <w:rsid w:val="00230C32"/>
    <w:rsid w:val="002767FF"/>
    <w:rsid w:val="002B18FE"/>
    <w:rsid w:val="002B5493"/>
    <w:rsid w:val="0033782E"/>
    <w:rsid w:val="00343214"/>
    <w:rsid w:val="003456B3"/>
    <w:rsid w:val="00361C00"/>
    <w:rsid w:val="00395FA1"/>
    <w:rsid w:val="003C0B9B"/>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53FD"/>
    <w:rsid w:val="005F1B17"/>
    <w:rsid w:val="006037C0"/>
    <w:rsid w:val="0061429C"/>
    <w:rsid w:val="006631B6"/>
    <w:rsid w:val="00680577"/>
    <w:rsid w:val="006852F0"/>
    <w:rsid w:val="006F74FA"/>
    <w:rsid w:val="00731ADD"/>
    <w:rsid w:val="00734777"/>
    <w:rsid w:val="00747932"/>
    <w:rsid w:val="00751441"/>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77A8"/>
    <w:rsid w:val="00B558F0"/>
    <w:rsid w:val="00B83EB1"/>
    <w:rsid w:val="00BD48FE"/>
    <w:rsid w:val="00BD7BD8"/>
    <w:rsid w:val="00BE6ADC"/>
    <w:rsid w:val="00C05BFE"/>
    <w:rsid w:val="00C23CD4"/>
    <w:rsid w:val="00C61C0C"/>
    <w:rsid w:val="00C76E12"/>
    <w:rsid w:val="00C941CB"/>
    <w:rsid w:val="00CC2357"/>
    <w:rsid w:val="00CF071A"/>
    <w:rsid w:val="00D058B8"/>
    <w:rsid w:val="00D51477"/>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258034"/>
  <w15:chartTrackingRefBased/>
  <w15:docId w15:val="{EA2FED7B-290D-4E46-8150-F5167A79B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477A8"/>
    <w:rPr>
      <w:b/>
      <w:kern w:val="28"/>
      <w:sz w:val="28"/>
      <w:lang w:val="fr-FR" w:eastAsia="fr-FR"/>
    </w:rPr>
  </w:style>
  <w:style w:type="character" w:customStyle="1" w:styleId="Heading2Char">
    <w:name w:val="Heading 2 Char"/>
    <w:basedOn w:val="DefaultParagraphFont"/>
    <w:link w:val="Heading2"/>
    <w:semiHidden/>
    <w:rsid w:val="00B477A8"/>
    <w:rPr>
      <w:sz w:val="24"/>
      <w:lang w:val="fr-FR" w:eastAsia="fr-FR"/>
    </w:rPr>
  </w:style>
  <w:style w:type="character" w:customStyle="1" w:styleId="Heading3Char">
    <w:name w:val="Heading 3 Char"/>
    <w:basedOn w:val="DefaultParagraphFont"/>
    <w:link w:val="Heading3"/>
    <w:semiHidden/>
    <w:rsid w:val="00B477A8"/>
    <w:rPr>
      <w:rFonts w:ascii="Arial" w:hAnsi="Arial"/>
      <w:sz w:val="24"/>
      <w:lang w:val="fr-FR" w:eastAsia="fr-FR"/>
    </w:rPr>
  </w:style>
  <w:style w:type="character" w:customStyle="1" w:styleId="Heading4Char">
    <w:name w:val="Heading 4 Char"/>
    <w:basedOn w:val="DefaultParagraphFont"/>
    <w:link w:val="Heading4"/>
    <w:semiHidden/>
    <w:rsid w:val="00B477A8"/>
    <w:rPr>
      <w:sz w:val="24"/>
      <w:lang w:val="en-US" w:eastAsia="fr-FR"/>
    </w:rPr>
  </w:style>
  <w:style w:type="character" w:customStyle="1" w:styleId="Heading5Char">
    <w:name w:val="Heading 5 Char"/>
    <w:basedOn w:val="DefaultParagraphFont"/>
    <w:link w:val="Heading5"/>
    <w:semiHidden/>
    <w:rsid w:val="00B477A8"/>
    <w:rPr>
      <w:sz w:val="24"/>
      <w:lang w:val="en-US" w:eastAsia="fr-FR"/>
    </w:rPr>
  </w:style>
  <w:style w:type="character" w:customStyle="1" w:styleId="Heading6Char">
    <w:name w:val="Heading 6 Char"/>
    <w:basedOn w:val="DefaultParagraphFont"/>
    <w:link w:val="Heading6"/>
    <w:semiHidden/>
    <w:rsid w:val="00B477A8"/>
    <w:rPr>
      <w:i/>
      <w:sz w:val="22"/>
      <w:lang w:val="sk-SK"/>
    </w:rPr>
  </w:style>
  <w:style w:type="character" w:customStyle="1" w:styleId="Heading7Char">
    <w:name w:val="Heading 7 Char"/>
    <w:basedOn w:val="DefaultParagraphFont"/>
    <w:link w:val="Heading7"/>
    <w:semiHidden/>
    <w:rsid w:val="00B477A8"/>
    <w:rPr>
      <w:rFonts w:ascii="Arial" w:hAnsi="Arial"/>
      <w:sz w:val="24"/>
      <w:lang w:val="sk-SK"/>
    </w:rPr>
  </w:style>
  <w:style w:type="character" w:customStyle="1" w:styleId="Heading8Char">
    <w:name w:val="Heading 8 Char"/>
    <w:basedOn w:val="DefaultParagraphFont"/>
    <w:link w:val="Heading8"/>
    <w:semiHidden/>
    <w:rsid w:val="00B477A8"/>
    <w:rPr>
      <w:rFonts w:ascii="Arial" w:hAnsi="Arial"/>
      <w:i/>
      <w:sz w:val="24"/>
      <w:lang w:val="sk-SK"/>
    </w:rPr>
  </w:style>
  <w:style w:type="character" w:customStyle="1" w:styleId="Heading9Char">
    <w:name w:val="Heading 9 Char"/>
    <w:basedOn w:val="DefaultParagraphFont"/>
    <w:link w:val="Heading9"/>
    <w:semiHidden/>
    <w:rsid w:val="00B477A8"/>
    <w:rPr>
      <w:rFonts w:ascii="Arial" w:hAnsi="Arial"/>
      <w:b/>
      <w:i/>
      <w:sz w:val="18"/>
      <w:lang w:val="sk-SK"/>
    </w:rPr>
  </w:style>
  <w:style w:type="paragraph" w:styleId="TOCHeading">
    <w:name w:val="TOC Heading"/>
    <w:basedOn w:val="Normal"/>
    <w:next w:val="Normal"/>
    <w:unhideWhenUsed/>
    <w:qFormat/>
    <w:rsid w:val="00B477A8"/>
    <w:pPr>
      <w:widowControl/>
      <w:spacing w:after="240"/>
    </w:pPr>
    <w:rPr>
      <w:lang w:val="en-GB"/>
    </w:rPr>
  </w:style>
  <w:style w:type="paragraph" w:customStyle="1" w:styleId="EPFooter2">
    <w:name w:val="EPFooter2"/>
    <w:basedOn w:val="Normal"/>
    <w:next w:val="Normal"/>
    <w:rsid w:val="00B477A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477A8"/>
    <w:pPr>
      <w:spacing w:before="480" w:after="240"/>
    </w:pPr>
  </w:style>
  <w:style w:type="paragraph" w:customStyle="1" w:styleId="TOCPage">
    <w:name w:val="TOC Page"/>
    <w:basedOn w:val="Normal"/>
    <w:next w:val="TOC1"/>
    <w:rsid w:val="00B477A8"/>
    <w:pPr>
      <w:keepNext/>
      <w:spacing w:after="240"/>
      <w:jc w:val="right"/>
    </w:pPr>
    <w:rPr>
      <w:rFonts w:ascii="Arial" w:hAnsi="Arial"/>
      <w:b/>
    </w:rPr>
  </w:style>
  <w:style w:type="paragraph" w:customStyle="1" w:styleId="Normal6a">
    <w:name w:val="Normal6a"/>
    <w:basedOn w:val="Normal"/>
    <w:rsid w:val="00B477A8"/>
    <w:pPr>
      <w:spacing w:after="120"/>
    </w:pPr>
  </w:style>
  <w:style w:type="paragraph" w:customStyle="1" w:styleId="PageHeading">
    <w:name w:val="PageHeading"/>
    <w:basedOn w:val="Normal"/>
    <w:rsid w:val="00B477A8"/>
    <w:pPr>
      <w:keepNext/>
      <w:spacing w:after="480"/>
      <w:jc w:val="center"/>
    </w:pPr>
    <w:rPr>
      <w:rFonts w:ascii="Arial" w:hAnsi="Arial" w:cs="Arial"/>
      <w:b/>
    </w:rPr>
  </w:style>
  <w:style w:type="paragraph" w:customStyle="1" w:styleId="NormalBold">
    <w:name w:val="NormalBold"/>
    <w:basedOn w:val="Normal"/>
    <w:rsid w:val="00B477A8"/>
    <w:rPr>
      <w:b/>
    </w:rPr>
  </w:style>
  <w:style w:type="paragraph" w:customStyle="1" w:styleId="NormalBold12a">
    <w:name w:val="NormalBold12a"/>
    <w:basedOn w:val="Normal"/>
    <w:rsid w:val="00B477A8"/>
    <w:pPr>
      <w:spacing w:after="240"/>
    </w:pPr>
    <w:rPr>
      <w:b/>
    </w:rPr>
  </w:style>
  <w:style w:type="paragraph" w:customStyle="1" w:styleId="AmJustText">
    <w:name w:val="AmJustText"/>
    <w:basedOn w:val="Normal"/>
    <w:rsid w:val="00B477A8"/>
    <w:pPr>
      <w:spacing w:after="240"/>
    </w:pPr>
    <w:rPr>
      <w:i/>
    </w:rPr>
  </w:style>
  <w:style w:type="paragraph" w:customStyle="1" w:styleId="NormalHanging12a">
    <w:name w:val="NormalHanging12a"/>
    <w:basedOn w:val="Normal"/>
    <w:uiPriority w:val="99"/>
    <w:rsid w:val="00B477A8"/>
    <w:pPr>
      <w:spacing w:after="240"/>
      <w:ind w:left="567" w:hanging="567"/>
    </w:pPr>
  </w:style>
  <w:style w:type="paragraph" w:customStyle="1" w:styleId="CoverNormal24a">
    <w:name w:val="CoverNormal24a"/>
    <w:basedOn w:val="Normal"/>
    <w:rsid w:val="00B477A8"/>
    <w:pPr>
      <w:spacing w:after="480"/>
      <w:ind w:left="1417"/>
    </w:pPr>
  </w:style>
  <w:style w:type="paragraph" w:customStyle="1" w:styleId="CoverNormal">
    <w:name w:val="CoverNormal"/>
    <w:basedOn w:val="Normal"/>
    <w:rsid w:val="00B477A8"/>
    <w:pPr>
      <w:ind w:left="1418"/>
    </w:pPr>
  </w:style>
  <w:style w:type="paragraph" w:customStyle="1" w:styleId="AmCrossRef">
    <w:name w:val="AmCrossRef"/>
    <w:basedOn w:val="Normal"/>
    <w:rsid w:val="00B477A8"/>
    <w:pPr>
      <w:spacing w:before="240" w:after="240"/>
      <w:jc w:val="center"/>
    </w:pPr>
    <w:rPr>
      <w:i/>
    </w:rPr>
  </w:style>
  <w:style w:type="paragraph" w:customStyle="1" w:styleId="AmJustTitle">
    <w:name w:val="AmJustTitle"/>
    <w:basedOn w:val="Normal"/>
    <w:next w:val="AmJustText"/>
    <w:rsid w:val="00B477A8"/>
    <w:pPr>
      <w:keepNext/>
      <w:spacing w:before="240" w:after="240"/>
      <w:jc w:val="center"/>
    </w:pPr>
    <w:rPr>
      <w:i/>
    </w:rPr>
  </w:style>
  <w:style w:type="paragraph" w:customStyle="1" w:styleId="CoverReference">
    <w:name w:val="CoverReference"/>
    <w:basedOn w:val="Normal"/>
    <w:rsid w:val="00B477A8"/>
    <w:pPr>
      <w:spacing w:before="1080"/>
      <w:jc w:val="right"/>
    </w:pPr>
    <w:rPr>
      <w:rFonts w:ascii="Arial" w:hAnsi="Arial" w:cs="Arial"/>
      <w:b/>
    </w:rPr>
  </w:style>
  <w:style w:type="paragraph" w:customStyle="1" w:styleId="CoverDocType">
    <w:name w:val="CoverDocType"/>
    <w:basedOn w:val="Normal"/>
    <w:rsid w:val="00B477A8"/>
    <w:pPr>
      <w:ind w:left="1418"/>
    </w:pPr>
    <w:rPr>
      <w:rFonts w:ascii="Arial" w:hAnsi="Arial"/>
      <w:b/>
      <w:sz w:val="48"/>
    </w:rPr>
  </w:style>
  <w:style w:type="paragraph" w:customStyle="1" w:styleId="CoverDocType24a">
    <w:name w:val="CoverDocType24a"/>
    <w:basedOn w:val="Normal"/>
    <w:rsid w:val="00B477A8"/>
    <w:pPr>
      <w:spacing w:after="480"/>
      <w:ind w:left="1418"/>
    </w:pPr>
    <w:rPr>
      <w:rFonts w:ascii="Arial" w:hAnsi="Arial"/>
      <w:b/>
      <w:sz w:val="48"/>
    </w:rPr>
  </w:style>
  <w:style w:type="paragraph" w:customStyle="1" w:styleId="CoverDate">
    <w:name w:val="CoverDate"/>
    <w:basedOn w:val="Normal"/>
    <w:rsid w:val="00B477A8"/>
    <w:pPr>
      <w:spacing w:before="240" w:after="1200"/>
    </w:pPr>
  </w:style>
  <w:style w:type="paragraph" w:styleId="Header">
    <w:name w:val="header"/>
    <w:basedOn w:val="Normal"/>
    <w:link w:val="HeaderChar"/>
    <w:rsid w:val="00B477A8"/>
    <w:pPr>
      <w:tabs>
        <w:tab w:val="center" w:pos="4513"/>
        <w:tab w:val="right" w:pos="9026"/>
      </w:tabs>
    </w:pPr>
  </w:style>
  <w:style w:type="character" w:customStyle="1" w:styleId="HeaderChar">
    <w:name w:val="Header Char"/>
    <w:basedOn w:val="DefaultParagraphFont"/>
    <w:link w:val="Header"/>
    <w:rsid w:val="00B477A8"/>
    <w:rPr>
      <w:sz w:val="24"/>
      <w:lang w:val="sk-SK"/>
    </w:rPr>
  </w:style>
  <w:style w:type="paragraph" w:customStyle="1" w:styleId="AmOrLang">
    <w:name w:val="AmOrLang"/>
    <w:basedOn w:val="Normal"/>
    <w:rsid w:val="00B477A8"/>
    <w:pPr>
      <w:spacing w:before="240" w:after="240"/>
      <w:jc w:val="right"/>
    </w:pPr>
  </w:style>
  <w:style w:type="paragraph" w:customStyle="1" w:styleId="AmColumnHeading">
    <w:name w:val="AmColumnHeading"/>
    <w:basedOn w:val="Normal"/>
    <w:rsid w:val="00B477A8"/>
    <w:pPr>
      <w:spacing w:after="240"/>
      <w:jc w:val="center"/>
    </w:pPr>
    <w:rPr>
      <w:i/>
    </w:rPr>
  </w:style>
  <w:style w:type="paragraph" w:customStyle="1" w:styleId="AmNumberTabs">
    <w:name w:val="AmNumberTabs"/>
    <w:basedOn w:val="Normal"/>
    <w:rsid w:val="00B477A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477A8"/>
    <w:pPr>
      <w:spacing w:before="240"/>
    </w:pPr>
    <w:rPr>
      <w:b/>
    </w:rPr>
  </w:style>
  <w:style w:type="paragraph" w:customStyle="1" w:styleId="EPBody">
    <w:name w:val="EPBody"/>
    <w:basedOn w:val="Normal"/>
    <w:rsid w:val="00B477A8"/>
    <w:pPr>
      <w:jc w:val="center"/>
    </w:pPr>
    <w:rPr>
      <w:rFonts w:ascii="Arial" w:hAnsi="Arial" w:cs="Arial"/>
      <w:i/>
      <w:sz w:val="22"/>
      <w:szCs w:val="22"/>
    </w:rPr>
  </w:style>
  <w:style w:type="paragraph" w:customStyle="1" w:styleId="EPFooter">
    <w:name w:val="EPFooter"/>
    <w:basedOn w:val="Normal"/>
    <w:rsid w:val="00B477A8"/>
    <w:pPr>
      <w:tabs>
        <w:tab w:val="center" w:pos="4535"/>
        <w:tab w:val="right" w:pos="9071"/>
      </w:tabs>
      <w:spacing w:before="240" w:after="240"/>
    </w:pPr>
    <w:rPr>
      <w:color w:val="010000"/>
      <w:sz w:val="22"/>
    </w:rPr>
  </w:style>
  <w:style w:type="paragraph" w:customStyle="1" w:styleId="Lgendesigne">
    <w:name w:val="Légende signe"/>
    <w:basedOn w:val="Normal"/>
    <w:rsid w:val="00B477A8"/>
    <w:pPr>
      <w:tabs>
        <w:tab w:val="right" w:pos="454"/>
        <w:tab w:val="left" w:pos="737"/>
      </w:tabs>
      <w:ind w:left="737" w:hanging="737"/>
    </w:pPr>
    <w:rPr>
      <w:snapToGrid w:val="0"/>
      <w:sz w:val="18"/>
      <w:lang w:eastAsia="en-US"/>
    </w:rPr>
  </w:style>
  <w:style w:type="paragraph" w:customStyle="1" w:styleId="Lgendetitre">
    <w:name w:val="Légende titre"/>
    <w:basedOn w:val="Normal"/>
    <w:rsid w:val="00B477A8"/>
    <w:pPr>
      <w:spacing w:before="240" w:after="240"/>
    </w:pPr>
    <w:rPr>
      <w:b/>
      <w:i/>
      <w:snapToGrid w:val="0"/>
      <w:lang w:eastAsia="en-US"/>
    </w:rPr>
  </w:style>
  <w:style w:type="paragraph" w:customStyle="1" w:styleId="Lgendestandard">
    <w:name w:val="Légende standard"/>
    <w:basedOn w:val="Normal"/>
    <w:rsid w:val="00B477A8"/>
    <w:rPr>
      <w:sz w:val="18"/>
    </w:rPr>
  </w:style>
  <w:style w:type="paragraph" w:styleId="BalloonText">
    <w:name w:val="Balloon Text"/>
    <w:basedOn w:val="Normal"/>
    <w:link w:val="BalloonTextChar"/>
    <w:unhideWhenUsed/>
    <w:rsid w:val="00B477A8"/>
    <w:rPr>
      <w:rFonts w:ascii="Segoe UI" w:hAnsi="Segoe UI" w:cs="Segoe UI"/>
      <w:sz w:val="18"/>
      <w:szCs w:val="18"/>
    </w:rPr>
  </w:style>
  <w:style w:type="character" w:customStyle="1" w:styleId="BalloonTextChar">
    <w:name w:val="Balloon Text Char"/>
    <w:basedOn w:val="DefaultParagraphFont"/>
    <w:link w:val="BalloonText"/>
    <w:rsid w:val="00B477A8"/>
    <w:rPr>
      <w:rFonts w:ascii="Segoe UI" w:hAnsi="Segoe UI" w:cs="Segoe UI"/>
      <w:sz w:val="18"/>
      <w:szCs w:val="18"/>
      <w:lang w:val="sk-SK"/>
    </w:rPr>
  </w:style>
  <w:style w:type="character" w:styleId="CommentReference">
    <w:name w:val="annotation reference"/>
    <w:basedOn w:val="DefaultParagraphFont"/>
    <w:unhideWhenUsed/>
    <w:rsid w:val="00B477A8"/>
    <w:rPr>
      <w:sz w:val="16"/>
      <w:szCs w:val="16"/>
    </w:rPr>
  </w:style>
  <w:style w:type="paragraph" w:styleId="Revision">
    <w:name w:val="Revision"/>
    <w:hidden/>
    <w:uiPriority w:val="99"/>
    <w:semiHidden/>
    <w:rsid w:val="00B477A8"/>
    <w:rPr>
      <w:sz w:val="24"/>
      <w:lang w:val="sk-SK"/>
    </w:rPr>
  </w:style>
  <w:style w:type="paragraph" w:styleId="Footer">
    <w:name w:val="footer"/>
    <w:basedOn w:val="Normal"/>
    <w:link w:val="FooterChar"/>
    <w:rsid w:val="00B477A8"/>
    <w:pPr>
      <w:tabs>
        <w:tab w:val="center" w:pos="4513"/>
        <w:tab w:val="right" w:pos="9026"/>
      </w:tabs>
    </w:pPr>
  </w:style>
  <w:style w:type="character" w:customStyle="1" w:styleId="FooterChar">
    <w:name w:val="Footer Char"/>
    <w:basedOn w:val="DefaultParagraphFont"/>
    <w:link w:val="Footer"/>
    <w:rsid w:val="00B477A8"/>
    <w:rPr>
      <w:sz w:val="24"/>
      <w:lang w:val="sk-SK"/>
    </w:rPr>
  </w:style>
  <w:style w:type="paragraph" w:customStyle="1" w:styleId="Text1">
    <w:name w:val="Text 1"/>
    <w:basedOn w:val="Normal"/>
    <w:rsid w:val="00B477A8"/>
    <w:pPr>
      <w:widowControl/>
      <w:spacing w:before="120" w:after="120"/>
      <w:ind w:left="850"/>
      <w:jc w:val="both"/>
    </w:pPr>
    <w:rPr>
      <w:rFonts w:eastAsiaTheme="minorHAnsi"/>
      <w:szCs w:val="22"/>
      <w:lang w:eastAsia="en-US"/>
    </w:rPr>
  </w:style>
  <w:style w:type="paragraph" w:customStyle="1" w:styleId="ManualNumPar1">
    <w:name w:val="Manual NumPar 1"/>
    <w:basedOn w:val="Normal"/>
    <w:next w:val="Normal"/>
    <w:rsid w:val="00B477A8"/>
    <w:pPr>
      <w:widowControl/>
      <w:spacing w:before="120" w:after="120"/>
      <w:ind w:left="850" w:hanging="850"/>
      <w:jc w:val="both"/>
    </w:pPr>
    <w:rPr>
      <w:rFonts w:eastAsiaTheme="minorHAnsi"/>
      <w:szCs w:val="22"/>
      <w:lang w:eastAsia="en-US"/>
    </w:rPr>
  </w:style>
  <w:style w:type="character" w:styleId="PlaceholderText">
    <w:name w:val="Placeholder Text"/>
    <w:basedOn w:val="DefaultParagraphFont"/>
    <w:uiPriority w:val="99"/>
    <w:semiHidden/>
    <w:rsid w:val="00B477A8"/>
    <w:rPr>
      <w:color w:val="808080"/>
    </w:rPr>
  </w:style>
  <w:style w:type="paragraph" w:styleId="CommentText">
    <w:name w:val="annotation text"/>
    <w:basedOn w:val="Normal"/>
    <w:link w:val="CommentTextChar"/>
    <w:uiPriority w:val="99"/>
    <w:rsid w:val="00B477A8"/>
    <w:pPr>
      <w:widowControl/>
    </w:pPr>
    <w:rPr>
      <w:sz w:val="20"/>
      <w:lang w:val="en-GB"/>
    </w:rPr>
  </w:style>
  <w:style w:type="character" w:customStyle="1" w:styleId="CommentTextChar">
    <w:name w:val="Comment Text Char"/>
    <w:basedOn w:val="DefaultParagraphFont"/>
    <w:link w:val="CommentText"/>
    <w:uiPriority w:val="99"/>
    <w:rsid w:val="00B477A8"/>
  </w:style>
  <w:style w:type="paragraph" w:styleId="CommentSubject">
    <w:name w:val="annotation subject"/>
    <w:basedOn w:val="Normal"/>
    <w:next w:val="Normal"/>
    <w:link w:val="CommentSubjectChar"/>
    <w:unhideWhenUsed/>
    <w:rsid w:val="00B477A8"/>
    <w:rPr>
      <w:b/>
      <w:bCs/>
      <w:sz w:val="20"/>
    </w:rPr>
  </w:style>
  <w:style w:type="character" w:customStyle="1" w:styleId="CommentSubjectChar">
    <w:name w:val="Comment Subject Char"/>
    <w:basedOn w:val="CommentTextChar"/>
    <w:link w:val="CommentSubject"/>
    <w:rsid w:val="00B477A8"/>
    <w:rPr>
      <w:b/>
      <w:bCs/>
      <w:lang w:val="sk-SK"/>
    </w:rPr>
  </w:style>
  <w:style w:type="character" w:styleId="Hyperlink">
    <w:name w:val="Hyperlink"/>
    <w:basedOn w:val="DefaultParagraphFont"/>
    <w:unhideWhenUsed/>
    <w:rsid w:val="00B477A8"/>
    <w:rPr>
      <w:color w:val="0563C1" w:themeColor="hyperlink"/>
      <w:u w:val="single"/>
    </w:rPr>
  </w:style>
  <w:style w:type="paragraph" w:customStyle="1" w:styleId="titrearticle2">
    <w:name w:val="titrearticle2"/>
    <w:basedOn w:val="Normal"/>
    <w:rsid w:val="00B477A8"/>
    <w:pPr>
      <w:widowControl/>
      <w:spacing w:before="100" w:beforeAutospacing="1" w:after="100" w:afterAutospacing="1"/>
    </w:pPr>
    <w:rPr>
      <w:szCs w:val="24"/>
    </w:rPr>
  </w:style>
  <w:style w:type="paragraph" w:customStyle="1" w:styleId="li">
    <w:name w:val="li"/>
    <w:basedOn w:val="Normal"/>
    <w:rsid w:val="00B477A8"/>
    <w:pPr>
      <w:widowControl/>
      <w:spacing w:before="100" w:beforeAutospacing="1" w:after="100" w:afterAutospacing="1"/>
    </w:pPr>
    <w:rPr>
      <w:szCs w:val="24"/>
    </w:rPr>
  </w:style>
  <w:style w:type="character" w:customStyle="1" w:styleId="num">
    <w:name w:val="num"/>
    <w:basedOn w:val="DefaultParagraphFont"/>
    <w:rsid w:val="00B477A8"/>
  </w:style>
  <w:style w:type="paragraph" w:customStyle="1" w:styleId="chaptertitle2">
    <w:name w:val="chaptertitle2"/>
    <w:basedOn w:val="Normal"/>
    <w:rsid w:val="00B477A8"/>
    <w:pPr>
      <w:widowControl/>
      <w:spacing w:before="100" w:beforeAutospacing="1" w:after="100" w:afterAutospacing="1"/>
    </w:pPr>
    <w:rPr>
      <w:szCs w:val="24"/>
    </w:rPr>
  </w:style>
  <w:style w:type="character" w:customStyle="1" w:styleId="EPFooter2Motto">
    <w:name w:val="EPFooter2Motto"/>
    <w:rsid w:val="00B477A8"/>
    <w:rPr>
      <w:rFonts w:ascii="Arial" w:hAnsi="Arial"/>
      <w:b/>
      <w:i/>
      <w:color w:val="C0C0C0"/>
      <w:sz w:val="22"/>
    </w:rPr>
  </w:style>
  <w:style w:type="paragraph" w:customStyle="1" w:styleId="Normal12a">
    <w:name w:val="Normal12a"/>
    <w:basedOn w:val="Normal"/>
    <w:rsid w:val="00B477A8"/>
    <w:pPr>
      <w:spacing w:after="240"/>
    </w:pPr>
  </w:style>
  <w:style w:type="paragraph" w:customStyle="1" w:styleId="PageHeadingNotTOC">
    <w:name w:val="PageHeadingNotTOC"/>
    <w:basedOn w:val="Normal"/>
    <w:rsid w:val="00B477A8"/>
    <w:pPr>
      <w:keepNext/>
      <w:spacing w:after="480"/>
      <w:jc w:val="center"/>
    </w:pPr>
    <w:rPr>
      <w:rFonts w:ascii="Arial" w:hAnsi="Arial" w:cs="Arial"/>
      <w:b/>
    </w:rPr>
  </w:style>
  <w:style w:type="paragraph" w:customStyle="1" w:styleId="Normal24a">
    <w:name w:val="Normal24a"/>
    <w:basedOn w:val="Normal"/>
    <w:rsid w:val="00B477A8"/>
    <w:pPr>
      <w:spacing w:after="480"/>
    </w:pPr>
  </w:style>
  <w:style w:type="paragraph" w:customStyle="1" w:styleId="NormalBoldCenter">
    <w:name w:val="NormalBoldCenter"/>
    <w:basedOn w:val="Normal"/>
    <w:rsid w:val="00B477A8"/>
    <w:pPr>
      <w:jc w:val="center"/>
    </w:pPr>
    <w:rPr>
      <w:b/>
    </w:rPr>
  </w:style>
  <w:style w:type="paragraph" w:customStyle="1" w:styleId="Footprint12b">
    <w:name w:val="Footprint12b"/>
    <w:basedOn w:val="Normal"/>
    <w:rsid w:val="00B477A8"/>
    <w:pPr>
      <w:spacing w:before="240"/>
    </w:pPr>
    <w:rPr>
      <w:szCs w:val="24"/>
    </w:rPr>
  </w:style>
  <w:style w:type="paragraph" w:customStyle="1" w:styleId="NormalSingle">
    <w:name w:val="NormalSingle"/>
    <w:basedOn w:val="Normal"/>
    <w:qFormat/>
    <w:rsid w:val="00B477A8"/>
    <w:rPr>
      <w:szCs w:val="24"/>
    </w:rPr>
  </w:style>
  <w:style w:type="paragraph" w:customStyle="1" w:styleId="RollCallSymbols14pt">
    <w:name w:val="RollCallSymbols14pt"/>
    <w:basedOn w:val="Normal"/>
    <w:rsid w:val="00B477A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B477A8"/>
    <w:pPr>
      <w:tabs>
        <w:tab w:val="center" w:pos="284"/>
        <w:tab w:val="left" w:pos="426"/>
      </w:tabs>
    </w:pPr>
    <w:rPr>
      <w:snapToGrid w:val="0"/>
      <w:lang w:eastAsia="en-US"/>
    </w:rPr>
  </w:style>
  <w:style w:type="paragraph" w:customStyle="1" w:styleId="RollCallVotes">
    <w:name w:val="RollCallVotes"/>
    <w:basedOn w:val="Normal"/>
    <w:rsid w:val="00B477A8"/>
    <w:pPr>
      <w:spacing w:before="120" w:after="120"/>
      <w:jc w:val="center"/>
    </w:pPr>
    <w:rPr>
      <w:b/>
      <w:bCs/>
      <w:snapToGrid w:val="0"/>
      <w:sz w:val="16"/>
      <w:lang w:eastAsia="en-US"/>
    </w:rPr>
  </w:style>
  <w:style w:type="paragraph" w:customStyle="1" w:styleId="RollCallTable">
    <w:name w:val="RollCallTable"/>
    <w:basedOn w:val="Normal"/>
    <w:rsid w:val="00B477A8"/>
    <w:pPr>
      <w:spacing w:before="120" w:after="120"/>
    </w:pPr>
    <w:rPr>
      <w:snapToGrid w:val="0"/>
      <w:sz w:val="16"/>
      <w:lang w:eastAsia="en-US"/>
    </w:rPr>
  </w:style>
  <w:style w:type="character" w:styleId="UnresolvedMention">
    <w:name w:val="Unresolved Mention"/>
    <w:basedOn w:val="DefaultParagraphFont"/>
    <w:uiPriority w:val="99"/>
    <w:semiHidden/>
    <w:unhideWhenUsed/>
    <w:rsid w:val="00B477A8"/>
    <w:rPr>
      <w:color w:val="605E5C"/>
      <w:shd w:val="clear" w:color="auto" w:fill="E1DFDD"/>
    </w:rPr>
  </w:style>
  <w:style w:type="character" w:styleId="FollowedHyperlink">
    <w:name w:val="FollowedHyperlink"/>
    <w:basedOn w:val="DefaultParagraphFont"/>
    <w:rsid w:val="00B477A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dir/2011/16/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9633</Words>
  <Characters>64259</Characters>
  <Application>Microsoft Office Word</Application>
  <DocSecurity>0</DocSecurity>
  <Lines>2471</Lines>
  <Paragraphs>1944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SOLTYSOVA Zuzana</cp:lastModifiedBy>
  <cp:revision>2</cp:revision>
  <cp:lastPrinted>2004-11-19T15:42:00Z</cp:lastPrinted>
  <dcterms:created xsi:type="dcterms:W3CDTF">2025-11-13T11:36:00Z</dcterms:created>
  <dcterms:modified xsi:type="dcterms:W3CDTF">2025-11-13T11:36:00Z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A10-0194/2025</vt:lpwstr>
  </property>
  <property fmtid="{D5CDD505-2E9C-101B-9397-08002B2CF9AE}" pid="4" name="&lt;Type&gt;">
    <vt:lpwstr>RR</vt:lpwstr>
  </property>
</Properties>
</file>