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59E0" w14:paraId="56F76572" w14:textId="77777777" w:rsidTr="0010095E">
        <w:trPr>
          <w:trHeight w:hRule="exact" w:val="1418"/>
        </w:trPr>
        <w:tc>
          <w:tcPr>
            <w:tcW w:w="6804" w:type="dxa"/>
            <w:shd w:val="clear" w:color="auto" w:fill="auto"/>
            <w:vAlign w:val="center"/>
          </w:tcPr>
          <w:p w14:paraId="2F6C1515" w14:textId="77777777" w:rsidR="00751A4A" w:rsidRPr="003A59E0" w:rsidRDefault="00B17D72" w:rsidP="0010095E">
            <w:pPr>
              <w:pStyle w:val="EPName"/>
            </w:pPr>
            <w:r w:rsidRPr="003A59E0">
              <w:t>Evropski parlament</w:t>
            </w:r>
          </w:p>
          <w:p w14:paraId="60719800" w14:textId="77777777" w:rsidR="00751A4A" w:rsidRPr="003A59E0" w:rsidRDefault="005F1B17" w:rsidP="005F1B17">
            <w:pPr>
              <w:pStyle w:val="EPTerm"/>
              <w:rPr>
                <w:rStyle w:val="HideTWBExt"/>
                <w:noProof w:val="0"/>
                <w:vanish w:val="0"/>
                <w:color w:val="auto"/>
              </w:rPr>
            </w:pPr>
            <w:r w:rsidRPr="003A59E0">
              <w:t>2024</w:t>
            </w:r>
            <w:r w:rsidR="00817416" w:rsidRPr="003A59E0">
              <w:t>-202</w:t>
            </w:r>
            <w:r w:rsidRPr="003A59E0">
              <w:t>9</w:t>
            </w:r>
          </w:p>
        </w:tc>
        <w:tc>
          <w:tcPr>
            <w:tcW w:w="2268" w:type="dxa"/>
            <w:shd w:val="clear" w:color="auto" w:fill="auto"/>
          </w:tcPr>
          <w:p w14:paraId="00E11BE2" w14:textId="77777777" w:rsidR="00751A4A" w:rsidRPr="003A59E0" w:rsidRDefault="00187494" w:rsidP="0010095E">
            <w:pPr>
              <w:pStyle w:val="EPLogo"/>
            </w:pPr>
            <w:r w:rsidRPr="003A59E0">
              <w:rPr>
                <w:noProof/>
                <w:lang w:eastAsia="ja-JP"/>
              </w:rPr>
              <w:drawing>
                <wp:inline distT="0" distB="0" distL="0" distR="0" wp14:anchorId="68A74037" wp14:editId="73575A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FBB708" w14:textId="77777777" w:rsidR="00D058B8" w:rsidRPr="003A59E0" w:rsidRDefault="00D058B8" w:rsidP="004C5D52">
      <w:pPr>
        <w:pStyle w:val="LineTop"/>
      </w:pPr>
    </w:p>
    <w:p w14:paraId="32A9936F" w14:textId="77777777" w:rsidR="00680577" w:rsidRPr="003A59E0" w:rsidRDefault="00B17D72" w:rsidP="00680577">
      <w:pPr>
        <w:pStyle w:val="EPBodyTA1"/>
      </w:pPr>
      <w:r w:rsidRPr="003A59E0">
        <w:t>SPREJETA BESEDILA</w:t>
      </w:r>
    </w:p>
    <w:p w14:paraId="2E89E7F6" w14:textId="77777777" w:rsidR="00D058B8" w:rsidRPr="003A59E0" w:rsidRDefault="00D058B8" w:rsidP="00D058B8">
      <w:pPr>
        <w:pStyle w:val="LineBottom"/>
      </w:pPr>
    </w:p>
    <w:p w14:paraId="7B948BA6" w14:textId="57352181" w:rsidR="00B17D72" w:rsidRPr="003A59E0" w:rsidRDefault="00B17D72" w:rsidP="00B17D72">
      <w:pPr>
        <w:pStyle w:val="ATHeading1"/>
      </w:pPr>
      <w:bookmarkStart w:id="0" w:name="TANumber"/>
      <w:r w:rsidRPr="003A59E0">
        <w:t>P10_TA(2025)0</w:t>
      </w:r>
      <w:r w:rsidR="003A59E0" w:rsidRPr="003A59E0">
        <w:t>26</w:t>
      </w:r>
      <w:bookmarkEnd w:id="0"/>
      <w:r w:rsidR="009D23BA">
        <w:t>8</w:t>
      </w:r>
    </w:p>
    <w:p w14:paraId="0CBE63DB" w14:textId="77777777" w:rsidR="00B17D72" w:rsidRPr="003A59E0" w:rsidRDefault="00B17D72" w:rsidP="00B17D72">
      <w:pPr>
        <w:pStyle w:val="ATHeading2"/>
      </w:pPr>
      <w:bookmarkStart w:id="1" w:name="title"/>
      <w:r w:rsidRPr="003A59E0">
        <w:t>Poslovanje v Evropi: okvir za obdavčitev dohodkov (BEFIT)</w:t>
      </w:r>
      <w:bookmarkEnd w:id="1"/>
    </w:p>
    <w:p w14:paraId="7F098878" w14:textId="77777777" w:rsidR="00B17D72" w:rsidRPr="003A59E0" w:rsidRDefault="00B17D72" w:rsidP="00B17D72">
      <w:pPr>
        <w:rPr>
          <w:i/>
          <w:vanish/>
        </w:rPr>
      </w:pPr>
      <w:r w:rsidRPr="003A59E0">
        <w:rPr>
          <w:i/>
        </w:rPr>
        <w:fldChar w:fldCharType="begin"/>
      </w:r>
      <w:r w:rsidRPr="003A59E0">
        <w:rPr>
          <w:i/>
        </w:rPr>
        <w:instrText xml:space="preserve"> TC"(</w:instrText>
      </w:r>
      <w:bookmarkStart w:id="2" w:name="DocNumber"/>
      <w:r w:rsidRPr="003A59E0">
        <w:rPr>
          <w:i/>
        </w:rPr>
        <w:instrText>A10-0194/2025</w:instrText>
      </w:r>
      <w:bookmarkEnd w:id="2"/>
      <w:r w:rsidRPr="003A59E0">
        <w:rPr>
          <w:i/>
        </w:rPr>
        <w:instrText xml:space="preserve"> - Poročevalka: Evelyn Regner)"\l3 \n&gt; \* MERGEFORMAT </w:instrText>
      </w:r>
      <w:r w:rsidRPr="003A59E0">
        <w:rPr>
          <w:i/>
        </w:rPr>
        <w:fldChar w:fldCharType="end"/>
      </w:r>
    </w:p>
    <w:p w14:paraId="2BC5617A" w14:textId="77777777" w:rsidR="00B17D72" w:rsidRPr="003A59E0" w:rsidRDefault="00B17D72" w:rsidP="00B17D72">
      <w:pPr>
        <w:rPr>
          <w:vanish/>
        </w:rPr>
      </w:pPr>
      <w:bookmarkStart w:id="3" w:name="Commission"/>
      <w:r w:rsidRPr="003A59E0">
        <w:rPr>
          <w:vanish/>
        </w:rPr>
        <w:t>Odbor za ekonomske in monetarne zadeve</w:t>
      </w:r>
      <w:bookmarkEnd w:id="3"/>
    </w:p>
    <w:p w14:paraId="4E393ECA" w14:textId="77777777" w:rsidR="00B17D72" w:rsidRPr="003A59E0" w:rsidRDefault="00B17D72" w:rsidP="00B17D72">
      <w:pPr>
        <w:rPr>
          <w:vanish/>
        </w:rPr>
      </w:pPr>
      <w:bookmarkStart w:id="4" w:name="PE"/>
      <w:r w:rsidRPr="003A59E0">
        <w:rPr>
          <w:vanish/>
        </w:rPr>
        <w:t>PE773.162</w:t>
      </w:r>
      <w:bookmarkEnd w:id="4"/>
    </w:p>
    <w:p w14:paraId="052AB170" w14:textId="77777777" w:rsidR="00B17D72" w:rsidRPr="003A59E0" w:rsidRDefault="00B17D72" w:rsidP="00B17D72">
      <w:pPr>
        <w:pStyle w:val="ATHeading3"/>
      </w:pPr>
      <w:bookmarkStart w:id="5" w:name="Sujet"/>
      <w:r w:rsidRPr="003A59E0">
        <w:t>Zakonodajna resolucija Evropskega parlamenta z dne 13. novembra 2025 o predlogu direktive Sveta o poslovanju v Evropi: okvir za obdavčitev dohodkov (BEFIT)</w:t>
      </w:r>
      <w:bookmarkEnd w:id="5"/>
      <w:r w:rsidRPr="003A59E0">
        <w:t xml:space="preserve"> </w:t>
      </w:r>
      <w:bookmarkStart w:id="6" w:name="References"/>
      <w:r w:rsidRPr="003A59E0">
        <w:t>(COM(2023)0532 – C9-0341/2023 – 2023/0321(CNS))</w:t>
      </w:r>
      <w:bookmarkEnd w:id="6"/>
    </w:p>
    <w:p w14:paraId="0739FDA4" w14:textId="77777777" w:rsidR="00183209" w:rsidRPr="003A59E0" w:rsidRDefault="00183209" w:rsidP="00183209">
      <w:pPr>
        <w:pStyle w:val="NormalBold"/>
      </w:pPr>
      <w:r w:rsidRPr="003A59E0">
        <w:t>(Posebni zakonodajni postopek – posvetovanje)</w:t>
      </w:r>
    </w:p>
    <w:p w14:paraId="56C43B97" w14:textId="77777777" w:rsidR="00183209" w:rsidRPr="003A59E0" w:rsidRDefault="00183209" w:rsidP="00183209">
      <w:pPr>
        <w:pStyle w:val="EPComma"/>
      </w:pPr>
      <w:r w:rsidRPr="003A59E0">
        <w:rPr>
          <w:i/>
        </w:rPr>
        <w:t>Evropski parlament</w:t>
      </w:r>
      <w:r w:rsidRPr="003A59E0">
        <w:t>,</w:t>
      </w:r>
    </w:p>
    <w:p w14:paraId="412F06D8" w14:textId="77777777" w:rsidR="00183209" w:rsidRPr="003A59E0" w:rsidRDefault="00183209" w:rsidP="00183209">
      <w:pPr>
        <w:pStyle w:val="NormalHanging12a"/>
      </w:pPr>
      <w:r w:rsidRPr="003A59E0">
        <w:t>–</w:t>
      </w:r>
      <w:r w:rsidRPr="003A59E0">
        <w:tab/>
        <w:t>ob upoštevanju predloga Komisije Svetu (COM(2023)0532),</w:t>
      </w:r>
    </w:p>
    <w:p w14:paraId="44265107" w14:textId="77777777" w:rsidR="00183209" w:rsidRPr="003A59E0" w:rsidRDefault="00183209" w:rsidP="00183209">
      <w:pPr>
        <w:pStyle w:val="NormalHanging12a"/>
      </w:pPr>
      <w:r w:rsidRPr="003A59E0">
        <w:t>–</w:t>
      </w:r>
      <w:r w:rsidRPr="003A59E0">
        <w:tab/>
        <w:t>ob upoštevanju člena 115 Pogodbe o delovanju Evropske unije, na podlagi katerega se je Svet posvetoval s Parlamentom (C9</w:t>
      </w:r>
      <w:r w:rsidRPr="003A59E0">
        <w:noBreakHyphen/>
        <w:t>0341/2023),</w:t>
      </w:r>
    </w:p>
    <w:p w14:paraId="0CFF5B1A" w14:textId="77777777" w:rsidR="00183209" w:rsidRPr="003A59E0" w:rsidRDefault="00183209" w:rsidP="00183209">
      <w:pPr>
        <w:pStyle w:val="NormalHanging12a"/>
      </w:pPr>
      <w:r w:rsidRPr="003A59E0">
        <w:t>–</w:t>
      </w:r>
      <w:r w:rsidRPr="003A59E0">
        <w:tab/>
        <w:t>ob upoštevanju proračunske ocene, ki jo je opravil Odbor za proračun,</w:t>
      </w:r>
    </w:p>
    <w:p w14:paraId="3B56BAF4" w14:textId="77777777" w:rsidR="00183209" w:rsidRPr="003A59E0" w:rsidRDefault="00183209" w:rsidP="00183209">
      <w:pPr>
        <w:pStyle w:val="NormalHanging12a"/>
      </w:pPr>
      <w:r w:rsidRPr="003A59E0">
        <w:t>–</w:t>
      </w:r>
      <w:r w:rsidRPr="003A59E0">
        <w:tab/>
        <w:t>ob upoštevanju obrazloženih mnenj švedskega, malteškega in irskega parlamenta v skladu s Protokolom št. 2 o uporabi načel subsidiarnosti in sorazmernosti, v katerih izjavljajo, da osnutek zakonodajnega akta ni v skladu z načelom subsidiarnosti,</w:t>
      </w:r>
    </w:p>
    <w:p w14:paraId="094EF990" w14:textId="77777777" w:rsidR="00183209" w:rsidRPr="003A59E0" w:rsidRDefault="00183209" w:rsidP="00183209">
      <w:pPr>
        <w:pStyle w:val="NormalHanging12a"/>
      </w:pPr>
      <w:r w:rsidRPr="003A59E0">
        <w:t>–</w:t>
      </w:r>
      <w:r w:rsidRPr="003A59E0">
        <w:tab/>
        <w:t>ob upoštevanju členov 84 in 58 Poslovnika,</w:t>
      </w:r>
    </w:p>
    <w:p w14:paraId="35C8B166" w14:textId="77777777" w:rsidR="00183209" w:rsidRPr="003A59E0" w:rsidRDefault="00183209" w:rsidP="00183209">
      <w:pPr>
        <w:pStyle w:val="NormalHanging12a"/>
      </w:pPr>
      <w:r w:rsidRPr="003A59E0">
        <w:t>–</w:t>
      </w:r>
      <w:r w:rsidRPr="003A59E0">
        <w:tab/>
        <w:t>ob upoštevanju poročila Odbora za ekonomske in monetarne zadeve (A10</w:t>
      </w:r>
      <w:r w:rsidRPr="003A59E0">
        <w:noBreakHyphen/>
        <w:t>0194/2025),</w:t>
      </w:r>
    </w:p>
    <w:p w14:paraId="6F4A76B6" w14:textId="77777777" w:rsidR="00183209" w:rsidRPr="003A59E0" w:rsidRDefault="00183209" w:rsidP="00183209">
      <w:pPr>
        <w:pStyle w:val="NormalHanging12a"/>
      </w:pPr>
      <w:r w:rsidRPr="003A59E0">
        <w:t>1.</w:t>
      </w:r>
      <w:r w:rsidRPr="003A59E0">
        <w:tab/>
        <w:t>odobri predlog Komisije, kakor je bil spremenjen;</w:t>
      </w:r>
    </w:p>
    <w:p w14:paraId="16B90A19" w14:textId="77777777" w:rsidR="00183209" w:rsidRPr="003A59E0" w:rsidRDefault="00183209" w:rsidP="00183209">
      <w:pPr>
        <w:pStyle w:val="NormalHanging12a"/>
      </w:pPr>
      <w:r w:rsidRPr="003A59E0">
        <w:t>2.</w:t>
      </w:r>
      <w:r w:rsidRPr="003A59E0">
        <w:tab/>
        <w:t>poziva Komisijo, naj ustrezno spremeni svoj predlog na podlagi člena 293(2) Pogodbe o delovanju Evropske unije;</w:t>
      </w:r>
    </w:p>
    <w:p w14:paraId="53C51CCD" w14:textId="4EF598F4" w:rsidR="00183209" w:rsidRPr="003A59E0" w:rsidRDefault="00183209" w:rsidP="00183209">
      <w:pPr>
        <w:pStyle w:val="NormalHanging12a"/>
      </w:pPr>
      <w:r w:rsidRPr="003A59E0">
        <w:t>3.</w:t>
      </w:r>
      <w:r w:rsidRPr="003A59E0">
        <w:tab/>
        <w:t xml:space="preserve">poziva Svet, naj </w:t>
      </w:r>
      <w:r w:rsidR="00F12948" w:rsidRPr="003A59E0">
        <w:t xml:space="preserve">ga </w:t>
      </w:r>
      <w:r w:rsidRPr="003A59E0">
        <w:t>obvesti, če namerava odstopiti od besedila, ki ga je odobril</w:t>
      </w:r>
      <w:r w:rsidR="00F12948" w:rsidRPr="003A59E0">
        <w:t xml:space="preserve"> Parlament</w:t>
      </w:r>
      <w:r w:rsidRPr="003A59E0">
        <w:t>;</w:t>
      </w:r>
    </w:p>
    <w:p w14:paraId="4BEEB565" w14:textId="3EF9AEB1" w:rsidR="00183209" w:rsidRPr="003A59E0" w:rsidRDefault="00183209" w:rsidP="00183209">
      <w:pPr>
        <w:pStyle w:val="NormalHanging12a"/>
      </w:pPr>
      <w:r w:rsidRPr="003A59E0">
        <w:t>4.</w:t>
      </w:r>
      <w:r w:rsidRPr="003A59E0">
        <w:tab/>
        <w:t xml:space="preserve">poziva Svet, naj se ponovno posvetuje </w:t>
      </w:r>
      <w:r w:rsidR="00F12948" w:rsidRPr="003A59E0">
        <w:t>z njim</w:t>
      </w:r>
      <w:r w:rsidRPr="003A59E0">
        <w:t>, če namerava bistveno spremeniti predlog Komisije;</w:t>
      </w:r>
    </w:p>
    <w:p w14:paraId="6B178863" w14:textId="609B9953" w:rsidR="006C1ECD" w:rsidRPr="003A59E0" w:rsidRDefault="00183209" w:rsidP="006C1ECD">
      <w:pPr>
        <w:pStyle w:val="NormalHanging12a"/>
        <w:rPr>
          <w:b/>
        </w:rPr>
      </w:pPr>
      <w:r w:rsidRPr="003A59E0">
        <w:t>5.</w:t>
      </w:r>
      <w:r w:rsidRPr="003A59E0">
        <w:tab/>
        <w:t>naroči svoji predsednici, naj stališče Parlamenta posreduje Svetu in Komisiji ter nacionalnim parlamentom.</w:t>
      </w:r>
      <w:r w:rsidR="006C1ECD" w:rsidRPr="003A59E0">
        <w:br w:type="page"/>
      </w:r>
    </w:p>
    <w:p w14:paraId="69FC2B08" w14:textId="52EA5F27" w:rsidR="00183209" w:rsidRPr="003A59E0" w:rsidRDefault="006C1ECD" w:rsidP="00183209">
      <w:pPr>
        <w:pStyle w:val="AmNumberTabs"/>
      </w:pPr>
      <w:r w:rsidRPr="003A59E0">
        <w:lastRenderedPageBreak/>
        <w:t>Sprememba</w:t>
      </w:r>
      <w:r w:rsidR="00183209" w:rsidRPr="003A59E0">
        <w:tab/>
      </w:r>
      <w:r w:rsidR="00183209" w:rsidRPr="003A59E0">
        <w:tab/>
        <w:t>1</w:t>
      </w:r>
    </w:p>
    <w:p w14:paraId="7FFBE233" w14:textId="77777777" w:rsidR="00183209" w:rsidRPr="003A59E0" w:rsidRDefault="00183209" w:rsidP="003A59E0">
      <w:pPr>
        <w:pStyle w:val="NormalBold"/>
        <w:spacing w:before="240"/>
      </w:pPr>
      <w:r w:rsidRPr="003A59E0">
        <w:t>Predlog direktive</w:t>
      </w:r>
    </w:p>
    <w:p w14:paraId="7D21C3F9" w14:textId="77777777" w:rsidR="00183209" w:rsidRPr="003A59E0" w:rsidRDefault="00183209" w:rsidP="00183209">
      <w:pPr>
        <w:pStyle w:val="NormalBold"/>
      </w:pPr>
      <w:r w:rsidRPr="003A59E0">
        <w:t>Uvodna izjava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1AEC30FE" w14:textId="77777777" w:rsidTr="00156DA3">
        <w:trPr>
          <w:trHeight w:val="240"/>
          <w:jc w:val="center"/>
        </w:trPr>
        <w:tc>
          <w:tcPr>
            <w:tcW w:w="9752" w:type="dxa"/>
            <w:gridSpan w:val="2"/>
            <w:tcBorders>
              <w:top w:val="nil"/>
              <w:left w:val="nil"/>
              <w:bottom w:val="nil"/>
              <w:right w:val="nil"/>
            </w:tcBorders>
          </w:tcPr>
          <w:p w14:paraId="136814A1" w14:textId="77777777" w:rsidR="00183209" w:rsidRPr="003A59E0" w:rsidRDefault="00183209" w:rsidP="00156DA3"/>
        </w:tc>
      </w:tr>
      <w:tr w:rsidR="00183209" w:rsidRPr="003A59E0" w14:paraId="71A84F38" w14:textId="77777777" w:rsidTr="00156DA3">
        <w:trPr>
          <w:trHeight w:val="240"/>
          <w:jc w:val="center"/>
        </w:trPr>
        <w:tc>
          <w:tcPr>
            <w:tcW w:w="4876" w:type="dxa"/>
            <w:tcBorders>
              <w:top w:val="nil"/>
              <w:left w:val="nil"/>
              <w:bottom w:val="nil"/>
              <w:right w:val="nil"/>
            </w:tcBorders>
            <w:hideMark/>
          </w:tcPr>
          <w:p w14:paraId="72204534"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5B0BE04A" w14:textId="38F89015" w:rsidR="00183209" w:rsidRPr="003A59E0" w:rsidRDefault="006C1ECD" w:rsidP="00156DA3">
            <w:pPr>
              <w:pStyle w:val="AmColumnHeading"/>
            </w:pPr>
            <w:r w:rsidRPr="003A59E0">
              <w:t>Sprememba</w:t>
            </w:r>
          </w:p>
        </w:tc>
      </w:tr>
      <w:tr w:rsidR="00183209" w:rsidRPr="003A59E0" w14:paraId="0011D2E7" w14:textId="77777777" w:rsidTr="00156DA3">
        <w:trPr>
          <w:jc w:val="center"/>
        </w:trPr>
        <w:tc>
          <w:tcPr>
            <w:tcW w:w="4876" w:type="dxa"/>
            <w:tcBorders>
              <w:top w:val="nil"/>
              <w:left w:val="nil"/>
              <w:bottom w:val="nil"/>
              <w:right w:val="nil"/>
            </w:tcBorders>
            <w:hideMark/>
          </w:tcPr>
          <w:p w14:paraId="60F41D77" w14:textId="77777777" w:rsidR="00183209" w:rsidRPr="003A59E0" w:rsidRDefault="00183209" w:rsidP="00156DA3">
            <w:pPr>
              <w:pStyle w:val="Normal6a"/>
            </w:pPr>
            <w:r w:rsidRPr="003A59E0">
              <w:t>(1)</w:t>
            </w:r>
            <w:r w:rsidRPr="003A59E0">
              <w:tab/>
              <w:t>V Uniji trenutno ni skupnega pristopa k izračunu davčne osnove za podjetja. Zato morajo podjetja Unije v vsaki državi članici, v kateri poslujejo, upoštevati drugačen sistem obdavčitve dohodkov pravnih oseb.</w:t>
            </w:r>
          </w:p>
        </w:tc>
        <w:tc>
          <w:tcPr>
            <w:tcW w:w="4876" w:type="dxa"/>
            <w:tcBorders>
              <w:top w:val="nil"/>
              <w:left w:val="nil"/>
              <w:bottom w:val="nil"/>
              <w:right w:val="nil"/>
            </w:tcBorders>
            <w:hideMark/>
          </w:tcPr>
          <w:p w14:paraId="101B3D78" w14:textId="77777777" w:rsidR="00183209" w:rsidRPr="003A59E0" w:rsidRDefault="00183209" w:rsidP="00156DA3">
            <w:pPr>
              <w:pStyle w:val="Normal6a"/>
            </w:pPr>
            <w:r w:rsidRPr="003A59E0">
              <w:t>(1)</w:t>
            </w:r>
            <w:r w:rsidRPr="003A59E0">
              <w:tab/>
              <w:t xml:space="preserve">V Uniji trenutno ni skupnega pristopa k izračunu davčne osnove za podjetja. Zato morajo podjetja Unije v vsaki državi članici, v kateri poslujejo, upoštevati drugačen sistem obdavčitve dohodkov pravnih oseb. </w:t>
            </w:r>
            <w:r w:rsidRPr="003A59E0">
              <w:rPr>
                <w:b/>
                <w:i/>
              </w:rPr>
              <w:t>V skladu z letnim poročilom o obdavčitvi iz leta 2024 so se na primer zakonske stopnje davka od dohodkov pravnih oseb med državami članicami leta 2023 gibale med 10 % in 31,5 % (ter med 9 % in 29 %, če se upoštevajo sheme davčne pomoči, ki so jih vzpostavile vlade).</w:t>
            </w:r>
          </w:p>
        </w:tc>
      </w:tr>
    </w:tbl>
    <w:p w14:paraId="46D4A522" w14:textId="77777777" w:rsidR="00183209" w:rsidRPr="003A59E0" w:rsidRDefault="00183209" w:rsidP="00183209"/>
    <w:p w14:paraId="66CFF28D" w14:textId="7C5E6A7B" w:rsidR="00183209" w:rsidRPr="003A59E0" w:rsidRDefault="006C1ECD" w:rsidP="00183209">
      <w:pPr>
        <w:pStyle w:val="AmNumberTabs"/>
        <w:keepNext/>
      </w:pPr>
      <w:r w:rsidRPr="003A59E0">
        <w:t>Sprememba</w:t>
      </w:r>
      <w:r w:rsidR="00183209" w:rsidRPr="003A59E0">
        <w:tab/>
      </w:r>
      <w:r w:rsidR="00183209" w:rsidRPr="003A59E0">
        <w:tab/>
        <w:t>2</w:t>
      </w:r>
    </w:p>
    <w:p w14:paraId="5298F399" w14:textId="77777777" w:rsidR="00183209" w:rsidRPr="003A59E0" w:rsidRDefault="00183209" w:rsidP="00183209">
      <w:pPr>
        <w:pStyle w:val="NormalBold12b"/>
        <w:keepNext/>
      </w:pPr>
      <w:r w:rsidRPr="003A59E0">
        <w:t>Predlog direktive</w:t>
      </w:r>
    </w:p>
    <w:p w14:paraId="50C60F65" w14:textId="77777777" w:rsidR="00183209" w:rsidRPr="003A59E0" w:rsidRDefault="00183209" w:rsidP="00183209">
      <w:pPr>
        <w:pStyle w:val="NormalBold"/>
        <w:keepNext/>
      </w:pPr>
      <w:r w:rsidRPr="003A59E0">
        <w:t>Uvodna izjava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222FC3F" w14:textId="77777777" w:rsidTr="00156DA3">
        <w:trPr>
          <w:jc w:val="center"/>
        </w:trPr>
        <w:tc>
          <w:tcPr>
            <w:tcW w:w="9752" w:type="dxa"/>
            <w:gridSpan w:val="2"/>
          </w:tcPr>
          <w:p w14:paraId="59497539" w14:textId="77777777" w:rsidR="00183209" w:rsidRPr="003A59E0" w:rsidRDefault="00183209" w:rsidP="00156DA3">
            <w:pPr>
              <w:keepNext/>
            </w:pPr>
          </w:p>
        </w:tc>
      </w:tr>
      <w:tr w:rsidR="00183209" w:rsidRPr="003A59E0" w14:paraId="7DEAE4A4" w14:textId="77777777" w:rsidTr="00156DA3">
        <w:trPr>
          <w:jc w:val="center"/>
        </w:trPr>
        <w:tc>
          <w:tcPr>
            <w:tcW w:w="4876" w:type="dxa"/>
          </w:tcPr>
          <w:p w14:paraId="4333F658" w14:textId="77777777" w:rsidR="00183209" w:rsidRPr="003A59E0" w:rsidRDefault="00183209" w:rsidP="00156DA3">
            <w:pPr>
              <w:pStyle w:val="AmColumnHeading"/>
              <w:keepNext/>
            </w:pPr>
            <w:r w:rsidRPr="003A59E0">
              <w:t>Besedilo, ki ga predlaga Komisija</w:t>
            </w:r>
          </w:p>
        </w:tc>
        <w:tc>
          <w:tcPr>
            <w:tcW w:w="4876" w:type="dxa"/>
          </w:tcPr>
          <w:p w14:paraId="3B7E78BE" w14:textId="0D4BC914" w:rsidR="00183209" w:rsidRPr="003A59E0" w:rsidRDefault="006C1ECD" w:rsidP="00156DA3">
            <w:pPr>
              <w:pStyle w:val="AmColumnHeading"/>
              <w:keepNext/>
            </w:pPr>
            <w:r w:rsidRPr="003A59E0">
              <w:t>Sprememba</w:t>
            </w:r>
          </w:p>
        </w:tc>
      </w:tr>
      <w:tr w:rsidR="00183209" w:rsidRPr="003A59E0" w14:paraId="31AC58F5" w14:textId="77777777" w:rsidTr="00156DA3">
        <w:trPr>
          <w:jc w:val="center"/>
        </w:trPr>
        <w:tc>
          <w:tcPr>
            <w:tcW w:w="4876" w:type="dxa"/>
          </w:tcPr>
          <w:p w14:paraId="37525CB1" w14:textId="77777777" w:rsidR="00183209" w:rsidRPr="003A59E0" w:rsidRDefault="00183209" w:rsidP="00156DA3">
            <w:pPr>
              <w:pStyle w:val="Normal6a"/>
            </w:pPr>
            <w:r w:rsidRPr="003A59E0">
              <w:t>(2)</w:t>
            </w:r>
            <w:r w:rsidRPr="003A59E0">
              <w:tab/>
              <w:t>27 različnih sistemov obdavčitve dohodkov pravnih oseb v Uniji</w:t>
            </w:r>
            <w:r w:rsidRPr="003A59E0">
              <w:rPr>
                <w:b/>
                <w:i/>
              </w:rPr>
              <w:t xml:space="preserve"> povzroča zapletenost izpolnjevanja</w:t>
            </w:r>
            <w:r w:rsidRPr="003A59E0">
              <w:t xml:space="preserve"> davčnih obveznosti </w:t>
            </w:r>
            <w:r w:rsidRPr="003A59E0">
              <w:rPr>
                <w:b/>
                <w:i/>
              </w:rPr>
              <w:t>in</w:t>
            </w:r>
            <w:r w:rsidRPr="003A59E0">
              <w:t xml:space="preserve"> nepošteno konkurenco za podjetja. </w:t>
            </w:r>
            <w:r w:rsidRPr="003A59E0">
              <w:rPr>
                <w:b/>
                <w:i/>
              </w:rPr>
              <w:t xml:space="preserve">To je postalo </w:t>
            </w:r>
            <w:r w:rsidRPr="003A59E0">
              <w:t xml:space="preserve">še bolj </w:t>
            </w:r>
            <w:r w:rsidRPr="003A59E0">
              <w:rPr>
                <w:b/>
                <w:i/>
              </w:rPr>
              <w:t>očitno</w:t>
            </w:r>
            <w:r w:rsidRPr="003A59E0">
              <w:t>, saj sta globalizacija in digitalizacija gospodarstva bistveno spremenili zaznavanje kopenskih meja in poslovne modele. Ker so se vlade poskušale prilagoditi tej novi stvarnosti, je razdrobljen odziv držav članic povzročil nadaljnja izkrivljanja na notranjem trgu. Različni pravni okviri neizogibno povzročajo tudi različne prakse davčnih uprav v državah članicah. To pogosto vključuje dolge postopke, za katere sta značilni nepredvidljivost in nedoslednost, skupaj z visokimi stroški izpolnjevanja obveznosti.</w:t>
            </w:r>
          </w:p>
        </w:tc>
        <w:tc>
          <w:tcPr>
            <w:tcW w:w="4876" w:type="dxa"/>
          </w:tcPr>
          <w:p w14:paraId="6DBAC88A" w14:textId="77777777" w:rsidR="00183209" w:rsidRPr="003A59E0" w:rsidRDefault="00183209" w:rsidP="00156DA3">
            <w:pPr>
              <w:pStyle w:val="Normal6a"/>
            </w:pPr>
            <w:r w:rsidRPr="003A59E0">
              <w:t>(2)</w:t>
            </w:r>
            <w:r w:rsidRPr="003A59E0">
              <w:tab/>
            </w:r>
            <w:r w:rsidRPr="003A59E0">
              <w:rPr>
                <w:b/>
                <w:i/>
              </w:rPr>
              <w:t>Ker obstaja</w:t>
            </w:r>
            <w:r w:rsidRPr="003A59E0">
              <w:t xml:space="preserve"> 27 različnih sistemov obdavčitve dohodkov pravnih oseb v Uniji</w:t>
            </w:r>
            <w:r w:rsidRPr="003A59E0">
              <w:rPr>
                <w:b/>
                <w:i/>
              </w:rPr>
              <w:t>, je izpolnjevanje</w:t>
            </w:r>
            <w:r w:rsidRPr="003A59E0">
              <w:t xml:space="preserve"> davčnih obveznosti </w:t>
            </w:r>
            <w:r w:rsidRPr="003A59E0">
              <w:rPr>
                <w:b/>
                <w:i/>
              </w:rPr>
              <w:t>zapleteno, hkrati pa to povzroča</w:t>
            </w:r>
            <w:r w:rsidRPr="003A59E0">
              <w:t xml:space="preserve"> nepošteno konkurenco za podjetja</w:t>
            </w:r>
            <w:r w:rsidRPr="003A59E0">
              <w:rPr>
                <w:b/>
                <w:i/>
              </w:rPr>
              <w:t xml:space="preserve"> in lahko privede do dvojne obdavčitve, izogibanja davkov in dvojne neobdavčitve</w:t>
            </w:r>
            <w:r w:rsidRPr="003A59E0">
              <w:t xml:space="preserve">. </w:t>
            </w:r>
            <w:r w:rsidRPr="003A59E0">
              <w:rPr>
                <w:b/>
                <w:i/>
              </w:rPr>
              <w:t>V skladu z letnim poročilom o obdavčitvi iz leta 2024 naj bi bilo zaradi preusmerjanja dobička podjetij po ocenah izgubljenih 20 % vseh prihodkov od davka od dohodkov pravnih oseb, ki so bili leta 2022 pobrani v Uniji, tj. približno 100 milijard EUR v nominalni vrednosti.</w:t>
            </w:r>
            <w:r w:rsidRPr="003A59E0">
              <w:t xml:space="preserve"> </w:t>
            </w:r>
            <w:r w:rsidRPr="003A59E0">
              <w:rPr>
                <w:b/>
                <w:i/>
              </w:rPr>
              <w:t>Ti pojavi so postali </w:t>
            </w:r>
            <w:r w:rsidRPr="003A59E0">
              <w:t xml:space="preserve">še bolj </w:t>
            </w:r>
            <w:r w:rsidRPr="003A59E0">
              <w:rPr>
                <w:b/>
                <w:i/>
              </w:rPr>
              <w:t>očitni</w:t>
            </w:r>
            <w:r w:rsidRPr="003A59E0">
              <w:t xml:space="preserve">, saj sta globalizacija in digitalizacija gospodarstva bistveno spremenili zaznavanje kopenskih meja in poslovne modele. Ker so se vlade poskušale prilagoditi tej novi stvarnosti, je razdrobljen odziv držav članic povzročil nadaljnja izkrivljanja na notranjem trgu. </w:t>
            </w:r>
            <w:r w:rsidRPr="003A59E0">
              <w:lastRenderedPageBreak/>
              <w:t>Različni pravni okviri neizogibno povzročajo tudi različne prakse davčnih uprav v državah članicah. To pogosto vključuje dolge postopke, za katere sta značilni nepredvidljivost in nedoslednost, skupaj z visokimi stroški izpolnjevanja obveznosti</w:t>
            </w:r>
            <w:r w:rsidRPr="003A59E0">
              <w:rPr>
                <w:b/>
                <w:i/>
              </w:rPr>
              <w:t>, kar lahko vpliva na čezmejne naložbe.</w:t>
            </w:r>
            <w:r w:rsidRPr="003A59E0">
              <w:t xml:space="preserve"> </w:t>
            </w:r>
            <w:r w:rsidRPr="003A59E0">
              <w:rPr>
                <w:b/>
                <w:i/>
              </w:rPr>
              <w:t>Taka zapletenost lahko podjetja ovira pri širitvi na notranjem trgu, kar še dodatno negativno vpliva na inovacije, konkurenčnost in delovna mesta. Skupni pristop je zato potreben ne le za zagotovitev pravične in učinkovite obdavčitve, temveč tudi za krepitev integritete in konkurenčnosti podjetij, ki delujejo na notranjem trgu.</w:t>
            </w:r>
          </w:p>
        </w:tc>
      </w:tr>
    </w:tbl>
    <w:p w14:paraId="3BDD8E8A" w14:textId="77777777" w:rsidR="00183209" w:rsidRPr="003A59E0" w:rsidRDefault="00183209" w:rsidP="00183209"/>
    <w:p w14:paraId="3DB20E50" w14:textId="209BD546" w:rsidR="00183209" w:rsidRPr="003A59E0" w:rsidRDefault="006C1ECD" w:rsidP="00183209">
      <w:pPr>
        <w:pStyle w:val="AmNumberTabs"/>
        <w:keepNext/>
      </w:pPr>
      <w:r w:rsidRPr="003A59E0">
        <w:t>Sprememba</w:t>
      </w:r>
      <w:r w:rsidR="00183209" w:rsidRPr="003A59E0">
        <w:tab/>
      </w:r>
      <w:r w:rsidR="00183209" w:rsidRPr="003A59E0">
        <w:tab/>
        <w:t>3</w:t>
      </w:r>
    </w:p>
    <w:p w14:paraId="72DBE628" w14:textId="77777777" w:rsidR="00183209" w:rsidRPr="003A59E0" w:rsidRDefault="00183209" w:rsidP="00183209">
      <w:pPr>
        <w:pStyle w:val="NormalBold12b"/>
        <w:keepNext/>
      </w:pPr>
      <w:r w:rsidRPr="003A59E0">
        <w:t>Predlog direktive</w:t>
      </w:r>
    </w:p>
    <w:p w14:paraId="7919773A" w14:textId="77777777" w:rsidR="00183209" w:rsidRPr="003A59E0" w:rsidRDefault="00183209" w:rsidP="00183209">
      <w:pPr>
        <w:pStyle w:val="NormalBold"/>
        <w:keepNext/>
      </w:pPr>
      <w:r w:rsidRPr="003A59E0">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31E21F0" w14:textId="77777777" w:rsidTr="00156DA3">
        <w:trPr>
          <w:jc w:val="center"/>
        </w:trPr>
        <w:tc>
          <w:tcPr>
            <w:tcW w:w="9752" w:type="dxa"/>
            <w:gridSpan w:val="2"/>
          </w:tcPr>
          <w:p w14:paraId="60FFDF15" w14:textId="77777777" w:rsidR="00183209" w:rsidRPr="003A59E0" w:rsidRDefault="00183209" w:rsidP="00156DA3">
            <w:pPr>
              <w:keepNext/>
            </w:pPr>
          </w:p>
        </w:tc>
      </w:tr>
      <w:tr w:rsidR="00183209" w:rsidRPr="003A59E0" w14:paraId="79CC9D1A" w14:textId="77777777" w:rsidTr="00156DA3">
        <w:trPr>
          <w:jc w:val="center"/>
        </w:trPr>
        <w:tc>
          <w:tcPr>
            <w:tcW w:w="4876" w:type="dxa"/>
          </w:tcPr>
          <w:p w14:paraId="4608D0F3" w14:textId="77777777" w:rsidR="00183209" w:rsidRPr="003A59E0" w:rsidRDefault="00183209" w:rsidP="00156DA3">
            <w:pPr>
              <w:pStyle w:val="AmColumnHeading"/>
              <w:keepNext/>
            </w:pPr>
            <w:r w:rsidRPr="003A59E0">
              <w:t>Besedilo, ki ga predlaga Komisija</w:t>
            </w:r>
          </w:p>
        </w:tc>
        <w:tc>
          <w:tcPr>
            <w:tcW w:w="4876" w:type="dxa"/>
          </w:tcPr>
          <w:p w14:paraId="5B44CF2B" w14:textId="77540C0F" w:rsidR="00183209" w:rsidRPr="003A59E0" w:rsidRDefault="006C1ECD" w:rsidP="00156DA3">
            <w:pPr>
              <w:pStyle w:val="AmColumnHeading"/>
              <w:keepNext/>
            </w:pPr>
            <w:r w:rsidRPr="003A59E0">
              <w:t>Sprememba</w:t>
            </w:r>
          </w:p>
        </w:tc>
      </w:tr>
      <w:tr w:rsidR="00183209" w:rsidRPr="003A59E0" w14:paraId="0228E6B6" w14:textId="77777777" w:rsidTr="00156DA3">
        <w:trPr>
          <w:jc w:val="center"/>
        </w:trPr>
        <w:tc>
          <w:tcPr>
            <w:tcW w:w="4876" w:type="dxa"/>
          </w:tcPr>
          <w:p w14:paraId="39B3F1A5" w14:textId="77777777" w:rsidR="00183209" w:rsidRPr="003A59E0" w:rsidRDefault="00183209" w:rsidP="00156DA3">
            <w:pPr>
              <w:pStyle w:val="Normal6a"/>
            </w:pPr>
            <w:r w:rsidRPr="003A59E0">
              <w:t>(3)</w:t>
            </w:r>
            <w:r w:rsidRPr="003A59E0">
              <w:tab/>
              <w:t xml:space="preserve">Čeprav so sistemi obdavčitve dohodkov pravnih oseb zasnovani različno, so njihove temeljne značilnosti podobne, saj določajo pravila za doseganje istega cilja, tj. določitve davčne osnove za podjetja. V tem </w:t>
            </w:r>
            <w:r w:rsidRPr="003A59E0">
              <w:rPr>
                <w:b/>
                <w:i/>
              </w:rPr>
              <w:t>smislu</w:t>
            </w:r>
            <w:r w:rsidRPr="003A59E0">
              <w:t xml:space="preserve"> bi bilo za podjetja, ki delujejo na notranjem trgu, pomembno, da države članice uvedejo skupni pravni okvir za uskladitev temeljnih značilnosti sistemov obdavčitve dohodkov pravnih oseb, da se poenostavijo davčna pravila</w:t>
            </w:r>
            <w:r w:rsidRPr="003A59E0">
              <w:rPr>
                <w:b/>
                <w:i/>
              </w:rPr>
              <w:t xml:space="preserve"> in</w:t>
            </w:r>
            <w:r w:rsidRPr="003A59E0">
              <w:t xml:space="preserve"> zagotovi poštena konkurenca.</w:t>
            </w:r>
          </w:p>
        </w:tc>
        <w:tc>
          <w:tcPr>
            <w:tcW w:w="4876" w:type="dxa"/>
          </w:tcPr>
          <w:p w14:paraId="474A22E1" w14:textId="4F1D180F" w:rsidR="00183209" w:rsidRPr="003A59E0" w:rsidRDefault="00183209" w:rsidP="00156DA3">
            <w:pPr>
              <w:pStyle w:val="Normal6a"/>
              <w:rPr>
                <w:iCs/>
              </w:rPr>
            </w:pPr>
            <w:r w:rsidRPr="003A59E0">
              <w:t>(3)</w:t>
            </w:r>
            <w:r w:rsidRPr="003A59E0">
              <w:tab/>
              <w:t xml:space="preserve">Čeprav so sistemi obdavčitve dohodkov pravnih oseb zasnovani različno, so njihove temeljne značilnosti podobne, saj določajo pravila za doseganje istega cilja, tj. določitve davčne osnove za podjetja. V tem </w:t>
            </w:r>
            <w:r w:rsidRPr="003A59E0">
              <w:rPr>
                <w:b/>
                <w:i/>
              </w:rPr>
              <w:t xml:space="preserve">duhu bi bilo treba v podporo pravilnemu delovanju notranjega trga okolje za obdavčitev dohodkov pravnih oseb </w:t>
            </w:r>
            <w:r w:rsidR="00804B76" w:rsidRPr="003A59E0">
              <w:rPr>
                <w:b/>
                <w:i/>
              </w:rPr>
              <w:t xml:space="preserve">v Uniji </w:t>
            </w:r>
            <w:r w:rsidRPr="003A59E0">
              <w:rPr>
                <w:b/>
                <w:i/>
              </w:rPr>
              <w:t>oblikovati v skladu z načelom, da družbe plačajo pravičen delež davka v jurisdikcij</w:t>
            </w:r>
            <w:r w:rsidR="00804B76" w:rsidRPr="003A59E0">
              <w:rPr>
                <w:b/>
                <w:i/>
              </w:rPr>
              <w:t>i (-</w:t>
            </w:r>
            <w:r w:rsidRPr="003A59E0">
              <w:rPr>
                <w:b/>
                <w:i/>
              </w:rPr>
              <w:t>ah</w:t>
            </w:r>
            <w:r w:rsidR="00804B76" w:rsidRPr="003A59E0">
              <w:rPr>
                <w:b/>
                <w:i/>
              </w:rPr>
              <w:t>)</w:t>
            </w:r>
            <w:r w:rsidRPr="003A59E0">
              <w:rPr>
                <w:b/>
                <w:i/>
              </w:rPr>
              <w:t>, v kateri</w:t>
            </w:r>
            <w:r w:rsidR="00804B76" w:rsidRPr="003A59E0">
              <w:rPr>
                <w:b/>
                <w:i/>
              </w:rPr>
              <w:t xml:space="preserve"> (-i</w:t>
            </w:r>
            <w:r w:rsidRPr="003A59E0">
              <w:rPr>
                <w:b/>
                <w:i/>
              </w:rPr>
              <w:t>h</w:t>
            </w:r>
            <w:r w:rsidR="00804B76" w:rsidRPr="003A59E0">
              <w:rPr>
                <w:b/>
                <w:i/>
              </w:rPr>
              <w:t>)</w:t>
            </w:r>
            <w:r w:rsidRPr="003A59E0">
              <w:rPr>
                <w:b/>
                <w:i/>
              </w:rPr>
              <w:t xml:space="preserve"> ustvarijo dobiček. Zato</w:t>
            </w:r>
            <w:r w:rsidRPr="003A59E0">
              <w:t xml:space="preserve"> bi bilo za podjetja, ki delujejo na notranjem trgu, pomembno, da države članice uvedejo skupni pravni okvir za uskladitev temeljnih značilnosti sistemov obdavčitve dohodkov pravnih oseb, da se poenostavijo davčna pravila</w:t>
            </w:r>
            <w:r w:rsidRPr="003A59E0">
              <w:rPr>
                <w:b/>
                <w:i/>
              </w:rPr>
              <w:t>, zmanjša upravno breme,</w:t>
            </w:r>
            <w:r w:rsidRPr="003A59E0">
              <w:t xml:space="preserve"> zagotovi poštena konkurenca</w:t>
            </w:r>
            <w:r w:rsidRPr="003A59E0">
              <w:rPr>
                <w:b/>
                <w:i/>
              </w:rPr>
              <w:t xml:space="preserve">, okrepi pravna varnost za podjetja, ki poslujejo čezmejno, </w:t>
            </w:r>
            <w:r w:rsidR="00804B76" w:rsidRPr="003A59E0">
              <w:rPr>
                <w:b/>
                <w:i/>
              </w:rPr>
              <w:t xml:space="preserve">in </w:t>
            </w:r>
            <w:r w:rsidRPr="003A59E0">
              <w:rPr>
                <w:b/>
                <w:i/>
              </w:rPr>
              <w:t>preprečuje izogibanje davkom.</w:t>
            </w:r>
            <w:r w:rsidRPr="003A59E0">
              <w:t xml:space="preserve"> </w:t>
            </w:r>
            <w:r w:rsidRPr="003A59E0">
              <w:rPr>
                <w:b/>
                <w:i/>
              </w:rPr>
              <w:t xml:space="preserve">Taka uskladitev bi morala biti strogo omejena na merila in subjekte iz te direktive, medtem ko so za davčno stopnjo in politike izvrševanja še naprej pristojne </w:t>
            </w:r>
            <w:r w:rsidRPr="003A59E0">
              <w:rPr>
                <w:b/>
                <w:i/>
              </w:rPr>
              <w:lastRenderedPageBreak/>
              <w:t>države članice v okviru Direktive Sveta (EU) 2022/2523</w:t>
            </w:r>
            <w:r w:rsidRPr="003A59E0">
              <w:rPr>
                <w:b/>
                <w:i/>
                <w:vertAlign w:val="superscript"/>
              </w:rPr>
              <w:t>1a</w:t>
            </w:r>
            <w:r w:rsidRPr="003A59E0">
              <w:rPr>
                <w:b/>
                <w:i/>
              </w:rPr>
              <w:t>.</w:t>
            </w:r>
          </w:p>
        </w:tc>
      </w:tr>
      <w:tr w:rsidR="00183209" w:rsidRPr="003A59E0" w14:paraId="1DA12F64" w14:textId="77777777" w:rsidTr="00156DA3">
        <w:trPr>
          <w:jc w:val="center"/>
        </w:trPr>
        <w:tc>
          <w:tcPr>
            <w:tcW w:w="4876" w:type="dxa"/>
          </w:tcPr>
          <w:p w14:paraId="762786D7" w14:textId="77777777" w:rsidR="00183209" w:rsidRPr="003A59E0" w:rsidRDefault="00183209" w:rsidP="00156DA3">
            <w:pPr>
              <w:pStyle w:val="Normal6a"/>
            </w:pPr>
          </w:p>
        </w:tc>
        <w:tc>
          <w:tcPr>
            <w:tcW w:w="4876" w:type="dxa"/>
          </w:tcPr>
          <w:p w14:paraId="656CE52F" w14:textId="77777777" w:rsidR="00183209" w:rsidRPr="003A59E0" w:rsidRDefault="00183209" w:rsidP="00156DA3">
            <w:pPr>
              <w:pStyle w:val="Normal6a"/>
              <w:rPr>
                <w:b/>
                <w:i/>
              </w:rPr>
            </w:pPr>
            <w:r w:rsidRPr="003A59E0">
              <w:rPr>
                <w:b/>
                <w:i/>
              </w:rPr>
              <w:t>________________</w:t>
            </w:r>
          </w:p>
        </w:tc>
      </w:tr>
      <w:tr w:rsidR="00183209" w:rsidRPr="003A59E0" w14:paraId="2CA9FE1D" w14:textId="77777777" w:rsidTr="00156DA3">
        <w:trPr>
          <w:jc w:val="center"/>
        </w:trPr>
        <w:tc>
          <w:tcPr>
            <w:tcW w:w="4876" w:type="dxa"/>
          </w:tcPr>
          <w:p w14:paraId="4BA3D7B5" w14:textId="77777777" w:rsidR="00183209" w:rsidRPr="003A59E0" w:rsidRDefault="00183209" w:rsidP="00156DA3">
            <w:pPr>
              <w:pStyle w:val="Normal6a"/>
            </w:pPr>
          </w:p>
        </w:tc>
        <w:tc>
          <w:tcPr>
            <w:tcW w:w="4876" w:type="dxa"/>
          </w:tcPr>
          <w:p w14:paraId="6797266C" w14:textId="0BAFA547" w:rsidR="00183209" w:rsidRPr="003A59E0" w:rsidRDefault="00183209" w:rsidP="00156DA3">
            <w:pPr>
              <w:pStyle w:val="Normal6a"/>
            </w:pPr>
            <w:r w:rsidRPr="003A59E0">
              <w:rPr>
                <w:b/>
                <w:i/>
                <w:vertAlign w:val="superscript"/>
              </w:rPr>
              <w:t>1a.</w:t>
            </w:r>
            <w:r w:rsidRPr="003A59E0">
              <w:t xml:space="preserve"> </w:t>
            </w:r>
            <w:r w:rsidRPr="003A59E0">
              <w:rPr>
                <w:b/>
                <w:i/>
              </w:rPr>
              <w:t>Direktiva Sveta (EU) 2022/2523 z dne 1</w:t>
            </w:r>
            <w:r w:rsidR="000B122C" w:rsidRPr="003A59E0">
              <w:rPr>
                <w:b/>
                <w:i/>
              </w:rPr>
              <w:t>5</w:t>
            </w:r>
            <w:r w:rsidRPr="003A59E0">
              <w:rPr>
                <w:b/>
                <w:i/>
              </w:rPr>
              <w:t>. decembra 2022 o zagotavljanju globalne minimalne davčne stopnje za mednarodne skupine podjetij in velike domače skupine v Uniji (UL L 328, 22.12.2022, str. 1, ELI: http://data.europa.eu/eli/dir/2022/2523/oj).</w:t>
            </w:r>
          </w:p>
        </w:tc>
      </w:tr>
    </w:tbl>
    <w:p w14:paraId="10866233" w14:textId="77777777" w:rsidR="00183209" w:rsidRPr="003A59E0" w:rsidRDefault="00183209" w:rsidP="00183209"/>
    <w:p w14:paraId="0E71F2D5" w14:textId="64BDC92B" w:rsidR="00183209" w:rsidRPr="003A59E0" w:rsidRDefault="006C1ECD" w:rsidP="00183209">
      <w:pPr>
        <w:pStyle w:val="AmNumberTabs"/>
      </w:pPr>
      <w:r w:rsidRPr="003A59E0">
        <w:t>Sprememba</w:t>
      </w:r>
      <w:r w:rsidR="00183209" w:rsidRPr="003A59E0">
        <w:tab/>
      </w:r>
      <w:r w:rsidR="00183209" w:rsidRPr="003A59E0">
        <w:tab/>
        <w:t>4</w:t>
      </w:r>
    </w:p>
    <w:p w14:paraId="1DBBD975" w14:textId="77777777" w:rsidR="00183209" w:rsidRPr="003A59E0" w:rsidRDefault="00183209" w:rsidP="003A59E0">
      <w:pPr>
        <w:pStyle w:val="NormalBold"/>
        <w:spacing w:before="240"/>
      </w:pPr>
      <w:r w:rsidRPr="003A59E0">
        <w:t>Predlog direktive</w:t>
      </w:r>
    </w:p>
    <w:p w14:paraId="4A922FDA" w14:textId="77777777" w:rsidR="00183209" w:rsidRPr="003A59E0" w:rsidRDefault="00183209" w:rsidP="00183209">
      <w:pPr>
        <w:pStyle w:val="NormalBold"/>
      </w:pPr>
      <w:r w:rsidRPr="003A59E0">
        <w:t>Uvodna izjava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4A49BE7" w14:textId="77777777" w:rsidTr="00156DA3">
        <w:trPr>
          <w:trHeight w:val="240"/>
          <w:jc w:val="center"/>
        </w:trPr>
        <w:tc>
          <w:tcPr>
            <w:tcW w:w="9752" w:type="dxa"/>
            <w:gridSpan w:val="2"/>
            <w:tcBorders>
              <w:top w:val="nil"/>
              <w:left w:val="nil"/>
              <w:bottom w:val="nil"/>
              <w:right w:val="nil"/>
            </w:tcBorders>
          </w:tcPr>
          <w:p w14:paraId="65428992" w14:textId="77777777" w:rsidR="00183209" w:rsidRPr="003A59E0" w:rsidRDefault="00183209" w:rsidP="00156DA3"/>
        </w:tc>
      </w:tr>
      <w:tr w:rsidR="00183209" w:rsidRPr="003A59E0" w14:paraId="753BAEE7" w14:textId="77777777" w:rsidTr="00156DA3">
        <w:trPr>
          <w:trHeight w:val="240"/>
          <w:jc w:val="center"/>
        </w:trPr>
        <w:tc>
          <w:tcPr>
            <w:tcW w:w="4876" w:type="dxa"/>
            <w:tcBorders>
              <w:top w:val="nil"/>
              <w:left w:val="nil"/>
              <w:bottom w:val="nil"/>
              <w:right w:val="nil"/>
            </w:tcBorders>
            <w:hideMark/>
          </w:tcPr>
          <w:p w14:paraId="79FDBC0A"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1623C4A5" w14:textId="7FFA5EE0" w:rsidR="00183209" w:rsidRPr="003A59E0" w:rsidRDefault="006C1ECD" w:rsidP="00156DA3">
            <w:pPr>
              <w:pStyle w:val="AmColumnHeading"/>
            </w:pPr>
            <w:r w:rsidRPr="003A59E0">
              <w:t>Sprememba</w:t>
            </w:r>
          </w:p>
        </w:tc>
      </w:tr>
      <w:tr w:rsidR="00183209" w:rsidRPr="003A59E0" w14:paraId="17521EEF" w14:textId="77777777" w:rsidTr="00156DA3">
        <w:trPr>
          <w:jc w:val="center"/>
        </w:trPr>
        <w:tc>
          <w:tcPr>
            <w:tcW w:w="4876" w:type="dxa"/>
            <w:tcBorders>
              <w:top w:val="nil"/>
              <w:left w:val="nil"/>
              <w:bottom w:val="nil"/>
              <w:right w:val="nil"/>
            </w:tcBorders>
          </w:tcPr>
          <w:p w14:paraId="0DB1C045" w14:textId="77777777" w:rsidR="00183209" w:rsidRPr="003A59E0" w:rsidRDefault="00183209" w:rsidP="00156DA3">
            <w:pPr>
              <w:pStyle w:val="Normal6a"/>
            </w:pPr>
          </w:p>
        </w:tc>
        <w:tc>
          <w:tcPr>
            <w:tcW w:w="4876" w:type="dxa"/>
            <w:tcBorders>
              <w:top w:val="nil"/>
              <w:left w:val="nil"/>
              <w:bottom w:val="nil"/>
              <w:right w:val="nil"/>
            </w:tcBorders>
            <w:hideMark/>
          </w:tcPr>
          <w:p w14:paraId="7729BD5A" w14:textId="6C645AA0" w:rsidR="00183209" w:rsidRPr="003A59E0" w:rsidRDefault="00183209" w:rsidP="00156DA3">
            <w:pPr>
              <w:pStyle w:val="Normal6a"/>
            </w:pPr>
            <w:r w:rsidRPr="003A59E0">
              <w:rPr>
                <w:b/>
                <w:i/>
              </w:rPr>
              <w:t>(3a)</w:t>
            </w:r>
            <w:r w:rsidRPr="003A59E0">
              <w:tab/>
            </w:r>
            <w:r w:rsidRPr="003A59E0">
              <w:rPr>
                <w:b/>
                <w:i/>
              </w:rPr>
              <w:t xml:space="preserve">Harmonizacija osnove za davek od dohodkov pravnih oseb s skupnim sklopom pravil izboljšuje preglednost in s tem spodbuja bolj pravično in bolj zdravo davčno okolje v Uniji, ki temelji zlasti na </w:t>
            </w:r>
            <w:r w:rsidR="00214732" w:rsidRPr="003A59E0">
              <w:rPr>
                <w:b/>
                <w:i/>
              </w:rPr>
              <w:t>uveljavitvi</w:t>
            </w:r>
            <w:r w:rsidRPr="003A59E0">
              <w:rPr>
                <w:b/>
                <w:i/>
              </w:rPr>
              <w:t xml:space="preserve"> Direktive (EU) 2022/2523 o globalni minimalni ravni obdavčitve ter prispeva h krepitvi splošne konkurenčnosti Unije in zavezanosti Unije mednarodno dogovorjenim standardom.</w:t>
            </w:r>
          </w:p>
        </w:tc>
      </w:tr>
    </w:tbl>
    <w:p w14:paraId="44796667" w14:textId="77777777" w:rsidR="00183209" w:rsidRPr="003A59E0" w:rsidRDefault="00183209" w:rsidP="00183209"/>
    <w:p w14:paraId="005A6460" w14:textId="580C4BD7" w:rsidR="00183209" w:rsidRPr="003A59E0" w:rsidRDefault="006C1ECD" w:rsidP="00183209">
      <w:pPr>
        <w:pStyle w:val="AmNumberTabs"/>
      </w:pPr>
      <w:r w:rsidRPr="003A59E0">
        <w:t>Sprememba</w:t>
      </w:r>
      <w:r w:rsidR="00183209" w:rsidRPr="003A59E0">
        <w:tab/>
      </w:r>
      <w:r w:rsidR="00183209" w:rsidRPr="003A59E0">
        <w:tab/>
        <w:t>5</w:t>
      </w:r>
    </w:p>
    <w:p w14:paraId="158F2C91" w14:textId="77777777" w:rsidR="00183209" w:rsidRPr="003A59E0" w:rsidRDefault="00183209" w:rsidP="003A59E0">
      <w:pPr>
        <w:pStyle w:val="NormalBold"/>
        <w:spacing w:before="240"/>
      </w:pPr>
      <w:r w:rsidRPr="003A59E0">
        <w:t>Predlog direktive</w:t>
      </w:r>
    </w:p>
    <w:p w14:paraId="30AD61C3" w14:textId="77777777" w:rsidR="00183209" w:rsidRPr="003A59E0" w:rsidRDefault="00183209" w:rsidP="00183209">
      <w:pPr>
        <w:pStyle w:val="NormalBold"/>
      </w:pPr>
      <w:r w:rsidRPr="003A59E0">
        <w:t>Uvodna izjava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CA65CBD" w14:textId="77777777" w:rsidTr="00156DA3">
        <w:trPr>
          <w:trHeight w:hRule="exact" w:val="240"/>
          <w:jc w:val="center"/>
        </w:trPr>
        <w:tc>
          <w:tcPr>
            <w:tcW w:w="9752" w:type="dxa"/>
            <w:gridSpan w:val="2"/>
            <w:tcBorders>
              <w:top w:val="nil"/>
              <w:left w:val="nil"/>
              <w:bottom w:val="nil"/>
              <w:right w:val="nil"/>
            </w:tcBorders>
          </w:tcPr>
          <w:p w14:paraId="068C3A54" w14:textId="77777777" w:rsidR="00183209" w:rsidRPr="003A59E0" w:rsidRDefault="00183209" w:rsidP="00156DA3"/>
        </w:tc>
      </w:tr>
      <w:tr w:rsidR="00183209" w:rsidRPr="003A59E0" w14:paraId="28A09997" w14:textId="77777777" w:rsidTr="00156DA3">
        <w:trPr>
          <w:trHeight w:val="240"/>
          <w:jc w:val="center"/>
        </w:trPr>
        <w:tc>
          <w:tcPr>
            <w:tcW w:w="4876" w:type="dxa"/>
            <w:tcBorders>
              <w:top w:val="nil"/>
              <w:left w:val="nil"/>
              <w:bottom w:val="nil"/>
              <w:right w:val="nil"/>
            </w:tcBorders>
          </w:tcPr>
          <w:p w14:paraId="2540AFA7"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3D9F7036" w14:textId="585AE036" w:rsidR="00183209" w:rsidRPr="003A59E0" w:rsidRDefault="006C1ECD" w:rsidP="00156DA3">
            <w:pPr>
              <w:pStyle w:val="AmColumnHeading"/>
            </w:pPr>
            <w:r w:rsidRPr="003A59E0">
              <w:t>Sprememba</w:t>
            </w:r>
          </w:p>
        </w:tc>
      </w:tr>
      <w:tr w:rsidR="00183209" w:rsidRPr="003A59E0" w14:paraId="5495E598" w14:textId="77777777" w:rsidTr="00156DA3">
        <w:trPr>
          <w:jc w:val="center"/>
        </w:trPr>
        <w:tc>
          <w:tcPr>
            <w:tcW w:w="4876" w:type="dxa"/>
            <w:tcBorders>
              <w:top w:val="nil"/>
              <w:left w:val="nil"/>
              <w:bottom w:val="nil"/>
              <w:right w:val="nil"/>
            </w:tcBorders>
          </w:tcPr>
          <w:p w14:paraId="343104C2" w14:textId="77777777" w:rsidR="00183209" w:rsidRPr="003A59E0" w:rsidRDefault="00183209" w:rsidP="00156DA3">
            <w:pPr>
              <w:pStyle w:val="Normal6a"/>
            </w:pPr>
          </w:p>
        </w:tc>
        <w:tc>
          <w:tcPr>
            <w:tcW w:w="4876" w:type="dxa"/>
            <w:tcBorders>
              <w:top w:val="nil"/>
              <w:left w:val="nil"/>
              <w:bottom w:val="nil"/>
              <w:right w:val="nil"/>
            </w:tcBorders>
          </w:tcPr>
          <w:p w14:paraId="57904437" w14:textId="77777777" w:rsidR="00183209" w:rsidRPr="003A59E0" w:rsidRDefault="00183209" w:rsidP="00156DA3">
            <w:pPr>
              <w:pStyle w:val="Normal6a"/>
            </w:pPr>
            <w:r w:rsidRPr="003A59E0">
              <w:rPr>
                <w:b/>
                <w:i/>
              </w:rPr>
              <w:t>(4a)</w:t>
            </w:r>
            <w:r w:rsidRPr="003A59E0">
              <w:tab/>
            </w:r>
            <w:r w:rsidRPr="003A59E0">
              <w:rPr>
                <w:b/>
                <w:i/>
              </w:rPr>
              <w:t xml:space="preserve">Da bi zagotovili pravno varnost in preprečili čezmerna upravna bremena za mednarodne skupine podjetij, bi moral biti cilj te direktive zagotavljanje skladnosti z mednarodnim razvojem na davčnem področju, zlasti tistim, za katerega si prizadeva vključujoči okvir OECD/G20, vključno s prvim in drugim stebrom, pri čemer bi bilo treba upoštevati </w:t>
            </w:r>
            <w:r w:rsidRPr="003A59E0">
              <w:rPr>
                <w:b/>
                <w:i/>
              </w:rPr>
              <w:lastRenderedPageBreak/>
              <w:t>tudi stališča, ki so jih sprejeli ključni mednarodni partnerji in države članice, vključno z odločitvijo, ali bodo dogovorjene zaveze spoštovali ali ne. Unija bi morala v vsakem primeru ohraniti zadostno prožnost za določitev lastnega mehanizma dodeljevanja, da bi po potrebi zmanjšala bremena zaradi zagotavljanja skladnosti in omejila tveganje dvojne ali večkratne obdavčitve.</w:t>
            </w:r>
          </w:p>
        </w:tc>
      </w:tr>
    </w:tbl>
    <w:p w14:paraId="1595DC7A" w14:textId="77777777" w:rsidR="00183209" w:rsidRPr="003A59E0" w:rsidRDefault="00183209" w:rsidP="00183209"/>
    <w:p w14:paraId="3137E925" w14:textId="23E94ACD" w:rsidR="00183209" w:rsidRPr="003A59E0" w:rsidRDefault="006C1ECD" w:rsidP="00183209">
      <w:pPr>
        <w:pStyle w:val="AmNumberTabs"/>
      </w:pPr>
      <w:r w:rsidRPr="003A59E0">
        <w:t>Sprememba</w:t>
      </w:r>
      <w:r w:rsidR="00183209" w:rsidRPr="003A59E0">
        <w:tab/>
      </w:r>
      <w:r w:rsidR="00183209" w:rsidRPr="003A59E0">
        <w:tab/>
        <w:t>6</w:t>
      </w:r>
    </w:p>
    <w:p w14:paraId="6F029A13" w14:textId="77777777" w:rsidR="00183209" w:rsidRPr="003A59E0" w:rsidRDefault="00183209" w:rsidP="003A59E0">
      <w:pPr>
        <w:pStyle w:val="NormalBold"/>
        <w:spacing w:before="240"/>
      </w:pPr>
      <w:r w:rsidRPr="003A59E0">
        <w:t>Predlog direktive</w:t>
      </w:r>
    </w:p>
    <w:p w14:paraId="51DDC63C" w14:textId="77777777" w:rsidR="00183209" w:rsidRPr="003A59E0" w:rsidRDefault="00183209" w:rsidP="00183209">
      <w:pPr>
        <w:pStyle w:val="NormalBold"/>
      </w:pPr>
      <w:r w:rsidRPr="003A59E0">
        <w:t>Uvodna izjava 4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C35D0EB" w14:textId="77777777" w:rsidTr="00156DA3">
        <w:trPr>
          <w:trHeight w:hRule="exact" w:val="240"/>
          <w:jc w:val="center"/>
        </w:trPr>
        <w:tc>
          <w:tcPr>
            <w:tcW w:w="9752" w:type="dxa"/>
            <w:gridSpan w:val="2"/>
            <w:tcBorders>
              <w:top w:val="nil"/>
              <w:left w:val="nil"/>
              <w:bottom w:val="nil"/>
              <w:right w:val="nil"/>
            </w:tcBorders>
          </w:tcPr>
          <w:p w14:paraId="440AC509" w14:textId="77777777" w:rsidR="00183209" w:rsidRPr="003A59E0" w:rsidRDefault="00183209" w:rsidP="00156DA3"/>
        </w:tc>
      </w:tr>
      <w:tr w:rsidR="00183209" w:rsidRPr="003A59E0" w14:paraId="1B8062B1" w14:textId="77777777" w:rsidTr="00156DA3">
        <w:trPr>
          <w:trHeight w:val="240"/>
          <w:jc w:val="center"/>
        </w:trPr>
        <w:tc>
          <w:tcPr>
            <w:tcW w:w="4876" w:type="dxa"/>
            <w:tcBorders>
              <w:top w:val="nil"/>
              <w:left w:val="nil"/>
              <w:bottom w:val="nil"/>
              <w:right w:val="nil"/>
            </w:tcBorders>
          </w:tcPr>
          <w:p w14:paraId="679CC1BA"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03C0EE3E" w14:textId="0FA07536" w:rsidR="00183209" w:rsidRPr="003A59E0" w:rsidRDefault="006C1ECD" w:rsidP="00156DA3">
            <w:pPr>
              <w:pStyle w:val="AmColumnHeading"/>
            </w:pPr>
            <w:r w:rsidRPr="003A59E0">
              <w:t>Sprememba</w:t>
            </w:r>
          </w:p>
        </w:tc>
      </w:tr>
      <w:tr w:rsidR="00183209" w:rsidRPr="003A59E0" w14:paraId="5C7320C2" w14:textId="77777777" w:rsidTr="00156DA3">
        <w:trPr>
          <w:jc w:val="center"/>
        </w:trPr>
        <w:tc>
          <w:tcPr>
            <w:tcW w:w="4876" w:type="dxa"/>
            <w:tcBorders>
              <w:top w:val="nil"/>
              <w:left w:val="nil"/>
              <w:bottom w:val="nil"/>
              <w:right w:val="nil"/>
            </w:tcBorders>
          </w:tcPr>
          <w:p w14:paraId="2756F38C" w14:textId="77777777" w:rsidR="00183209" w:rsidRPr="003A59E0" w:rsidRDefault="00183209" w:rsidP="00156DA3">
            <w:pPr>
              <w:pStyle w:val="Normal6a"/>
            </w:pPr>
          </w:p>
        </w:tc>
        <w:tc>
          <w:tcPr>
            <w:tcW w:w="4876" w:type="dxa"/>
            <w:tcBorders>
              <w:top w:val="nil"/>
              <w:left w:val="nil"/>
              <w:bottom w:val="nil"/>
              <w:right w:val="nil"/>
            </w:tcBorders>
          </w:tcPr>
          <w:p w14:paraId="4DCA1421" w14:textId="77777777" w:rsidR="00183209" w:rsidRPr="003A59E0" w:rsidRDefault="00183209" w:rsidP="00156DA3">
            <w:pPr>
              <w:pStyle w:val="Normal6a"/>
            </w:pPr>
            <w:r w:rsidRPr="003A59E0">
              <w:rPr>
                <w:b/>
                <w:i/>
              </w:rPr>
              <w:t>(4b)</w:t>
            </w:r>
            <w:r w:rsidRPr="003A59E0">
              <w:tab/>
            </w:r>
            <w:r w:rsidRPr="003A59E0">
              <w:rPr>
                <w:b/>
                <w:i/>
              </w:rPr>
              <w:t>Komisija in države članice bi morale zagotoviti, da bo ta direktiva skladna in usklajena z vzorčnimi pravili okvira OECD/G20 in Direktivo (EU) 2022/2523. Kadar koli je to mogoče, bi morale Komisija in države članice koncepte iz te direktive razlagati glede na načela in pravila iz Direktive (EU) 2022/2523.</w:t>
            </w:r>
          </w:p>
        </w:tc>
      </w:tr>
    </w:tbl>
    <w:p w14:paraId="47BCAC76" w14:textId="77777777" w:rsidR="00183209" w:rsidRPr="003A59E0" w:rsidRDefault="00183209" w:rsidP="00183209"/>
    <w:p w14:paraId="2C30F99E" w14:textId="0F47F8F2" w:rsidR="00183209" w:rsidRPr="003A59E0" w:rsidRDefault="006C1ECD" w:rsidP="00183209">
      <w:pPr>
        <w:pStyle w:val="AmNumberTabs"/>
        <w:keepNext/>
      </w:pPr>
      <w:r w:rsidRPr="003A59E0">
        <w:t>Sprememba</w:t>
      </w:r>
      <w:r w:rsidR="00183209" w:rsidRPr="003A59E0">
        <w:tab/>
      </w:r>
      <w:r w:rsidR="00183209" w:rsidRPr="003A59E0">
        <w:tab/>
        <w:t>7</w:t>
      </w:r>
    </w:p>
    <w:p w14:paraId="6DE4F890" w14:textId="77777777" w:rsidR="00183209" w:rsidRPr="003A59E0" w:rsidRDefault="00183209" w:rsidP="00183209">
      <w:pPr>
        <w:pStyle w:val="NormalBold12b"/>
        <w:keepNext/>
      </w:pPr>
      <w:r w:rsidRPr="003A59E0">
        <w:t>Predlog direktive</w:t>
      </w:r>
    </w:p>
    <w:p w14:paraId="0420A82C" w14:textId="77777777" w:rsidR="00183209" w:rsidRPr="003A59E0" w:rsidRDefault="00183209" w:rsidP="00183209">
      <w:pPr>
        <w:pStyle w:val="NormalBold"/>
        <w:keepNext/>
      </w:pPr>
      <w:r w:rsidRPr="003A59E0">
        <w:t>Uvodna izjava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016456BB" w14:textId="77777777" w:rsidTr="00156DA3">
        <w:trPr>
          <w:jc w:val="center"/>
        </w:trPr>
        <w:tc>
          <w:tcPr>
            <w:tcW w:w="9752" w:type="dxa"/>
            <w:gridSpan w:val="2"/>
          </w:tcPr>
          <w:p w14:paraId="73E05D33" w14:textId="77777777" w:rsidR="00183209" w:rsidRPr="003A59E0" w:rsidRDefault="00183209" w:rsidP="00156DA3">
            <w:pPr>
              <w:keepNext/>
            </w:pPr>
          </w:p>
        </w:tc>
      </w:tr>
      <w:tr w:rsidR="00183209" w:rsidRPr="003A59E0" w14:paraId="137A5581" w14:textId="77777777" w:rsidTr="00156DA3">
        <w:trPr>
          <w:jc w:val="center"/>
        </w:trPr>
        <w:tc>
          <w:tcPr>
            <w:tcW w:w="4876" w:type="dxa"/>
          </w:tcPr>
          <w:p w14:paraId="015FF850" w14:textId="77777777" w:rsidR="00183209" w:rsidRPr="003A59E0" w:rsidRDefault="00183209" w:rsidP="00156DA3">
            <w:pPr>
              <w:pStyle w:val="AmColumnHeading"/>
              <w:keepNext/>
            </w:pPr>
            <w:r w:rsidRPr="003A59E0">
              <w:t>Besedilo, ki ga predlaga Komisija</w:t>
            </w:r>
          </w:p>
        </w:tc>
        <w:tc>
          <w:tcPr>
            <w:tcW w:w="4876" w:type="dxa"/>
          </w:tcPr>
          <w:p w14:paraId="59C5C744" w14:textId="691B0D28" w:rsidR="00183209" w:rsidRPr="003A59E0" w:rsidRDefault="006C1ECD" w:rsidP="00156DA3">
            <w:pPr>
              <w:pStyle w:val="AmColumnHeading"/>
              <w:keepNext/>
            </w:pPr>
            <w:r w:rsidRPr="003A59E0">
              <w:t>Sprememba</w:t>
            </w:r>
          </w:p>
        </w:tc>
      </w:tr>
      <w:tr w:rsidR="00183209" w:rsidRPr="003A59E0" w14:paraId="07028FBB" w14:textId="77777777" w:rsidTr="00156DA3">
        <w:trPr>
          <w:jc w:val="center"/>
        </w:trPr>
        <w:tc>
          <w:tcPr>
            <w:tcW w:w="4876" w:type="dxa"/>
          </w:tcPr>
          <w:p w14:paraId="572F0044" w14:textId="77777777" w:rsidR="00183209" w:rsidRPr="003A59E0" w:rsidRDefault="00183209" w:rsidP="00156DA3">
            <w:pPr>
              <w:pStyle w:val="Normal6a"/>
            </w:pPr>
            <w:r w:rsidRPr="003A59E0">
              <w:t>(5)</w:t>
            </w:r>
            <w:r w:rsidRPr="003A59E0">
              <w:tab/>
              <w:t xml:space="preserve">Poslovno okolje na notranjem trgu bi moralo postati privlačnejše, da bi spodbudili rast in naložbe v Uniji. Zato bi morala biti uvedba skupnega okvira pravil o obdavčitvi dohodkov pravnih oseb prednostna naloga, da bodo podjetja lažje upoštevala ta pravila pri čezmejnem poslovanju, pa tudi da se podjetja, ki si želijo širitve v tujino, spodbudi, da to tudi storijo. Enoten sklop pravil o obdavčitvi dohodkov pravnih oseb za mednarodno dejavnost bi moral prinesti večjo davčno gotovost in manj davčnih sporov, saj bi </w:t>
            </w:r>
            <w:r w:rsidRPr="003A59E0">
              <w:lastRenderedPageBreak/>
              <w:t xml:space="preserve">zmanjšal izkrivljanja in število primerov dvojne in </w:t>
            </w:r>
            <w:r w:rsidRPr="003A59E0">
              <w:rPr>
                <w:b/>
                <w:i/>
              </w:rPr>
              <w:t>čezmerne obdavčitve</w:t>
            </w:r>
            <w:r w:rsidRPr="003A59E0">
              <w:t xml:space="preserve">. Ker je poleg tega vzdržnost prihodkov od davkov ključna za proračune držav članic, vključno z naložbami v infrastrukturo, raziskave in razvoj ter zagotavljanjem javnih storitev, bi </w:t>
            </w:r>
            <w:r w:rsidRPr="003A59E0">
              <w:rPr>
                <w:b/>
                <w:i/>
              </w:rPr>
              <w:t>bilo poleg tega</w:t>
            </w:r>
            <w:r w:rsidRPr="003A59E0">
              <w:t xml:space="preserve"> ključnega pomena zagotoviti, da se bodo obdavčljivi dohodki družb v prihodnosti dodeljevali v skladu z orodjem, ki temelji na trdnih parametrih, ki jih ni mogoče zlorabiti.</w:t>
            </w:r>
          </w:p>
        </w:tc>
        <w:tc>
          <w:tcPr>
            <w:tcW w:w="4876" w:type="dxa"/>
          </w:tcPr>
          <w:p w14:paraId="412A18B4" w14:textId="77777777" w:rsidR="00183209" w:rsidRPr="003A59E0" w:rsidRDefault="00183209" w:rsidP="00156DA3">
            <w:pPr>
              <w:pStyle w:val="Normal6a"/>
            </w:pPr>
            <w:r w:rsidRPr="003A59E0">
              <w:lastRenderedPageBreak/>
              <w:t>(5)</w:t>
            </w:r>
            <w:r w:rsidRPr="003A59E0">
              <w:tab/>
              <w:t>Poslovno okolje na notranjem trgu bi moralo postati privlačnejše, da bi spodbudili rast in naložbe v Uniji. Zato bi morala biti uvedba skupnega okvira pravil o obdavčitvi dohodkov pravnih oseb prednostna naloga, da bodo podjetja lažje upoštevala ta pravila pri čezmejnem poslovanju, pa tudi da se podjetja, ki si želijo širitve v tujino, spodbudi, da to tudi storijo</w:t>
            </w:r>
            <w:r w:rsidRPr="003A59E0">
              <w:rPr>
                <w:b/>
                <w:i/>
              </w:rPr>
              <w:t>, in da se spodbuja podjetništvo na notranjem trgu</w:t>
            </w:r>
            <w:r w:rsidRPr="003A59E0">
              <w:t xml:space="preserve">. Enoten sklop pravil o obdavčitvi dohodkov pravnih oseb za mednarodno dejavnost bi moral prinesti </w:t>
            </w:r>
            <w:r w:rsidRPr="003A59E0">
              <w:lastRenderedPageBreak/>
              <w:t xml:space="preserve">večjo davčno gotovost in manj davčnih sporov, saj bi zmanjšal izkrivljanja in število primerov dvojne </w:t>
            </w:r>
            <w:r w:rsidRPr="003A59E0">
              <w:rPr>
                <w:b/>
                <w:i/>
              </w:rPr>
              <w:t xml:space="preserve">obdavčitve </w:t>
            </w:r>
            <w:r w:rsidRPr="003A59E0">
              <w:t xml:space="preserve">in </w:t>
            </w:r>
            <w:r w:rsidRPr="003A59E0">
              <w:rPr>
                <w:b/>
                <w:i/>
              </w:rPr>
              <w:t>neobdavčitve.</w:t>
            </w:r>
            <w:r w:rsidRPr="003A59E0">
              <w:t xml:space="preserve"> </w:t>
            </w:r>
            <w:r w:rsidRPr="003A59E0">
              <w:rPr>
                <w:b/>
                <w:i/>
              </w:rPr>
              <w:t>To tudi pomeni manj možnosti za zlorabo nekaterih posebnih nacionalnih davčnih določb v vseevropskem okviru.</w:t>
            </w:r>
            <w:r w:rsidRPr="003A59E0">
              <w:t xml:space="preserve"> Ker je poleg tega vzdržnost prihodkov od davkov ključna za proračune držav članic, vključno z naložbami v infrastrukturo, raziskave in razvoj</w:t>
            </w:r>
            <w:r w:rsidRPr="003A59E0">
              <w:rPr>
                <w:b/>
                <w:i/>
              </w:rPr>
              <w:t>, varnost in obrambo ter zeleni in socialni prehod</w:t>
            </w:r>
            <w:r w:rsidRPr="003A59E0">
              <w:t xml:space="preserve"> ter zagotavljanjem javnih storitev, </w:t>
            </w:r>
            <w:r w:rsidRPr="003A59E0">
              <w:rPr>
                <w:b/>
                <w:i/>
              </w:rPr>
              <w:t xml:space="preserve">predvsem za najbolj ranljiva gospodinjstva, je bistveno, da v Uniji oblikujemo pravila za določitev dobička, ki ne bodo privedla do tega, da </w:t>
            </w:r>
            <w:r w:rsidRPr="003A59E0">
              <w:t xml:space="preserve">bi </w:t>
            </w:r>
            <w:r w:rsidRPr="003A59E0">
              <w:rPr>
                <w:b/>
                <w:i/>
              </w:rPr>
              <w:t>se državam članicam znižali prihodki. Nadalje bi bilo</w:t>
            </w:r>
            <w:r w:rsidRPr="003A59E0">
              <w:t xml:space="preserve"> ključnega pomena zagotoviti, da se bodo obdavčljivi dohodki družb v prihodnosti dodeljevali v skladu z orodjem, ki temelji na trdnih parametrih, ki jih ni mogoče zlorabiti.</w:t>
            </w:r>
          </w:p>
        </w:tc>
      </w:tr>
    </w:tbl>
    <w:p w14:paraId="0850A059" w14:textId="77777777" w:rsidR="00183209" w:rsidRPr="003A59E0" w:rsidRDefault="00183209" w:rsidP="00183209"/>
    <w:p w14:paraId="18243EA4" w14:textId="6F58357E" w:rsidR="00183209" w:rsidRPr="003A59E0" w:rsidRDefault="006C1ECD" w:rsidP="00183209">
      <w:pPr>
        <w:pStyle w:val="AmNumberTabs"/>
        <w:keepNext/>
      </w:pPr>
      <w:r w:rsidRPr="003A59E0">
        <w:t>Sprememba</w:t>
      </w:r>
      <w:r w:rsidR="00183209" w:rsidRPr="003A59E0">
        <w:tab/>
      </w:r>
      <w:r w:rsidR="00183209" w:rsidRPr="003A59E0">
        <w:tab/>
        <w:t>8</w:t>
      </w:r>
    </w:p>
    <w:p w14:paraId="4183D7EB" w14:textId="77777777" w:rsidR="00183209" w:rsidRPr="003A59E0" w:rsidRDefault="00183209" w:rsidP="00183209">
      <w:pPr>
        <w:pStyle w:val="NormalBold12b"/>
        <w:keepNext/>
      </w:pPr>
      <w:r w:rsidRPr="003A59E0">
        <w:t>Predlog direktive</w:t>
      </w:r>
    </w:p>
    <w:p w14:paraId="79FF3101" w14:textId="77777777" w:rsidR="00183209" w:rsidRPr="003A59E0" w:rsidRDefault="00183209" w:rsidP="00183209">
      <w:pPr>
        <w:pStyle w:val="NormalBold"/>
        <w:keepNext/>
      </w:pPr>
      <w:r w:rsidRPr="003A59E0">
        <w:t>Uvodna izjava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1EB69A6D" w14:textId="77777777" w:rsidTr="00156DA3">
        <w:trPr>
          <w:jc w:val="center"/>
        </w:trPr>
        <w:tc>
          <w:tcPr>
            <w:tcW w:w="9752" w:type="dxa"/>
            <w:gridSpan w:val="2"/>
          </w:tcPr>
          <w:p w14:paraId="4E07DD03" w14:textId="77777777" w:rsidR="00183209" w:rsidRPr="003A59E0" w:rsidRDefault="00183209" w:rsidP="00156DA3">
            <w:pPr>
              <w:keepNext/>
            </w:pPr>
          </w:p>
        </w:tc>
      </w:tr>
      <w:tr w:rsidR="00183209" w:rsidRPr="003A59E0" w14:paraId="15ECE56B" w14:textId="77777777" w:rsidTr="00156DA3">
        <w:trPr>
          <w:jc w:val="center"/>
        </w:trPr>
        <w:tc>
          <w:tcPr>
            <w:tcW w:w="4876" w:type="dxa"/>
          </w:tcPr>
          <w:p w14:paraId="5E4F155F" w14:textId="77777777" w:rsidR="00183209" w:rsidRPr="003A59E0" w:rsidRDefault="00183209" w:rsidP="00156DA3">
            <w:pPr>
              <w:pStyle w:val="AmColumnHeading"/>
              <w:keepNext/>
            </w:pPr>
            <w:r w:rsidRPr="003A59E0">
              <w:t>Besedilo, ki ga predlaga Komisija</w:t>
            </w:r>
          </w:p>
        </w:tc>
        <w:tc>
          <w:tcPr>
            <w:tcW w:w="4876" w:type="dxa"/>
          </w:tcPr>
          <w:p w14:paraId="1AF3CC2F" w14:textId="43511374" w:rsidR="00183209" w:rsidRPr="003A59E0" w:rsidRDefault="006C1ECD" w:rsidP="00156DA3">
            <w:pPr>
              <w:pStyle w:val="AmColumnHeading"/>
              <w:keepNext/>
            </w:pPr>
            <w:r w:rsidRPr="003A59E0">
              <w:t>Sprememba</w:t>
            </w:r>
          </w:p>
        </w:tc>
      </w:tr>
      <w:tr w:rsidR="00183209" w:rsidRPr="003A59E0" w14:paraId="6AFC15C1" w14:textId="77777777" w:rsidTr="00156DA3">
        <w:trPr>
          <w:jc w:val="center"/>
        </w:trPr>
        <w:tc>
          <w:tcPr>
            <w:tcW w:w="4876" w:type="dxa"/>
          </w:tcPr>
          <w:p w14:paraId="3C29F225" w14:textId="77777777" w:rsidR="00183209" w:rsidRPr="003A59E0" w:rsidRDefault="00183209" w:rsidP="00156DA3">
            <w:pPr>
              <w:pStyle w:val="Normal6a"/>
            </w:pPr>
            <w:r w:rsidRPr="003A59E0">
              <w:t>(7)</w:t>
            </w:r>
            <w:r w:rsidRPr="003A59E0">
              <w:tab/>
              <w:t xml:space="preserve">Čeprav bi bil prag določen na podlagi skupnih prihodkov skupine na svetovni ravni, bi bilo treba področje uporabe določb omejiti na člane skupine, ki poslujejo na notranjem trgu, saj se pravo Unije uporablja samo znotraj Unije in ne zavezuje držav nečlanic. Zato bi bilo treba zajeti le podsklop take skupine v Uniji. To bi vključevalo družbe, ki so rezidentke države članice za davčne namene, in njihove stalne poslovne enote, ki delujejo v državi članici, ter stalne poslovne enote družb iz iste skupine iz tretjih držav, ki poslujejo v Uniji. </w:t>
            </w:r>
            <w:r w:rsidRPr="003A59E0">
              <w:rPr>
                <w:b/>
                <w:i/>
              </w:rPr>
              <w:t>Kljub temu, da je pojem stalne poslovne enote obravnavan v dvostranskih davčnih sporazumih in nacionalnem pravu, in čeprav opredelitev vsebuje nekatera skupna načela, po vsem svetu še vedno obstajajo določene razlike.</w:t>
            </w:r>
            <w:r w:rsidRPr="003A59E0">
              <w:t xml:space="preserve"> </w:t>
            </w:r>
            <w:r w:rsidRPr="003A59E0">
              <w:rPr>
                <w:b/>
                <w:i/>
              </w:rPr>
              <w:lastRenderedPageBreak/>
              <w:t>Zato bi bilo pragmatično, če bi se oprli na obstoječe sporazume o izogibanju dvojnemu obdavčevanju in nacionalne predpise držav članic, namesto da bi poskušali doseči popolno uskladitev prek sekundarnega prava Unije.</w:t>
            </w:r>
          </w:p>
        </w:tc>
        <w:tc>
          <w:tcPr>
            <w:tcW w:w="4876" w:type="dxa"/>
          </w:tcPr>
          <w:p w14:paraId="303B38BA" w14:textId="743CFB1A" w:rsidR="00183209" w:rsidRPr="003A59E0" w:rsidRDefault="00183209" w:rsidP="00156DA3">
            <w:pPr>
              <w:pStyle w:val="Normal6a"/>
              <w:rPr>
                <w:b/>
                <w:i/>
              </w:rPr>
            </w:pPr>
            <w:r w:rsidRPr="003A59E0">
              <w:lastRenderedPageBreak/>
              <w:t>(7)</w:t>
            </w:r>
            <w:r w:rsidRPr="003A59E0">
              <w:tab/>
              <w:t xml:space="preserve">Čeprav bi bil prag določen na podlagi skupnih prihodkov skupine na svetovni ravni, bi bilo treba področje uporabe določb omejiti na člane skupine, ki poslujejo na notranjem trgu, saj se pravo Unije uporablja samo znotraj Unije in ne zavezuje držav nečlanic. Zato bi bilo treba zajeti le podsklop take skupine v Uniji. To bi vključevalo družbe, ki so rezidentke države članice za davčne namene, in njihove stalne poslovne enote, </w:t>
            </w:r>
            <w:r w:rsidRPr="003A59E0">
              <w:rPr>
                <w:b/>
                <w:i/>
              </w:rPr>
              <w:t xml:space="preserve">vključno s </w:t>
            </w:r>
            <w:r w:rsidR="00434F40" w:rsidRPr="003A59E0">
              <w:rPr>
                <w:b/>
                <w:i/>
              </w:rPr>
              <w:t xml:space="preserve">katero koli </w:t>
            </w:r>
            <w:r w:rsidRPr="003A59E0">
              <w:rPr>
                <w:b/>
                <w:i/>
              </w:rPr>
              <w:t xml:space="preserve">pomembno gospodarsko prisotnostjo, </w:t>
            </w:r>
            <w:r w:rsidRPr="003A59E0">
              <w:t xml:space="preserve">ki delujejo v državi članici, ter stalne poslovne enote družb iz iste skupine iz tretjih držav, ki poslujejo v Uniji. </w:t>
            </w:r>
          </w:p>
        </w:tc>
      </w:tr>
    </w:tbl>
    <w:p w14:paraId="63DB7350" w14:textId="77777777" w:rsidR="00183209" w:rsidRPr="003A59E0" w:rsidRDefault="00183209" w:rsidP="00183209"/>
    <w:p w14:paraId="74E3BAF9" w14:textId="535437BA" w:rsidR="00183209" w:rsidRPr="003A59E0" w:rsidRDefault="006C1ECD" w:rsidP="00183209">
      <w:pPr>
        <w:pStyle w:val="AmNumberTabs"/>
        <w:keepNext/>
      </w:pPr>
      <w:r w:rsidRPr="003A59E0">
        <w:t>Sprememba</w:t>
      </w:r>
      <w:r w:rsidR="00183209" w:rsidRPr="003A59E0">
        <w:tab/>
      </w:r>
      <w:r w:rsidR="00183209" w:rsidRPr="003A59E0">
        <w:tab/>
        <w:t>9</w:t>
      </w:r>
    </w:p>
    <w:p w14:paraId="5F88C669" w14:textId="77777777" w:rsidR="00183209" w:rsidRPr="003A59E0" w:rsidRDefault="00183209" w:rsidP="00183209">
      <w:pPr>
        <w:pStyle w:val="NormalBold12b"/>
        <w:keepNext/>
      </w:pPr>
      <w:r w:rsidRPr="003A59E0">
        <w:t>Predlog direktive</w:t>
      </w:r>
    </w:p>
    <w:p w14:paraId="1D308FF9" w14:textId="77777777" w:rsidR="00183209" w:rsidRPr="003A59E0" w:rsidRDefault="00183209" w:rsidP="00183209">
      <w:pPr>
        <w:pStyle w:val="NormalBold"/>
        <w:keepNext/>
      </w:pPr>
      <w:r w:rsidRPr="003A59E0">
        <w:t>Uvodna izjava 7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6363683D" w14:textId="77777777" w:rsidTr="00156DA3">
        <w:trPr>
          <w:jc w:val="center"/>
        </w:trPr>
        <w:tc>
          <w:tcPr>
            <w:tcW w:w="9752" w:type="dxa"/>
            <w:gridSpan w:val="2"/>
          </w:tcPr>
          <w:p w14:paraId="6B101786" w14:textId="77777777" w:rsidR="00183209" w:rsidRPr="003A59E0" w:rsidRDefault="00183209" w:rsidP="00156DA3">
            <w:pPr>
              <w:keepNext/>
            </w:pPr>
          </w:p>
        </w:tc>
      </w:tr>
      <w:tr w:rsidR="00183209" w:rsidRPr="003A59E0" w14:paraId="63AB7039" w14:textId="77777777" w:rsidTr="00156DA3">
        <w:trPr>
          <w:jc w:val="center"/>
        </w:trPr>
        <w:tc>
          <w:tcPr>
            <w:tcW w:w="4876" w:type="dxa"/>
          </w:tcPr>
          <w:p w14:paraId="77A2D009" w14:textId="77777777" w:rsidR="00183209" w:rsidRPr="003A59E0" w:rsidRDefault="00183209" w:rsidP="00156DA3">
            <w:pPr>
              <w:pStyle w:val="AmColumnHeading"/>
              <w:keepNext/>
            </w:pPr>
            <w:r w:rsidRPr="003A59E0">
              <w:t>Besedilo, ki ga predlaga Komisija</w:t>
            </w:r>
          </w:p>
        </w:tc>
        <w:tc>
          <w:tcPr>
            <w:tcW w:w="4876" w:type="dxa"/>
          </w:tcPr>
          <w:p w14:paraId="3C13EE58" w14:textId="290EFB30" w:rsidR="00183209" w:rsidRPr="003A59E0" w:rsidRDefault="006C1ECD" w:rsidP="00156DA3">
            <w:pPr>
              <w:pStyle w:val="AmColumnHeading"/>
              <w:keepNext/>
            </w:pPr>
            <w:r w:rsidRPr="003A59E0">
              <w:t>Sprememba</w:t>
            </w:r>
          </w:p>
        </w:tc>
      </w:tr>
      <w:tr w:rsidR="00183209" w:rsidRPr="003A59E0" w14:paraId="21FC4878" w14:textId="77777777" w:rsidTr="00156DA3">
        <w:trPr>
          <w:jc w:val="center"/>
        </w:trPr>
        <w:tc>
          <w:tcPr>
            <w:tcW w:w="4876" w:type="dxa"/>
          </w:tcPr>
          <w:p w14:paraId="42FD14C5" w14:textId="77777777" w:rsidR="00183209" w:rsidRPr="003A59E0" w:rsidRDefault="00183209" w:rsidP="00156DA3">
            <w:pPr>
              <w:pStyle w:val="Normal6a"/>
            </w:pPr>
          </w:p>
        </w:tc>
        <w:tc>
          <w:tcPr>
            <w:tcW w:w="4876" w:type="dxa"/>
          </w:tcPr>
          <w:p w14:paraId="0212B026" w14:textId="77777777" w:rsidR="00183209" w:rsidRPr="003A59E0" w:rsidRDefault="00183209" w:rsidP="00156DA3">
            <w:pPr>
              <w:pStyle w:val="Normal6a"/>
            </w:pPr>
            <w:r w:rsidRPr="003A59E0">
              <w:rPr>
                <w:b/>
                <w:i/>
              </w:rPr>
              <w:t>(7a)</w:t>
            </w:r>
            <w:r w:rsidRPr="003A59E0">
              <w:tab/>
            </w:r>
            <w:r w:rsidRPr="003A59E0">
              <w:rPr>
                <w:b/>
                <w:i/>
              </w:rPr>
              <w:t>Unija bi morala pri mednarodnih razpravah o tem, kako mednarodno obdavčevanje dohodkov pravnih oseb prilagoditi, da bo primerno za prihodnost, prevzeti vodilno vlogo in v teh razpravah dejavno sodelovati, tudi tako, da bi se zavzemala za določeno harmonizacijo pravil, pa tudi za to, da se velikim multinacionalnim družbam dodeli davčna osnova.</w:t>
            </w:r>
          </w:p>
        </w:tc>
      </w:tr>
    </w:tbl>
    <w:p w14:paraId="6674F2F1" w14:textId="77777777" w:rsidR="00183209" w:rsidRPr="003A59E0" w:rsidRDefault="00183209" w:rsidP="00183209"/>
    <w:p w14:paraId="2F99061B" w14:textId="776A9D22" w:rsidR="00183209" w:rsidRPr="003A59E0" w:rsidRDefault="006C1ECD" w:rsidP="00183209">
      <w:pPr>
        <w:pStyle w:val="AmNumberTabs"/>
        <w:keepNext/>
      </w:pPr>
      <w:r w:rsidRPr="003A59E0">
        <w:t>Sprememba</w:t>
      </w:r>
      <w:r w:rsidR="00183209" w:rsidRPr="003A59E0">
        <w:tab/>
      </w:r>
      <w:r w:rsidR="00183209" w:rsidRPr="003A59E0">
        <w:tab/>
        <w:t>10</w:t>
      </w:r>
    </w:p>
    <w:p w14:paraId="1C8C0BA2" w14:textId="77777777" w:rsidR="00183209" w:rsidRPr="003A59E0" w:rsidRDefault="00183209" w:rsidP="00183209">
      <w:pPr>
        <w:pStyle w:val="NormalBold12b"/>
        <w:keepNext/>
      </w:pPr>
      <w:r w:rsidRPr="003A59E0">
        <w:t>Predlog direktive</w:t>
      </w:r>
    </w:p>
    <w:p w14:paraId="43A706D1" w14:textId="77777777" w:rsidR="00183209" w:rsidRPr="003A59E0" w:rsidRDefault="00183209" w:rsidP="00183209">
      <w:pPr>
        <w:pStyle w:val="NormalBold"/>
        <w:keepNext/>
      </w:pPr>
      <w:r w:rsidRPr="003A59E0">
        <w:t>Uvodna izjava 8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6D2FC825" w14:textId="77777777" w:rsidTr="00156DA3">
        <w:trPr>
          <w:jc w:val="center"/>
        </w:trPr>
        <w:tc>
          <w:tcPr>
            <w:tcW w:w="9752" w:type="dxa"/>
            <w:gridSpan w:val="2"/>
          </w:tcPr>
          <w:p w14:paraId="79BD45E8" w14:textId="77777777" w:rsidR="00183209" w:rsidRPr="003A59E0" w:rsidRDefault="00183209" w:rsidP="00156DA3">
            <w:pPr>
              <w:keepNext/>
            </w:pPr>
          </w:p>
        </w:tc>
      </w:tr>
      <w:tr w:rsidR="00183209" w:rsidRPr="003A59E0" w14:paraId="3F52CCB1" w14:textId="77777777" w:rsidTr="00156DA3">
        <w:trPr>
          <w:jc w:val="center"/>
        </w:trPr>
        <w:tc>
          <w:tcPr>
            <w:tcW w:w="4876" w:type="dxa"/>
          </w:tcPr>
          <w:p w14:paraId="5D1E1ED0" w14:textId="77777777" w:rsidR="00183209" w:rsidRPr="003A59E0" w:rsidRDefault="00183209" w:rsidP="00156DA3">
            <w:pPr>
              <w:pStyle w:val="AmColumnHeading"/>
              <w:keepNext/>
            </w:pPr>
            <w:r w:rsidRPr="003A59E0">
              <w:t>Besedilo, ki ga predlaga Komisija</w:t>
            </w:r>
          </w:p>
        </w:tc>
        <w:tc>
          <w:tcPr>
            <w:tcW w:w="4876" w:type="dxa"/>
          </w:tcPr>
          <w:p w14:paraId="6790F6A4" w14:textId="3967D2FD" w:rsidR="00183209" w:rsidRPr="003A59E0" w:rsidRDefault="006C1ECD" w:rsidP="00156DA3">
            <w:pPr>
              <w:pStyle w:val="AmColumnHeading"/>
              <w:keepNext/>
            </w:pPr>
            <w:r w:rsidRPr="003A59E0">
              <w:t>Sprememba</w:t>
            </w:r>
          </w:p>
        </w:tc>
      </w:tr>
      <w:tr w:rsidR="00183209" w:rsidRPr="003A59E0" w14:paraId="26F92024" w14:textId="77777777" w:rsidTr="00156DA3">
        <w:trPr>
          <w:jc w:val="center"/>
        </w:trPr>
        <w:tc>
          <w:tcPr>
            <w:tcW w:w="4876" w:type="dxa"/>
          </w:tcPr>
          <w:p w14:paraId="66837758" w14:textId="77777777" w:rsidR="00183209" w:rsidRPr="003A59E0" w:rsidRDefault="00183209" w:rsidP="00156DA3">
            <w:pPr>
              <w:pStyle w:val="Normal6a"/>
            </w:pPr>
          </w:p>
        </w:tc>
        <w:tc>
          <w:tcPr>
            <w:tcW w:w="4876" w:type="dxa"/>
          </w:tcPr>
          <w:p w14:paraId="5C864B07" w14:textId="77777777" w:rsidR="00183209" w:rsidRPr="003A59E0" w:rsidRDefault="00183209" w:rsidP="00156DA3">
            <w:pPr>
              <w:pStyle w:val="Normal6a"/>
              <w:rPr>
                <w:b/>
                <w:i/>
              </w:rPr>
            </w:pPr>
            <w:r w:rsidRPr="003A59E0">
              <w:rPr>
                <w:b/>
                <w:i/>
              </w:rPr>
              <w:t>(8a)</w:t>
            </w:r>
            <w:r w:rsidRPr="003A59E0">
              <w:tab/>
            </w:r>
            <w:r w:rsidRPr="003A59E0">
              <w:rPr>
                <w:b/>
                <w:i/>
              </w:rPr>
              <w:t xml:space="preserve">V tej direktivi bi morala biti določena pravila, s katerimi bi bila opredelitev stalne poslovne enote razširjena tako, da bi vključevala pomembno gospodarsko prisotnost, prek katere v celoti ali delno poteka poslovanje. Temeljni cilj je izboljšati odpornost notranjega trga kot celote, da bi se rešili izzivi obdavčevanja digitalnega gospodarstva. Ker postajajo storitve vse pomembnejše in digitalizacija gospodarstva ta trend pospešuje, so bili nedavno v sklopu predloga OECD/G20 v zvezi s prvim stebrom podani predlogi, naj se pomembna gospodarska prisotnost opredeli kot obdavčljivi neksus na podlagi </w:t>
            </w:r>
            <w:r w:rsidRPr="003A59E0">
              <w:rPr>
                <w:b/>
                <w:i/>
              </w:rPr>
              <w:lastRenderedPageBreak/>
              <w:t>izključno kvantitativnega praga prodaje v dani državi, da bi zajeli vse sektorje in zagotovili enostavnost. Države članice tega cilja ne morejo zadovoljivo doseči same, saj lahko digitalna podjetja poslujejo čezmejno, ne da bi bila fizično prisotna v jurisdikciji, zato so potrebna pravila za zagotovitev, da so digitalna podjetja obdavčena v jurisdikcijah, v katerih ustvarijo dobiček, bodisi z opravljanjem storitev bodisi s prodajo proizvodov (v nadaljnjem besedilu: prodaja).</w:t>
            </w:r>
          </w:p>
        </w:tc>
      </w:tr>
    </w:tbl>
    <w:p w14:paraId="3E52BB54" w14:textId="77777777" w:rsidR="00183209" w:rsidRPr="003A59E0" w:rsidRDefault="00183209" w:rsidP="00183209"/>
    <w:p w14:paraId="06E94C7A" w14:textId="6CA16A57" w:rsidR="00183209" w:rsidRPr="003A59E0" w:rsidRDefault="006C1ECD" w:rsidP="00183209">
      <w:pPr>
        <w:pStyle w:val="AmNumberTabs"/>
        <w:keepNext/>
      </w:pPr>
      <w:r w:rsidRPr="003A59E0">
        <w:t>Sprememba</w:t>
      </w:r>
      <w:r w:rsidR="00183209" w:rsidRPr="003A59E0">
        <w:tab/>
      </w:r>
      <w:r w:rsidR="00183209" w:rsidRPr="003A59E0">
        <w:tab/>
        <w:t>11</w:t>
      </w:r>
    </w:p>
    <w:p w14:paraId="3F279852" w14:textId="77777777" w:rsidR="00183209" w:rsidRPr="003A59E0" w:rsidRDefault="00183209" w:rsidP="00183209">
      <w:pPr>
        <w:pStyle w:val="NormalBold12b"/>
        <w:keepNext/>
      </w:pPr>
      <w:r w:rsidRPr="003A59E0">
        <w:t>Predlog direktive</w:t>
      </w:r>
    </w:p>
    <w:p w14:paraId="6D0B5DE0" w14:textId="77777777" w:rsidR="00183209" w:rsidRPr="003A59E0" w:rsidRDefault="00183209" w:rsidP="00183209">
      <w:pPr>
        <w:pStyle w:val="NormalBold"/>
        <w:keepNext/>
      </w:pPr>
      <w:r w:rsidRPr="003A59E0">
        <w:t>Uvodna izjava 8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4C4C401" w14:textId="77777777" w:rsidTr="00156DA3">
        <w:trPr>
          <w:jc w:val="center"/>
        </w:trPr>
        <w:tc>
          <w:tcPr>
            <w:tcW w:w="9752" w:type="dxa"/>
            <w:gridSpan w:val="2"/>
          </w:tcPr>
          <w:p w14:paraId="681D3D47" w14:textId="77777777" w:rsidR="00183209" w:rsidRPr="003A59E0" w:rsidRDefault="00183209" w:rsidP="00156DA3">
            <w:pPr>
              <w:keepNext/>
            </w:pPr>
          </w:p>
        </w:tc>
      </w:tr>
      <w:tr w:rsidR="00183209" w:rsidRPr="003A59E0" w14:paraId="4C93DC40" w14:textId="77777777" w:rsidTr="00156DA3">
        <w:trPr>
          <w:jc w:val="center"/>
        </w:trPr>
        <w:tc>
          <w:tcPr>
            <w:tcW w:w="4876" w:type="dxa"/>
          </w:tcPr>
          <w:p w14:paraId="4BA033D4" w14:textId="77777777" w:rsidR="00183209" w:rsidRPr="003A59E0" w:rsidRDefault="00183209" w:rsidP="00156DA3">
            <w:pPr>
              <w:pStyle w:val="AmColumnHeading"/>
              <w:keepNext/>
            </w:pPr>
            <w:r w:rsidRPr="003A59E0">
              <w:t>Besedilo, ki ga predlaga Komisija</w:t>
            </w:r>
          </w:p>
        </w:tc>
        <w:tc>
          <w:tcPr>
            <w:tcW w:w="4876" w:type="dxa"/>
          </w:tcPr>
          <w:p w14:paraId="5BF12135" w14:textId="5C9C39E1" w:rsidR="00183209" w:rsidRPr="003A59E0" w:rsidRDefault="006C1ECD" w:rsidP="00156DA3">
            <w:pPr>
              <w:pStyle w:val="AmColumnHeading"/>
              <w:keepNext/>
            </w:pPr>
            <w:r w:rsidRPr="003A59E0">
              <w:t>Sprememba</w:t>
            </w:r>
          </w:p>
        </w:tc>
      </w:tr>
      <w:tr w:rsidR="00183209" w:rsidRPr="003A59E0" w14:paraId="4C5B2A9D" w14:textId="77777777" w:rsidTr="00156DA3">
        <w:trPr>
          <w:jc w:val="center"/>
        </w:trPr>
        <w:tc>
          <w:tcPr>
            <w:tcW w:w="4876" w:type="dxa"/>
          </w:tcPr>
          <w:p w14:paraId="5F754F9A" w14:textId="77777777" w:rsidR="00183209" w:rsidRPr="003A59E0" w:rsidRDefault="00183209" w:rsidP="00156DA3">
            <w:pPr>
              <w:pStyle w:val="Normal6a"/>
            </w:pPr>
          </w:p>
        </w:tc>
        <w:tc>
          <w:tcPr>
            <w:tcW w:w="4876" w:type="dxa"/>
          </w:tcPr>
          <w:p w14:paraId="327BA44F" w14:textId="60F5910D" w:rsidR="00183209" w:rsidRPr="003A59E0" w:rsidRDefault="00183209" w:rsidP="00156DA3">
            <w:pPr>
              <w:pStyle w:val="Normal6a"/>
            </w:pPr>
            <w:r w:rsidRPr="003A59E0">
              <w:rPr>
                <w:b/>
                <w:i/>
              </w:rPr>
              <w:t>(8b)</w:t>
            </w:r>
            <w:r w:rsidRPr="003A59E0">
              <w:tab/>
            </w:r>
            <w:r w:rsidRPr="003A59E0">
              <w:rPr>
                <w:b/>
                <w:i/>
              </w:rPr>
              <w:t xml:space="preserve">Da bo obdavčljivi neksus podjetja, ne glede na to, ali gre za digitalno podjetje ali ne, v dani državi članici opredeljen na zanesljiv način, mora ta opredelitev temeljiti na prihodkih, ustvarjenih s </w:t>
            </w:r>
            <w:r w:rsidR="004566DC" w:rsidRPr="003A59E0">
              <w:rPr>
                <w:b/>
                <w:i/>
              </w:rPr>
              <w:t xml:space="preserve">katero </w:t>
            </w:r>
            <w:r w:rsidRPr="003A59E0">
              <w:rPr>
                <w:b/>
                <w:i/>
              </w:rPr>
              <w:t>koli prodajo, vključno s prihodki, ustvarjenimi z opravljenimi digitalnimi storitvami. Da se zagotovi skladnost te direktive z navedenim mednarodnim okvirom, je opredelitev iz te direktive enaka opredelitvi, dogovorjeni v sklopu predloga OECD/G20 v zvezi s prvim stebrom. Unija bi morala biti zgled v razpravi o mednarodni davčni reformi, da bi davkoplačevalcem zagotovila gotovost. Poleg tega lahko Komisija za zagotovitev skladnosti izda priporočila v podporo spremembam konvencij držav članic z jurisdikcijami zunaj Unije o izogibanju dvojnega obdavčevanja, da se zagotovi, da se koncept stalne poslovne enote, vključno s pomembno gospodarsko prisotnostjo, in s tem povezana pravila o pripisovanju dobička uporabljajo na način, ki je skladen z mednarodno dogovorjenimi standardi.</w:t>
            </w:r>
          </w:p>
        </w:tc>
      </w:tr>
    </w:tbl>
    <w:p w14:paraId="607EA08D" w14:textId="77777777" w:rsidR="00183209" w:rsidRPr="003A59E0" w:rsidRDefault="00183209" w:rsidP="00183209"/>
    <w:p w14:paraId="74E2210E" w14:textId="7A25F85B" w:rsidR="00183209" w:rsidRPr="003A59E0" w:rsidRDefault="006C1ECD" w:rsidP="00183209">
      <w:pPr>
        <w:pStyle w:val="AmNumberTabs"/>
        <w:keepNext/>
      </w:pPr>
      <w:r w:rsidRPr="003A59E0">
        <w:lastRenderedPageBreak/>
        <w:t>Sprememba</w:t>
      </w:r>
      <w:r w:rsidR="00183209" w:rsidRPr="003A59E0">
        <w:tab/>
      </w:r>
      <w:r w:rsidR="00183209" w:rsidRPr="003A59E0">
        <w:tab/>
        <w:t>12</w:t>
      </w:r>
    </w:p>
    <w:p w14:paraId="221AFC24" w14:textId="77777777" w:rsidR="00183209" w:rsidRPr="003A59E0" w:rsidRDefault="00183209" w:rsidP="00183209">
      <w:pPr>
        <w:pStyle w:val="NormalBold12b"/>
        <w:keepNext/>
      </w:pPr>
      <w:r w:rsidRPr="003A59E0">
        <w:t>Predlog direktive</w:t>
      </w:r>
    </w:p>
    <w:p w14:paraId="0047B3D8" w14:textId="77777777" w:rsidR="00183209" w:rsidRPr="003A59E0" w:rsidRDefault="00183209" w:rsidP="00183209">
      <w:pPr>
        <w:pStyle w:val="NormalBold"/>
        <w:keepNext/>
      </w:pPr>
      <w:r w:rsidRPr="003A59E0">
        <w:t>Uvodna izjava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E9FF810" w14:textId="77777777" w:rsidTr="00156DA3">
        <w:trPr>
          <w:jc w:val="center"/>
        </w:trPr>
        <w:tc>
          <w:tcPr>
            <w:tcW w:w="9752" w:type="dxa"/>
            <w:gridSpan w:val="2"/>
          </w:tcPr>
          <w:p w14:paraId="59CB12E0" w14:textId="77777777" w:rsidR="00183209" w:rsidRPr="003A59E0" w:rsidRDefault="00183209" w:rsidP="00156DA3">
            <w:pPr>
              <w:keepNext/>
            </w:pPr>
          </w:p>
        </w:tc>
      </w:tr>
      <w:tr w:rsidR="00183209" w:rsidRPr="003A59E0" w14:paraId="09585064" w14:textId="77777777" w:rsidTr="00156DA3">
        <w:trPr>
          <w:jc w:val="center"/>
        </w:trPr>
        <w:tc>
          <w:tcPr>
            <w:tcW w:w="4876" w:type="dxa"/>
          </w:tcPr>
          <w:p w14:paraId="39FC5A20" w14:textId="77777777" w:rsidR="00183209" w:rsidRPr="003A59E0" w:rsidRDefault="00183209" w:rsidP="00156DA3">
            <w:pPr>
              <w:pStyle w:val="AmColumnHeading"/>
              <w:keepNext/>
            </w:pPr>
            <w:r w:rsidRPr="003A59E0">
              <w:t>Besedilo, ki ga predlaga Komisija</w:t>
            </w:r>
          </w:p>
        </w:tc>
        <w:tc>
          <w:tcPr>
            <w:tcW w:w="4876" w:type="dxa"/>
          </w:tcPr>
          <w:p w14:paraId="211A4F13" w14:textId="5CE12D7C" w:rsidR="00183209" w:rsidRPr="003A59E0" w:rsidRDefault="006C1ECD" w:rsidP="00156DA3">
            <w:pPr>
              <w:pStyle w:val="AmColumnHeading"/>
              <w:keepNext/>
            </w:pPr>
            <w:r w:rsidRPr="003A59E0">
              <w:t>Sprememba</w:t>
            </w:r>
          </w:p>
        </w:tc>
      </w:tr>
      <w:tr w:rsidR="00183209" w:rsidRPr="003A59E0" w14:paraId="2C085E86" w14:textId="77777777" w:rsidTr="00156DA3">
        <w:trPr>
          <w:jc w:val="center"/>
        </w:trPr>
        <w:tc>
          <w:tcPr>
            <w:tcW w:w="4876" w:type="dxa"/>
          </w:tcPr>
          <w:p w14:paraId="1C10C08E" w14:textId="77777777" w:rsidR="00183209" w:rsidRPr="003A59E0" w:rsidRDefault="00183209" w:rsidP="00156DA3">
            <w:pPr>
              <w:pStyle w:val="Normal6a"/>
            </w:pPr>
            <w:r w:rsidRPr="003A59E0">
              <w:t>(9)</w:t>
            </w:r>
            <w:r w:rsidRPr="003A59E0">
              <w:tab/>
              <w:t>Cilj poenostavitve sedanjih pravil</w:t>
            </w:r>
            <w:r w:rsidRPr="003A59E0">
              <w:rPr>
                <w:b/>
                <w:i/>
              </w:rPr>
              <w:t xml:space="preserve"> poudarja predvideno pobudo</w:t>
            </w:r>
            <w:r w:rsidRPr="003A59E0">
              <w:t>. Zato bi bilo treba pravila o izračunu davčne osnove oblikovati z uporabo omejenega niza davčnih prilagoditev v računovodskih izkazih vsake članice skupine. Te omejene prilagoditve bi predstavljale običajne prilagoditve, ki so potrebne za pretvorbo računovodskih izkazov v davčno osnovo. Glede na potrebo po uskladitvi z Direktivo (EU) 2022/2523 bi bilo treba prilagoditve uskladiti s tem okvirom, kar bi moralo državam članicam in podjetjem, ki so že seznanjena s splošnimi načeli, prav tako olajšati izvajanje.</w:t>
            </w:r>
          </w:p>
        </w:tc>
        <w:tc>
          <w:tcPr>
            <w:tcW w:w="4876" w:type="dxa"/>
          </w:tcPr>
          <w:p w14:paraId="49B7D237" w14:textId="77777777" w:rsidR="00183209" w:rsidRPr="003A59E0" w:rsidRDefault="00183209" w:rsidP="00156DA3">
            <w:pPr>
              <w:pStyle w:val="Normal6a"/>
            </w:pPr>
            <w:r w:rsidRPr="003A59E0">
              <w:t>(9)</w:t>
            </w:r>
            <w:r w:rsidRPr="003A59E0">
              <w:tab/>
            </w:r>
            <w:r w:rsidRPr="003A59E0">
              <w:rPr>
                <w:b/>
                <w:i/>
              </w:rPr>
              <w:t>Predvidena pobuda podpira</w:t>
            </w:r>
            <w:r w:rsidRPr="003A59E0">
              <w:t xml:space="preserve"> cilj poenostavitve sedanjih pravil</w:t>
            </w:r>
            <w:r w:rsidRPr="003A59E0">
              <w:rPr>
                <w:b/>
                <w:i/>
              </w:rPr>
              <w:t>, s čimer se bosta izboljšali učinkovitost in konkurenčnost notranjega trga</w:t>
            </w:r>
            <w:r w:rsidRPr="003A59E0">
              <w:t xml:space="preserve">. Zato bi bilo treba pravila o izračunu davčne osnove oblikovati z uporabo omejenega niza davčnih prilagoditev v računovodskih izkazih vsake članice skupine. Te omejene prilagoditve bi predstavljale običajne prilagoditve, ki so potrebne za pretvorbo računovodskih izkazov v davčno osnovo. Glede na potrebo po uskladitvi z Direktivo (EU) 2022/2523 bi bilo treba prilagoditve uskladiti s tem okvirom, kar bi moralo državam članicam in podjetjem, ki so že seznanjena s splošnimi načeli, prav tako olajšati izvajanje. </w:t>
            </w:r>
            <w:r w:rsidRPr="003A59E0">
              <w:rPr>
                <w:b/>
                <w:i/>
              </w:rPr>
              <w:t>V zvezi s tem bi bilo treba upoštevati plačilo povrhnjega davka, ki ga je treba plačati v skladu z Direktivo (EU) 2022/2523 ali z uporabo kvalificiranega domačega povrhnjega davka iz navedene direktive, ali drugega alternativnega minimalnega davka, ki ga priznavajo v mednarodnem forumu, kot je OECD.</w:t>
            </w:r>
          </w:p>
        </w:tc>
      </w:tr>
    </w:tbl>
    <w:p w14:paraId="581F0CA6" w14:textId="77777777" w:rsidR="00183209" w:rsidRPr="003A59E0" w:rsidRDefault="00183209" w:rsidP="00183209"/>
    <w:p w14:paraId="3A353191" w14:textId="623A4FDD" w:rsidR="00183209" w:rsidRPr="003A59E0" w:rsidRDefault="006C1ECD" w:rsidP="00183209">
      <w:pPr>
        <w:pStyle w:val="AmNumberTabs"/>
      </w:pPr>
      <w:r w:rsidRPr="003A59E0">
        <w:t>Sprememba</w:t>
      </w:r>
      <w:r w:rsidR="00183209" w:rsidRPr="003A59E0">
        <w:tab/>
      </w:r>
      <w:r w:rsidR="00183209" w:rsidRPr="003A59E0">
        <w:tab/>
        <w:t>13</w:t>
      </w:r>
    </w:p>
    <w:p w14:paraId="2222A4E9" w14:textId="77777777" w:rsidR="00183209" w:rsidRPr="003A59E0" w:rsidRDefault="00183209" w:rsidP="003A59E0">
      <w:pPr>
        <w:pStyle w:val="NormalBold"/>
        <w:spacing w:before="240"/>
      </w:pPr>
      <w:r w:rsidRPr="003A59E0">
        <w:t>Predlog direktive</w:t>
      </w:r>
    </w:p>
    <w:p w14:paraId="261D3C8A" w14:textId="77777777" w:rsidR="00183209" w:rsidRPr="003A59E0" w:rsidRDefault="00183209" w:rsidP="00183209">
      <w:pPr>
        <w:pStyle w:val="NormalBold"/>
      </w:pPr>
      <w:r w:rsidRPr="003A59E0">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311E4904" w14:textId="77777777" w:rsidTr="00156DA3">
        <w:trPr>
          <w:trHeight w:hRule="exact" w:val="240"/>
          <w:jc w:val="center"/>
        </w:trPr>
        <w:tc>
          <w:tcPr>
            <w:tcW w:w="9752" w:type="dxa"/>
            <w:gridSpan w:val="2"/>
            <w:tcBorders>
              <w:top w:val="nil"/>
              <w:left w:val="nil"/>
              <w:bottom w:val="nil"/>
              <w:right w:val="nil"/>
            </w:tcBorders>
          </w:tcPr>
          <w:p w14:paraId="4AA82EF5" w14:textId="77777777" w:rsidR="00183209" w:rsidRPr="003A59E0" w:rsidRDefault="00183209" w:rsidP="00156DA3"/>
        </w:tc>
      </w:tr>
      <w:tr w:rsidR="00183209" w:rsidRPr="003A59E0" w14:paraId="56CA73D9" w14:textId="77777777" w:rsidTr="00156DA3">
        <w:trPr>
          <w:trHeight w:val="240"/>
          <w:jc w:val="center"/>
        </w:trPr>
        <w:tc>
          <w:tcPr>
            <w:tcW w:w="4876" w:type="dxa"/>
            <w:tcBorders>
              <w:top w:val="nil"/>
              <w:left w:val="nil"/>
              <w:bottom w:val="nil"/>
              <w:right w:val="nil"/>
            </w:tcBorders>
          </w:tcPr>
          <w:p w14:paraId="71E3FA63"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5209A34C" w14:textId="6B08D849" w:rsidR="00183209" w:rsidRPr="003A59E0" w:rsidRDefault="006C1ECD" w:rsidP="00156DA3">
            <w:pPr>
              <w:pStyle w:val="AmColumnHeading"/>
            </w:pPr>
            <w:r w:rsidRPr="003A59E0">
              <w:t>Sprememba</w:t>
            </w:r>
          </w:p>
        </w:tc>
      </w:tr>
      <w:tr w:rsidR="00183209" w:rsidRPr="003A59E0" w14:paraId="7781D839" w14:textId="77777777" w:rsidTr="00156DA3">
        <w:trPr>
          <w:jc w:val="center"/>
        </w:trPr>
        <w:tc>
          <w:tcPr>
            <w:tcW w:w="4876" w:type="dxa"/>
            <w:tcBorders>
              <w:top w:val="nil"/>
              <w:left w:val="nil"/>
              <w:bottom w:val="nil"/>
              <w:right w:val="nil"/>
            </w:tcBorders>
          </w:tcPr>
          <w:p w14:paraId="2FCB327C" w14:textId="77777777" w:rsidR="00183209" w:rsidRPr="003A59E0" w:rsidRDefault="00183209" w:rsidP="00156DA3">
            <w:pPr>
              <w:pStyle w:val="Normal6a"/>
            </w:pPr>
            <w:r w:rsidRPr="003A59E0">
              <w:t>(10)</w:t>
            </w:r>
            <w:r w:rsidRPr="003A59E0">
              <w:tab/>
              <w:t xml:space="preserve">Glede na to, da se bodo zaradi poenostavitve kot izhodišče za izračun davčne osnove vsake članice skupine uporabljali finančni računi, je treba davčna pravila oblikovati tako, da bodo čim bližje finančnemu računovodenju. Kjer je to mogoče, se finančnoračunovodska obravnava sredstva ali obveznosti ne bi spremenila za namene obdavčitve in zato prilagoditve ne bi bile potrebne. V skladu s </w:t>
            </w:r>
            <w:r w:rsidRPr="003A59E0">
              <w:lastRenderedPageBreak/>
              <w:t>tem je prav tako treba druge elemente davčne osnove za davčne namene v skladu z logiko obdavčitve obravnavati drugače, kot so razvrščeni v finančnem računovodenju.</w:t>
            </w:r>
          </w:p>
        </w:tc>
        <w:tc>
          <w:tcPr>
            <w:tcW w:w="4876" w:type="dxa"/>
            <w:tcBorders>
              <w:top w:val="nil"/>
              <w:left w:val="nil"/>
              <w:bottom w:val="nil"/>
              <w:right w:val="nil"/>
            </w:tcBorders>
          </w:tcPr>
          <w:p w14:paraId="215C930B" w14:textId="77777777" w:rsidR="00183209" w:rsidRPr="003A59E0" w:rsidRDefault="00183209" w:rsidP="00156DA3">
            <w:pPr>
              <w:pStyle w:val="Normal6a"/>
            </w:pPr>
            <w:r w:rsidRPr="003A59E0">
              <w:lastRenderedPageBreak/>
              <w:t>(10)</w:t>
            </w:r>
            <w:r w:rsidRPr="003A59E0">
              <w:tab/>
              <w:t xml:space="preserve">Glede na to, da se bodo zaradi poenostavitve kot izhodišče za izračun davčne osnove vsake članice skupine uporabljali finančni računi, je treba davčna pravila oblikovati tako, da bodo čim bližje finančnemu računovodenju. Kjer je to mogoče, se finančnoračunovodska obravnava sredstva ali obveznosti ne bi spremenila za namene obdavčitve in zato prilagoditve ne bi bile potrebne. V skladu s </w:t>
            </w:r>
            <w:r w:rsidRPr="003A59E0">
              <w:lastRenderedPageBreak/>
              <w:t xml:space="preserve">tem je prav tako treba druge elemente davčne osnove za davčne namene v skladu z logiko obdavčitve obravnavati drugače, kot so razvrščeni v finančnem računovodenju. </w:t>
            </w:r>
            <w:r w:rsidRPr="003A59E0">
              <w:rPr>
                <w:b/>
                <w:i/>
              </w:rPr>
              <w:t>Da bi zagotovili skladnost z mednarodnimi davčnimi praksami, kot so prakse v okviru drugega stebra, bi morala direktiva omogočiti večjo prožnost pri izbiri standardov finančnega računovodstva, ki se uporabljajo za določitev predhodnega davčnega izida.</w:t>
            </w:r>
          </w:p>
        </w:tc>
      </w:tr>
    </w:tbl>
    <w:p w14:paraId="4B50EAA2" w14:textId="77777777" w:rsidR="00183209" w:rsidRPr="003A59E0" w:rsidRDefault="00183209" w:rsidP="00183209"/>
    <w:p w14:paraId="7A46204A" w14:textId="37F02975" w:rsidR="00183209" w:rsidRPr="003A59E0" w:rsidRDefault="006C1ECD" w:rsidP="00183209">
      <w:pPr>
        <w:pStyle w:val="AmNumberTabs"/>
        <w:keepNext/>
      </w:pPr>
      <w:r w:rsidRPr="003A59E0">
        <w:t>Sprememba</w:t>
      </w:r>
      <w:r w:rsidR="00183209" w:rsidRPr="003A59E0">
        <w:tab/>
      </w:r>
      <w:r w:rsidR="00183209" w:rsidRPr="003A59E0">
        <w:tab/>
        <w:t>14</w:t>
      </w:r>
    </w:p>
    <w:p w14:paraId="6F51B61C" w14:textId="77777777" w:rsidR="00183209" w:rsidRPr="003A59E0" w:rsidRDefault="00183209" w:rsidP="00183209">
      <w:pPr>
        <w:pStyle w:val="NormalBold12b"/>
        <w:keepNext/>
      </w:pPr>
      <w:r w:rsidRPr="003A59E0">
        <w:t>Predlog direktive</w:t>
      </w:r>
    </w:p>
    <w:p w14:paraId="2CC43A7F" w14:textId="77777777" w:rsidR="00183209" w:rsidRPr="003A59E0" w:rsidRDefault="00183209" w:rsidP="00183209">
      <w:pPr>
        <w:pStyle w:val="NormalBold"/>
        <w:keepNext/>
      </w:pPr>
      <w:r w:rsidRPr="003A59E0">
        <w:t>Uvodna izjava 10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AA0A00B" w14:textId="77777777" w:rsidTr="00156DA3">
        <w:trPr>
          <w:jc w:val="center"/>
        </w:trPr>
        <w:tc>
          <w:tcPr>
            <w:tcW w:w="9752" w:type="dxa"/>
            <w:gridSpan w:val="2"/>
          </w:tcPr>
          <w:p w14:paraId="7F04EA62" w14:textId="77777777" w:rsidR="00183209" w:rsidRPr="003A59E0" w:rsidRDefault="00183209" w:rsidP="00156DA3">
            <w:pPr>
              <w:keepNext/>
            </w:pPr>
          </w:p>
        </w:tc>
      </w:tr>
      <w:tr w:rsidR="00183209" w:rsidRPr="003A59E0" w14:paraId="49ED184B" w14:textId="77777777" w:rsidTr="00156DA3">
        <w:trPr>
          <w:jc w:val="center"/>
        </w:trPr>
        <w:tc>
          <w:tcPr>
            <w:tcW w:w="4876" w:type="dxa"/>
          </w:tcPr>
          <w:p w14:paraId="7F28BC4E" w14:textId="77777777" w:rsidR="00183209" w:rsidRPr="003A59E0" w:rsidRDefault="00183209" w:rsidP="00156DA3">
            <w:pPr>
              <w:pStyle w:val="AmColumnHeading"/>
              <w:keepNext/>
            </w:pPr>
            <w:r w:rsidRPr="003A59E0">
              <w:t>Besedilo, ki ga predlaga Komisija</w:t>
            </w:r>
          </w:p>
        </w:tc>
        <w:tc>
          <w:tcPr>
            <w:tcW w:w="4876" w:type="dxa"/>
          </w:tcPr>
          <w:p w14:paraId="58CCF558" w14:textId="47B8B5D3" w:rsidR="00183209" w:rsidRPr="003A59E0" w:rsidRDefault="006C1ECD" w:rsidP="00156DA3">
            <w:pPr>
              <w:pStyle w:val="AmColumnHeading"/>
              <w:keepNext/>
            </w:pPr>
            <w:r w:rsidRPr="003A59E0">
              <w:t>Sprememba</w:t>
            </w:r>
          </w:p>
        </w:tc>
      </w:tr>
      <w:tr w:rsidR="00183209" w:rsidRPr="003A59E0" w14:paraId="66858E24" w14:textId="77777777" w:rsidTr="00156DA3">
        <w:trPr>
          <w:jc w:val="center"/>
        </w:trPr>
        <w:tc>
          <w:tcPr>
            <w:tcW w:w="4876" w:type="dxa"/>
          </w:tcPr>
          <w:p w14:paraId="27C9E198" w14:textId="77777777" w:rsidR="00183209" w:rsidRPr="003A59E0" w:rsidRDefault="00183209" w:rsidP="00156DA3">
            <w:pPr>
              <w:pStyle w:val="Normal6a"/>
            </w:pPr>
          </w:p>
        </w:tc>
        <w:tc>
          <w:tcPr>
            <w:tcW w:w="4876" w:type="dxa"/>
          </w:tcPr>
          <w:p w14:paraId="06E050B9" w14:textId="77777777" w:rsidR="00183209" w:rsidRPr="003A59E0" w:rsidRDefault="00183209" w:rsidP="00156DA3">
            <w:pPr>
              <w:pStyle w:val="Normal6a"/>
              <w:rPr>
                <w:szCs w:val="24"/>
              </w:rPr>
            </w:pPr>
            <w:r w:rsidRPr="003A59E0">
              <w:rPr>
                <w:b/>
                <w:i/>
              </w:rPr>
              <w:t>(10a)</w:t>
            </w:r>
            <w:r w:rsidRPr="003A59E0">
              <w:tab/>
            </w:r>
            <w:r w:rsidRPr="003A59E0">
              <w:rPr>
                <w:b/>
                <w:i/>
              </w:rPr>
              <w:t>Da bi dosegli cilj poenostavljenega davčnega okvira in da bi ta direktiva ustrezno dopolnila Direktivo Sveta .../...</w:t>
            </w:r>
            <w:r w:rsidRPr="003A59E0">
              <w:rPr>
                <w:b/>
                <w:i/>
                <w:vertAlign w:val="superscript"/>
              </w:rPr>
              <w:t>1a+</w:t>
            </w:r>
            <w:r w:rsidRPr="003A59E0">
              <w:rPr>
                <w:b/>
                <w:i/>
              </w:rPr>
              <w:t>, bi bilo treba pravila iz te direktive o odbitku obresti po potrebi uskladiti s pravili iz Direktive (EU) .../...</w:t>
            </w:r>
            <w:r w:rsidRPr="003A59E0">
              <w:rPr>
                <w:b/>
                <w:i/>
                <w:vertAlign w:val="superscript"/>
              </w:rPr>
              <w:t>++</w:t>
            </w:r>
            <w:r w:rsidRPr="003A59E0">
              <w:rPr>
                <w:b/>
                <w:i/>
              </w:rPr>
              <w:t>.</w:t>
            </w:r>
          </w:p>
        </w:tc>
      </w:tr>
      <w:tr w:rsidR="00183209" w:rsidRPr="003A59E0" w14:paraId="18E36244" w14:textId="77777777" w:rsidTr="00156DA3">
        <w:trPr>
          <w:jc w:val="center"/>
        </w:trPr>
        <w:tc>
          <w:tcPr>
            <w:tcW w:w="4876" w:type="dxa"/>
          </w:tcPr>
          <w:p w14:paraId="2CAAD91D" w14:textId="77777777" w:rsidR="00183209" w:rsidRPr="003A59E0" w:rsidRDefault="00183209" w:rsidP="00156DA3">
            <w:pPr>
              <w:pStyle w:val="Normal6a"/>
            </w:pPr>
          </w:p>
        </w:tc>
        <w:tc>
          <w:tcPr>
            <w:tcW w:w="4876" w:type="dxa"/>
          </w:tcPr>
          <w:p w14:paraId="315805CD" w14:textId="77777777" w:rsidR="00183209" w:rsidRPr="003A59E0" w:rsidRDefault="00183209" w:rsidP="00156DA3">
            <w:pPr>
              <w:pStyle w:val="Normal6a"/>
              <w:rPr>
                <w:b/>
                <w:i/>
                <w:vertAlign w:val="superscript"/>
              </w:rPr>
            </w:pPr>
            <w:r w:rsidRPr="003A59E0">
              <w:rPr>
                <w:b/>
                <w:i/>
                <w:vertAlign w:val="superscript"/>
              </w:rPr>
              <w:t>_______________</w:t>
            </w:r>
          </w:p>
        </w:tc>
      </w:tr>
      <w:tr w:rsidR="00183209" w:rsidRPr="003A59E0" w14:paraId="64F84952" w14:textId="77777777" w:rsidTr="00156DA3">
        <w:trPr>
          <w:jc w:val="center"/>
        </w:trPr>
        <w:tc>
          <w:tcPr>
            <w:tcW w:w="4876" w:type="dxa"/>
          </w:tcPr>
          <w:p w14:paraId="663D878B" w14:textId="77777777" w:rsidR="00183209" w:rsidRPr="003A59E0" w:rsidRDefault="00183209" w:rsidP="00156DA3">
            <w:pPr>
              <w:pStyle w:val="Normal6a"/>
            </w:pPr>
          </w:p>
        </w:tc>
        <w:tc>
          <w:tcPr>
            <w:tcW w:w="4876" w:type="dxa"/>
          </w:tcPr>
          <w:p w14:paraId="6185CC37" w14:textId="77777777" w:rsidR="00183209" w:rsidRPr="003A59E0" w:rsidRDefault="00183209" w:rsidP="00156DA3">
            <w:pPr>
              <w:pStyle w:val="Normal6a"/>
              <w:rPr>
                <w:b/>
                <w:i/>
              </w:rPr>
            </w:pPr>
            <w:r w:rsidRPr="003A59E0">
              <w:rPr>
                <w:b/>
                <w:i/>
                <w:vertAlign w:val="superscript"/>
              </w:rPr>
              <w:t>1a</w:t>
            </w:r>
            <w:r w:rsidRPr="003A59E0">
              <w:rPr>
                <w:b/>
                <w:i/>
              </w:rPr>
              <w:t xml:space="preserve"> Direktiva Sveta (EU) .../... z dne ... o določitvi pravil o olajšavi za zmanjšanje naklonjenosti zadolževanju v razmerju do lastniškega kapitala in o omejitvi odbitka obresti za namene davka od dohodkov pravnih oseb (UL L , ..., ELI: ...).</w:t>
            </w:r>
          </w:p>
        </w:tc>
      </w:tr>
      <w:tr w:rsidR="00183209" w:rsidRPr="003A59E0" w14:paraId="782638E4" w14:textId="77777777" w:rsidTr="00156DA3">
        <w:trPr>
          <w:jc w:val="center"/>
        </w:trPr>
        <w:tc>
          <w:tcPr>
            <w:tcW w:w="4876" w:type="dxa"/>
          </w:tcPr>
          <w:p w14:paraId="2421CBD9" w14:textId="77777777" w:rsidR="00183209" w:rsidRPr="003A59E0" w:rsidRDefault="00183209" w:rsidP="00156DA3">
            <w:pPr>
              <w:pStyle w:val="Normal6a"/>
            </w:pPr>
          </w:p>
        </w:tc>
        <w:tc>
          <w:tcPr>
            <w:tcW w:w="4876" w:type="dxa"/>
          </w:tcPr>
          <w:p w14:paraId="3F95FD61" w14:textId="77777777" w:rsidR="00183209" w:rsidRPr="003A59E0" w:rsidRDefault="00183209" w:rsidP="00156DA3">
            <w:pPr>
              <w:pStyle w:val="Normal6a"/>
              <w:rPr>
                <w:b/>
                <w:i/>
              </w:rPr>
            </w:pPr>
            <w:r w:rsidRPr="003A59E0">
              <w:rPr>
                <w:b/>
                <w:i/>
                <w:vertAlign w:val="superscript"/>
              </w:rPr>
              <w:t>+</w:t>
            </w:r>
            <w:r w:rsidRPr="003A59E0">
              <w:rPr>
                <w:b/>
                <w:i/>
              </w:rPr>
              <w:t xml:space="preserve"> UL: Prosimo, v besedilo vstavite številko direktive iz dokumenta (2022/0154(CNS)), v opombo pa številko, naslov, datum in sklic na Uradni list navedene direktive.</w:t>
            </w:r>
          </w:p>
        </w:tc>
      </w:tr>
      <w:tr w:rsidR="00183209" w:rsidRPr="003A59E0" w14:paraId="728DE3E5" w14:textId="77777777" w:rsidTr="00156DA3">
        <w:trPr>
          <w:jc w:val="center"/>
        </w:trPr>
        <w:tc>
          <w:tcPr>
            <w:tcW w:w="4876" w:type="dxa"/>
          </w:tcPr>
          <w:p w14:paraId="6D618E0B" w14:textId="77777777" w:rsidR="00183209" w:rsidRPr="003A59E0" w:rsidRDefault="00183209" w:rsidP="00156DA3">
            <w:pPr>
              <w:pStyle w:val="Normal6a"/>
            </w:pPr>
          </w:p>
        </w:tc>
        <w:tc>
          <w:tcPr>
            <w:tcW w:w="4876" w:type="dxa"/>
          </w:tcPr>
          <w:p w14:paraId="529328B7" w14:textId="77777777" w:rsidR="00183209" w:rsidRPr="003A59E0" w:rsidRDefault="00183209" w:rsidP="00156DA3">
            <w:pPr>
              <w:pStyle w:val="Normal6a"/>
              <w:rPr>
                <w:b/>
                <w:bCs/>
                <w:i/>
                <w:iCs/>
                <w:vertAlign w:val="superscript"/>
              </w:rPr>
            </w:pPr>
            <w:r w:rsidRPr="003A59E0">
              <w:rPr>
                <w:b/>
                <w:i/>
                <w:vertAlign w:val="superscript"/>
              </w:rPr>
              <w:t>++</w:t>
            </w:r>
            <w:r w:rsidRPr="003A59E0">
              <w:rPr>
                <w:b/>
                <w:i/>
              </w:rPr>
              <w:t xml:space="preserve"> UL: prosimo, vstavite v besedilo številko direktive iz dokumenta 2022/0154(CNS).</w:t>
            </w:r>
          </w:p>
        </w:tc>
      </w:tr>
    </w:tbl>
    <w:p w14:paraId="486CCC37" w14:textId="77777777" w:rsidR="00183209" w:rsidRPr="003A59E0" w:rsidRDefault="00183209" w:rsidP="00183209"/>
    <w:p w14:paraId="10E335EC" w14:textId="4A8821EC" w:rsidR="00183209" w:rsidRPr="003A59E0" w:rsidRDefault="006C1ECD" w:rsidP="00183209">
      <w:pPr>
        <w:pStyle w:val="AmNumberTabs"/>
      </w:pPr>
      <w:r w:rsidRPr="003A59E0">
        <w:t>Sprememba</w:t>
      </w:r>
      <w:r w:rsidR="00183209" w:rsidRPr="003A59E0">
        <w:tab/>
      </w:r>
      <w:r w:rsidR="00183209" w:rsidRPr="003A59E0">
        <w:tab/>
        <w:t>15</w:t>
      </w:r>
    </w:p>
    <w:p w14:paraId="28DBDBB2" w14:textId="77777777" w:rsidR="00183209" w:rsidRPr="003A59E0" w:rsidRDefault="00183209" w:rsidP="003A59E0">
      <w:pPr>
        <w:pStyle w:val="NormalBold"/>
        <w:spacing w:before="240"/>
      </w:pPr>
      <w:r w:rsidRPr="003A59E0">
        <w:t>Predlog direktive</w:t>
      </w:r>
    </w:p>
    <w:p w14:paraId="15881475" w14:textId="77777777" w:rsidR="00183209" w:rsidRPr="003A59E0" w:rsidRDefault="00183209" w:rsidP="00183209">
      <w:pPr>
        <w:pStyle w:val="NormalBold"/>
      </w:pPr>
      <w:r w:rsidRPr="003A59E0">
        <w:t>Uvodna izjava 10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3DF2E1B1" w14:textId="77777777" w:rsidTr="00156DA3">
        <w:trPr>
          <w:trHeight w:hRule="exact" w:val="240"/>
          <w:jc w:val="center"/>
        </w:trPr>
        <w:tc>
          <w:tcPr>
            <w:tcW w:w="9752" w:type="dxa"/>
            <w:gridSpan w:val="2"/>
            <w:tcBorders>
              <w:top w:val="nil"/>
              <w:left w:val="nil"/>
              <w:bottom w:val="nil"/>
              <w:right w:val="nil"/>
            </w:tcBorders>
          </w:tcPr>
          <w:p w14:paraId="20858959" w14:textId="77777777" w:rsidR="00183209" w:rsidRPr="003A59E0" w:rsidRDefault="00183209" w:rsidP="00156DA3"/>
        </w:tc>
      </w:tr>
      <w:tr w:rsidR="00183209" w:rsidRPr="003A59E0" w14:paraId="2538F0BE" w14:textId="77777777" w:rsidTr="00156DA3">
        <w:trPr>
          <w:trHeight w:val="240"/>
          <w:jc w:val="center"/>
        </w:trPr>
        <w:tc>
          <w:tcPr>
            <w:tcW w:w="4876" w:type="dxa"/>
            <w:tcBorders>
              <w:top w:val="nil"/>
              <w:left w:val="nil"/>
              <w:bottom w:val="nil"/>
              <w:right w:val="nil"/>
            </w:tcBorders>
          </w:tcPr>
          <w:p w14:paraId="29C90C48"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20E8FCDA" w14:textId="48ED131E" w:rsidR="00183209" w:rsidRPr="003A59E0" w:rsidRDefault="006C1ECD" w:rsidP="00156DA3">
            <w:pPr>
              <w:pStyle w:val="AmColumnHeading"/>
            </w:pPr>
            <w:r w:rsidRPr="003A59E0">
              <w:t>Sprememba</w:t>
            </w:r>
          </w:p>
        </w:tc>
      </w:tr>
      <w:tr w:rsidR="00183209" w:rsidRPr="003A59E0" w14:paraId="0E899163" w14:textId="77777777" w:rsidTr="00156DA3">
        <w:trPr>
          <w:jc w:val="center"/>
        </w:trPr>
        <w:tc>
          <w:tcPr>
            <w:tcW w:w="4876" w:type="dxa"/>
            <w:tcBorders>
              <w:top w:val="nil"/>
              <w:left w:val="nil"/>
              <w:bottom w:val="nil"/>
              <w:right w:val="nil"/>
            </w:tcBorders>
          </w:tcPr>
          <w:p w14:paraId="14786FAF" w14:textId="77777777" w:rsidR="00183209" w:rsidRPr="003A59E0" w:rsidRDefault="00183209" w:rsidP="00156DA3">
            <w:pPr>
              <w:pStyle w:val="Normal6a"/>
            </w:pPr>
          </w:p>
        </w:tc>
        <w:tc>
          <w:tcPr>
            <w:tcW w:w="4876" w:type="dxa"/>
            <w:tcBorders>
              <w:top w:val="nil"/>
              <w:left w:val="nil"/>
              <w:bottom w:val="nil"/>
              <w:right w:val="nil"/>
            </w:tcBorders>
          </w:tcPr>
          <w:p w14:paraId="6B614B10" w14:textId="77777777" w:rsidR="00183209" w:rsidRPr="003A59E0" w:rsidRDefault="00183209" w:rsidP="00156DA3">
            <w:pPr>
              <w:pStyle w:val="Normal6a"/>
            </w:pPr>
            <w:r w:rsidRPr="003A59E0">
              <w:rPr>
                <w:b/>
                <w:i/>
              </w:rPr>
              <w:t>(10b)</w:t>
            </w:r>
            <w:r w:rsidRPr="003A59E0">
              <w:tab/>
            </w:r>
            <w:r w:rsidRPr="003A59E0">
              <w:rPr>
                <w:b/>
                <w:i/>
              </w:rPr>
              <w:t>Da se zagotovi minimalna raven obdavčitve licenčnin, je treba uvesti pravilo omejitve licenčnin za članice skupine BEFIT v skladu s pravilom o obdavčitvi, kot je predlagano v vključujočem okviru OECD/G20 v drugem stebru.</w:t>
            </w:r>
          </w:p>
        </w:tc>
      </w:tr>
      <w:tr w:rsidR="00183209" w:rsidRPr="003A59E0" w14:paraId="6840E971" w14:textId="77777777" w:rsidTr="00156DA3">
        <w:trPr>
          <w:jc w:val="center"/>
        </w:trPr>
        <w:tc>
          <w:tcPr>
            <w:tcW w:w="4876" w:type="dxa"/>
            <w:tcBorders>
              <w:top w:val="nil"/>
              <w:left w:val="nil"/>
              <w:bottom w:val="nil"/>
              <w:right w:val="nil"/>
            </w:tcBorders>
          </w:tcPr>
          <w:p w14:paraId="4E9B3E15" w14:textId="77777777" w:rsidR="00183209" w:rsidRPr="003A59E0" w:rsidRDefault="00183209" w:rsidP="00156DA3"/>
        </w:tc>
        <w:tc>
          <w:tcPr>
            <w:tcW w:w="4876" w:type="dxa"/>
            <w:tcBorders>
              <w:top w:val="nil"/>
              <w:left w:val="nil"/>
              <w:bottom w:val="nil"/>
              <w:right w:val="nil"/>
            </w:tcBorders>
          </w:tcPr>
          <w:p w14:paraId="34A99188" w14:textId="77777777" w:rsidR="00183209" w:rsidRPr="003A59E0" w:rsidRDefault="00183209" w:rsidP="00156DA3">
            <w:pPr>
              <w:pStyle w:val="Normal6a"/>
            </w:pPr>
            <w:r w:rsidRPr="003A59E0">
              <w:rPr>
                <w:b/>
                <w:i/>
              </w:rPr>
              <w:t>_________________</w:t>
            </w:r>
          </w:p>
        </w:tc>
      </w:tr>
      <w:tr w:rsidR="00183209" w:rsidRPr="003A59E0" w14:paraId="29950014" w14:textId="77777777" w:rsidTr="00156DA3">
        <w:trPr>
          <w:jc w:val="center"/>
        </w:trPr>
        <w:tc>
          <w:tcPr>
            <w:tcW w:w="4876" w:type="dxa"/>
            <w:tcBorders>
              <w:top w:val="nil"/>
              <w:left w:val="nil"/>
              <w:bottom w:val="nil"/>
              <w:right w:val="nil"/>
            </w:tcBorders>
          </w:tcPr>
          <w:p w14:paraId="1D48887E" w14:textId="77777777" w:rsidR="00183209" w:rsidRPr="003A59E0" w:rsidRDefault="00183209" w:rsidP="00156DA3"/>
        </w:tc>
        <w:tc>
          <w:tcPr>
            <w:tcW w:w="4876" w:type="dxa"/>
            <w:tcBorders>
              <w:top w:val="nil"/>
              <w:left w:val="nil"/>
              <w:bottom w:val="nil"/>
              <w:right w:val="nil"/>
            </w:tcBorders>
          </w:tcPr>
          <w:p w14:paraId="02A90798" w14:textId="77777777" w:rsidR="00183209" w:rsidRPr="003A59E0" w:rsidRDefault="00183209" w:rsidP="00156DA3">
            <w:pPr>
              <w:pStyle w:val="Normal6a"/>
            </w:pPr>
            <w:r w:rsidRPr="003A59E0">
              <w:rPr>
                <w:b/>
                <w:i/>
                <w:vertAlign w:val="superscript"/>
              </w:rPr>
              <w:t>1a</w:t>
            </w:r>
            <w:r w:rsidRPr="003A59E0">
              <w:t xml:space="preserve"> </w:t>
            </w:r>
            <w:r w:rsidRPr="003A59E0">
              <w:rPr>
                <w:b/>
                <w:i/>
              </w:rPr>
              <w:t>OECD (2023). Tax Challenges Arising from the Digitalisation of the Economy – Subject to Tax Rule (Pillar Two): Inclusive Framework on BEPS, OECD/G20 Base Erosion and Profit Shifting Project (Davčni izzivi, ki izhajajo iz digitalizacije gospodarstva – pravilo o obdavčitvi (drugi steber): vključujoči okvir za BEPS, Projekt OECD/G20 za preprečevanje erozije davčne osnove in preusmeritve dobička), OECD Publishing, Pariz, https://doi.org/10.1787/9afd6856-en.</w:t>
            </w:r>
          </w:p>
        </w:tc>
      </w:tr>
    </w:tbl>
    <w:p w14:paraId="5430B909" w14:textId="77777777" w:rsidR="00183209" w:rsidRPr="003A59E0" w:rsidRDefault="00183209" w:rsidP="00183209"/>
    <w:p w14:paraId="6C3780D5" w14:textId="78103A15" w:rsidR="00183209" w:rsidRPr="003A59E0" w:rsidRDefault="006C1ECD" w:rsidP="00183209">
      <w:pPr>
        <w:pStyle w:val="AmNumberTabs"/>
      </w:pPr>
      <w:r w:rsidRPr="003A59E0">
        <w:t>Sprememba</w:t>
      </w:r>
      <w:r w:rsidR="00183209" w:rsidRPr="003A59E0">
        <w:tab/>
      </w:r>
      <w:r w:rsidR="00183209" w:rsidRPr="003A59E0">
        <w:tab/>
        <w:t>16</w:t>
      </w:r>
    </w:p>
    <w:p w14:paraId="14DA76C8" w14:textId="77777777" w:rsidR="00183209" w:rsidRPr="003A59E0" w:rsidRDefault="00183209" w:rsidP="003A59E0">
      <w:pPr>
        <w:pStyle w:val="NormalBold"/>
        <w:spacing w:before="240"/>
      </w:pPr>
      <w:r w:rsidRPr="003A59E0">
        <w:t>Predlog direktive</w:t>
      </w:r>
    </w:p>
    <w:p w14:paraId="1C0B8710" w14:textId="77777777" w:rsidR="00183209" w:rsidRPr="003A59E0" w:rsidRDefault="00183209" w:rsidP="00183209">
      <w:pPr>
        <w:pStyle w:val="NormalBold"/>
      </w:pPr>
      <w:r w:rsidRPr="003A59E0">
        <w:t>Uvodna izjava 10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FF6260D" w14:textId="77777777" w:rsidTr="00156DA3">
        <w:trPr>
          <w:trHeight w:hRule="exact" w:val="240"/>
          <w:jc w:val="center"/>
        </w:trPr>
        <w:tc>
          <w:tcPr>
            <w:tcW w:w="9752" w:type="dxa"/>
            <w:gridSpan w:val="2"/>
            <w:tcBorders>
              <w:top w:val="nil"/>
              <w:left w:val="nil"/>
              <w:bottom w:val="nil"/>
              <w:right w:val="nil"/>
            </w:tcBorders>
          </w:tcPr>
          <w:p w14:paraId="01493154" w14:textId="77777777" w:rsidR="00183209" w:rsidRPr="003A59E0" w:rsidRDefault="00183209" w:rsidP="00156DA3"/>
        </w:tc>
      </w:tr>
      <w:tr w:rsidR="00183209" w:rsidRPr="003A59E0" w14:paraId="3BF4A346" w14:textId="77777777" w:rsidTr="00156DA3">
        <w:trPr>
          <w:trHeight w:val="240"/>
          <w:jc w:val="center"/>
        </w:trPr>
        <w:tc>
          <w:tcPr>
            <w:tcW w:w="4876" w:type="dxa"/>
            <w:tcBorders>
              <w:top w:val="nil"/>
              <w:left w:val="nil"/>
              <w:bottom w:val="nil"/>
              <w:right w:val="nil"/>
            </w:tcBorders>
          </w:tcPr>
          <w:p w14:paraId="511EA5F4"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1FD14FF1" w14:textId="5896B4E4" w:rsidR="00183209" w:rsidRPr="003A59E0" w:rsidRDefault="006C1ECD" w:rsidP="00156DA3">
            <w:pPr>
              <w:pStyle w:val="AmColumnHeading"/>
            </w:pPr>
            <w:r w:rsidRPr="003A59E0">
              <w:t>Sprememba</w:t>
            </w:r>
          </w:p>
        </w:tc>
      </w:tr>
      <w:tr w:rsidR="00183209" w:rsidRPr="003A59E0" w14:paraId="0E2CEC4B" w14:textId="77777777" w:rsidTr="00156DA3">
        <w:trPr>
          <w:jc w:val="center"/>
        </w:trPr>
        <w:tc>
          <w:tcPr>
            <w:tcW w:w="4876" w:type="dxa"/>
            <w:tcBorders>
              <w:top w:val="nil"/>
              <w:left w:val="nil"/>
              <w:bottom w:val="nil"/>
              <w:right w:val="nil"/>
            </w:tcBorders>
          </w:tcPr>
          <w:p w14:paraId="33287C49" w14:textId="77777777" w:rsidR="00183209" w:rsidRPr="003A59E0" w:rsidRDefault="00183209" w:rsidP="00156DA3">
            <w:pPr>
              <w:pStyle w:val="Normal6a"/>
            </w:pPr>
          </w:p>
        </w:tc>
        <w:tc>
          <w:tcPr>
            <w:tcW w:w="4876" w:type="dxa"/>
            <w:tcBorders>
              <w:top w:val="nil"/>
              <w:left w:val="nil"/>
              <w:bottom w:val="nil"/>
              <w:right w:val="nil"/>
            </w:tcBorders>
          </w:tcPr>
          <w:p w14:paraId="3334DDC7" w14:textId="77777777" w:rsidR="00183209" w:rsidRPr="003A59E0" w:rsidRDefault="00183209" w:rsidP="00156DA3">
            <w:pPr>
              <w:pStyle w:val="Normal6a"/>
            </w:pPr>
            <w:r w:rsidRPr="003A59E0">
              <w:rPr>
                <w:b/>
                <w:i/>
              </w:rPr>
              <w:t>(10c)</w:t>
            </w:r>
            <w:r w:rsidRPr="003A59E0">
              <w:tab/>
            </w:r>
            <w:r w:rsidRPr="003A59E0">
              <w:rPr>
                <w:b/>
                <w:i/>
              </w:rPr>
              <w:t>Za pravičnejšo obdavčitev pasivnih dohodkov so potrebna tudi stroga pravila o nadzorovanih tujih družbah za članice skupine BEFIT, da bi bile bolj odporne proti preusmerjanju dobička.</w:t>
            </w:r>
          </w:p>
        </w:tc>
      </w:tr>
    </w:tbl>
    <w:p w14:paraId="6C71BA48" w14:textId="77777777" w:rsidR="00183209" w:rsidRPr="003A59E0" w:rsidRDefault="00183209" w:rsidP="00183209"/>
    <w:p w14:paraId="62044F78" w14:textId="12B6DD8C" w:rsidR="00183209" w:rsidRPr="003A59E0" w:rsidRDefault="006C1ECD" w:rsidP="00183209">
      <w:pPr>
        <w:pStyle w:val="AmNumberTabs"/>
        <w:keepNext/>
      </w:pPr>
      <w:r w:rsidRPr="003A59E0">
        <w:t>Sprememba</w:t>
      </w:r>
      <w:r w:rsidR="00183209" w:rsidRPr="003A59E0">
        <w:tab/>
      </w:r>
      <w:r w:rsidR="00183209" w:rsidRPr="003A59E0">
        <w:tab/>
        <w:t>17</w:t>
      </w:r>
    </w:p>
    <w:p w14:paraId="5A699D69" w14:textId="77777777" w:rsidR="00183209" w:rsidRPr="003A59E0" w:rsidRDefault="00183209" w:rsidP="00183209">
      <w:pPr>
        <w:pStyle w:val="NormalBold12b"/>
        <w:keepNext/>
      </w:pPr>
      <w:r w:rsidRPr="003A59E0">
        <w:t>Predlog direktive</w:t>
      </w:r>
    </w:p>
    <w:p w14:paraId="20C8B7C9" w14:textId="77777777" w:rsidR="00183209" w:rsidRPr="003A59E0" w:rsidRDefault="00183209" w:rsidP="00183209">
      <w:pPr>
        <w:pStyle w:val="NormalBold"/>
        <w:keepNext/>
      </w:pPr>
      <w:r w:rsidRPr="003A59E0">
        <w:t xml:space="preserve"> Uvodna izjava 11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FC8568B" w14:textId="77777777" w:rsidTr="00156DA3">
        <w:trPr>
          <w:jc w:val="center"/>
        </w:trPr>
        <w:tc>
          <w:tcPr>
            <w:tcW w:w="9752" w:type="dxa"/>
            <w:gridSpan w:val="2"/>
          </w:tcPr>
          <w:p w14:paraId="4F3F7069" w14:textId="77777777" w:rsidR="00183209" w:rsidRPr="003A59E0" w:rsidRDefault="00183209" w:rsidP="00156DA3">
            <w:pPr>
              <w:keepNext/>
            </w:pPr>
          </w:p>
        </w:tc>
      </w:tr>
      <w:tr w:rsidR="00183209" w:rsidRPr="003A59E0" w14:paraId="3358B656" w14:textId="77777777" w:rsidTr="00156DA3">
        <w:trPr>
          <w:jc w:val="center"/>
        </w:trPr>
        <w:tc>
          <w:tcPr>
            <w:tcW w:w="4876" w:type="dxa"/>
          </w:tcPr>
          <w:p w14:paraId="53ACE9A3" w14:textId="77777777" w:rsidR="00183209" w:rsidRPr="003A59E0" w:rsidRDefault="00183209" w:rsidP="00156DA3">
            <w:pPr>
              <w:pStyle w:val="AmColumnHeading"/>
              <w:keepNext/>
            </w:pPr>
            <w:r w:rsidRPr="003A59E0">
              <w:t>Besedilo, ki ga predlaga Komisija</w:t>
            </w:r>
          </w:p>
        </w:tc>
        <w:tc>
          <w:tcPr>
            <w:tcW w:w="4876" w:type="dxa"/>
          </w:tcPr>
          <w:p w14:paraId="2B8BF592" w14:textId="0C7EC910" w:rsidR="00183209" w:rsidRPr="003A59E0" w:rsidRDefault="006C1ECD" w:rsidP="00156DA3">
            <w:pPr>
              <w:pStyle w:val="AmColumnHeading"/>
              <w:keepNext/>
            </w:pPr>
            <w:r w:rsidRPr="003A59E0">
              <w:t>Sprememba</w:t>
            </w:r>
          </w:p>
        </w:tc>
      </w:tr>
      <w:tr w:rsidR="00183209" w:rsidRPr="003A59E0" w14:paraId="1C148011" w14:textId="77777777" w:rsidTr="00156DA3">
        <w:trPr>
          <w:jc w:val="center"/>
        </w:trPr>
        <w:tc>
          <w:tcPr>
            <w:tcW w:w="4876" w:type="dxa"/>
          </w:tcPr>
          <w:p w14:paraId="6D57C1FA" w14:textId="77777777" w:rsidR="00183209" w:rsidRPr="003A59E0" w:rsidRDefault="00183209" w:rsidP="00156DA3">
            <w:pPr>
              <w:pStyle w:val="Normal6a"/>
            </w:pPr>
          </w:p>
        </w:tc>
        <w:tc>
          <w:tcPr>
            <w:tcW w:w="4876" w:type="dxa"/>
          </w:tcPr>
          <w:p w14:paraId="5AB991A0" w14:textId="77777777" w:rsidR="00183209" w:rsidRPr="003A59E0" w:rsidRDefault="00183209" w:rsidP="00156DA3">
            <w:pPr>
              <w:pStyle w:val="Normal6a"/>
              <w:rPr>
                <w:b/>
                <w:i/>
              </w:rPr>
            </w:pPr>
            <w:r w:rsidRPr="003A59E0">
              <w:rPr>
                <w:b/>
                <w:i/>
              </w:rPr>
              <w:t>(11a)</w:t>
            </w:r>
            <w:r w:rsidRPr="003A59E0">
              <w:rPr>
                <w:b/>
                <w:i/>
              </w:rPr>
              <w:tab/>
              <w:t xml:space="preserve">Da bi države članice spodbudile naložbe, dosegle trajnostni prehod in okrepile sposobnost Unije za preprečevanje nastajajočih groženj in kriz ter odzivanje nanje, bi morale sprejeti </w:t>
            </w:r>
            <w:r w:rsidRPr="003A59E0">
              <w:rPr>
                <w:b/>
                <w:i/>
              </w:rPr>
              <w:lastRenderedPageBreak/>
              <w:t>ciljno usmerjeno ureditev pospešene amortizacije, da bi podjetja spodbudile k naložbam, ki so potrebne za uresničitev dvojnega prehoda in krepitev njihove odpornosti. Ta začasna ureditev bi morala spodbujati trajnostno gospodarsko rast, ustvarjati delovna mesta, krepiti varnost Unije, tudi v digitalnem in energetskem sektorju, ter spodbujati inovacije na področju trajnostnih tehnologij. Da bi bilo mogoče te spodbude izvesti v praksi in uporabiti enoten pristop na celotnem notranjem trgu, bi bilo treba Komisijo pooblastiti za sprejemanje izvedbenih aktov.</w:t>
            </w:r>
          </w:p>
        </w:tc>
      </w:tr>
    </w:tbl>
    <w:p w14:paraId="5981D6F4" w14:textId="77777777" w:rsidR="00183209" w:rsidRPr="003A59E0" w:rsidRDefault="00183209" w:rsidP="00183209"/>
    <w:p w14:paraId="6520331E" w14:textId="0FECDB08" w:rsidR="00183209" w:rsidRPr="003A59E0" w:rsidRDefault="006C1ECD" w:rsidP="00183209">
      <w:pPr>
        <w:pStyle w:val="AmNumberTabs"/>
        <w:keepNext/>
      </w:pPr>
      <w:r w:rsidRPr="003A59E0">
        <w:t>Sprememba</w:t>
      </w:r>
      <w:r w:rsidR="00183209" w:rsidRPr="003A59E0">
        <w:tab/>
      </w:r>
      <w:r w:rsidR="00183209" w:rsidRPr="003A59E0">
        <w:tab/>
        <w:t>18</w:t>
      </w:r>
    </w:p>
    <w:p w14:paraId="1F55F5FE" w14:textId="77777777" w:rsidR="00183209" w:rsidRPr="003A59E0" w:rsidRDefault="00183209" w:rsidP="00183209">
      <w:pPr>
        <w:pStyle w:val="NormalBold12b"/>
        <w:keepNext/>
      </w:pPr>
      <w:r w:rsidRPr="003A59E0">
        <w:t>Predlog direktive</w:t>
      </w:r>
    </w:p>
    <w:p w14:paraId="3FCAE0EC" w14:textId="77777777" w:rsidR="00183209" w:rsidRPr="003A59E0" w:rsidRDefault="00183209" w:rsidP="00183209">
      <w:pPr>
        <w:pStyle w:val="NormalBold"/>
        <w:keepNext/>
      </w:pPr>
      <w:r w:rsidRPr="003A59E0">
        <w:t>Uvodna izjava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21F64E84" w14:textId="77777777" w:rsidTr="00156DA3">
        <w:trPr>
          <w:jc w:val="center"/>
        </w:trPr>
        <w:tc>
          <w:tcPr>
            <w:tcW w:w="9752" w:type="dxa"/>
            <w:gridSpan w:val="2"/>
          </w:tcPr>
          <w:p w14:paraId="65239ACB" w14:textId="77777777" w:rsidR="00183209" w:rsidRPr="003A59E0" w:rsidRDefault="00183209" w:rsidP="00156DA3">
            <w:pPr>
              <w:keepNext/>
            </w:pPr>
          </w:p>
        </w:tc>
      </w:tr>
      <w:tr w:rsidR="00183209" w:rsidRPr="003A59E0" w14:paraId="25435F94" w14:textId="77777777" w:rsidTr="00156DA3">
        <w:trPr>
          <w:jc w:val="center"/>
        </w:trPr>
        <w:tc>
          <w:tcPr>
            <w:tcW w:w="4876" w:type="dxa"/>
          </w:tcPr>
          <w:p w14:paraId="012EDF98" w14:textId="77777777" w:rsidR="00183209" w:rsidRPr="003A59E0" w:rsidRDefault="00183209" w:rsidP="00156DA3">
            <w:pPr>
              <w:pStyle w:val="AmColumnHeading"/>
              <w:keepNext/>
            </w:pPr>
            <w:r w:rsidRPr="003A59E0">
              <w:t>Besedilo, ki ga predlaga Komisija</w:t>
            </w:r>
          </w:p>
        </w:tc>
        <w:tc>
          <w:tcPr>
            <w:tcW w:w="4876" w:type="dxa"/>
          </w:tcPr>
          <w:p w14:paraId="7E448230" w14:textId="419FD189" w:rsidR="00183209" w:rsidRPr="003A59E0" w:rsidRDefault="006C1ECD" w:rsidP="00156DA3">
            <w:pPr>
              <w:pStyle w:val="AmColumnHeading"/>
              <w:keepNext/>
            </w:pPr>
            <w:r w:rsidRPr="003A59E0">
              <w:t>Sprememba</w:t>
            </w:r>
          </w:p>
        </w:tc>
      </w:tr>
      <w:tr w:rsidR="00183209" w:rsidRPr="003A59E0" w14:paraId="681FB851" w14:textId="77777777" w:rsidTr="00156DA3">
        <w:trPr>
          <w:jc w:val="center"/>
        </w:trPr>
        <w:tc>
          <w:tcPr>
            <w:tcW w:w="4876" w:type="dxa"/>
          </w:tcPr>
          <w:p w14:paraId="24B6849D" w14:textId="77777777" w:rsidR="00183209" w:rsidRPr="003A59E0" w:rsidRDefault="00183209" w:rsidP="00156DA3">
            <w:pPr>
              <w:pStyle w:val="Normal6a"/>
            </w:pPr>
            <w:r w:rsidRPr="003A59E0">
              <w:t>(12)</w:t>
            </w:r>
            <w:r w:rsidRPr="003A59E0">
              <w:tab/>
              <w:t xml:space="preserve">Da bi dosegli ključni cilj vzpostavitve poenostavljenega okvira za obdavčitev dohodkov pravnih oseb, bi bilo treba predhodne davčne izide vseh članic skupine združiti v eno skupno davčno osnovo, nato pa to osnovo dodeliti med upravičene članice skupine. Davčne prilagoditve v računovodskih izkazih bi zagotovile predhodne davčne izide za vsako članico skupine. Ti izidi bi se nato združili, kar bi omogočilo olajšavo za čezmejne izgube med članicami skupine BEFIT, nato pa bi se združena davčna osnova dodelila med članice skupine na podlagi prehodnega pravila o dodelitvi; to bi nato utrlo pot stalnemu mehanizmu. Ta stalni mehanizem bi </w:t>
            </w:r>
            <w:r w:rsidRPr="003A59E0">
              <w:rPr>
                <w:b/>
                <w:i/>
              </w:rPr>
              <w:t>lahko temeljil</w:t>
            </w:r>
            <w:r w:rsidRPr="003A59E0">
              <w:t xml:space="preserve"> na dodelitvi s formulo, zato bi bila potreba po skladnosti transakcij znotraj skupine BEFIT z načelom običajnih tržnih pogojev odveč. Prednosti tega bi bile uporaba novejših podatkov o poročanju po državah in informacij, zbranih v prehodnem obdobju. To bo omogočilo tudi temeljitejšo oceno učinka, ki naj bi ga imelo izvajanje dvostebrnega pristopa na nacionalne </w:t>
            </w:r>
            <w:r w:rsidRPr="003A59E0">
              <w:lastRenderedPageBreak/>
              <w:t xml:space="preserve">davčne osnove in davčne osnove skupin BEFIT. Na ta način bi bilo še vedno mogoče uresničiti ključni cilj davčne nevtralnosti na notranjem trgu, kar bi zmanjšalo število primerov dvojne in </w:t>
            </w:r>
            <w:r w:rsidRPr="003A59E0">
              <w:rPr>
                <w:b/>
                <w:i/>
              </w:rPr>
              <w:t>čezmerne obdavčitve</w:t>
            </w:r>
            <w:r w:rsidRPr="003A59E0">
              <w:t xml:space="preserve"> ter povečalo davčno gotovost, s ciljem, da se zmanjša število davčnih sporov.</w:t>
            </w:r>
          </w:p>
        </w:tc>
        <w:tc>
          <w:tcPr>
            <w:tcW w:w="4876" w:type="dxa"/>
          </w:tcPr>
          <w:p w14:paraId="090A3855" w14:textId="77777777" w:rsidR="00183209" w:rsidRPr="003A59E0" w:rsidRDefault="00183209" w:rsidP="00156DA3">
            <w:pPr>
              <w:pStyle w:val="Normal6a"/>
            </w:pPr>
            <w:r w:rsidRPr="003A59E0">
              <w:lastRenderedPageBreak/>
              <w:t>(12)</w:t>
            </w:r>
            <w:r w:rsidRPr="003A59E0">
              <w:tab/>
              <w:t xml:space="preserve">Da bi dosegli ključni cilj vzpostavitve poenostavljenega okvira za obdavčitev dohodkov pravnih oseb, bi bilo treba predhodne davčne izide vseh članic skupine združiti v eno skupno davčno osnovo, nato pa to osnovo dodeliti med upravičene članice skupine. </w:t>
            </w:r>
            <w:r w:rsidRPr="003A59E0">
              <w:rPr>
                <w:b/>
                <w:i/>
              </w:rPr>
              <w:t>Tak okvir bi moral biti enostaven za podjetja in jim ne bi smel nalagati novih bremen.</w:t>
            </w:r>
            <w:r w:rsidRPr="003A59E0">
              <w:t xml:space="preserve"> Davčne prilagoditve v računovodskih izkazih bi zagotovile predhodne davčne izide za vsako članico skupine. Ti izidi bi se nato združili, kar bi omogočilo</w:t>
            </w:r>
            <w:r w:rsidRPr="003A59E0">
              <w:rPr>
                <w:b/>
                <w:i/>
              </w:rPr>
              <w:t xml:space="preserve"> omejeno</w:t>
            </w:r>
            <w:r w:rsidRPr="003A59E0">
              <w:t xml:space="preserve"> olajšavo za čezmejne izgube med članicami skupine BEFIT, nato pa bi se združena davčna osnova dodelila med članice skupine na podlagi prehodnega pravila o dodelitvi; to bi nato utrlo pot stalnemu mehanizmu. Ta stalni mehanizem bi </w:t>
            </w:r>
            <w:r w:rsidRPr="003A59E0">
              <w:rPr>
                <w:b/>
                <w:i/>
              </w:rPr>
              <w:t>moral temeljiti</w:t>
            </w:r>
            <w:r w:rsidRPr="003A59E0">
              <w:t xml:space="preserve"> na dodelitvi s formulo, </w:t>
            </w:r>
            <w:r w:rsidRPr="003A59E0">
              <w:rPr>
                <w:b/>
                <w:i/>
              </w:rPr>
              <w:t>ki bi med drugim vključevala štiri sklope konkretnih faktorjev: delo, sredstva, prodaja in digitalna prisotnost.</w:t>
            </w:r>
            <w:r w:rsidRPr="003A59E0">
              <w:t xml:space="preserve"> Zato bi bila potreba po skladnosti transakcij znotraj skupine BEFIT z načelom običajnih tržnih pogojev odveč. Prednosti tega bi bile </w:t>
            </w:r>
            <w:r w:rsidRPr="003A59E0">
              <w:lastRenderedPageBreak/>
              <w:t>uporaba novejših podatkov o poročanju po državah in informacij, zbranih v prehodnem obdobju. To bo omogočilo tudi temeljitejšo oceno učinka, ki naj bi ga imelo izvajanje dvostebrnega pristopa na nacionalne davčne osnove in davčne osnove skupin BEFIT</w:t>
            </w:r>
            <w:r w:rsidRPr="003A59E0">
              <w:rPr>
                <w:b/>
                <w:i/>
              </w:rPr>
              <w:t>, s čimer se bodo zmanjšali stroški izpolnjevanja davčnih obveznosti za podjetja</w:t>
            </w:r>
            <w:r w:rsidRPr="003A59E0">
              <w:t xml:space="preserve">. Na ta način bi bilo še vedno mogoče uresničiti ključni cilj davčne nevtralnosti na notranjem trgu, kar bi zmanjšalo število primerov dvojne </w:t>
            </w:r>
            <w:r w:rsidRPr="003A59E0">
              <w:rPr>
                <w:b/>
                <w:i/>
              </w:rPr>
              <w:t xml:space="preserve">obdavčitve </w:t>
            </w:r>
            <w:r w:rsidRPr="003A59E0">
              <w:t xml:space="preserve">in </w:t>
            </w:r>
            <w:r w:rsidRPr="003A59E0">
              <w:rPr>
                <w:b/>
                <w:i/>
              </w:rPr>
              <w:t>dvojne neobdavčitve</w:t>
            </w:r>
            <w:r w:rsidRPr="003A59E0">
              <w:t xml:space="preserve"> ter povečalo davčno gotovost, s ciljem, da se zmanjša število davčnih sporov. </w:t>
            </w:r>
            <w:r w:rsidRPr="003A59E0">
              <w:rPr>
                <w:b/>
                <w:i/>
              </w:rPr>
              <w:t>Glede na spreminjajoče se mednarodne davčne razmere in negotovo izvajanje prvega stebra v ključnih jurisdikcijah je bistveno, da Unija ohrani prožnost pri razvoju avtonomnega, pravičnega in ekonomsko uravnoteženega mehanizma dodeljevanja.</w:t>
            </w:r>
          </w:p>
        </w:tc>
      </w:tr>
    </w:tbl>
    <w:p w14:paraId="23EEF869" w14:textId="77777777" w:rsidR="00183209" w:rsidRPr="003A59E0" w:rsidRDefault="00183209" w:rsidP="00183209"/>
    <w:p w14:paraId="21BC86B9" w14:textId="5B841E96" w:rsidR="00183209" w:rsidRPr="003A59E0" w:rsidRDefault="006C1ECD" w:rsidP="00183209">
      <w:pPr>
        <w:pStyle w:val="AmNumberTabs"/>
        <w:keepNext/>
      </w:pPr>
      <w:r w:rsidRPr="003A59E0">
        <w:t>Sprememba</w:t>
      </w:r>
      <w:r w:rsidR="00183209" w:rsidRPr="003A59E0">
        <w:tab/>
      </w:r>
      <w:r w:rsidR="00183209" w:rsidRPr="003A59E0">
        <w:tab/>
        <w:t>19</w:t>
      </w:r>
    </w:p>
    <w:p w14:paraId="588931FC" w14:textId="77777777" w:rsidR="00183209" w:rsidRPr="003A59E0" w:rsidRDefault="00183209" w:rsidP="00183209">
      <w:pPr>
        <w:pStyle w:val="NormalBold12b"/>
        <w:keepNext/>
      </w:pPr>
      <w:r w:rsidRPr="003A59E0">
        <w:t>Predlog direktive</w:t>
      </w:r>
    </w:p>
    <w:p w14:paraId="224F7507" w14:textId="77777777" w:rsidR="00183209" w:rsidRPr="003A59E0" w:rsidRDefault="00183209" w:rsidP="00183209">
      <w:pPr>
        <w:pStyle w:val="NormalBold"/>
        <w:keepNext/>
      </w:pPr>
      <w:r w:rsidRPr="003A59E0">
        <w:t>Uvodna izjava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61A5E814" w14:textId="77777777" w:rsidTr="00156DA3">
        <w:trPr>
          <w:jc w:val="center"/>
        </w:trPr>
        <w:tc>
          <w:tcPr>
            <w:tcW w:w="9752" w:type="dxa"/>
            <w:gridSpan w:val="2"/>
          </w:tcPr>
          <w:p w14:paraId="5D495745" w14:textId="77777777" w:rsidR="00183209" w:rsidRPr="003A59E0" w:rsidRDefault="00183209" w:rsidP="00156DA3">
            <w:pPr>
              <w:keepNext/>
            </w:pPr>
          </w:p>
        </w:tc>
      </w:tr>
      <w:tr w:rsidR="00183209" w:rsidRPr="003A59E0" w14:paraId="0E054360" w14:textId="77777777" w:rsidTr="00156DA3">
        <w:trPr>
          <w:jc w:val="center"/>
        </w:trPr>
        <w:tc>
          <w:tcPr>
            <w:tcW w:w="4876" w:type="dxa"/>
          </w:tcPr>
          <w:p w14:paraId="34C52454" w14:textId="77777777" w:rsidR="00183209" w:rsidRPr="003A59E0" w:rsidRDefault="00183209" w:rsidP="00156DA3">
            <w:pPr>
              <w:pStyle w:val="AmColumnHeading"/>
              <w:keepNext/>
            </w:pPr>
            <w:r w:rsidRPr="003A59E0">
              <w:t>Besedilo, ki ga predlaga Komisija</w:t>
            </w:r>
          </w:p>
        </w:tc>
        <w:tc>
          <w:tcPr>
            <w:tcW w:w="4876" w:type="dxa"/>
          </w:tcPr>
          <w:p w14:paraId="0A0F74EC" w14:textId="7EF4C1C5" w:rsidR="00183209" w:rsidRPr="003A59E0" w:rsidRDefault="006C1ECD" w:rsidP="00156DA3">
            <w:pPr>
              <w:pStyle w:val="AmColumnHeading"/>
              <w:keepNext/>
            </w:pPr>
            <w:r w:rsidRPr="003A59E0">
              <w:t>Sprememba</w:t>
            </w:r>
          </w:p>
        </w:tc>
      </w:tr>
      <w:tr w:rsidR="00183209" w:rsidRPr="003A59E0" w14:paraId="00B2AC22" w14:textId="77777777" w:rsidTr="00156DA3">
        <w:trPr>
          <w:jc w:val="center"/>
        </w:trPr>
        <w:tc>
          <w:tcPr>
            <w:tcW w:w="4876" w:type="dxa"/>
          </w:tcPr>
          <w:p w14:paraId="7AF671D8" w14:textId="77777777" w:rsidR="00183209" w:rsidRPr="003A59E0" w:rsidRDefault="00183209" w:rsidP="00156DA3">
            <w:pPr>
              <w:pStyle w:val="Normal6a"/>
            </w:pPr>
            <w:r w:rsidRPr="003A59E0">
              <w:t>(14)</w:t>
            </w:r>
            <w:r w:rsidRPr="003A59E0">
              <w:tab/>
              <w:t xml:space="preserve">Za zagotovitev prostora za rast in naložbe bi lahko države članice na področjih, ki niso zajeta v skupnem okviru, posamično uporabile tudi dodatne prilagoditve po dodelitvi (npr. davčna obravnava pokojninskih prispevkov). Države članice bi lahko tudi same dodatno prilagodile svoj dodeljeni delež brez zgornje meje, da se zagotovi, da lahko države članice sprejemajo svoje nacionalne odločitve na tem področju politike. </w:t>
            </w:r>
            <w:r w:rsidRPr="003A59E0">
              <w:rPr>
                <w:b/>
                <w:i/>
              </w:rPr>
              <w:t>Najpomembneje je, da bi Direktiva (EU) 2022/2523 dejansko določila zgornjo mejo, ki bi v resnici zagotovila, da dejanska davčna stopnja znaša vsaj 15 %.</w:t>
            </w:r>
          </w:p>
        </w:tc>
        <w:tc>
          <w:tcPr>
            <w:tcW w:w="4876" w:type="dxa"/>
          </w:tcPr>
          <w:p w14:paraId="5B7A5F9B" w14:textId="77777777" w:rsidR="00183209" w:rsidRPr="003A59E0" w:rsidRDefault="00183209" w:rsidP="00156DA3">
            <w:pPr>
              <w:pStyle w:val="Normal6a"/>
            </w:pPr>
            <w:r w:rsidRPr="003A59E0">
              <w:t>(14)</w:t>
            </w:r>
            <w:r w:rsidRPr="003A59E0">
              <w:tab/>
              <w:t>Za zagotovitev prostora za rast in naložbe bi lahko države članice na področjih, ki niso zajeta v skupnem okviru, posamično uporabile tudi dodatne prilagoditve po dodelitvi (npr. davčna obravnava pokojninskih prispevkov). Države članice bi lahko tudi same dodatno prilagodile svoj dodeljeni delež brez zgornje meje, da se zagotovi, da lahko države članice sprejemajo svoje nacionalne odločitve na tem področju politike</w:t>
            </w:r>
            <w:r w:rsidRPr="003A59E0">
              <w:rPr>
                <w:b/>
                <w:i/>
              </w:rPr>
              <w:t>, na primer za zagotavljanje učinkovite rabe virov, spodbujanje naložb in ustvarjenje delovnih mest</w:t>
            </w:r>
            <w:r w:rsidRPr="003A59E0">
              <w:t xml:space="preserve">. </w:t>
            </w:r>
            <w:r w:rsidRPr="003A59E0">
              <w:rPr>
                <w:b/>
                <w:i/>
              </w:rPr>
              <w:t xml:space="preserve">Med temi dodatnimi prilagoditvami so lahko odbitki, olajšave, davčni dobropisi ali drugi nacionalni ukrepi na področju davka od dohodkov pravnih oseb, med drugim ukrepi za spodbujanje raziskav in razvoja ali doseganje drugih političnih ciljev, pod </w:t>
            </w:r>
            <w:r w:rsidRPr="003A59E0">
              <w:rPr>
                <w:b/>
                <w:i/>
              </w:rPr>
              <w:lastRenderedPageBreak/>
              <w:t>pogojem</w:t>
            </w:r>
            <w:r w:rsidRPr="003A59E0">
              <w:t xml:space="preserve">, da </w:t>
            </w:r>
            <w:r w:rsidRPr="003A59E0">
              <w:rPr>
                <w:b/>
                <w:i/>
              </w:rPr>
              <w:t>se ti ukrepi uporabljajo samo za dodeljeni delež davčne osnove in ne vplivajo na konsolidirano davčno osnovo ali mehanizem dodelitve v skladu s to direktivo.</w:t>
            </w:r>
            <w:r w:rsidRPr="003A59E0">
              <w:t xml:space="preserve"> </w:t>
            </w:r>
            <w:r w:rsidRPr="003A59E0">
              <w:rPr>
                <w:b/>
                <w:i/>
              </w:rPr>
              <w:t>Pri prilagoditvah po dodelitvi pa bi morale biti v ospredju davčne spodbude, ki temeljijo na vložkih. Države članice ne bi smele zagotavljati davčnih spodbud, ki temeljijo na rezultatih, kot so posebni režimi za obdavčitev intelektualne lastnine in drugi režimi za intelektualno lastnino.</w:t>
            </w:r>
          </w:p>
        </w:tc>
      </w:tr>
    </w:tbl>
    <w:p w14:paraId="61823A43" w14:textId="77777777" w:rsidR="00183209" w:rsidRPr="003A59E0" w:rsidRDefault="00183209" w:rsidP="00183209"/>
    <w:p w14:paraId="5C021918" w14:textId="25B05798" w:rsidR="00183209" w:rsidRPr="003A59E0" w:rsidRDefault="006C1ECD" w:rsidP="00183209">
      <w:pPr>
        <w:pStyle w:val="AmNumberTabs"/>
        <w:keepNext/>
      </w:pPr>
      <w:r w:rsidRPr="003A59E0">
        <w:t>Sprememba</w:t>
      </w:r>
      <w:r w:rsidR="00183209" w:rsidRPr="003A59E0">
        <w:tab/>
      </w:r>
      <w:r w:rsidR="00183209" w:rsidRPr="003A59E0">
        <w:tab/>
        <w:t>20</w:t>
      </w:r>
    </w:p>
    <w:p w14:paraId="5789A394" w14:textId="77777777" w:rsidR="00183209" w:rsidRPr="003A59E0" w:rsidRDefault="00183209" w:rsidP="00183209">
      <w:pPr>
        <w:pStyle w:val="NormalBold12b"/>
        <w:keepNext/>
      </w:pPr>
      <w:r w:rsidRPr="003A59E0">
        <w:t>Predlog direktive</w:t>
      </w:r>
    </w:p>
    <w:p w14:paraId="56555A41" w14:textId="77777777" w:rsidR="00183209" w:rsidRPr="003A59E0" w:rsidRDefault="00183209" w:rsidP="00183209">
      <w:pPr>
        <w:pStyle w:val="NormalBold"/>
        <w:keepNext/>
      </w:pPr>
      <w:r w:rsidRPr="003A59E0">
        <w:t>Uvodna izjava 14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3E1EC53A" w14:textId="77777777" w:rsidTr="00156DA3">
        <w:trPr>
          <w:jc w:val="center"/>
        </w:trPr>
        <w:tc>
          <w:tcPr>
            <w:tcW w:w="9752" w:type="dxa"/>
            <w:gridSpan w:val="2"/>
          </w:tcPr>
          <w:p w14:paraId="23744243" w14:textId="77777777" w:rsidR="00183209" w:rsidRPr="003A59E0" w:rsidRDefault="00183209" w:rsidP="00156DA3">
            <w:pPr>
              <w:keepNext/>
            </w:pPr>
          </w:p>
        </w:tc>
      </w:tr>
      <w:tr w:rsidR="00183209" w:rsidRPr="003A59E0" w14:paraId="28012EFB" w14:textId="77777777" w:rsidTr="00156DA3">
        <w:trPr>
          <w:jc w:val="center"/>
        </w:trPr>
        <w:tc>
          <w:tcPr>
            <w:tcW w:w="4876" w:type="dxa"/>
          </w:tcPr>
          <w:p w14:paraId="3D812773" w14:textId="77777777" w:rsidR="00183209" w:rsidRPr="003A59E0" w:rsidRDefault="00183209" w:rsidP="00156DA3">
            <w:pPr>
              <w:pStyle w:val="AmColumnHeading"/>
              <w:keepNext/>
            </w:pPr>
            <w:r w:rsidRPr="003A59E0">
              <w:t>Besedilo, ki ga predlaga Komisija</w:t>
            </w:r>
          </w:p>
        </w:tc>
        <w:tc>
          <w:tcPr>
            <w:tcW w:w="4876" w:type="dxa"/>
          </w:tcPr>
          <w:p w14:paraId="1ED33767" w14:textId="7164FF51" w:rsidR="00183209" w:rsidRPr="003A59E0" w:rsidRDefault="006C1ECD" w:rsidP="00156DA3">
            <w:pPr>
              <w:pStyle w:val="AmColumnHeading"/>
              <w:keepNext/>
            </w:pPr>
            <w:r w:rsidRPr="003A59E0">
              <w:t>Sprememba</w:t>
            </w:r>
          </w:p>
        </w:tc>
      </w:tr>
      <w:tr w:rsidR="00183209" w:rsidRPr="003A59E0" w14:paraId="4D44274E" w14:textId="77777777" w:rsidTr="00156DA3">
        <w:trPr>
          <w:jc w:val="center"/>
        </w:trPr>
        <w:tc>
          <w:tcPr>
            <w:tcW w:w="4876" w:type="dxa"/>
          </w:tcPr>
          <w:p w14:paraId="50740E60" w14:textId="77777777" w:rsidR="00183209" w:rsidRPr="003A59E0" w:rsidRDefault="00183209" w:rsidP="00156DA3">
            <w:pPr>
              <w:pStyle w:val="Normal6a"/>
            </w:pPr>
          </w:p>
        </w:tc>
        <w:tc>
          <w:tcPr>
            <w:tcW w:w="4876" w:type="dxa"/>
          </w:tcPr>
          <w:p w14:paraId="0F5865C0" w14:textId="77777777" w:rsidR="00183209" w:rsidRPr="003A59E0" w:rsidRDefault="00183209" w:rsidP="00156DA3">
            <w:pPr>
              <w:pStyle w:val="Normal6a"/>
            </w:pPr>
            <w:r w:rsidRPr="003A59E0">
              <w:rPr>
                <w:b/>
                <w:i/>
              </w:rPr>
              <w:t>(14a)</w:t>
            </w:r>
            <w:r w:rsidRPr="003A59E0">
              <w:tab/>
            </w:r>
            <w:r w:rsidRPr="003A59E0">
              <w:rPr>
                <w:b/>
                <w:i/>
              </w:rPr>
              <w:t>Komisija in države članice bi morale zagotoviti, da bo ta direktiva skladna in usklajena z vzorčnimi pravili okvira OECD/G20 in Direktivo (EU) 2022/2523, zlasti kar zadeva izračun dejanske davčne stopnje za vsako državo posebej, ki bi lahko bila izkrivljena zaradi olajšave za čezmejne izgube med članicami skupine BEFIT, predvidene v tej direktivi. Ta vidik bi bilo treba preučiti pri reviziji te direktive.</w:t>
            </w:r>
          </w:p>
        </w:tc>
      </w:tr>
    </w:tbl>
    <w:p w14:paraId="4AA4A9C9" w14:textId="77777777" w:rsidR="00183209" w:rsidRPr="003A59E0" w:rsidRDefault="00183209" w:rsidP="00183209"/>
    <w:p w14:paraId="2A1264AE" w14:textId="06F9AC65" w:rsidR="00183209" w:rsidRPr="003A59E0" w:rsidRDefault="006C1ECD" w:rsidP="00183209">
      <w:pPr>
        <w:pStyle w:val="AmNumberTabs"/>
        <w:keepNext/>
      </w:pPr>
      <w:r w:rsidRPr="003A59E0">
        <w:t>Sprememba</w:t>
      </w:r>
      <w:r w:rsidR="00183209" w:rsidRPr="003A59E0">
        <w:tab/>
      </w:r>
      <w:r w:rsidR="00183209" w:rsidRPr="003A59E0">
        <w:tab/>
        <w:t>21</w:t>
      </w:r>
    </w:p>
    <w:p w14:paraId="1EAD26D4" w14:textId="77777777" w:rsidR="00183209" w:rsidRPr="003A59E0" w:rsidRDefault="00183209" w:rsidP="00183209">
      <w:pPr>
        <w:pStyle w:val="NormalBold12b"/>
        <w:keepNext/>
      </w:pPr>
      <w:r w:rsidRPr="003A59E0">
        <w:t>Predlog direktive</w:t>
      </w:r>
    </w:p>
    <w:p w14:paraId="73B74EA8" w14:textId="77777777" w:rsidR="00183209" w:rsidRPr="003A59E0" w:rsidRDefault="00183209" w:rsidP="00183209">
      <w:pPr>
        <w:pStyle w:val="NormalBold"/>
        <w:keepNext/>
      </w:pPr>
      <w:r w:rsidRPr="003A59E0">
        <w:t>Uvodna izjava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01C301F7" w14:textId="77777777" w:rsidTr="00156DA3">
        <w:trPr>
          <w:jc w:val="center"/>
        </w:trPr>
        <w:tc>
          <w:tcPr>
            <w:tcW w:w="9752" w:type="dxa"/>
            <w:gridSpan w:val="2"/>
          </w:tcPr>
          <w:p w14:paraId="5A517359" w14:textId="77777777" w:rsidR="00183209" w:rsidRPr="003A59E0" w:rsidRDefault="00183209" w:rsidP="00156DA3">
            <w:pPr>
              <w:keepNext/>
            </w:pPr>
          </w:p>
        </w:tc>
      </w:tr>
      <w:tr w:rsidR="00183209" w:rsidRPr="003A59E0" w14:paraId="5447A3A9" w14:textId="77777777" w:rsidTr="00156DA3">
        <w:trPr>
          <w:jc w:val="center"/>
        </w:trPr>
        <w:tc>
          <w:tcPr>
            <w:tcW w:w="4876" w:type="dxa"/>
          </w:tcPr>
          <w:p w14:paraId="312F1209" w14:textId="77777777" w:rsidR="00183209" w:rsidRPr="003A59E0" w:rsidRDefault="00183209" w:rsidP="00156DA3">
            <w:pPr>
              <w:pStyle w:val="AmColumnHeading"/>
              <w:keepNext/>
            </w:pPr>
            <w:r w:rsidRPr="003A59E0">
              <w:t>Besedilo, ki ga predlaga Komisija</w:t>
            </w:r>
          </w:p>
        </w:tc>
        <w:tc>
          <w:tcPr>
            <w:tcW w:w="4876" w:type="dxa"/>
          </w:tcPr>
          <w:p w14:paraId="75D3AAAD" w14:textId="3981DB93" w:rsidR="00183209" w:rsidRPr="003A59E0" w:rsidRDefault="006C1ECD" w:rsidP="00156DA3">
            <w:pPr>
              <w:pStyle w:val="AmColumnHeading"/>
              <w:keepNext/>
            </w:pPr>
            <w:r w:rsidRPr="003A59E0">
              <w:t>Sprememba</w:t>
            </w:r>
          </w:p>
        </w:tc>
      </w:tr>
      <w:tr w:rsidR="00183209" w:rsidRPr="003A59E0" w14:paraId="590399EC" w14:textId="77777777" w:rsidTr="00156DA3">
        <w:trPr>
          <w:jc w:val="center"/>
        </w:trPr>
        <w:tc>
          <w:tcPr>
            <w:tcW w:w="4876" w:type="dxa"/>
          </w:tcPr>
          <w:p w14:paraId="5B5E6B20" w14:textId="77777777" w:rsidR="00183209" w:rsidRPr="003A59E0" w:rsidRDefault="00183209" w:rsidP="00156DA3">
            <w:pPr>
              <w:pStyle w:val="Normal6a"/>
            </w:pPr>
            <w:r w:rsidRPr="003A59E0">
              <w:t>(15)</w:t>
            </w:r>
            <w:r w:rsidRPr="003A59E0">
              <w:tab/>
              <w:t>Nekatere države članice uporabljajo sisteme obdavčitve dohodkov pravnih oseb, ki temeljijo na načelih, ki se razlikujejo od najbolj običajnega pristopa, kot so sistemi davčne distribucije. Zato je</w:t>
            </w:r>
            <w:r w:rsidRPr="003A59E0">
              <w:rPr>
                <w:b/>
                <w:i/>
              </w:rPr>
              <w:t xml:space="preserve"> </w:t>
            </w:r>
            <w:r w:rsidRPr="003A59E0">
              <w:t>izjemno pomembno, da se</w:t>
            </w:r>
            <w:r w:rsidRPr="003A59E0">
              <w:rPr>
                <w:b/>
                <w:i/>
              </w:rPr>
              <w:t xml:space="preserve"> </w:t>
            </w:r>
            <w:r w:rsidRPr="003A59E0">
              <w:t>izvedejo</w:t>
            </w:r>
            <w:r w:rsidRPr="003A59E0">
              <w:rPr>
                <w:b/>
                <w:i/>
              </w:rPr>
              <w:t xml:space="preserve"> </w:t>
            </w:r>
            <w:r w:rsidRPr="003A59E0">
              <w:t>potrebne prilagoditve, da se zagotovi</w:t>
            </w:r>
            <w:r w:rsidRPr="003A59E0">
              <w:rPr>
                <w:b/>
                <w:i/>
              </w:rPr>
              <w:t xml:space="preserve"> </w:t>
            </w:r>
            <w:r w:rsidRPr="003A59E0">
              <w:t>izvedljiva</w:t>
            </w:r>
            <w:r w:rsidRPr="003A59E0">
              <w:rPr>
                <w:b/>
                <w:i/>
              </w:rPr>
              <w:t xml:space="preserve"> </w:t>
            </w:r>
            <w:r w:rsidRPr="003A59E0">
              <w:t xml:space="preserve">interakcija s temi sistemi. Rešitev bi bilo mogoče poiskati pri </w:t>
            </w:r>
            <w:r w:rsidRPr="003A59E0">
              <w:lastRenderedPageBreak/>
              <w:t>nekaterih prilagoditvah po dodelitvi. To bi pomenilo, da je treba del, ki bi bil dodeljen članici skupine v okviru sistema davčne distribucije, spremeniti sorazmerno z distribucijami, izvršenimi v davčnem letu. Bistvo sistema davčne distribucije bi bilo v celoti ohranjeno, saj distribucija pomeni časovno točko za obdavčitev dodeljenega dela in v skladu s tem za določitev, kolikšen del tega bi bilo treba obdavčiti. V zvezi s tem bi bilo treba predvideti uporabo mehanizma prenosa v prihodnost, da se zagotovi, da bo dodeljeni del, ki ni obdavčen v tekočem letu, obdavčljiv v naslednjih letih.</w:t>
            </w:r>
          </w:p>
        </w:tc>
        <w:tc>
          <w:tcPr>
            <w:tcW w:w="4876" w:type="dxa"/>
          </w:tcPr>
          <w:p w14:paraId="50409792" w14:textId="77777777" w:rsidR="00183209" w:rsidRPr="003A59E0" w:rsidRDefault="00183209" w:rsidP="00156DA3">
            <w:pPr>
              <w:pStyle w:val="Normal6a"/>
            </w:pPr>
            <w:r w:rsidRPr="003A59E0">
              <w:lastRenderedPageBreak/>
              <w:t>(15)</w:t>
            </w:r>
            <w:r w:rsidRPr="003A59E0">
              <w:tab/>
              <w:t>Nekatere države članice uporabljajo sisteme obdavčitve dohodkov pravnih oseb, ki temeljijo na načelih, ki se razlikujejo od najbolj običajnega pristopa, kot so sistemi davčne distribucije. Zato je</w:t>
            </w:r>
            <w:r w:rsidRPr="003A59E0">
              <w:rPr>
                <w:b/>
                <w:i/>
              </w:rPr>
              <w:t> </w:t>
            </w:r>
            <w:r w:rsidRPr="003A59E0">
              <w:t>izjemno pomembno, da se</w:t>
            </w:r>
            <w:r w:rsidRPr="003A59E0">
              <w:rPr>
                <w:b/>
                <w:i/>
              </w:rPr>
              <w:t> </w:t>
            </w:r>
            <w:r w:rsidRPr="003A59E0">
              <w:t>izvedejo</w:t>
            </w:r>
            <w:r w:rsidRPr="003A59E0">
              <w:rPr>
                <w:b/>
                <w:i/>
              </w:rPr>
              <w:t> </w:t>
            </w:r>
            <w:r w:rsidRPr="003A59E0">
              <w:t>potrebne prilagoditve, da se zagotovi</w:t>
            </w:r>
            <w:r w:rsidRPr="003A59E0">
              <w:rPr>
                <w:b/>
                <w:i/>
              </w:rPr>
              <w:t> </w:t>
            </w:r>
            <w:r w:rsidRPr="003A59E0">
              <w:t>izvedljiva</w:t>
            </w:r>
            <w:r w:rsidRPr="003A59E0">
              <w:rPr>
                <w:b/>
                <w:i/>
              </w:rPr>
              <w:t> </w:t>
            </w:r>
            <w:r w:rsidRPr="003A59E0">
              <w:t>interakcija s temi sistemi</w:t>
            </w:r>
            <w:r w:rsidRPr="003A59E0">
              <w:rPr>
                <w:b/>
                <w:i/>
              </w:rPr>
              <w:t xml:space="preserve"> in da se ne bi ustvarilo protislovje </w:t>
            </w:r>
            <w:r w:rsidRPr="003A59E0">
              <w:rPr>
                <w:b/>
                <w:i/>
              </w:rPr>
              <w:lastRenderedPageBreak/>
              <w:t>med obema sistemoma, ki bi odvračalo od ustanavljanja podjetij</w:t>
            </w:r>
            <w:r w:rsidRPr="003A59E0">
              <w:t xml:space="preserve">. Rešitev bi bilo mogoče poiskati pri nekaterih prilagoditvah po dodelitvi. To bi pomenilo, da je treba del, ki bi bil dodeljen članici skupine v okviru sistema davčne distribucije, spremeniti sorazmerno z distribucijami, izvršenimi v davčnem letu. Bistvo sistema davčne distribucije bi bilo v celoti ohranjeno, saj distribucija pomeni časovno točko za obdavčitev dodeljenega dela in v skladu s tem za določitev, kolikšen del tega bi bilo treba obdavčiti. V zvezi s tem bi bilo treba predvideti uporabo mehanizma prenosa v prihodnost, da se zagotovi, da bo dodeljeni del, ki ni obdavčen v tekočem letu, obdavčljiv v naslednjih letih. </w:t>
            </w:r>
            <w:r w:rsidRPr="003A59E0">
              <w:rPr>
                <w:b/>
                <w:i/>
              </w:rPr>
              <w:t>Morebitno vključitev davčnih sistemov, ki temeljijo na distribuciji, v področje uporabe te direktive bi bilo treba preučiti po petih letih.</w:t>
            </w:r>
          </w:p>
        </w:tc>
      </w:tr>
    </w:tbl>
    <w:p w14:paraId="7A34E36C" w14:textId="77777777" w:rsidR="00183209" w:rsidRPr="003A59E0" w:rsidRDefault="00183209" w:rsidP="00183209"/>
    <w:p w14:paraId="5A05ADA1" w14:textId="105B5A39" w:rsidR="00183209" w:rsidRPr="003A59E0" w:rsidRDefault="006C1ECD" w:rsidP="00183209">
      <w:pPr>
        <w:pStyle w:val="AmNumberTabs"/>
        <w:keepNext/>
      </w:pPr>
      <w:r w:rsidRPr="003A59E0">
        <w:t>Sprememba</w:t>
      </w:r>
      <w:r w:rsidR="00183209" w:rsidRPr="003A59E0">
        <w:tab/>
      </w:r>
      <w:r w:rsidR="00183209" w:rsidRPr="003A59E0">
        <w:tab/>
        <w:t>22</w:t>
      </w:r>
    </w:p>
    <w:p w14:paraId="26E2DC05" w14:textId="77777777" w:rsidR="00183209" w:rsidRPr="003A59E0" w:rsidRDefault="00183209" w:rsidP="00183209">
      <w:pPr>
        <w:pStyle w:val="NormalBold12b"/>
        <w:keepNext/>
      </w:pPr>
      <w:r w:rsidRPr="003A59E0">
        <w:t>Predlog direktive</w:t>
      </w:r>
    </w:p>
    <w:p w14:paraId="681F802F" w14:textId="77777777" w:rsidR="00183209" w:rsidRPr="003A59E0" w:rsidRDefault="00183209" w:rsidP="00183209">
      <w:pPr>
        <w:pStyle w:val="NormalBold"/>
        <w:keepNext/>
      </w:pPr>
      <w:r w:rsidRPr="003A59E0">
        <w:t>Uvodna izjava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6A8553C2" w14:textId="77777777" w:rsidTr="00156DA3">
        <w:trPr>
          <w:jc w:val="center"/>
        </w:trPr>
        <w:tc>
          <w:tcPr>
            <w:tcW w:w="9752" w:type="dxa"/>
            <w:gridSpan w:val="2"/>
          </w:tcPr>
          <w:p w14:paraId="1B857925" w14:textId="77777777" w:rsidR="00183209" w:rsidRPr="003A59E0" w:rsidRDefault="00183209" w:rsidP="00156DA3">
            <w:pPr>
              <w:keepNext/>
            </w:pPr>
          </w:p>
        </w:tc>
      </w:tr>
      <w:tr w:rsidR="00183209" w:rsidRPr="003A59E0" w14:paraId="43B8FD5E" w14:textId="77777777" w:rsidTr="00156DA3">
        <w:trPr>
          <w:jc w:val="center"/>
        </w:trPr>
        <w:tc>
          <w:tcPr>
            <w:tcW w:w="4876" w:type="dxa"/>
          </w:tcPr>
          <w:p w14:paraId="17EB3915" w14:textId="77777777" w:rsidR="00183209" w:rsidRPr="003A59E0" w:rsidRDefault="00183209" w:rsidP="00156DA3">
            <w:pPr>
              <w:pStyle w:val="AmColumnHeading"/>
              <w:keepNext/>
            </w:pPr>
            <w:r w:rsidRPr="003A59E0">
              <w:t>Besedilo, ki ga predlaga Komisija</w:t>
            </w:r>
          </w:p>
        </w:tc>
        <w:tc>
          <w:tcPr>
            <w:tcW w:w="4876" w:type="dxa"/>
          </w:tcPr>
          <w:p w14:paraId="35F99AEB" w14:textId="087E6900" w:rsidR="00183209" w:rsidRPr="003A59E0" w:rsidRDefault="006C1ECD" w:rsidP="00156DA3">
            <w:pPr>
              <w:pStyle w:val="AmColumnHeading"/>
              <w:keepNext/>
            </w:pPr>
            <w:r w:rsidRPr="003A59E0">
              <w:t>Sprememba</w:t>
            </w:r>
          </w:p>
        </w:tc>
      </w:tr>
      <w:tr w:rsidR="00183209" w:rsidRPr="003A59E0" w14:paraId="5F8E0BD6" w14:textId="77777777" w:rsidTr="00156DA3">
        <w:trPr>
          <w:jc w:val="center"/>
        </w:trPr>
        <w:tc>
          <w:tcPr>
            <w:tcW w:w="4876" w:type="dxa"/>
          </w:tcPr>
          <w:p w14:paraId="2ADCCA61" w14:textId="77777777" w:rsidR="00183209" w:rsidRPr="003A59E0" w:rsidRDefault="00183209" w:rsidP="00156DA3">
            <w:pPr>
              <w:pStyle w:val="Normal6a"/>
            </w:pPr>
            <w:r w:rsidRPr="003A59E0">
              <w:t>(17)</w:t>
            </w:r>
            <w:r w:rsidRPr="003A59E0">
              <w:tab/>
              <w:t>Skupni okvir za obdavčitev dohodkov pravnih oseb bi nujno vključeval sistem upravljanja, ki bi moral v idealnem primeru zagotavljati določeno stopnjo davčne gotovosti in poenostavitve. Za spodbujanje enotnosti bi moral sistem upravljanja izhajati iz pomena delovanja centralizirane referenčne točke za obravnavo številnih skupnih vprašanj, kot je informativna davčna napoved za celotno skupino, ter zagotavljanje ustrezne stopnje usklajevanja in sodelovanja med nacionalnimi davčnimi upravami. Hkrati bi moral sistem upravljanja v celoti spoštovati nacionalno davčno suverenost, saj bi morali lokalne davčne napovedi, revizije in reševanje sporov ostati predvsem na ravni držav članic.</w:t>
            </w:r>
          </w:p>
        </w:tc>
        <w:tc>
          <w:tcPr>
            <w:tcW w:w="4876" w:type="dxa"/>
          </w:tcPr>
          <w:p w14:paraId="734CACCC" w14:textId="77777777" w:rsidR="00183209" w:rsidRPr="003A59E0" w:rsidRDefault="00183209" w:rsidP="00156DA3">
            <w:pPr>
              <w:pStyle w:val="Normal6a"/>
            </w:pPr>
            <w:r w:rsidRPr="003A59E0">
              <w:t>(17)</w:t>
            </w:r>
            <w:r w:rsidRPr="003A59E0">
              <w:tab/>
              <w:t xml:space="preserve">Skupni okvir za obdavčitev dohodkov pravnih oseb bi nujno vključeval sistem upravljanja, ki bi moral v idealnem primeru zagotavljati določeno stopnjo davčne gotovosti in poenostavitve. Za spodbujanje enotnosti bi moral sistem upravljanja izhajati iz pomena delovanja centralizirane referenčne točke za obravnavo številnih skupnih vprašanj, kot je informativna davčna napoved za celotno skupino, ter zagotavljanje ustrezne stopnje </w:t>
            </w:r>
            <w:r w:rsidRPr="003A59E0">
              <w:rPr>
                <w:b/>
                <w:i/>
              </w:rPr>
              <w:t xml:space="preserve">zaupnosti in varnosti, pa tudi </w:t>
            </w:r>
            <w:r w:rsidRPr="003A59E0">
              <w:t>usklajevanja in sodelovanja med nacionalnimi davčnimi upravami. Hkrati bi moral sistem upravljanja</w:t>
            </w:r>
            <w:r w:rsidRPr="003A59E0">
              <w:rPr>
                <w:b/>
                <w:i/>
              </w:rPr>
              <w:t xml:space="preserve"> v prehodnem obdobju</w:t>
            </w:r>
            <w:r w:rsidRPr="003A59E0">
              <w:t xml:space="preserve"> v celoti spoštovati nacionalno davčno suverenost, saj bi morali lokalne davčne napovedi, revizije in reševanje sporov ostati predvsem na ravni držav članic.</w:t>
            </w:r>
          </w:p>
        </w:tc>
      </w:tr>
    </w:tbl>
    <w:p w14:paraId="67690926" w14:textId="77777777" w:rsidR="00183209" w:rsidRPr="003A59E0" w:rsidRDefault="00183209" w:rsidP="00183209"/>
    <w:p w14:paraId="4390F309" w14:textId="2658BA66" w:rsidR="00183209" w:rsidRPr="003A59E0" w:rsidRDefault="006C1ECD" w:rsidP="00183209">
      <w:pPr>
        <w:pStyle w:val="AmNumberTabs"/>
        <w:keepNext/>
      </w:pPr>
      <w:r w:rsidRPr="003A59E0">
        <w:t>Sprememba</w:t>
      </w:r>
      <w:r w:rsidR="00183209" w:rsidRPr="003A59E0">
        <w:tab/>
      </w:r>
      <w:r w:rsidR="00183209" w:rsidRPr="003A59E0">
        <w:tab/>
        <w:t>23</w:t>
      </w:r>
    </w:p>
    <w:p w14:paraId="2AC88041" w14:textId="77777777" w:rsidR="00183209" w:rsidRPr="003A59E0" w:rsidRDefault="00183209" w:rsidP="00183209">
      <w:pPr>
        <w:pStyle w:val="NormalBold12b"/>
        <w:keepNext/>
      </w:pPr>
      <w:r w:rsidRPr="003A59E0">
        <w:t>Predlog direktive</w:t>
      </w:r>
    </w:p>
    <w:p w14:paraId="68ED0B3D" w14:textId="77777777" w:rsidR="00183209" w:rsidRPr="003A59E0" w:rsidRDefault="00183209" w:rsidP="00183209">
      <w:pPr>
        <w:pStyle w:val="NormalBold"/>
        <w:keepNext/>
      </w:pPr>
      <w:r w:rsidRPr="003A59E0">
        <w:t>Uvodna izjava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F032EC6" w14:textId="77777777" w:rsidTr="00156DA3">
        <w:trPr>
          <w:jc w:val="center"/>
        </w:trPr>
        <w:tc>
          <w:tcPr>
            <w:tcW w:w="9752" w:type="dxa"/>
            <w:gridSpan w:val="2"/>
          </w:tcPr>
          <w:p w14:paraId="68D503E4" w14:textId="77777777" w:rsidR="00183209" w:rsidRPr="003A59E0" w:rsidRDefault="00183209" w:rsidP="00156DA3">
            <w:pPr>
              <w:keepNext/>
            </w:pPr>
          </w:p>
        </w:tc>
      </w:tr>
      <w:tr w:rsidR="00183209" w:rsidRPr="003A59E0" w14:paraId="69CF41A5" w14:textId="77777777" w:rsidTr="00156DA3">
        <w:trPr>
          <w:jc w:val="center"/>
        </w:trPr>
        <w:tc>
          <w:tcPr>
            <w:tcW w:w="4876" w:type="dxa"/>
          </w:tcPr>
          <w:p w14:paraId="48263FD1" w14:textId="77777777" w:rsidR="00183209" w:rsidRPr="003A59E0" w:rsidRDefault="00183209" w:rsidP="00156DA3">
            <w:pPr>
              <w:pStyle w:val="AmColumnHeading"/>
              <w:keepNext/>
            </w:pPr>
            <w:r w:rsidRPr="003A59E0">
              <w:t>Besedilo, ki ga predlaga Komisija</w:t>
            </w:r>
          </w:p>
        </w:tc>
        <w:tc>
          <w:tcPr>
            <w:tcW w:w="4876" w:type="dxa"/>
          </w:tcPr>
          <w:p w14:paraId="7E6AFF40" w14:textId="044748AE" w:rsidR="00183209" w:rsidRPr="003A59E0" w:rsidRDefault="006C1ECD" w:rsidP="00156DA3">
            <w:pPr>
              <w:pStyle w:val="AmColumnHeading"/>
              <w:keepNext/>
            </w:pPr>
            <w:r w:rsidRPr="003A59E0">
              <w:t>Sprememba</w:t>
            </w:r>
          </w:p>
        </w:tc>
      </w:tr>
      <w:tr w:rsidR="00183209" w:rsidRPr="003A59E0" w14:paraId="15647D3A" w14:textId="77777777" w:rsidTr="00156DA3">
        <w:trPr>
          <w:jc w:val="center"/>
        </w:trPr>
        <w:tc>
          <w:tcPr>
            <w:tcW w:w="4876" w:type="dxa"/>
          </w:tcPr>
          <w:p w14:paraId="4F163979" w14:textId="77777777" w:rsidR="00183209" w:rsidRPr="003A59E0" w:rsidRDefault="00183209" w:rsidP="00156DA3">
            <w:pPr>
              <w:pStyle w:val="Normal6a"/>
            </w:pPr>
            <w:r w:rsidRPr="003A59E0">
              <w:t>(18)</w:t>
            </w:r>
            <w:r w:rsidRPr="003A59E0">
              <w:tab/>
              <w:t>Za zagotovitev pravilnega izvajanja in izvrševanja pravil skupnega okvira bi morale države članice določiti pravila o kaznih, ki se uporabljajo za kršitve nacionalnih določb, sprejetih v skladu s to direktivo. Take kazni bi morale biti učinkovite, sorazmerne in odvračalne.</w:t>
            </w:r>
          </w:p>
        </w:tc>
        <w:tc>
          <w:tcPr>
            <w:tcW w:w="4876" w:type="dxa"/>
          </w:tcPr>
          <w:p w14:paraId="22A7AB54" w14:textId="77777777" w:rsidR="00183209" w:rsidRPr="003A59E0" w:rsidRDefault="00183209" w:rsidP="00156DA3">
            <w:pPr>
              <w:pStyle w:val="Normal6a"/>
              <w:rPr>
                <w:szCs w:val="24"/>
              </w:rPr>
            </w:pPr>
            <w:r w:rsidRPr="003A59E0">
              <w:t>(18)</w:t>
            </w:r>
            <w:r w:rsidRPr="003A59E0">
              <w:tab/>
              <w:t xml:space="preserve">Za zagotovitev pravilnega izvajanja in izvrševanja pravil skupnega okvira bi morale države članice določiti pravila o kaznih, ki se uporabljajo za kršitve nacionalnih določb, sprejetih v skladu s to direktivo. Take kazni bi morale biti učinkovite, sorazmerne in odvračalne. </w:t>
            </w:r>
            <w:r w:rsidRPr="003A59E0">
              <w:rPr>
                <w:b/>
                <w:i/>
              </w:rPr>
              <w:t>Te kazni bi bilo treba v primeru nevložitve ustrezne informativne davčne napovedi BEFIT in v primeru namernega napačnega poročanja v informativni davčni napovedi BEFIT določiti v višini najmanj 0,1 % prometa skupine BEFIT.</w:t>
            </w:r>
          </w:p>
        </w:tc>
      </w:tr>
    </w:tbl>
    <w:p w14:paraId="06BE58C5" w14:textId="77777777" w:rsidR="003A59E0" w:rsidRDefault="003A59E0" w:rsidP="00183209">
      <w:pPr>
        <w:pStyle w:val="AmNumberTabs"/>
      </w:pPr>
    </w:p>
    <w:p w14:paraId="5CF430C8" w14:textId="1B50D314" w:rsidR="00183209" w:rsidRPr="003A59E0" w:rsidRDefault="006C1ECD" w:rsidP="00183209">
      <w:pPr>
        <w:pStyle w:val="AmNumberTabs"/>
      </w:pPr>
      <w:r w:rsidRPr="003A59E0">
        <w:t>Sprememba</w:t>
      </w:r>
      <w:r w:rsidR="00183209" w:rsidRPr="003A59E0">
        <w:tab/>
      </w:r>
      <w:r w:rsidR="00183209" w:rsidRPr="003A59E0">
        <w:tab/>
        <w:t>24</w:t>
      </w:r>
    </w:p>
    <w:p w14:paraId="69EF5DB1" w14:textId="77777777" w:rsidR="00183209" w:rsidRPr="003A59E0" w:rsidRDefault="00183209" w:rsidP="003A59E0">
      <w:pPr>
        <w:pStyle w:val="NormalBold"/>
        <w:spacing w:before="240"/>
      </w:pPr>
      <w:r w:rsidRPr="003A59E0">
        <w:t>Predlog direktive</w:t>
      </w:r>
    </w:p>
    <w:p w14:paraId="1EEA40E5" w14:textId="77777777" w:rsidR="00183209" w:rsidRPr="003A59E0" w:rsidRDefault="00183209" w:rsidP="00183209">
      <w:pPr>
        <w:pStyle w:val="NormalBold"/>
      </w:pPr>
      <w:r w:rsidRPr="003A59E0">
        <w:t>Uvodna izjava 18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F1B8D7A" w14:textId="77777777" w:rsidTr="00156DA3">
        <w:trPr>
          <w:trHeight w:hRule="exact" w:val="240"/>
          <w:jc w:val="center"/>
        </w:trPr>
        <w:tc>
          <w:tcPr>
            <w:tcW w:w="9752" w:type="dxa"/>
            <w:gridSpan w:val="2"/>
            <w:tcBorders>
              <w:top w:val="nil"/>
              <w:left w:val="nil"/>
              <w:bottom w:val="nil"/>
              <w:right w:val="nil"/>
            </w:tcBorders>
          </w:tcPr>
          <w:p w14:paraId="1BC852C2" w14:textId="77777777" w:rsidR="00183209" w:rsidRPr="003A59E0" w:rsidRDefault="00183209" w:rsidP="00156DA3"/>
        </w:tc>
      </w:tr>
      <w:tr w:rsidR="00183209" w:rsidRPr="003A59E0" w14:paraId="3376348C" w14:textId="77777777" w:rsidTr="00156DA3">
        <w:trPr>
          <w:trHeight w:val="240"/>
          <w:jc w:val="center"/>
        </w:trPr>
        <w:tc>
          <w:tcPr>
            <w:tcW w:w="4876" w:type="dxa"/>
            <w:tcBorders>
              <w:top w:val="nil"/>
              <w:left w:val="nil"/>
              <w:bottom w:val="nil"/>
              <w:right w:val="nil"/>
            </w:tcBorders>
          </w:tcPr>
          <w:p w14:paraId="0F0F7995"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5FB81122" w14:textId="7EE0F064" w:rsidR="00183209" w:rsidRPr="003A59E0" w:rsidRDefault="006C1ECD" w:rsidP="00156DA3">
            <w:pPr>
              <w:pStyle w:val="AmColumnHeading"/>
            </w:pPr>
            <w:r w:rsidRPr="003A59E0">
              <w:t>Sprememba</w:t>
            </w:r>
          </w:p>
        </w:tc>
      </w:tr>
      <w:tr w:rsidR="00183209" w:rsidRPr="003A59E0" w14:paraId="4D326958" w14:textId="77777777" w:rsidTr="00156DA3">
        <w:trPr>
          <w:jc w:val="center"/>
        </w:trPr>
        <w:tc>
          <w:tcPr>
            <w:tcW w:w="4876" w:type="dxa"/>
            <w:tcBorders>
              <w:top w:val="nil"/>
              <w:left w:val="nil"/>
              <w:bottom w:val="nil"/>
              <w:right w:val="nil"/>
            </w:tcBorders>
          </w:tcPr>
          <w:p w14:paraId="58CAA79D" w14:textId="77777777" w:rsidR="00183209" w:rsidRPr="003A59E0" w:rsidRDefault="00183209" w:rsidP="00156DA3">
            <w:pPr>
              <w:pStyle w:val="Normal6a"/>
            </w:pPr>
          </w:p>
        </w:tc>
        <w:tc>
          <w:tcPr>
            <w:tcW w:w="4876" w:type="dxa"/>
            <w:tcBorders>
              <w:top w:val="nil"/>
              <w:left w:val="nil"/>
              <w:bottom w:val="nil"/>
              <w:right w:val="nil"/>
            </w:tcBorders>
          </w:tcPr>
          <w:p w14:paraId="718D1A2F" w14:textId="77777777" w:rsidR="00183209" w:rsidRPr="003A59E0" w:rsidRDefault="00183209" w:rsidP="00156DA3">
            <w:pPr>
              <w:pStyle w:val="Normal6a"/>
            </w:pPr>
            <w:r w:rsidRPr="003A59E0">
              <w:rPr>
                <w:b/>
                <w:i/>
              </w:rPr>
              <w:t>(18a)</w:t>
            </w:r>
            <w:r w:rsidRPr="003A59E0">
              <w:tab/>
            </w:r>
            <w:r w:rsidRPr="003A59E0">
              <w:rPr>
                <w:b/>
                <w:i/>
              </w:rPr>
              <w:t>Ključni steber za izboljšanje izpolnjevanja davčnih obveznosti od dohodkov pravnih oseb je vzpostavitev celovitega sistema „vse na enem mestu“, ki podjetjem omogoča izpolnjevanje davčnih obveznosti v državah članicah prek enotnega, racionaliziranega vmesnika, s čimer se zmanjšajo upravna bremena, zagotovi dosledno izvrševanje in poveča pravna varnost na notranjem trgu.</w:t>
            </w:r>
          </w:p>
        </w:tc>
      </w:tr>
    </w:tbl>
    <w:p w14:paraId="7EC82D92" w14:textId="77777777" w:rsidR="00183209" w:rsidRPr="003A59E0" w:rsidRDefault="00183209" w:rsidP="00183209"/>
    <w:p w14:paraId="608939F1" w14:textId="59ABA428" w:rsidR="00183209" w:rsidRPr="003A59E0" w:rsidRDefault="006C1ECD" w:rsidP="00183209">
      <w:pPr>
        <w:pStyle w:val="AmNumberTabs"/>
        <w:keepNext/>
      </w:pPr>
      <w:r w:rsidRPr="003A59E0">
        <w:lastRenderedPageBreak/>
        <w:t>Sprememba</w:t>
      </w:r>
      <w:r w:rsidR="00183209" w:rsidRPr="003A59E0">
        <w:tab/>
      </w:r>
      <w:r w:rsidR="00183209" w:rsidRPr="003A59E0">
        <w:tab/>
        <w:t>25</w:t>
      </w:r>
    </w:p>
    <w:p w14:paraId="0B80AECB" w14:textId="77777777" w:rsidR="00183209" w:rsidRPr="003A59E0" w:rsidRDefault="00183209" w:rsidP="00183209">
      <w:pPr>
        <w:pStyle w:val="NormalBold12b"/>
        <w:keepNext/>
      </w:pPr>
      <w:r w:rsidRPr="003A59E0">
        <w:t>Predlog direktive</w:t>
      </w:r>
    </w:p>
    <w:p w14:paraId="62BE45DC" w14:textId="77777777" w:rsidR="00183209" w:rsidRPr="003A59E0" w:rsidRDefault="00183209" w:rsidP="00183209">
      <w:pPr>
        <w:pStyle w:val="NormalBold"/>
        <w:keepNext/>
      </w:pPr>
      <w:r w:rsidRPr="003A59E0">
        <w:t>Uvodna izjava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654C00B" w14:textId="77777777" w:rsidTr="00156DA3">
        <w:trPr>
          <w:jc w:val="center"/>
        </w:trPr>
        <w:tc>
          <w:tcPr>
            <w:tcW w:w="9752" w:type="dxa"/>
            <w:gridSpan w:val="2"/>
          </w:tcPr>
          <w:p w14:paraId="388AF7E4" w14:textId="77777777" w:rsidR="00183209" w:rsidRPr="003A59E0" w:rsidRDefault="00183209" w:rsidP="00156DA3">
            <w:pPr>
              <w:keepNext/>
            </w:pPr>
          </w:p>
        </w:tc>
      </w:tr>
      <w:tr w:rsidR="00183209" w:rsidRPr="003A59E0" w14:paraId="7A0122F3" w14:textId="77777777" w:rsidTr="00156DA3">
        <w:trPr>
          <w:jc w:val="center"/>
        </w:trPr>
        <w:tc>
          <w:tcPr>
            <w:tcW w:w="4876" w:type="dxa"/>
          </w:tcPr>
          <w:p w14:paraId="3C583426" w14:textId="77777777" w:rsidR="00183209" w:rsidRPr="003A59E0" w:rsidRDefault="00183209" w:rsidP="00156DA3">
            <w:pPr>
              <w:pStyle w:val="AmColumnHeading"/>
              <w:keepNext/>
            </w:pPr>
            <w:r w:rsidRPr="003A59E0">
              <w:t>Besedilo, ki ga predlaga Komisija</w:t>
            </w:r>
          </w:p>
        </w:tc>
        <w:tc>
          <w:tcPr>
            <w:tcW w:w="4876" w:type="dxa"/>
          </w:tcPr>
          <w:p w14:paraId="1ED55A97" w14:textId="3BB84935" w:rsidR="00183209" w:rsidRPr="003A59E0" w:rsidRDefault="006C1ECD" w:rsidP="00156DA3">
            <w:pPr>
              <w:pStyle w:val="AmColumnHeading"/>
              <w:keepNext/>
            </w:pPr>
            <w:r w:rsidRPr="003A59E0">
              <w:t>Sprememba</w:t>
            </w:r>
          </w:p>
        </w:tc>
      </w:tr>
      <w:tr w:rsidR="00183209" w:rsidRPr="003A59E0" w14:paraId="251370B8" w14:textId="77777777" w:rsidTr="00156DA3">
        <w:trPr>
          <w:jc w:val="center"/>
        </w:trPr>
        <w:tc>
          <w:tcPr>
            <w:tcW w:w="4876" w:type="dxa"/>
          </w:tcPr>
          <w:p w14:paraId="18A6CB27" w14:textId="77777777" w:rsidR="00183209" w:rsidRPr="003A59E0" w:rsidRDefault="00183209" w:rsidP="00156DA3">
            <w:pPr>
              <w:pStyle w:val="Normal6a"/>
            </w:pPr>
            <w:r w:rsidRPr="003A59E0">
              <w:t>(19)</w:t>
            </w:r>
            <w:r w:rsidRPr="003A59E0">
              <w:tab/>
              <w:t>Za optimizacijo koristi skupnega pravnega okvira za izračun osnove za davek od dohodkov pravnih oseb na notranjem trgu bi morala biti uporaba pravil prostovoljna za skupine, vključno s skupinami MSP, ki ustvarijo skupne letne prihodke v višini manj kot 750 000 000 EUR, če pripravljajo konsolidirane računovodske izkaze in imajo davčno prisotnost v Uniji. Če ostane uporaba pravil odprta za manjše skupine, bi lahko poenostavitev, ki jo nudi skupni okvir, izkoristilo več skupin s čezmejnimi strukturami in dejavnostmi.</w:t>
            </w:r>
          </w:p>
        </w:tc>
        <w:tc>
          <w:tcPr>
            <w:tcW w:w="4876" w:type="dxa"/>
          </w:tcPr>
          <w:p w14:paraId="51CC48D8" w14:textId="77777777" w:rsidR="00183209" w:rsidRPr="003A59E0" w:rsidRDefault="00183209" w:rsidP="00156DA3">
            <w:pPr>
              <w:pStyle w:val="Normal6a"/>
            </w:pPr>
            <w:r w:rsidRPr="003A59E0">
              <w:t>(19)</w:t>
            </w:r>
            <w:r w:rsidRPr="003A59E0">
              <w:tab/>
              <w:t xml:space="preserve">Za optimizacijo koristi skupnega pravnega okvira za izračun osnove za davek od dohodkov pravnih oseb na notranjem trgu bi morala biti uporaba pravil prostovoljna za skupine, vključno s skupinami MSP, ki ustvarijo skupne letne prihodke v višini manj kot 750 000 000 EUR, če pripravljajo konsolidirane računovodske izkaze in imajo davčno prisotnost v Uniji. Če ostane uporaba pravil odprta za manjše skupine, bi lahko poenostavitev, ki jo nudi skupni okvir, izkoristilo več skupin s čezmejnimi strukturami in dejavnostmi. </w:t>
            </w:r>
            <w:r w:rsidRPr="003A59E0">
              <w:rPr>
                <w:b/>
                <w:i/>
              </w:rPr>
              <w:t>Družbe, ki se odločijo, da bodo zajete s to direktivo, bi morale biti deležne tehnične pomoči držav članic in Komisije, da bodo lahko zadostile novim pravilom, posledično pa tudi spodbujale svoje čezmejne dejavnosti.</w:t>
            </w:r>
          </w:p>
        </w:tc>
      </w:tr>
    </w:tbl>
    <w:p w14:paraId="75D80C0C" w14:textId="77777777" w:rsidR="00183209" w:rsidRPr="003A59E0" w:rsidRDefault="00183209" w:rsidP="00183209"/>
    <w:p w14:paraId="7C5313F4" w14:textId="6E037529" w:rsidR="00183209" w:rsidRPr="003A59E0" w:rsidRDefault="006C1ECD" w:rsidP="00183209">
      <w:pPr>
        <w:pStyle w:val="AmNumberTabs"/>
      </w:pPr>
      <w:r w:rsidRPr="003A59E0">
        <w:t>Sprememba</w:t>
      </w:r>
      <w:r w:rsidR="00183209" w:rsidRPr="003A59E0">
        <w:tab/>
      </w:r>
      <w:r w:rsidR="00183209" w:rsidRPr="003A59E0">
        <w:tab/>
        <w:t>26</w:t>
      </w:r>
    </w:p>
    <w:p w14:paraId="75DDF613" w14:textId="77777777" w:rsidR="00183209" w:rsidRPr="003A59E0" w:rsidRDefault="00183209" w:rsidP="003A59E0">
      <w:pPr>
        <w:pStyle w:val="NormalBold"/>
        <w:spacing w:before="240"/>
      </w:pPr>
      <w:r w:rsidRPr="003A59E0">
        <w:t>Predlog direktive</w:t>
      </w:r>
    </w:p>
    <w:p w14:paraId="5F363E85" w14:textId="77777777" w:rsidR="00183209" w:rsidRPr="003A59E0" w:rsidRDefault="00183209" w:rsidP="00183209">
      <w:pPr>
        <w:pStyle w:val="NormalBold"/>
      </w:pPr>
      <w:r w:rsidRPr="003A59E0">
        <w:t>Uvodna izjava 21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77A72FD" w14:textId="77777777" w:rsidTr="00156DA3">
        <w:trPr>
          <w:trHeight w:hRule="exact" w:val="240"/>
          <w:jc w:val="center"/>
        </w:trPr>
        <w:tc>
          <w:tcPr>
            <w:tcW w:w="9752" w:type="dxa"/>
            <w:gridSpan w:val="2"/>
            <w:tcBorders>
              <w:top w:val="nil"/>
              <w:left w:val="nil"/>
              <w:bottom w:val="nil"/>
              <w:right w:val="nil"/>
            </w:tcBorders>
          </w:tcPr>
          <w:p w14:paraId="3F096BD4" w14:textId="77777777" w:rsidR="00183209" w:rsidRPr="003A59E0" w:rsidRDefault="00183209" w:rsidP="00156DA3"/>
        </w:tc>
      </w:tr>
      <w:tr w:rsidR="00183209" w:rsidRPr="003A59E0" w14:paraId="2F2C5B7A" w14:textId="77777777" w:rsidTr="00156DA3">
        <w:trPr>
          <w:trHeight w:val="240"/>
          <w:jc w:val="center"/>
        </w:trPr>
        <w:tc>
          <w:tcPr>
            <w:tcW w:w="4876" w:type="dxa"/>
            <w:tcBorders>
              <w:top w:val="nil"/>
              <w:left w:val="nil"/>
              <w:bottom w:val="nil"/>
              <w:right w:val="nil"/>
            </w:tcBorders>
          </w:tcPr>
          <w:p w14:paraId="5F9A3EFB"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3B6F12AD" w14:textId="7D25B23E" w:rsidR="00183209" w:rsidRPr="003A59E0" w:rsidRDefault="006C1ECD" w:rsidP="00156DA3">
            <w:pPr>
              <w:pStyle w:val="AmColumnHeading"/>
            </w:pPr>
            <w:r w:rsidRPr="003A59E0">
              <w:t>Sprememba</w:t>
            </w:r>
          </w:p>
        </w:tc>
      </w:tr>
      <w:tr w:rsidR="00183209" w:rsidRPr="003A59E0" w14:paraId="7D116C3C" w14:textId="77777777" w:rsidTr="00156DA3">
        <w:trPr>
          <w:jc w:val="center"/>
        </w:trPr>
        <w:tc>
          <w:tcPr>
            <w:tcW w:w="4876" w:type="dxa"/>
            <w:tcBorders>
              <w:top w:val="nil"/>
              <w:left w:val="nil"/>
              <w:bottom w:val="nil"/>
              <w:right w:val="nil"/>
            </w:tcBorders>
          </w:tcPr>
          <w:p w14:paraId="53BE2EFC" w14:textId="77777777" w:rsidR="00183209" w:rsidRPr="003A59E0" w:rsidRDefault="00183209" w:rsidP="00156DA3">
            <w:pPr>
              <w:pStyle w:val="Normal6a"/>
            </w:pPr>
          </w:p>
        </w:tc>
        <w:tc>
          <w:tcPr>
            <w:tcW w:w="4876" w:type="dxa"/>
            <w:tcBorders>
              <w:top w:val="nil"/>
              <w:left w:val="nil"/>
              <w:bottom w:val="nil"/>
              <w:right w:val="nil"/>
            </w:tcBorders>
          </w:tcPr>
          <w:p w14:paraId="421D6751" w14:textId="77777777" w:rsidR="00183209" w:rsidRPr="003A59E0" w:rsidRDefault="00183209" w:rsidP="00156DA3">
            <w:pPr>
              <w:pStyle w:val="Normal6a"/>
            </w:pPr>
            <w:r w:rsidRPr="003A59E0">
              <w:rPr>
                <w:b/>
                <w:i/>
              </w:rPr>
              <w:t>(21a)</w:t>
            </w:r>
            <w:r w:rsidRPr="003A59E0">
              <w:tab/>
            </w:r>
            <w:r w:rsidRPr="003A59E0">
              <w:rPr>
                <w:b/>
                <w:i/>
              </w:rPr>
              <w:t>Da bi ekipe za BEFIT lahko učinkovito sodelovale med seboj, bi morale države članice ekipi za BEFIT nameniti ustrezne človeške vire, vključno z vsebinskim in jezikovnim usposabljanjem za predstavnike ekipe za BEFIT ter z zanašanjem na program FISCALIS.</w:t>
            </w:r>
          </w:p>
        </w:tc>
      </w:tr>
    </w:tbl>
    <w:p w14:paraId="20722386" w14:textId="77777777" w:rsidR="00183209" w:rsidRPr="003A59E0" w:rsidRDefault="00183209" w:rsidP="00183209"/>
    <w:p w14:paraId="55C98A8B" w14:textId="263D7586" w:rsidR="00183209" w:rsidRPr="003A59E0" w:rsidRDefault="006C1ECD" w:rsidP="00183209">
      <w:pPr>
        <w:pStyle w:val="AmNumberTabs"/>
        <w:keepNext/>
      </w:pPr>
      <w:r w:rsidRPr="003A59E0">
        <w:lastRenderedPageBreak/>
        <w:t>Sprememba</w:t>
      </w:r>
      <w:r w:rsidR="00183209" w:rsidRPr="003A59E0">
        <w:tab/>
      </w:r>
      <w:r w:rsidR="00183209" w:rsidRPr="003A59E0">
        <w:tab/>
        <w:t>27</w:t>
      </w:r>
    </w:p>
    <w:p w14:paraId="2FD4DF8C" w14:textId="77777777" w:rsidR="00183209" w:rsidRPr="003A59E0" w:rsidRDefault="00183209" w:rsidP="00183209">
      <w:pPr>
        <w:pStyle w:val="NormalBold12b"/>
        <w:keepNext/>
      </w:pPr>
      <w:r w:rsidRPr="003A59E0">
        <w:t>Predlog direktive</w:t>
      </w:r>
    </w:p>
    <w:p w14:paraId="1490CAAA" w14:textId="77777777" w:rsidR="00183209" w:rsidRPr="003A59E0" w:rsidRDefault="00183209" w:rsidP="00183209">
      <w:pPr>
        <w:pStyle w:val="NormalBold"/>
        <w:keepNext/>
      </w:pPr>
      <w:r w:rsidRPr="003A59E0">
        <w:t>Uvodna izjava 21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647E1671" w14:textId="77777777" w:rsidTr="00156DA3">
        <w:trPr>
          <w:jc w:val="center"/>
        </w:trPr>
        <w:tc>
          <w:tcPr>
            <w:tcW w:w="9752" w:type="dxa"/>
            <w:gridSpan w:val="2"/>
          </w:tcPr>
          <w:p w14:paraId="11BB9634" w14:textId="77777777" w:rsidR="00183209" w:rsidRPr="003A59E0" w:rsidRDefault="00183209" w:rsidP="00156DA3">
            <w:pPr>
              <w:keepNext/>
            </w:pPr>
          </w:p>
        </w:tc>
      </w:tr>
      <w:tr w:rsidR="00183209" w:rsidRPr="003A59E0" w14:paraId="1F03A000" w14:textId="77777777" w:rsidTr="00156DA3">
        <w:trPr>
          <w:jc w:val="center"/>
        </w:trPr>
        <w:tc>
          <w:tcPr>
            <w:tcW w:w="4876" w:type="dxa"/>
          </w:tcPr>
          <w:p w14:paraId="542FC6D0" w14:textId="77777777" w:rsidR="00183209" w:rsidRPr="003A59E0" w:rsidRDefault="00183209" w:rsidP="00156DA3">
            <w:pPr>
              <w:pStyle w:val="AmColumnHeading"/>
              <w:keepNext/>
            </w:pPr>
            <w:r w:rsidRPr="003A59E0">
              <w:t>Besedilo, ki ga predlaga Komisija</w:t>
            </w:r>
          </w:p>
        </w:tc>
        <w:tc>
          <w:tcPr>
            <w:tcW w:w="4876" w:type="dxa"/>
          </w:tcPr>
          <w:p w14:paraId="47EB0AA1" w14:textId="06F0D6D1" w:rsidR="00183209" w:rsidRPr="003A59E0" w:rsidRDefault="006C1ECD" w:rsidP="00156DA3">
            <w:pPr>
              <w:pStyle w:val="AmColumnHeading"/>
              <w:keepNext/>
            </w:pPr>
            <w:r w:rsidRPr="003A59E0">
              <w:t>Sprememba</w:t>
            </w:r>
          </w:p>
        </w:tc>
      </w:tr>
      <w:tr w:rsidR="00183209" w:rsidRPr="003A59E0" w14:paraId="2E38432D" w14:textId="77777777" w:rsidTr="00156DA3">
        <w:trPr>
          <w:jc w:val="center"/>
        </w:trPr>
        <w:tc>
          <w:tcPr>
            <w:tcW w:w="4876" w:type="dxa"/>
          </w:tcPr>
          <w:p w14:paraId="691DEDD9" w14:textId="77777777" w:rsidR="00183209" w:rsidRPr="003A59E0" w:rsidRDefault="00183209" w:rsidP="00156DA3">
            <w:pPr>
              <w:pStyle w:val="Normal6a"/>
            </w:pPr>
          </w:p>
        </w:tc>
        <w:tc>
          <w:tcPr>
            <w:tcW w:w="4876" w:type="dxa"/>
          </w:tcPr>
          <w:p w14:paraId="3C3A9378" w14:textId="77777777" w:rsidR="00183209" w:rsidRPr="003A59E0" w:rsidRDefault="00183209" w:rsidP="00156DA3">
            <w:pPr>
              <w:pStyle w:val="Normal6a"/>
            </w:pPr>
            <w:r w:rsidRPr="003A59E0">
              <w:rPr>
                <w:b/>
                <w:i/>
              </w:rPr>
              <w:t xml:space="preserve">(21b) </w:t>
            </w:r>
            <w:r w:rsidRPr="003A59E0">
              <w:rPr>
                <w:b/>
                <w:i/>
              </w:rPr>
              <w:tab/>
              <w:t>Komisija bi morala po potrebi predložiti zakonodajni predlog za usklajeno, enotno evropsko identifikacijsko številko davčnega zavezanca. Tako bi lahko predstavniki držav članic in člani ekipe za BEFIT lažje komunicirali med seboj, hkrati pa bi se povečala tudi učinkovitost izmenjave davčnih informacij v Uniji.</w:t>
            </w:r>
          </w:p>
        </w:tc>
      </w:tr>
    </w:tbl>
    <w:p w14:paraId="3F75F45B" w14:textId="77777777" w:rsidR="00183209" w:rsidRPr="003A59E0" w:rsidRDefault="00183209" w:rsidP="00183209"/>
    <w:p w14:paraId="2B2C2D30" w14:textId="6C758907" w:rsidR="00183209" w:rsidRPr="003A59E0" w:rsidRDefault="006C1ECD" w:rsidP="00183209">
      <w:pPr>
        <w:pStyle w:val="AmNumberTabs"/>
        <w:keepNext/>
      </w:pPr>
      <w:r w:rsidRPr="003A59E0">
        <w:t>Sprememba</w:t>
      </w:r>
      <w:r w:rsidR="00183209" w:rsidRPr="003A59E0">
        <w:tab/>
      </w:r>
      <w:r w:rsidR="00183209" w:rsidRPr="003A59E0">
        <w:tab/>
        <w:t>28</w:t>
      </w:r>
    </w:p>
    <w:p w14:paraId="58CE5404" w14:textId="77777777" w:rsidR="00183209" w:rsidRPr="003A59E0" w:rsidRDefault="00183209" w:rsidP="00183209">
      <w:pPr>
        <w:pStyle w:val="NormalBold12b"/>
        <w:keepNext/>
      </w:pPr>
      <w:r w:rsidRPr="003A59E0">
        <w:t>Predlog direktive</w:t>
      </w:r>
    </w:p>
    <w:p w14:paraId="7E7A0586" w14:textId="77777777" w:rsidR="00183209" w:rsidRPr="003A59E0" w:rsidRDefault="00183209" w:rsidP="00183209">
      <w:pPr>
        <w:pStyle w:val="NormalBold"/>
        <w:keepNext/>
      </w:pPr>
      <w:r w:rsidRPr="003A59E0">
        <w:t>Uvodna izjava 25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F61ACFC" w14:textId="77777777" w:rsidTr="00156DA3">
        <w:trPr>
          <w:jc w:val="center"/>
        </w:trPr>
        <w:tc>
          <w:tcPr>
            <w:tcW w:w="9752" w:type="dxa"/>
            <w:gridSpan w:val="2"/>
          </w:tcPr>
          <w:p w14:paraId="2A32F159" w14:textId="77777777" w:rsidR="00183209" w:rsidRPr="003A59E0" w:rsidRDefault="00183209" w:rsidP="00156DA3">
            <w:pPr>
              <w:keepNext/>
            </w:pPr>
          </w:p>
        </w:tc>
      </w:tr>
      <w:tr w:rsidR="00183209" w:rsidRPr="003A59E0" w14:paraId="61C66167" w14:textId="77777777" w:rsidTr="00156DA3">
        <w:trPr>
          <w:jc w:val="center"/>
        </w:trPr>
        <w:tc>
          <w:tcPr>
            <w:tcW w:w="4876" w:type="dxa"/>
          </w:tcPr>
          <w:p w14:paraId="61362E97" w14:textId="77777777" w:rsidR="00183209" w:rsidRPr="003A59E0" w:rsidRDefault="00183209" w:rsidP="00156DA3">
            <w:pPr>
              <w:pStyle w:val="AmColumnHeading"/>
              <w:keepNext/>
            </w:pPr>
            <w:r w:rsidRPr="003A59E0">
              <w:t>Besedilo, ki ga predlaga Komisija</w:t>
            </w:r>
          </w:p>
        </w:tc>
        <w:tc>
          <w:tcPr>
            <w:tcW w:w="4876" w:type="dxa"/>
          </w:tcPr>
          <w:p w14:paraId="76A6382F" w14:textId="2AD27A33" w:rsidR="00183209" w:rsidRPr="003A59E0" w:rsidRDefault="006C1ECD" w:rsidP="00156DA3">
            <w:pPr>
              <w:pStyle w:val="AmColumnHeading"/>
              <w:keepNext/>
            </w:pPr>
            <w:r w:rsidRPr="003A59E0">
              <w:t>Sprememba</w:t>
            </w:r>
          </w:p>
        </w:tc>
      </w:tr>
      <w:tr w:rsidR="00183209" w:rsidRPr="003A59E0" w14:paraId="6E3AA2B2" w14:textId="77777777" w:rsidTr="00156DA3">
        <w:trPr>
          <w:jc w:val="center"/>
        </w:trPr>
        <w:tc>
          <w:tcPr>
            <w:tcW w:w="4876" w:type="dxa"/>
          </w:tcPr>
          <w:p w14:paraId="12938FDA" w14:textId="77777777" w:rsidR="00183209" w:rsidRPr="003A59E0" w:rsidRDefault="00183209" w:rsidP="00156DA3">
            <w:pPr>
              <w:pStyle w:val="Normal6a"/>
            </w:pPr>
          </w:p>
        </w:tc>
        <w:tc>
          <w:tcPr>
            <w:tcW w:w="4876" w:type="dxa"/>
          </w:tcPr>
          <w:p w14:paraId="42025318" w14:textId="77777777" w:rsidR="00183209" w:rsidRPr="003A59E0" w:rsidRDefault="00183209" w:rsidP="00156DA3">
            <w:pPr>
              <w:spacing w:before="120" w:after="120"/>
              <w:rPr>
                <w:b/>
                <w:i/>
              </w:rPr>
            </w:pPr>
            <w:r w:rsidRPr="003A59E0">
              <w:rPr>
                <w:b/>
                <w:i/>
              </w:rPr>
              <w:t>(25a)</w:t>
            </w:r>
            <w:r w:rsidRPr="003A59E0">
              <w:tab/>
            </w:r>
            <w:r w:rsidRPr="003A59E0">
              <w:rPr>
                <w:b/>
                <w:i/>
              </w:rPr>
              <w:t>V skladu s pravno zavezujočim časovnim načrtom za nove vire lastnih sredstev, določenim v Medinstitucionalnem sporazumu z dne 16. decembra 2020 in sporočilu Komisije iz leta 2021 z naslovom „Prilagojen sveženj za naslednjo generacijo virov lastnih sredstev“, se lahko del prihodkov, ustvarjenih z uporabo te direktive, dodeli splošnemu proračunu Unije v skladu z veljavnimi postopki, ki se uporabljajo na podlagi Sklepa Sveta (EU, Euratom) 2020/2053</w:t>
            </w:r>
            <w:r w:rsidRPr="003A59E0">
              <w:rPr>
                <w:b/>
                <w:i/>
                <w:vertAlign w:val="superscript"/>
              </w:rPr>
              <w:t>1a</w:t>
            </w:r>
            <w:r w:rsidRPr="003A59E0">
              <w:rPr>
                <w:b/>
                <w:i/>
              </w:rPr>
              <w:t>.</w:t>
            </w:r>
          </w:p>
        </w:tc>
      </w:tr>
      <w:tr w:rsidR="00183209" w:rsidRPr="003A59E0" w14:paraId="1C852C22" w14:textId="77777777" w:rsidTr="00156DA3">
        <w:trPr>
          <w:jc w:val="center"/>
        </w:trPr>
        <w:tc>
          <w:tcPr>
            <w:tcW w:w="4876" w:type="dxa"/>
          </w:tcPr>
          <w:p w14:paraId="5A8084D8" w14:textId="77777777" w:rsidR="00183209" w:rsidRPr="003A59E0" w:rsidRDefault="00183209" w:rsidP="00156DA3">
            <w:pPr>
              <w:pStyle w:val="Normal6a"/>
            </w:pPr>
          </w:p>
        </w:tc>
        <w:tc>
          <w:tcPr>
            <w:tcW w:w="4876" w:type="dxa"/>
          </w:tcPr>
          <w:p w14:paraId="0F7527D1" w14:textId="77777777" w:rsidR="00183209" w:rsidRPr="003A59E0" w:rsidRDefault="00183209" w:rsidP="00156DA3">
            <w:pPr>
              <w:pStyle w:val="Normal6a"/>
              <w:rPr>
                <w:b/>
                <w:i/>
              </w:rPr>
            </w:pPr>
            <w:r w:rsidRPr="003A59E0">
              <w:rPr>
                <w:b/>
                <w:i/>
              </w:rPr>
              <w:t>_______</w:t>
            </w:r>
          </w:p>
        </w:tc>
      </w:tr>
      <w:tr w:rsidR="00183209" w:rsidRPr="003A59E0" w14:paraId="6F7ECA0D" w14:textId="77777777" w:rsidTr="00156DA3">
        <w:trPr>
          <w:jc w:val="center"/>
        </w:trPr>
        <w:tc>
          <w:tcPr>
            <w:tcW w:w="4876" w:type="dxa"/>
          </w:tcPr>
          <w:p w14:paraId="3BFAD876" w14:textId="77777777" w:rsidR="00183209" w:rsidRPr="003A59E0" w:rsidRDefault="00183209" w:rsidP="00156DA3">
            <w:pPr>
              <w:pStyle w:val="Normal6a"/>
            </w:pPr>
          </w:p>
        </w:tc>
        <w:tc>
          <w:tcPr>
            <w:tcW w:w="4876" w:type="dxa"/>
          </w:tcPr>
          <w:p w14:paraId="214F04FB" w14:textId="77777777" w:rsidR="00183209" w:rsidRPr="003A59E0" w:rsidRDefault="00183209" w:rsidP="00156DA3">
            <w:pPr>
              <w:spacing w:before="120" w:after="120"/>
              <w:rPr>
                <w:b/>
                <w:bCs/>
                <w:i/>
                <w:iCs/>
              </w:rPr>
            </w:pPr>
            <w:r w:rsidRPr="003A59E0">
              <w:rPr>
                <w:b/>
                <w:i/>
                <w:vertAlign w:val="superscript"/>
              </w:rPr>
              <w:t>1a</w:t>
            </w:r>
            <w:r w:rsidRPr="003A59E0">
              <w:rPr>
                <w:b/>
                <w:i/>
              </w:rPr>
              <w:t xml:space="preserve"> Sklep Sveta (EU, Euratom) 2020/2053 z dne 14. decembra 2020 o sistemu virov lastnih sredstev Evropske unije in razveljavitvi Sklepa 2014/335/EU, Euratom (UL L 424, 15.12.2020, str. 1; ELI: http://data.europa.eu/eli/dec/2020/2053/oj).</w:t>
            </w:r>
          </w:p>
        </w:tc>
      </w:tr>
    </w:tbl>
    <w:p w14:paraId="6E1A4FC1" w14:textId="77777777" w:rsidR="00183209" w:rsidRPr="003A59E0" w:rsidRDefault="00183209" w:rsidP="00183209"/>
    <w:p w14:paraId="027282D9" w14:textId="05B6F646" w:rsidR="00183209" w:rsidRPr="003A59E0" w:rsidRDefault="006C1ECD" w:rsidP="00183209">
      <w:pPr>
        <w:pStyle w:val="AmNumberTabs"/>
        <w:keepNext/>
      </w:pPr>
      <w:r w:rsidRPr="003A59E0">
        <w:lastRenderedPageBreak/>
        <w:t>Sprememba</w:t>
      </w:r>
      <w:r w:rsidR="00183209" w:rsidRPr="003A59E0">
        <w:tab/>
      </w:r>
      <w:r w:rsidR="00183209" w:rsidRPr="003A59E0">
        <w:tab/>
        <w:t>29</w:t>
      </w:r>
    </w:p>
    <w:p w14:paraId="7E126950" w14:textId="77777777" w:rsidR="00183209" w:rsidRPr="003A59E0" w:rsidRDefault="00183209" w:rsidP="00183209">
      <w:pPr>
        <w:pStyle w:val="NormalBold12b"/>
        <w:keepNext/>
      </w:pPr>
      <w:r w:rsidRPr="003A59E0">
        <w:t>Predlog direktive</w:t>
      </w:r>
    </w:p>
    <w:p w14:paraId="235F21E5" w14:textId="77777777" w:rsidR="00183209" w:rsidRPr="003A59E0" w:rsidRDefault="00183209" w:rsidP="00183209">
      <w:pPr>
        <w:pStyle w:val="NormalBold"/>
        <w:keepNext/>
      </w:pPr>
      <w:r w:rsidRPr="003A59E0">
        <w:t>Člen 1 – odstavek 2 – točka e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18A3EEFB" w14:textId="77777777" w:rsidTr="00156DA3">
        <w:trPr>
          <w:jc w:val="center"/>
        </w:trPr>
        <w:tc>
          <w:tcPr>
            <w:tcW w:w="9752" w:type="dxa"/>
            <w:gridSpan w:val="2"/>
          </w:tcPr>
          <w:p w14:paraId="13A4141A" w14:textId="77777777" w:rsidR="00183209" w:rsidRPr="003A59E0" w:rsidRDefault="00183209" w:rsidP="00156DA3">
            <w:pPr>
              <w:keepNext/>
            </w:pPr>
          </w:p>
        </w:tc>
      </w:tr>
      <w:tr w:rsidR="00183209" w:rsidRPr="003A59E0" w14:paraId="17546D14" w14:textId="77777777" w:rsidTr="00156DA3">
        <w:trPr>
          <w:jc w:val="center"/>
        </w:trPr>
        <w:tc>
          <w:tcPr>
            <w:tcW w:w="4876" w:type="dxa"/>
          </w:tcPr>
          <w:p w14:paraId="6413DC3D" w14:textId="77777777" w:rsidR="00183209" w:rsidRPr="003A59E0" w:rsidRDefault="00183209" w:rsidP="00156DA3">
            <w:pPr>
              <w:pStyle w:val="AmColumnHeading"/>
              <w:keepNext/>
            </w:pPr>
            <w:r w:rsidRPr="003A59E0">
              <w:t>Besedilo, ki ga predlaga Komisija</w:t>
            </w:r>
          </w:p>
        </w:tc>
        <w:tc>
          <w:tcPr>
            <w:tcW w:w="4876" w:type="dxa"/>
          </w:tcPr>
          <w:p w14:paraId="68F4EDD1" w14:textId="7C467FDE" w:rsidR="00183209" w:rsidRPr="003A59E0" w:rsidRDefault="006C1ECD" w:rsidP="00156DA3">
            <w:pPr>
              <w:pStyle w:val="AmColumnHeading"/>
              <w:keepNext/>
            </w:pPr>
            <w:r w:rsidRPr="003A59E0">
              <w:t>Sprememba</w:t>
            </w:r>
          </w:p>
        </w:tc>
      </w:tr>
      <w:tr w:rsidR="00183209" w:rsidRPr="003A59E0" w14:paraId="6C784084" w14:textId="77777777" w:rsidTr="00156DA3">
        <w:trPr>
          <w:jc w:val="center"/>
        </w:trPr>
        <w:tc>
          <w:tcPr>
            <w:tcW w:w="4876" w:type="dxa"/>
          </w:tcPr>
          <w:p w14:paraId="1CE95F4D" w14:textId="77777777" w:rsidR="00183209" w:rsidRPr="003A59E0" w:rsidRDefault="00183209" w:rsidP="00156DA3">
            <w:pPr>
              <w:pStyle w:val="Normal6a"/>
            </w:pPr>
          </w:p>
        </w:tc>
        <w:tc>
          <w:tcPr>
            <w:tcW w:w="4876" w:type="dxa"/>
          </w:tcPr>
          <w:p w14:paraId="3FF9C7F1" w14:textId="77777777" w:rsidR="00183209" w:rsidRPr="003A59E0" w:rsidRDefault="00183209" w:rsidP="00156DA3">
            <w:pPr>
              <w:pStyle w:val="Normal6a"/>
            </w:pPr>
            <w:r w:rsidRPr="003A59E0">
              <w:rPr>
                <w:b/>
                <w:i/>
              </w:rPr>
              <w:t>(ea)</w:t>
            </w:r>
            <w:r w:rsidRPr="003A59E0">
              <w:tab/>
            </w:r>
            <w:r w:rsidRPr="003A59E0">
              <w:rPr>
                <w:b/>
                <w:i/>
              </w:rPr>
              <w:t xml:space="preserve">za razširitev koncepta stalne poslovne enote, da bi vključeval pomembno gospodarsko prisotnost, prek katere v celoti ali delno poteka poslovanje. </w:t>
            </w:r>
          </w:p>
        </w:tc>
      </w:tr>
    </w:tbl>
    <w:p w14:paraId="01002A34" w14:textId="77777777" w:rsidR="00183209" w:rsidRPr="003A59E0" w:rsidRDefault="00183209" w:rsidP="00183209"/>
    <w:p w14:paraId="7E5FB25A" w14:textId="367F06FB" w:rsidR="00183209" w:rsidRPr="003A59E0" w:rsidRDefault="006C1ECD" w:rsidP="00183209">
      <w:pPr>
        <w:pStyle w:val="AmNumberTabs"/>
        <w:keepNext/>
      </w:pPr>
      <w:r w:rsidRPr="003A59E0">
        <w:t>Sprememba</w:t>
      </w:r>
      <w:r w:rsidR="00183209" w:rsidRPr="003A59E0">
        <w:tab/>
      </w:r>
      <w:r w:rsidR="00183209" w:rsidRPr="003A59E0">
        <w:tab/>
        <w:t>30</w:t>
      </w:r>
    </w:p>
    <w:p w14:paraId="384A2002" w14:textId="77777777" w:rsidR="00183209" w:rsidRPr="003A59E0" w:rsidRDefault="00183209" w:rsidP="00183209">
      <w:pPr>
        <w:pStyle w:val="NormalBold12b"/>
        <w:keepNext/>
      </w:pPr>
      <w:r w:rsidRPr="003A59E0">
        <w:t>Predlog direktive</w:t>
      </w:r>
    </w:p>
    <w:p w14:paraId="0EBAAEBE" w14:textId="77777777" w:rsidR="00183209" w:rsidRPr="003A59E0" w:rsidRDefault="00183209" w:rsidP="00183209">
      <w:pPr>
        <w:pStyle w:val="NormalBold"/>
        <w:keepNext/>
      </w:pPr>
      <w:r w:rsidRPr="003A59E0">
        <w:t>Člen 2 – odstavek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ACAF87E" w14:textId="77777777" w:rsidTr="00156DA3">
        <w:trPr>
          <w:jc w:val="center"/>
        </w:trPr>
        <w:tc>
          <w:tcPr>
            <w:tcW w:w="9752" w:type="dxa"/>
            <w:gridSpan w:val="2"/>
          </w:tcPr>
          <w:p w14:paraId="2ACE637A" w14:textId="77777777" w:rsidR="00183209" w:rsidRPr="003A59E0" w:rsidRDefault="00183209" w:rsidP="00156DA3">
            <w:pPr>
              <w:keepNext/>
            </w:pPr>
          </w:p>
        </w:tc>
      </w:tr>
      <w:tr w:rsidR="00183209" w:rsidRPr="003A59E0" w14:paraId="029F2900" w14:textId="77777777" w:rsidTr="00156DA3">
        <w:trPr>
          <w:jc w:val="center"/>
        </w:trPr>
        <w:tc>
          <w:tcPr>
            <w:tcW w:w="4876" w:type="dxa"/>
          </w:tcPr>
          <w:p w14:paraId="67ABC3F3" w14:textId="77777777" w:rsidR="00183209" w:rsidRPr="003A59E0" w:rsidRDefault="00183209" w:rsidP="00156DA3">
            <w:pPr>
              <w:pStyle w:val="AmColumnHeading"/>
              <w:keepNext/>
            </w:pPr>
            <w:r w:rsidRPr="003A59E0">
              <w:t>Besedilo, ki ga predlaga Komisija</w:t>
            </w:r>
          </w:p>
        </w:tc>
        <w:tc>
          <w:tcPr>
            <w:tcW w:w="4876" w:type="dxa"/>
          </w:tcPr>
          <w:p w14:paraId="43893ABC" w14:textId="04EECC17" w:rsidR="00183209" w:rsidRPr="003A59E0" w:rsidRDefault="006C1ECD" w:rsidP="00156DA3">
            <w:pPr>
              <w:pStyle w:val="AmColumnHeading"/>
              <w:keepNext/>
            </w:pPr>
            <w:r w:rsidRPr="003A59E0">
              <w:t>Sprememba</w:t>
            </w:r>
          </w:p>
        </w:tc>
      </w:tr>
      <w:tr w:rsidR="00183209" w:rsidRPr="003A59E0" w14:paraId="1D0FA0E9" w14:textId="77777777" w:rsidTr="00156DA3">
        <w:trPr>
          <w:jc w:val="center"/>
        </w:trPr>
        <w:tc>
          <w:tcPr>
            <w:tcW w:w="4876" w:type="dxa"/>
          </w:tcPr>
          <w:p w14:paraId="2EF48B4A" w14:textId="77777777" w:rsidR="00183209" w:rsidRPr="003A59E0" w:rsidRDefault="00183209" w:rsidP="00156DA3">
            <w:pPr>
              <w:pStyle w:val="Normal6a"/>
            </w:pPr>
            <w:r w:rsidRPr="003A59E0">
              <w:t>8.</w:t>
            </w:r>
            <w:r w:rsidRPr="003A59E0">
              <w:tab/>
              <w:t xml:space="preserve">Komisija je v skladu s členom 74 pooblaščena za sprejemanje delegiranih aktov, s katerimi spremeni prilogi I in II tako, da </w:t>
            </w:r>
            <w:r w:rsidRPr="003A59E0">
              <w:rPr>
                <w:b/>
                <w:i/>
              </w:rPr>
              <w:t>upoštevata</w:t>
            </w:r>
            <w:r w:rsidRPr="003A59E0">
              <w:t xml:space="preserve"> spremembe zakonodaje držav članic o oblikah družb in davkih od dohodkov pravnih oseb.</w:t>
            </w:r>
          </w:p>
        </w:tc>
        <w:tc>
          <w:tcPr>
            <w:tcW w:w="4876" w:type="dxa"/>
          </w:tcPr>
          <w:p w14:paraId="769068C1" w14:textId="77777777" w:rsidR="00183209" w:rsidRPr="003A59E0" w:rsidRDefault="00183209" w:rsidP="00156DA3">
            <w:pPr>
              <w:pStyle w:val="Normal6a"/>
              <w:rPr>
                <w:szCs w:val="24"/>
              </w:rPr>
            </w:pPr>
            <w:r w:rsidRPr="003A59E0">
              <w:t>8.</w:t>
            </w:r>
            <w:r w:rsidRPr="003A59E0">
              <w:tab/>
              <w:t xml:space="preserve">Komisija je v skladu s členom 74 pooblaščena za sprejemanje delegiranih aktov, s katerimi spremeni prilogi I in II tako, da </w:t>
            </w:r>
            <w:r w:rsidRPr="003A59E0">
              <w:rPr>
                <w:b/>
                <w:i/>
              </w:rPr>
              <w:t>zgolj strogo odražajo</w:t>
            </w:r>
            <w:r w:rsidRPr="003A59E0">
              <w:t xml:space="preserve"> spremembe zakonodaje držav članic o oblikah družb in davkih od dohodkov pravnih oseb.</w:t>
            </w:r>
          </w:p>
        </w:tc>
      </w:tr>
    </w:tbl>
    <w:p w14:paraId="7B9CDA97" w14:textId="77777777" w:rsidR="00183209" w:rsidRPr="003A59E0" w:rsidRDefault="00183209" w:rsidP="00183209"/>
    <w:p w14:paraId="4B7ACBCA" w14:textId="33C24FA6" w:rsidR="00183209" w:rsidRPr="003A59E0" w:rsidRDefault="006C1ECD" w:rsidP="00183209">
      <w:pPr>
        <w:pStyle w:val="AmNumberTabs"/>
        <w:keepNext/>
      </w:pPr>
      <w:r w:rsidRPr="003A59E0">
        <w:t>Sprememba</w:t>
      </w:r>
      <w:r w:rsidR="00183209" w:rsidRPr="003A59E0">
        <w:tab/>
      </w:r>
      <w:r w:rsidR="00183209" w:rsidRPr="003A59E0">
        <w:tab/>
        <w:t>31</w:t>
      </w:r>
    </w:p>
    <w:p w14:paraId="40E8E4D1" w14:textId="77777777" w:rsidR="00183209" w:rsidRPr="003A59E0" w:rsidRDefault="00183209" w:rsidP="00183209">
      <w:pPr>
        <w:pStyle w:val="NormalBold12b"/>
        <w:keepNext/>
      </w:pPr>
      <w:r w:rsidRPr="003A59E0">
        <w:t>Predlog direktive</w:t>
      </w:r>
    </w:p>
    <w:p w14:paraId="419EF700" w14:textId="77777777" w:rsidR="00183209" w:rsidRPr="003A59E0" w:rsidRDefault="00183209" w:rsidP="00183209">
      <w:pPr>
        <w:pStyle w:val="NormalBold"/>
        <w:keepNext/>
      </w:pPr>
      <w:r w:rsidRPr="003A59E0">
        <w:t>Člen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F8CAC8E" w14:textId="77777777" w:rsidTr="00156DA3">
        <w:trPr>
          <w:jc w:val="center"/>
        </w:trPr>
        <w:tc>
          <w:tcPr>
            <w:tcW w:w="9752" w:type="dxa"/>
            <w:gridSpan w:val="2"/>
          </w:tcPr>
          <w:p w14:paraId="0A768302" w14:textId="77777777" w:rsidR="00183209" w:rsidRPr="003A59E0" w:rsidRDefault="00183209" w:rsidP="00156DA3">
            <w:pPr>
              <w:keepNext/>
            </w:pPr>
          </w:p>
        </w:tc>
      </w:tr>
      <w:tr w:rsidR="00183209" w:rsidRPr="003A59E0" w14:paraId="65E0F946" w14:textId="77777777" w:rsidTr="00156DA3">
        <w:trPr>
          <w:jc w:val="center"/>
        </w:trPr>
        <w:tc>
          <w:tcPr>
            <w:tcW w:w="4876" w:type="dxa"/>
          </w:tcPr>
          <w:p w14:paraId="52C4B2B4" w14:textId="77777777" w:rsidR="00183209" w:rsidRPr="003A59E0" w:rsidRDefault="00183209" w:rsidP="00156DA3">
            <w:pPr>
              <w:pStyle w:val="AmColumnHeading"/>
              <w:keepNext/>
            </w:pPr>
            <w:r w:rsidRPr="003A59E0">
              <w:t>Besedilo, ki ga predlaga Komisija</w:t>
            </w:r>
          </w:p>
        </w:tc>
        <w:tc>
          <w:tcPr>
            <w:tcW w:w="4876" w:type="dxa"/>
          </w:tcPr>
          <w:p w14:paraId="5F088B9D" w14:textId="19DB9AE7" w:rsidR="00183209" w:rsidRPr="003A59E0" w:rsidRDefault="006C1ECD" w:rsidP="00156DA3">
            <w:pPr>
              <w:pStyle w:val="AmColumnHeading"/>
              <w:keepNext/>
            </w:pPr>
            <w:r w:rsidRPr="003A59E0">
              <w:t>Sprememba</w:t>
            </w:r>
          </w:p>
        </w:tc>
      </w:tr>
      <w:tr w:rsidR="00183209" w:rsidRPr="003A59E0" w14:paraId="6626CFB7" w14:textId="77777777" w:rsidTr="00156DA3">
        <w:trPr>
          <w:jc w:val="center"/>
        </w:trPr>
        <w:tc>
          <w:tcPr>
            <w:tcW w:w="4876" w:type="dxa"/>
          </w:tcPr>
          <w:p w14:paraId="02C7DA36" w14:textId="77777777" w:rsidR="00183209" w:rsidRPr="003A59E0" w:rsidRDefault="00183209" w:rsidP="00156DA3">
            <w:pPr>
              <w:pStyle w:val="Normal6a"/>
            </w:pPr>
          </w:p>
        </w:tc>
        <w:tc>
          <w:tcPr>
            <w:tcW w:w="4876" w:type="dxa"/>
          </w:tcPr>
          <w:p w14:paraId="480AECAF" w14:textId="77777777" w:rsidR="00183209" w:rsidRPr="003A59E0" w:rsidRDefault="00183209" w:rsidP="00156DA3">
            <w:pPr>
              <w:pStyle w:val="Normal6a"/>
              <w:jc w:val="center"/>
              <w:rPr>
                <w:b/>
                <w:i/>
              </w:rPr>
            </w:pPr>
            <w:r w:rsidRPr="003A59E0">
              <w:rPr>
                <w:b/>
                <w:i/>
              </w:rPr>
              <w:t>Člen 3a</w:t>
            </w:r>
          </w:p>
        </w:tc>
      </w:tr>
      <w:tr w:rsidR="00183209" w:rsidRPr="003A59E0" w14:paraId="5EFA55EA" w14:textId="77777777" w:rsidTr="00156DA3">
        <w:trPr>
          <w:jc w:val="center"/>
        </w:trPr>
        <w:tc>
          <w:tcPr>
            <w:tcW w:w="4876" w:type="dxa"/>
          </w:tcPr>
          <w:p w14:paraId="79FB7DAA" w14:textId="77777777" w:rsidR="00183209" w:rsidRPr="003A59E0" w:rsidRDefault="00183209" w:rsidP="00156DA3">
            <w:pPr>
              <w:pStyle w:val="Normal6a"/>
            </w:pPr>
          </w:p>
        </w:tc>
        <w:tc>
          <w:tcPr>
            <w:tcW w:w="4876" w:type="dxa"/>
          </w:tcPr>
          <w:p w14:paraId="4010C8F6" w14:textId="77777777" w:rsidR="00183209" w:rsidRPr="003A59E0" w:rsidRDefault="00183209" w:rsidP="00156DA3">
            <w:pPr>
              <w:pStyle w:val="Normal6a"/>
              <w:jc w:val="center"/>
              <w:rPr>
                <w:b/>
                <w:i/>
              </w:rPr>
            </w:pPr>
            <w:r w:rsidRPr="003A59E0">
              <w:rPr>
                <w:b/>
                <w:i/>
              </w:rPr>
              <w:t>Pomembna gospodarska prisotnost</w:t>
            </w:r>
          </w:p>
        </w:tc>
      </w:tr>
      <w:tr w:rsidR="00183209" w:rsidRPr="003A59E0" w14:paraId="272AA67E" w14:textId="77777777" w:rsidTr="00156DA3">
        <w:trPr>
          <w:jc w:val="center"/>
        </w:trPr>
        <w:tc>
          <w:tcPr>
            <w:tcW w:w="4876" w:type="dxa"/>
          </w:tcPr>
          <w:p w14:paraId="44BED5F6" w14:textId="77777777" w:rsidR="00183209" w:rsidRPr="003A59E0" w:rsidRDefault="00183209" w:rsidP="00156DA3">
            <w:pPr>
              <w:pStyle w:val="Normal6a"/>
            </w:pPr>
          </w:p>
        </w:tc>
        <w:tc>
          <w:tcPr>
            <w:tcW w:w="4876" w:type="dxa"/>
          </w:tcPr>
          <w:p w14:paraId="6823240B" w14:textId="77777777" w:rsidR="00183209" w:rsidRPr="003A59E0" w:rsidRDefault="00183209" w:rsidP="00156DA3">
            <w:pPr>
              <w:pStyle w:val="Normal6a"/>
              <w:rPr>
                <w:b/>
                <w:i/>
              </w:rPr>
            </w:pPr>
            <w:r w:rsidRPr="003A59E0">
              <w:rPr>
                <w:b/>
                <w:i/>
              </w:rPr>
              <w:t>1.</w:t>
            </w:r>
            <w:r w:rsidRPr="003A59E0">
              <w:rPr>
                <w:b/>
                <w:i/>
              </w:rPr>
              <w:tab/>
              <w:t>Za namene davka od dohodkov pravnih oseb se šteje, da stalna poslovna enota obstaja, če obstaja pomembna gospodarska prisotnost, prek katere v celoti ali delno poteka poslovanje.</w:t>
            </w:r>
          </w:p>
        </w:tc>
      </w:tr>
      <w:tr w:rsidR="00183209" w:rsidRPr="003A59E0" w14:paraId="741D5144" w14:textId="77777777" w:rsidTr="00156DA3">
        <w:trPr>
          <w:jc w:val="center"/>
        </w:trPr>
        <w:tc>
          <w:tcPr>
            <w:tcW w:w="4876" w:type="dxa"/>
          </w:tcPr>
          <w:p w14:paraId="2A420A37" w14:textId="77777777" w:rsidR="00183209" w:rsidRPr="003A59E0" w:rsidRDefault="00183209" w:rsidP="00156DA3">
            <w:pPr>
              <w:pStyle w:val="Normal6a"/>
            </w:pPr>
          </w:p>
        </w:tc>
        <w:tc>
          <w:tcPr>
            <w:tcW w:w="4876" w:type="dxa"/>
          </w:tcPr>
          <w:p w14:paraId="428E9CAC" w14:textId="47CA9356" w:rsidR="00183209" w:rsidRPr="003A59E0" w:rsidRDefault="00183209" w:rsidP="00156DA3">
            <w:pPr>
              <w:pStyle w:val="Normal6a"/>
              <w:rPr>
                <w:b/>
                <w:i/>
              </w:rPr>
            </w:pPr>
            <w:r w:rsidRPr="003A59E0">
              <w:rPr>
                <w:b/>
                <w:i/>
              </w:rPr>
              <w:t>2.</w:t>
            </w:r>
            <w:r w:rsidRPr="003A59E0">
              <w:rPr>
                <w:b/>
                <w:i/>
              </w:rPr>
              <w:tab/>
              <w:t xml:space="preserve">Odstavek 1 je dodatek h </w:t>
            </w:r>
            <w:r w:rsidR="00331B63" w:rsidRPr="003A59E0">
              <w:rPr>
                <w:b/>
                <w:i/>
              </w:rPr>
              <w:t xml:space="preserve">kateremu </w:t>
            </w:r>
            <w:r w:rsidRPr="003A59E0">
              <w:rPr>
                <w:b/>
                <w:i/>
              </w:rPr>
              <w:t xml:space="preserve">koli drugemu preizkusu v okviru prava Unije ali nacionalnega prava za ugotavljanje obstoja stalne poslovne enote v državi članici za namene davka od dohodkov pravnih oseb, bodisi posebej v zvezi z opravljanjem digitalnih storitev ali </w:t>
            </w:r>
            <w:r w:rsidRPr="003A59E0">
              <w:rPr>
                <w:b/>
                <w:i/>
              </w:rPr>
              <w:lastRenderedPageBreak/>
              <w:t>s čim drugim, pri čemer na uporabo tega preizkusa ne vpliva niti je ne omejuje.</w:t>
            </w:r>
          </w:p>
        </w:tc>
      </w:tr>
      <w:tr w:rsidR="00183209" w:rsidRPr="003A59E0" w14:paraId="24763E9B" w14:textId="77777777" w:rsidTr="00156DA3">
        <w:trPr>
          <w:jc w:val="center"/>
        </w:trPr>
        <w:tc>
          <w:tcPr>
            <w:tcW w:w="4876" w:type="dxa"/>
          </w:tcPr>
          <w:p w14:paraId="23C3954A" w14:textId="77777777" w:rsidR="00183209" w:rsidRPr="003A59E0" w:rsidRDefault="00183209" w:rsidP="00156DA3">
            <w:pPr>
              <w:pStyle w:val="Normal6a"/>
            </w:pPr>
          </w:p>
        </w:tc>
        <w:tc>
          <w:tcPr>
            <w:tcW w:w="4876" w:type="dxa"/>
          </w:tcPr>
          <w:p w14:paraId="21430DD4" w14:textId="77777777" w:rsidR="00183209" w:rsidRPr="003A59E0" w:rsidRDefault="00183209" w:rsidP="00156DA3">
            <w:pPr>
              <w:pStyle w:val="Normal6a"/>
              <w:rPr>
                <w:b/>
                <w:i/>
              </w:rPr>
            </w:pPr>
            <w:r w:rsidRPr="003A59E0">
              <w:rPr>
                <w:b/>
                <w:i/>
              </w:rPr>
              <w:t>3.</w:t>
            </w:r>
            <w:r w:rsidRPr="003A59E0">
              <w:rPr>
                <w:b/>
                <w:i/>
              </w:rPr>
              <w:tab/>
              <w:t>Šteje se, da v državi članici v danem davčnem obdobju obstaja pomembna gospodarska prisotnost, če skupni prihodki, ki jih skupina BEFIT prejme iz navedene države članice, presegajo 1 000 000 EUR.</w:t>
            </w:r>
          </w:p>
        </w:tc>
      </w:tr>
      <w:tr w:rsidR="00183209" w:rsidRPr="003A59E0" w14:paraId="572B768B" w14:textId="77777777" w:rsidTr="00156DA3">
        <w:trPr>
          <w:jc w:val="center"/>
        </w:trPr>
        <w:tc>
          <w:tcPr>
            <w:tcW w:w="4876" w:type="dxa"/>
          </w:tcPr>
          <w:p w14:paraId="674C89D0" w14:textId="77777777" w:rsidR="00183209" w:rsidRPr="003A59E0" w:rsidRDefault="00183209" w:rsidP="00156DA3">
            <w:pPr>
              <w:pStyle w:val="Normal6a"/>
            </w:pPr>
          </w:p>
        </w:tc>
        <w:tc>
          <w:tcPr>
            <w:tcW w:w="4876" w:type="dxa"/>
          </w:tcPr>
          <w:p w14:paraId="7E4FD1AB" w14:textId="77777777" w:rsidR="00183209" w:rsidRPr="003A59E0" w:rsidRDefault="00183209" w:rsidP="00156DA3">
            <w:pPr>
              <w:pStyle w:val="Normal6a"/>
              <w:rPr>
                <w:b/>
                <w:i/>
              </w:rPr>
            </w:pPr>
            <w:r w:rsidRPr="003A59E0">
              <w:rPr>
                <w:b/>
                <w:i/>
              </w:rPr>
              <w:t>4.</w:t>
            </w:r>
            <w:r w:rsidRPr="003A59E0">
              <w:rPr>
                <w:b/>
                <w:i/>
              </w:rPr>
              <w:tab/>
              <w:t>Komisija z izvedbenimi akti določi podrobno metodologijo za pravila za vire za opredelitev prihodkov. Ti izvedbeni akti se sprejmejo v skladu s postopkom pregleda iz člena 73.</w:t>
            </w:r>
          </w:p>
        </w:tc>
      </w:tr>
      <w:tr w:rsidR="00183209" w:rsidRPr="003A59E0" w14:paraId="73800278" w14:textId="77777777" w:rsidTr="00156DA3">
        <w:trPr>
          <w:jc w:val="center"/>
        </w:trPr>
        <w:tc>
          <w:tcPr>
            <w:tcW w:w="4876" w:type="dxa"/>
          </w:tcPr>
          <w:p w14:paraId="396FA237" w14:textId="77777777" w:rsidR="00183209" w:rsidRPr="003A59E0" w:rsidRDefault="00183209" w:rsidP="00156DA3">
            <w:pPr>
              <w:pStyle w:val="Normal6a"/>
            </w:pPr>
          </w:p>
        </w:tc>
        <w:tc>
          <w:tcPr>
            <w:tcW w:w="4876" w:type="dxa"/>
          </w:tcPr>
          <w:p w14:paraId="0AAEEB28" w14:textId="77777777" w:rsidR="00183209" w:rsidRPr="003A59E0" w:rsidRDefault="00183209" w:rsidP="00156DA3">
            <w:pPr>
              <w:pStyle w:val="Normal6a"/>
              <w:rPr>
                <w:b/>
                <w:i/>
              </w:rPr>
            </w:pPr>
            <w:r w:rsidRPr="003A59E0">
              <w:rPr>
                <w:b/>
                <w:i/>
              </w:rPr>
              <w:t>5.</w:t>
            </w:r>
            <w:r w:rsidRPr="003A59E0">
              <w:rPr>
                <w:b/>
                <w:i/>
              </w:rPr>
              <w:tab/>
              <w:t>Komisija lahko izda priporočila v podporo spremembam konvencij držav članic z jurisdikcijami zunaj Unije o izogibanju dvojnega obdavčevanja, da se zagotovi, da se koncept stalne poslovne enote, vključno s pomembno gospodarsko prisotnostjo, in s tem povezana pravila o pripisovanju dobička uporabljajo na način, ki je skladen z mednarodno dogovorjenimi standardi.</w:t>
            </w:r>
          </w:p>
        </w:tc>
      </w:tr>
    </w:tbl>
    <w:p w14:paraId="10EBA47E" w14:textId="77777777" w:rsidR="00183209" w:rsidRPr="003A59E0" w:rsidRDefault="00183209" w:rsidP="00183209"/>
    <w:p w14:paraId="3B1222A8" w14:textId="5539ADD2" w:rsidR="00183209" w:rsidRPr="003A59E0" w:rsidRDefault="006C1ECD" w:rsidP="00183209">
      <w:pPr>
        <w:pStyle w:val="AmNumberTabs"/>
      </w:pPr>
      <w:r w:rsidRPr="003A59E0">
        <w:t>Sprememba</w:t>
      </w:r>
      <w:r w:rsidR="00183209" w:rsidRPr="003A59E0">
        <w:tab/>
      </w:r>
      <w:r w:rsidR="00183209" w:rsidRPr="003A59E0">
        <w:tab/>
        <w:t>32</w:t>
      </w:r>
    </w:p>
    <w:p w14:paraId="3E16C9BF" w14:textId="77777777" w:rsidR="00183209" w:rsidRPr="003A59E0" w:rsidRDefault="00183209" w:rsidP="003A59E0">
      <w:pPr>
        <w:pStyle w:val="NormalBold"/>
        <w:spacing w:before="240"/>
      </w:pPr>
      <w:r w:rsidRPr="003A59E0">
        <w:t>Predlog direktive</w:t>
      </w:r>
    </w:p>
    <w:p w14:paraId="0B467803" w14:textId="77777777" w:rsidR="00183209" w:rsidRPr="003A59E0" w:rsidRDefault="00183209" w:rsidP="00183209">
      <w:pPr>
        <w:pStyle w:val="NormalBold"/>
      </w:pPr>
      <w:r w:rsidRPr="003A59E0">
        <w:t>Člen 5 – 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9D0257D" w14:textId="77777777" w:rsidTr="00156DA3">
        <w:trPr>
          <w:trHeight w:hRule="exact" w:val="240"/>
          <w:jc w:val="center"/>
        </w:trPr>
        <w:tc>
          <w:tcPr>
            <w:tcW w:w="9752" w:type="dxa"/>
            <w:gridSpan w:val="2"/>
            <w:tcBorders>
              <w:top w:val="nil"/>
              <w:left w:val="nil"/>
              <w:bottom w:val="nil"/>
              <w:right w:val="nil"/>
            </w:tcBorders>
          </w:tcPr>
          <w:p w14:paraId="2976B37A" w14:textId="77777777" w:rsidR="00183209" w:rsidRPr="003A59E0" w:rsidRDefault="00183209" w:rsidP="00156DA3"/>
        </w:tc>
      </w:tr>
      <w:tr w:rsidR="00183209" w:rsidRPr="003A59E0" w14:paraId="1E95B778" w14:textId="77777777" w:rsidTr="00156DA3">
        <w:trPr>
          <w:trHeight w:val="240"/>
          <w:jc w:val="center"/>
        </w:trPr>
        <w:tc>
          <w:tcPr>
            <w:tcW w:w="4876" w:type="dxa"/>
            <w:tcBorders>
              <w:top w:val="nil"/>
              <w:left w:val="nil"/>
              <w:bottom w:val="nil"/>
              <w:right w:val="nil"/>
            </w:tcBorders>
          </w:tcPr>
          <w:p w14:paraId="513B01E7"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5FC4DE6C" w14:textId="208480B9" w:rsidR="00183209" w:rsidRPr="003A59E0" w:rsidRDefault="006C1ECD" w:rsidP="00156DA3">
            <w:pPr>
              <w:pStyle w:val="AmColumnHeading"/>
            </w:pPr>
            <w:r w:rsidRPr="003A59E0">
              <w:t>Sprememba</w:t>
            </w:r>
          </w:p>
        </w:tc>
      </w:tr>
      <w:tr w:rsidR="00183209" w:rsidRPr="003A59E0" w14:paraId="01EC95C3" w14:textId="77777777" w:rsidTr="00156DA3">
        <w:trPr>
          <w:jc w:val="center"/>
        </w:trPr>
        <w:tc>
          <w:tcPr>
            <w:tcW w:w="4876" w:type="dxa"/>
            <w:tcBorders>
              <w:top w:val="nil"/>
              <w:left w:val="nil"/>
              <w:bottom w:val="nil"/>
              <w:right w:val="nil"/>
            </w:tcBorders>
          </w:tcPr>
          <w:p w14:paraId="70AC2F16" w14:textId="77777777" w:rsidR="00183209" w:rsidRPr="003A59E0" w:rsidRDefault="00183209" w:rsidP="00156DA3">
            <w:pPr>
              <w:pStyle w:val="Normal6a"/>
            </w:pPr>
            <w:r w:rsidRPr="003A59E0">
              <w:t>(a)</w:t>
            </w:r>
            <w:r w:rsidRPr="003A59E0">
              <w:tab/>
              <w:t xml:space="preserve">družba je krovni matični subjekt skupine ali katera koli druga družba skupine, v kateri ima krovni matični subjekt neposredno ali posredno vsaj </w:t>
            </w:r>
            <w:r w:rsidRPr="003A59E0">
              <w:rPr>
                <w:b/>
                <w:i/>
              </w:rPr>
              <w:t>75</w:t>
            </w:r>
            <w:r w:rsidRPr="003A59E0">
              <w:t> % lastniških pravic ali pravic, ki dajejo pravico do dobička;</w:t>
            </w:r>
          </w:p>
        </w:tc>
        <w:tc>
          <w:tcPr>
            <w:tcW w:w="4876" w:type="dxa"/>
            <w:tcBorders>
              <w:top w:val="nil"/>
              <w:left w:val="nil"/>
              <w:bottom w:val="nil"/>
              <w:right w:val="nil"/>
            </w:tcBorders>
          </w:tcPr>
          <w:p w14:paraId="18975D8C" w14:textId="77777777" w:rsidR="00183209" w:rsidRPr="003A59E0" w:rsidRDefault="00183209" w:rsidP="00156DA3">
            <w:pPr>
              <w:pStyle w:val="Normal6a"/>
            </w:pPr>
            <w:r w:rsidRPr="003A59E0">
              <w:t>(a)</w:t>
            </w:r>
            <w:r w:rsidRPr="003A59E0">
              <w:tab/>
              <w:t xml:space="preserve">družba je krovni matični subjekt skupine ali katera koli druga družba skupine, v kateri ima krovni matični subjekt neposredno ali posredno vsaj </w:t>
            </w:r>
            <w:r w:rsidRPr="003A59E0">
              <w:rPr>
                <w:b/>
                <w:i/>
              </w:rPr>
              <w:t>50</w:t>
            </w:r>
            <w:r w:rsidRPr="003A59E0">
              <w:t> % lastniških pravic ali pravic, ki dajejo pravico do dobička;</w:t>
            </w:r>
          </w:p>
        </w:tc>
      </w:tr>
    </w:tbl>
    <w:p w14:paraId="6C39FB68" w14:textId="77777777" w:rsidR="00183209" w:rsidRPr="003A59E0" w:rsidRDefault="00183209" w:rsidP="00183209"/>
    <w:p w14:paraId="076EAD03" w14:textId="55918E49" w:rsidR="00183209" w:rsidRPr="003A59E0" w:rsidRDefault="006C1ECD" w:rsidP="00183209">
      <w:pPr>
        <w:pStyle w:val="AmNumberTabs"/>
      </w:pPr>
      <w:r w:rsidRPr="003A59E0">
        <w:t>Sprememba</w:t>
      </w:r>
      <w:r w:rsidR="00183209" w:rsidRPr="003A59E0">
        <w:tab/>
      </w:r>
      <w:r w:rsidR="00183209" w:rsidRPr="003A59E0">
        <w:tab/>
        <w:t>33</w:t>
      </w:r>
    </w:p>
    <w:p w14:paraId="02AD5E06" w14:textId="77777777" w:rsidR="00183209" w:rsidRPr="003A59E0" w:rsidRDefault="00183209" w:rsidP="003A59E0">
      <w:pPr>
        <w:pStyle w:val="NormalBold"/>
        <w:spacing w:before="240"/>
      </w:pPr>
      <w:r w:rsidRPr="003A59E0">
        <w:t>Predlog direktive</w:t>
      </w:r>
    </w:p>
    <w:p w14:paraId="4FFCB012" w14:textId="77777777" w:rsidR="00183209" w:rsidRPr="003A59E0" w:rsidRDefault="00183209" w:rsidP="00183209">
      <w:pPr>
        <w:pStyle w:val="NormalBold"/>
      </w:pPr>
      <w:r w:rsidRPr="003A59E0">
        <w:t>Člen 5 – 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9E81D86" w14:textId="77777777" w:rsidTr="00156DA3">
        <w:trPr>
          <w:trHeight w:hRule="exact" w:val="240"/>
          <w:jc w:val="center"/>
        </w:trPr>
        <w:tc>
          <w:tcPr>
            <w:tcW w:w="9752" w:type="dxa"/>
            <w:gridSpan w:val="2"/>
            <w:tcBorders>
              <w:top w:val="nil"/>
              <w:left w:val="nil"/>
              <w:bottom w:val="nil"/>
              <w:right w:val="nil"/>
            </w:tcBorders>
          </w:tcPr>
          <w:p w14:paraId="2BFB7C9B" w14:textId="77777777" w:rsidR="00183209" w:rsidRPr="003A59E0" w:rsidRDefault="00183209" w:rsidP="00156DA3"/>
        </w:tc>
      </w:tr>
      <w:tr w:rsidR="00183209" w:rsidRPr="003A59E0" w14:paraId="14B69540" w14:textId="77777777" w:rsidTr="00156DA3">
        <w:trPr>
          <w:trHeight w:val="240"/>
          <w:jc w:val="center"/>
        </w:trPr>
        <w:tc>
          <w:tcPr>
            <w:tcW w:w="4876" w:type="dxa"/>
            <w:tcBorders>
              <w:top w:val="nil"/>
              <w:left w:val="nil"/>
              <w:bottom w:val="nil"/>
              <w:right w:val="nil"/>
            </w:tcBorders>
          </w:tcPr>
          <w:p w14:paraId="08C18802"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038B5E8A" w14:textId="13520A28" w:rsidR="00183209" w:rsidRPr="003A59E0" w:rsidRDefault="006C1ECD" w:rsidP="00156DA3">
            <w:pPr>
              <w:pStyle w:val="AmColumnHeading"/>
            </w:pPr>
            <w:r w:rsidRPr="003A59E0">
              <w:t>Sprememba</w:t>
            </w:r>
          </w:p>
        </w:tc>
      </w:tr>
      <w:tr w:rsidR="00183209" w:rsidRPr="003A59E0" w14:paraId="4584C68D" w14:textId="77777777" w:rsidTr="00156DA3">
        <w:trPr>
          <w:jc w:val="center"/>
        </w:trPr>
        <w:tc>
          <w:tcPr>
            <w:tcW w:w="4876" w:type="dxa"/>
            <w:tcBorders>
              <w:top w:val="nil"/>
              <w:left w:val="nil"/>
              <w:bottom w:val="nil"/>
              <w:right w:val="nil"/>
            </w:tcBorders>
          </w:tcPr>
          <w:p w14:paraId="3B8865CF" w14:textId="77777777" w:rsidR="00183209" w:rsidRPr="003A59E0" w:rsidRDefault="00183209" w:rsidP="00156DA3">
            <w:pPr>
              <w:pStyle w:val="Normal6a"/>
            </w:pPr>
            <w:r w:rsidRPr="003A59E0">
              <w:t>(b)</w:t>
            </w:r>
            <w:r w:rsidRPr="003A59E0">
              <w:tab/>
              <w:t xml:space="preserve">sedež stalne poslovne enote je krovni matični subjekt skupine ali kateri </w:t>
            </w:r>
            <w:r w:rsidRPr="003A59E0">
              <w:lastRenderedPageBreak/>
              <w:t xml:space="preserve">koli drugi član (družba ali subjekt) skupine, v kateri ima krovni matični subjekt neposredno ali posredno vsaj </w:t>
            </w:r>
            <w:r w:rsidRPr="003A59E0">
              <w:rPr>
                <w:b/>
                <w:i/>
              </w:rPr>
              <w:t>75 </w:t>
            </w:r>
            <w:r w:rsidRPr="003A59E0">
              <w:t>% lastniških pravic ali pravic, ki dajejo pravico do dobička.</w:t>
            </w:r>
          </w:p>
        </w:tc>
        <w:tc>
          <w:tcPr>
            <w:tcW w:w="4876" w:type="dxa"/>
            <w:tcBorders>
              <w:top w:val="nil"/>
              <w:left w:val="nil"/>
              <w:bottom w:val="nil"/>
              <w:right w:val="nil"/>
            </w:tcBorders>
          </w:tcPr>
          <w:p w14:paraId="7AB67A75" w14:textId="77777777" w:rsidR="00183209" w:rsidRPr="003A59E0" w:rsidRDefault="00183209" w:rsidP="00156DA3">
            <w:pPr>
              <w:pStyle w:val="Normal6a"/>
            </w:pPr>
            <w:r w:rsidRPr="003A59E0">
              <w:lastRenderedPageBreak/>
              <w:t>(b)</w:t>
            </w:r>
            <w:r w:rsidRPr="003A59E0">
              <w:tab/>
              <w:t xml:space="preserve">sedež stalne poslovne enote je krovni matični subjekt skupine ali kateri </w:t>
            </w:r>
            <w:r w:rsidRPr="003A59E0">
              <w:lastRenderedPageBreak/>
              <w:t xml:space="preserve">koli drugi član (družba ali subjekt) skupine, v kateri ima krovni matični subjekt neposredno ali posredno vsaj </w:t>
            </w:r>
            <w:r w:rsidRPr="003A59E0">
              <w:rPr>
                <w:b/>
                <w:i/>
              </w:rPr>
              <w:t xml:space="preserve">50 </w:t>
            </w:r>
            <w:r w:rsidRPr="003A59E0">
              <w:t>% lastniških pravic ali pravic, ki dajejo pravico do dobička.</w:t>
            </w:r>
          </w:p>
        </w:tc>
      </w:tr>
    </w:tbl>
    <w:p w14:paraId="11C1E65E" w14:textId="77777777" w:rsidR="00183209" w:rsidRPr="003A59E0" w:rsidRDefault="00183209" w:rsidP="00183209"/>
    <w:p w14:paraId="56AF6124" w14:textId="699407F5" w:rsidR="00183209" w:rsidRPr="003A59E0" w:rsidRDefault="006C1ECD" w:rsidP="00183209">
      <w:pPr>
        <w:pStyle w:val="AmNumberTabs"/>
      </w:pPr>
      <w:r w:rsidRPr="003A59E0">
        <w:t>Sprememba</w:t>
      </w:r>
      <w:r w:rsidR="00183209" w:rsidRPr="003A59E0">
        <w:tab/>
      </w:r>
      <w:r w:rsidR="00183209" w:rsidRPr="003A59E0">
        <w:tab/>
        <w:t>34</w:t>
      </w:r>
    </w:p>
    <w:p w14:paraId="0E80019E" w14:textId="77777777" w:rsidR="00183209" w:rsidRPr="003A59E0" w:rsidRDefault="00183209" w:rsidP="003A59E0">
      <w:pPr>
        <w:pStyle w:val="NormalBold"/>
        <w:spacing w:before="240"/>
      </w:pPr>
      <w:r w:rsidRPr="003A59E0">
        <w:t>Predlog direktive</w:t>
      </w:r>
    </w:p>
    <w:p w14:paraId="5FCABB7A" w14:textId="77777777" w:rsidR="00183209" w:rsidRPr="003A59E0" w:rsidRDefault="00183209" w:rsidP="00183209">
      <w:pPr>
        <w:pStyle w:val="NormalBold"/>
      </w:pPr>
      <w:r w:rsidRPr="003A59E0">
        <w:t>Člen 7 – odstavek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7B84C53F" w14:textId="77777777" w:rsidTr="00156DA3">
        <w:trPr>
          <w:trHeight w:hRule="exact" w:val="240"/>
          <w:jc w:val="center"/>
        </w:trPr>
        <w:tc>
          <w:tcPr>
            <w:tcW w:w="9752" w:type="dxa"/>
            <w:gridSpan w:val="2"/>
            <w:tcBorders>
              <w:top w:val="nil"/>
              <w:left w:val="nil"/>
              <w:bottom w:val="nil"/>
              <w:right w:val="nil"/>
            </w:tcBorders>
          </w:tcPr>
          <w:p w14:paraId="7F87102F" w14:textId="77777777" w:rsidR="00183209" w:rsidRPr="003A59E0" w:rsidRDefault="00183209" w:rsidP="00156DA3"/>
        </w:tc>
      </w:tr>
      <w:tr w:rsidR="00183209" w:rsidRPr="003A59E0" w14:paraId="3F3F2A23" w14:textId="77777777" w:rsidTr="00156DA3">
        <w:trPr>
          <w:trHeight w:val="240"/>
          <w:jc w:val="center"/>
        </w:trPr>
        <w:tc>
          <w:tcPr>
            <w:tcW w:w="4876" w:type="dxa"/>
            <w:tcBorders>
              <w:top w:val="nil"/>
              <w:left w:val="nil"/>
              <w:bottom w:val="nil"/>
              <w:right w:val="nil"/>
            </w:tcBorders>
          </w:tcPr>
          <w:p w14:paraId="2F8FEA90"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3F2666B6" w14:textId="4270F6EC" w:rsidR="00183209" w:rsidRPr="003A59E0" w:rsidRDefault="006C1ECD" w:rsidP="00156DA3">
            <w:pPr>
              <w:pStyle w:val="AmColumnHeading"/>
            </w:pPr>
            <w:r w:rsidRPr="003A59E0">
              <w:t>Sprememba</w:t>
            </w:r>
          </w:p>
        </w:tc>
      </w:tr>
      <w:tr w:rsidR="00183209" w:rsidRPr="003A59E0" w14:paraId="230B8F32" w14:textId="77777777" w:rsidTr="00156DA3">
        <w:trPr>
          <w:jc w:val="center"/>
        </w:trPr>
        <w:tc>
          <w:tcPr>
            <w:tcW w:w="4876" w:type="dxa"/>
            <w:tcBorders>
              <w:top w:val="nil"/>
              <w:left w:val="nil"/>
              <w:bottom w:val="nil"/>
              <w:right w:val="nil"/>
            </w:tcBorders>
          </w:tcPr>
          <w:p w14:paraId="75404845" w14:textId="77777777" w:rsidR="00183209" w:rsidRPr="003A59E0" w:rsidRDefault="00183209" w:rsidP="00156DA3">
            <w:pPr>
              <w:pStyle w:val="Normal6a"/>
            </w:pPr>
          </w:p>
        </w:tc>
        <w:tc>
          <w:tcPr>
            <w:tcW w:w="4876" w:type="dxa"/>
            <w:tcBorders>
              <w:top w:val="nil"/>
              <w:left w:val="nil"/>
              <w:bottom w:val="nil"/>
              <w:right w:val="nil"/>
            </w:tcBorders>
          </w:tcPr>
          <w:p w14:paraId="3E216AD0" w14:textId="77777777" w:rsidR="00183209" w:rsidRPr="003A59E0" w:rsidRDefault="00183209" w:rsidP="00156DA3">
            <w:pPr>
              <w:pStyle w:val="Normal6a"/>
            </w:pPr>
            <w:r w:rsidRPr="003A59E0">
              <w:rPr>
                <w:b/>
                <w:i/>
              </w:rPr>
              <w:t>4a.</w:t>
            </w:r>
            <w:r w:rsidRPr="003A59E0">
              <w:tab/>
            </w:r>
            <w:r w:rsidRPr="003A59E0">
              <w:rPr>
                <w:b/>
                <w:i/>
              </w:rPr>
              <w:t>Če na podlagi sprejemljivega standarda finančnega računovodenja ali odobrenega standarda finančnega računovodenja, ki se uporablja pri pripravi konsolidiranih računovodskih izkazov krovnega matičnega subjekta, ni mogoče razumno določiti finančnega računovodskega neto dohodka ali izgube subjekta v sestavi, se lahko finančni računovodski neto dohodek ali izguba subjekta v sestavi za določeno poslovno leto določita z uporabo drugega sprejemljivega standarda finančnega računovodenja ali odobrenega standarda finančnega računovodenja, če:</w:t>
            </w:r>
          </w:p>
        </w:tc>
      </w:tr>
      <w:tr w:rsidR="00183209" w:rsidRPr="003A59E0" w14:paraId="4C14EDB3" w14:textId="77777777" w:rsidTr="00156DA3">
        <w:trPr>
          <w:jc w:val="center"/>
        </w:trPr>
        <w:tc>
          <w:tcPr>
            <w:tcW w:w="4876" w:type="dxa"/>
            <w:tcBorders>
              <w:top w:val="nil"/>
              <w:left w:val="nil"/>
              <w:bottom w:val="nil"/>
              <w:right w:val="nil"/>
            </w:tcBorders>
          </w:tcPr>
          <w:p w14:paraId="0D813EA5" w14:textId="77777777" w:rsidR="00183209" w:rsidRPr="003A59E0" w:rsidRDefault="00183209" w:rsidP="00156DA3">
            <w:pPr>
              <w:pStyle w:val="Normal6a"/>
            </w:pPr>
          </w:p>
        </w:tc>
        <w:tc>
          <w:tcPr>
            <w:tcW w:w="4876" w:type="dxa"/>
            <w:tcBorders>
              <w:top w:val="nil"/>
              <w:left w:val="nil"/>
              <w:bottom w:val="nil"/>
              <w:right w:val="nil"/>
            </w:tcBorders>
          </w:tcPr>
          <w:p w14:paraId="324CEC60" w14:textId="77777777" w:rsidR="00183209" w:rsidRPr="003A59E0" w:rsidRDefault="00183209" w:rsidP="00156DA3">
            <w:pPr>
              <w:pStyle w:val="Normal6a"/>
              <w:rPr>
                <w:b/>
                <w:i/>
              </w:rPr>
            </w:pPr>
            <w:r w:rsidRPr="003A59E0">
              <w:rPr>
                <w:b/>
                <w:i/>
              </w:rPr>
              <w:t>(a)</w:t>
            </w:r>
            <w:r w:rsidRPr="003A59E0">
              <w:rPr>
                <w:b/>
                <w:i/>
              </w:rPr>
              <w:tab/>
              <w:t>se finančni računi subjekta v sestavi vodijo na podlagi tega računovodskega standarda;</w:t>
            </w:r>
          </w:p>
        </w:tc>
      </w:tr>
      <w:tr w:rsidR="00183209" w:rsidRPr="003A59E0" w14:paraId="62E8015E" w14:textId="77777777" w:rsidTr="00156DA3">
        <w:trPr>
          <w:jc w:val="center"/>
        </w:trPr>
        <w:tc>
          <w:tcPr>
            <w:tcW w:w="4876" w:type="dxa"/>
            <w:tcBorders>
              <w:top w:val="nil"/>
              <w:left w:val="nil"/>
              <w:bottom w:val="nil"/>
              <w:right w:val="nil"/>
            </w:tcBorders>
          </w:tcPr>
          <w:p w14:paraId="59EFC929" w14:textId="77777777" w:rsidR="00183209" w:rsidRPr="003A59E0" w:rsidRDefault="00183209" w:rsidP="00156DA3">
            <w:pPr>
              <w:pStyle w:val="Normal6a"/>
            </w:pPr>
          </w:p>
        </w:tc>
        <w:tc>
          <w:tcPr>
            <w:tcW w:w="4876" w:type="dxa"/>
            <w:tcBorders>
              <w:top w:val="nil"/>
              <w:left w:val="nil"/>
              <w:bottom w:val="nil"/>
              <w:right w:val="nil"/>
            </w:tcBorders>
          </w:tcPr>
          <w:p w14:paraId="5F0521A1" w14:textId="77777777" w:rsidR="00183209" w:rsidRPr="003A59E0" w:rsidRDefault="00183209" w:rsidP="00156DA3">
            <w:pPr>
              <w:pStyle w:val="Normal6a"/>
              <w:rPr>
                <w:b/>
                <w:i/>
              </w:rPr>
            </w:pPr>
            <w:r w:rsidRPr="003A59E0">
              <w:rPr>
                <w:b/>
                <w:i/>
              </w:rPr>
              <w:t>(b)</w:t>
            </w:r>
            <w:r w:rsidRPr="003A59E0">
              <w:rPr>
                <w:b/>
                <w:i/>
              </w:rPr>
              <w:tab/>
              <w:t>so informacije, ki jih vsebujejo finančni računi, zanesljive, ter</w:t>
            </w:r>
          </w:p>
        </w:tc>
      </w:tr>
      <w:tr w:rsidR="00183209" w:rsidRPr="003A59E0" w14:paraId="021CAB7E" w14:textId="77777777" w:rsidTr="00156DA3">
        <w:trPr>
          <w:jc w:val="center"/>
        </w:trPr>
        <w:tc>
          <w:tcPr>
            <w:tcW w:w="4876" w:type="dxa"/>
            <w:tcBorders>
              <w:top w:val="nil"/>
              <w:left w:val="nil"/>
              <w:bottom w:val="nil"/>
              <w:right w:val="nil"/>
            </w:tcBorders>
          </w:tcPr>
          <w:p w14:paraId="798951DB" w14:textId="77777777" w:rsidR="00183209" w:rsidRPr="003A59E0" w:rsidRDefault="00183209" w:rsidP="00156DA3">
            <w:pPr>
              <w:pStyle w:val="Normal6a"/>
            </w:pPr>
          </w:p>
        </w:tc>
        <w:tc>
          <w:tcPr>
            <w:tcW w:w="4876" w:type="dxa"/>
            <w:tcBorders>
              <w:top w:val="nil"/>
              <w:left w:val="nil"/>
              <w:bottom w:val="nil"/>
              <w:right w:val="nil"/>
            </w:tcBorders>
          </w:tcPr>
          <w:p w14:paraId="24162F2E" w14:textId="77777777" w:rsidR="00183209" w:rsidRPr="003A59E0" w:rsidRDefault="00183209" w:rsidP="00156DA3">
            <w:pPr>
              <w:pStyle w:val="Normal6a"/>
              <w:rPr>
                <w:b/>
                <w:i/>
              </w:rPr>
            </w:pPr>
            <w:r w:rsidRPr="003A59E0">
              <w:rPr>
                <w:b/>
                <w:i/>
              </w:rPr>
              <w:t>(c)</w:t>
            </w:r>
            <w:r w:rsidRPr="003A59E0">
              <w:rPr>
                <w:b/>
                <w:i/>
              </w:rPr>
              <w:tab/>
              <w:t>se stalne razlike, ki presegajo 1 000 000 EUR in ki izhajajo iz uporabe določenega načela ali standarda za postavke dohodkov ali odhodkov ali transakcij, kadar se to načelo ali standard razlikuje od finančnega standarda, uporabljenega pri pripravi konsolidiranih računovodskih izkazov krovnega matičnega subjekta, prilagodijo, da ustrezajo obravnavi, ki se za to postavko zahteva v skladu z računovodskim standardom, ki se uporablja pri pripravi konsolidiranih računovodskih izkazov.</w:t>
            </w:r>
          </w:p>
        </w:tc>
      </w:tr>
    </w:tbl>
    <w:p w14:paraId="20EBA198" w14:textId="77777777" w:rsidR="00183209" w:rsidRPr="003A59E0" w:rsidRDefault="00183209" w:rsidP="00183209"/>
    <w:p w14:paraId="0AA30D21" w14:textId="3BB8D5C0" w:rsidR="00183209" w:rsidRPr="003A59E0" w:rsidRDefault="006C1ECD" w:rsidP="00183209">
      <w:pPr>
        <w:pStyle w:val="AmNumberTabs"/>
        <w:keepNext/>
      </w:pPr>
      <w:r w:rsidRPr="003A59E0">
        <w:lastRenderedPageBreak/>
        <w:t>Sprememba</w:t>
      </w:r>
      <w:r w:rsidR="00183209" w:rsidRPr="003A59E0">
        <w:tab/>
      </w:r>
      <w:r w:rsidR="00183209" w:rsidRPr="003A59E0">
        <w:tab/>
        <w:t>35</w:t>
      </w:r>
    </w:p>
    <w:p w14:paraId="2C3B6B5A" w14:textId="77777777" w:rsidR="00183209" w:rsidRPr="003A59E0" w:rsidRDefault="00183209" w:rsidP="00183209">
      <w:pPr>
        <w:pStyle w:val="NormalBold12b"/>
        <w:keepNext/>
      </w:pPr>
      <w:r w:rsidRPr="003A59E0">
        <w:t>Predlog direktive</w:t>
      </w:r>
    </w:p>
    <w:p w14:paraId="7E9236A8" w14:textId="77777777" w:rsidR="00183209" w:rsidRPr="003A59E0" w:rsidRDefault="00183209" w:rsidP="00183209">
      <w:pPr>
        <w:pStyle w:val="NormalBold"/>
        <w:keepNext/>
      </w:pPr>
      <w:r w:rsidRPr="003A59E0">
        <w:t>Člen 13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3C7DEEE0" w14:textId="77777777" w:rsidTr="00156DA3">
        <w:trPr>
          <w:jc w:val="center"/>
        </w:trPr>
        <w:tc>
          <w:tcPr>
            <w:tcW w:w="9752" w:type="dxa"/>
            <w:gridSpan w:val="2"/>
          </w:tcPr>
          <w:p w14:paraId="4A47B880" w14:textId="77777777" w:rsidR="00183209" w:rsidRPr="003A59E0" w:rsidRDefault="00183209" w:rsidP="00156DA3">
            <w:pPr>
              <w:keepNext/>
            </w:pPr>
          </w:p>
        </w:tc>
      </w:tr>
      <w:tr w:rsidR="00183209" w:rsidRPr="003A59E0" w14:paraId="57705CA3" w14:textId="77777777" w:rsidTr="00156DA3">
        <w:trPr>
          <w:jc w:val="center"/>
        </w:trPr>
        <w:tc>
          <w:tcPr>
            <w:tcW w:w="4876" w:type="dxa"/>
          </w:tcPr>
          <w:p w14:paraId="4641E230" w14:textId="77777777" w:rsidR="00183209" w:rsidRPr="003A59E0" w:rsidRDefault="00183209" w:rsidP="00156DA3">
            <w:pPr>
              <w:pStyle w:val="AmColumnHeading"/>
              <w:keepNext/>
            </w:pPr>
            <w:r w:rsidRPr="003A59E0">
              <w:t>Besedilo, ki ga predlaga Komisija</w:t>
            </w:r>
          </w:p>
        </w:tc>
        <w:tc>
          <w:tcPr>
            <w:tcW w:w="4876" w:type="dxa"/>
          </w:tcPr>
          <w:p w14:paraId="688F2AF8" w14:textId="6B1A0B14" w:rsidR="00183209" w:rsidRPr="003A59E0" w:rsidRDefault="006C1ECD" w:rsidP="00156DA3">
            <w:pPr>
              <w:pStyle w:val="AmColumnHeading"/>
              <w:keepNext/>
            </w:pPr>
            <w:r w:rsidRPr="003A59E0">
              <w:t>Sprememba</w:t>
            </w:r>
          </w:p>
        </w:tc>
      </w:tr>
      <w:tr w:rsidR="00183209" w:rsidRPr="003A59E0" w14:paraId="01513EB6" w14:textId="77777777" w:rsidTr="00156DA3">
        <w:trPr>
          <w:jc w:val="center"/>
        </w:trPr>
        <w:tc>
          <w:tcPr>
            <w:tcW w:w="4876" w:type="dxa"/>
          </w:tcPr>
          <w:p w14:paraId="0C9EAC50" w14:textId="77777777" w:rsidR="00183209" w:rsidRPr="003A59E0" w:rsidRDefault="00183209" w:rsidP="00156DA3">
            <w:pPr>
              <w:pStyle w:val="Normal6a"/>
            </w:pPr>
          </w:p>
        </w:tc>
        <w:tc>
          <w:tcPr>
            <w:tcW w:w="4876" w:type="dxa"/>
          </w:tcPr>
          <w:p w14:paraId="3E453D66" w14:textId="77777777" w:rsidR="00183209" w:rsidRPr="003A59E0" w:rsidRDefault="00183209" w:rsidP="00156DA3">
            <w:pPr>
              <w:pStyle w:val="Normal6a"/>
              <w:jc w:val="center"/>
              <w:rPr>
                <w:b/>
                <w:i/>
              </w:rPr>
            </w:pPr>
            <w:r w:rsidRPr="003A59E0">
              <w:rPr>
                <w:b/>
                <w:i/>
              </w:rPr>
              <w:t>Člen 13a</w:t>
            </w:r>
          </w:p>
        </w:tc>
      </w:tr>
      <w:tr w:rsidR="00183209" w:rsidRPr="003A59E0" w14:paraId="655686E3" w14:textId="77777777" w:rsidTr="00156DA3">
        <w:trPr>
          <w:jc w:val="center"/>
        </w:trPr>
        <w:tc>
          <w:tcPr>
            <w:tcW w:w="4876" w:type="dxa"/>
          </w:tcPr>
          <w:p w14:paraId="24DF78A0" w14:textId="77777777" w:rsidR="00183209" w:rsidRPr="003A59E0" w:rsidRDefault="00183209" w:rsidP="00156DA3">
            <w:pPr>
              <w:pStyle w:val="Normal6a"/>
            </w:pPr>
          </w:p>
        </w:tc>
        <w:tc>
          <w:tcPr>
            <w:tcW w:w="4876" w:type="dxa"/>
          </w:tcPr>
          <w:p w14:paraId="2C2367EC" w14:textId="77777777" w:rsidR="00183209" w:rsidRPr="003A59E0" w:rsidRDefault="00183209" w:rsidP="00156DA3">
            <w:pPr>
              <w:pStyle w:val="Normal6a"/>
              <w:jc w:val="center"/>
              <w:rPr>
                <w:b/>
                <w:i/>
                <w:szCs w:val="24"/>
              </w:rPr>
            </w:pPr>
            <w:r w:rsidRPr="003A59E0">
              <w:rPr>
                <w:b/>
                <w:i/>
              </w:rPr>
              <w:t>Pravilo o omejitvi odbitka licenčnin</w:t>
            </w:r>
          </w:p>
        </w:tc>
      </w:tr>
      <w:tr w:rsidR="00183209" w:rsidRPr="003A59E0" w14:paraId="6065ED7C" w14:textId="77777777" w:rsidTr="00156DA3">
        <w:trPr>
          <w:jc w:val="center"/>
        </w:trPr>
        <w:tc>
          <w:tcPr>
            <w:tcW w:w="4876" w:type="dxa"/>
          </w:tcPr>
          <w:p w14:paraId="438192DC" w14:textId="77777777" w:rsidR="00183209" w:rsidRPr="003A59E0" w:rsidRDefault="00183209" w:rsidP="00156DA3">
            <w:pPr>
              <w:pStyle w:val="Normal6a"/>
            </w:pPr>
          </w:p>
        </w:tc>
        <w:tc>
          <w:tcPr>
            <w:tcW w:w="4876" w:type="dxa"/>
          </w:tcPr>
          <w:p w14:paraId="5CEBE2BA" w14:textId="77777777" w:rsidR="00183209" w:rsidRPr="003A59E0" w:rsidRDefault="00183209" w:rsidP="00156DA3">
            <w:pPr>
              <w:pStyle w:val="Normal6a"/>
              <w:rPr>
                <w:b/>
                <w:i/>
              </w:rPr>
            </w:pPr>
            <w:r w:rsidRPr="003A59E0">
              <w:rPr>
                <w:b/>
                <w:i/>
              </w:rPr>
              <w:t>Finančnoračunovodski čisti dohodek ali izguba članice skupine BEFIT se prilagodi tako, da vključuje vse zneske stroškov licenčnin in plačil nadomestil za licence, za katere je ustrezni dohodek, ki ga prejme članica skupine BEFIT, obdavčen po dejanski davčni stopnji, nižji od 9 %, razen če prejemnik opravlja pomembno gospodarsko dejavnost, za katero ima na voljo osebje, opremo, sredstva in prostore, kar dokazujejo ustrezna dejstva in okoliščine.</w:t>
            </w:r>
          </w:p>
        </w:tc>
      </w:tr>
    </w:tbl>
    <w:p w14:paraId="415487D0" w14:textId="77777777" w:rsidR="00183209" w:rsidRPr="003A59E0" w:rsidRDefault="00183209" w:rsidP="00183209"/>
    <w:p w14:paraId="62EB0144" w14:textId="5696708C" w:rsidR="00183209" w:rsidRPr="003A59E0" w:rsidRDefault="006C1ECD" w:rsidP="00183209">
      <w:pPr>
        <w:pStyle w:val="AmNumberTabs"/>
        <w:keepNext/>
      </w:pPr>
      <w:r w:rsidRPr="003A59E0">
        <w:t>Sprememba</w:t>
      </w:r>
      <w:r w:rsidR="00183209" w:rsidRPr="003A59E0">
        <w:tab/>
      </w:r>
      <w:r w:rsidR="00183209" w:rsidRPr="003A59E0">
        <w:tab/>
        <w:t>36</w:t>
      </w:r>
    </w:p>
    <w:p w14:paraId="6C9C6B36" w14:textId="77777777" w:rsidR="00183209" w:rsidRPr="003A59E0" w:rsidRDefault="00183209" w:rsidP="00183209">
      <w:pPr>
        <w:pStyle w:val="NormalBold12b"/>
        <w:keepNext/>
      </w:pPr>
      <w:r w:rsidRPr="003A59E0">
        <w:t>Predlog direktive</w:t>
      </w:r>
    </w:p>
    <w:p w14:paraId="47C9EAD5" w14:textId="77777777" w:rsidR="00183209" w:rsidRPr="003A59E0" w:rsidRDefault="00183209" w:rsidP="00183209">
      <w:pPr>
        <w:pStyle w:val="NormalBold"/>
        <w:keepNext/>
      </w:pPr>
      <w:r w:rsidRPr="003A59E0">
        <w:t>Člen 16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234F1320" w14:textId="77777777" w:rsidTr="00156DA3">
        <w:trPr>
          <w:jc w:val="center"/>
        </w:trPr>
        <w:tc>
          <w:tcPr>
            <w:tcW w:w="9752" w:type="dxa"/>
            <w:gridSpan w:val="2"/>
          </w:tcPr>
          <w:p w14:paraId="2842BCBB" w14:textId="77777777" w:rsidR="00183209" w:rsidRPr="003A59E0" w:rsidRDefault="00183209" w:rsidP="00156DA3">
            <w:pPr>
              <w:keepNext/>
            </w:pPr>
          </w:p>
        </w:tc>
      </w:tr>
      <w:tr w:rsidR="00183209" w:rsidRPr="003A59E0" w14:paraId="000AB3C3" w14:textId="77777777" w:rsidTr="00156DA3">
        <w:trPr>
          <w:jc w:val="center"/>
        </w:trPr>
        <w:tc>
          <w:tcPr>
            <w:tcW w:w="4876" w:type="dxa"/>
          </w:tcPr>
          <w:p w14:paraId="2B9D6727" w14:textId="77777777" w:rsidR="00183209" w:rsidRPr="003A59E0" w:rsidRDefault="00183209" w:rsidP="00156DA3">
            <w:pPr>
              <w:pStyle w:val="AmColumnHeading"/>
              <w:keepNext/>
            </w:pPr>
            <w:r w:rsidRPr="003A59E0">
              <w:t>Besedilo, ki ga predlaga Komisija</w:t>
            </w:r>
          </w:p>
        </w:tc>
        <w:tc>
          <w:tcPr>
            <w:tcW w:w="4876" w:type="dxa"/>
          </w:tcPr>
          <w:p w14:paraId="508B034E" w14:textId="1CED8834" w:rsidR="00183209" w:rsidRPr="003A59E0" w:rsidRDefault="006C1ECD" w:rsidP="00156DA3">
            <w:pPr>
              <w:pStyle w:val="AmColumnHeading"/>
              <w:keepNext/>
            </w:pPr>
            <w:r w:rsidRPr="003A59E0">
              <w:t>Sprememba</w:t>
            </w:r>
          </w:p>
        </w:tc>
      </w:tr>
      <w:tr w:rsidR="00183209" w:rsidRPr="003A59E0" w14:paraId="4A524967" w14:textId="77777777" w:rsidTr="00156DA3">
        <w:trPr>
          <w:jc w:val="center"/>
        </w:trPr>
        <w:tc>
          <w:tcPr>
            <w:tcW w:w="4876" w:type="dxa"/>
          </w:tcPr>
          <w:p w14:paraId="359EECF3" w14:textId="77777777" w:rsidR="00183209" w:rsidRPr="003A59E0" w:rsidRDefault="00183209" w:rsidP="00156DA3">
            <w:pPr>
              <w:pStyle w:val="Normal6a"/>
            </w:pPr>
          </w:p>
        </w:tc>
        <w:tc>
          <w:tcPr>
            <w:tcW w:w="4876" w:type="dxa"/>
          </w:tcPr>
          <w:p w14:paraId="2CF4E718" w14:textId="77777777" w:rsidR="00183209" w:rsidRPr="003A59E0" w:rsidRDefault="00183209" w:rsidP="00156DA3">
            <w:pPr>
              <w:pStyle w:val="Normal6a"/>
              <w:jc w:val="center"/>
              <w:rPr>
                <w:b/>
                <w:i/>
              </w:rPr>
            </w:pPr>
            <w:r w:rsidRPr="003A59E0">
              <w:rPr>
                <w:b/>
                <w:i/>
              </w:rPr>
              <w:t>Člen 16a</w:t>
            </w:r>
          </w:p>
        </w:tc>
      </w:tr>
      <w:tr w:rsidR="00183209" w:rsidRPr="003A59E0" w14:paraId="7C8D80D8" w14:textId="77777777" w:rsidTr="00156DA3">
        <w:trPr>
          <w:jc w:val="center"/>
        </w:trPr>
        <w:tc>
          <w:tcPr>
            <w:tcW w:w="4876" w:type="dxa"/>
          </w:tcPr>
          <w:p w14:paraId="51D6CB69" w14:textId="77777777" w:rsidR="00183209" w:rsidRPr="003A59E0" w:rsidRDefault="00183209" w:rsidP="00156DA3">
            <w:pPr>
              <w:pStyle w:val="Normal6a"/>
            </w:pPr>
          </w:p>
        </w:tc>
        <w:tc>
          <w:tcPr>
            <w:tcW w:w="4876" w:type="dxa"/>
          </w:tcPr>
          <w:p w14:paraId="38465090" w14:textId="77777777" w:rsidR="00183209" w:rsidRPr="003A59E0" w:rsidRDefault="00183209" w:rsidP="00156DA3">
            <w:pPr>
              <w:pStyle w:val="Normal6a"/>
              <w:jc w:val="center"/>
              <w:rPr>
                <w:b/>
                <w:i/>
                <w:szCs w:val="24"/>
              </w:rPr>
            </w:pPr>
            <w:r w:rsidRPr="003A59E0">
              <w:rPr>
                <w:b/>
                <w:i/>
              </w:rPr>
              <w:t>Stroški reprezentance</w:t>
            </w:r>
          </w:p>
        </w:tc>
      </w:tr>
      <w:tr w:rsidR="00183209" w:rsidRPr="003A59E0" w14:paraId="14653168" w14:textId="77777777" w:rsidTr="00156DA3">
        <w:trPr>
          <w:jc w:val="center"/>
        </w:trPr>
        <w:tc>
          <w:tcPr>
            <w:tcW w:w="4876" w:type="dxa"/>
          </w:tcPr>
          <w:p w14:paraId="5B94EB2F" w14:textId="77777777" w:rsidR="00183209" w:rsidRPr="003A59E0" w:rsidRDefault="00183209" w:rsidP="00156DA3">
            <w:pPr>
              <w:pStyle w:val="Normal6a"/>
            </w:pPr>
          </w:p>
        </w:tc>
        <w:tc>
          <w:tcPr>
            <w:tcW w:w="4876" w:type="dxa"/>
          </w:tcPr>
          <w:p w14:paraId="7B0F48B5" w14:textId="77777777" w:rsidR="00183209" w:rsidRPr="003A59E0" w:rsidRDefault="00183209" w:rsidP="00156DA3">
            <w:pPr>
              <w:pStyle w:val="Normal6a"/>
              <w:rPr>
                <w:b/>
                <w:i/>
              </w:rPr>
            </w:pPr>
            <w:r w:rsidRPr="003A59E0">
              <w:rPr>
                <w:b/>
                <w:i/>
              </w:rPr>
              <w:t>Finančnoračunovodski čisti dohodek ali izguba članice skupine BEFIT se prilagodi tako, da vključuje 50 % zneska stroškov, vračunanih za stroške reprezentance.</w:t>
            </w:r>
          </w:p>
        </w:tc>
      </w:tr>
    </w:tbl>
    <w:p w14:paraId="09251AC2" w14:textId="77777777" w:rsidR="00183209" w:rsidRPr="003A59E0" w:rsidRDefault="00183209" w:rsidP="00183209"/>
    <w:p w14:paraId="6F802BE3" w14:textId="0C362723" w:rsidR="00183209" w:rsidRPr="003A59E0" w:rsidRDefault="006C1ECD" w:rsidP="00183209">
      <w:pPr>
        <w:pStyle w:val="AmNumberTabs"/>
      </w:pPr>
      <w:r w:rsidRPr="003A59E0">
        <w:t>Sprememba</w:t>
      </w:r>
      <w:r w:rsidR="00183209" w:rsidRPr="003A59E0">
        <w:tab/>
      </w:r>
      <w:r w:rsidR="00183209" w:rsidRPr="003A59E0">
        <w:tab/>
        <w:t>37</w:t>
      </w:r>
    </w:p>
    <w:p w14:paraId="23209223" w14:textId="77777777" w:rsidR="00183209" w:rsidRPr="003A59E0" w:rsidRDefault="00183209" w:rsidP="00183209">
      <w:pPr>
        <w:pStyle w:val="NormalBold"/>
        <w:rPr>
          <w:rStyle w:val="HideTWBExt"/>
          <w:b w:val="0"/>
          <w:vanish w:val="0"/>
        </w:rPr>
      </w:pPr>
    </w:p>
    <w:p w14:paraId="33930722" w14:textId="77777777" w:rsidR="00183209" w:rsidRPr="003A59E0" w:rsidRDefault="00183209" w:rsidP="003A59E0">
      <w:pPr>
        <w:pStyle w:val="NormalBold"/>
        <w:spacing w:before="240"/>
      </w:pPr>
      <w:r w:rsidRPr="003A59E0">
        <w:t>Predlog direktive</w:t>
      </w:r>
    </w:p>
    <w:p w14:paraId="2A856298" w14:textId="77777777" w:rsidR="00183209" w:rsidRPr="003A59E0" w:rsidRDefault="00183209" w:rsidP="00183209">
      <w:pPr>
        <w:pStyle w:val="NormalBold"/>
      </w:pPr>
      <w:r w:rsidRPr="003A59E0">
        <w:t>Člen 20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36FB2E29" w14:textId="77777777" w:rsidTr="00156DA3">
        <w:trPr>
          <w:trHeight w:hRule="exact" w:val="240"/>
          <w:jc w:val="center"/>
        </w:trPr>
        <w:tc>
          <w:tcPr>
            <w:tcW w:w="9752" w:type="dxa"/>
            <w:gridSpan w:val="2"/>
            <w:tcBorders>
              <w:top w:val="nil"/>
              <w:left w:val="nil"/>
              <w:bottom w:val="nil"/>
              <w:right w:val="nil"/>
            </w:tcBorders>
          </w:tcPr>
          <w:p w14:paraId="5A242062" w14:textId="77777777" w:rsidR="00183209" w:rsidRPr="003A59E0" w:rsidRDefault="00183209" w:rsidP="00156DA3"/>
        </w:tc>
      </w:tr>
      <w:tr w:rsidR="00183209" w:rsidRPr="003A59E0" w14:paraId="65600F94" w14:textId="77777777" w:rsidTr="00156DA3">
        <w:trPr>
          <w:trHeight w:val="240"/>
          <w:jc w:val="center"/>
        </w:trPr>
        <w:tc>
          <w:tcPr>
            <w:tcW w:w="4876" w:type="dxa"/>
            <w:tcBorders>
              <w:top w:val="nil"/>
              <w:left w:val="nil"/>
              <w:bottom w:val="nil"/>
              <w:right w:val="nil"/>
            </w:tcBorders>
          </w:tcPr>
          <w:p w14:paraId="5D26BD93"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324392B6" w14:textId="460844A2" w:rsidR="00183209" w:rsidRPr="003A59E0" w:rsidRDefault="006C1ECD" w:rsidP="00156DA3">
            <w:pPr>
              <w:pStyle w:val="AmColumnHeading"/>
            </w:pPr>
            <w:r w:rsidRPr="003A59E0">
              <w:t>Sprememba</w:t>
            </w:r>
          </w:p>
        </w:tc>
      </w:tr>
      <w:tr w:rsidR="00183209" w:rsidRPr="003A59E0" w14:paraId="79D62E02" w14:textId="77777777" w:rsidTr="00156DA3">
        <w:trPr>
          <w:jc w:val="center"/>
        </w:trPr>
        <w:tc>
          <w:tcPr>
            <w:tcW w:w="4876" w:type="dxa"/>
            <w:tcBorders>
              <w:top w:val="nil"/>
              <w:left w:val="nil"/>
              <w:bottom w:val="nil"/>
              <w:right w:val="nil"/>
            </w:tcBorders>
          </w:tcPr>
          <w:p w14:paraId="31429B33" w14:textId="77777777" w:rsidR="00183209" w:rsidRPr="003A59E0" w:rsidRDefault="00183209" w:rsidP="00156DA3">
            <w:pPr>
              <w:pStyle w:val="Normal6a"/>
            </w:pPr>
            <w:r w:rsidRPr="003A59E0">
              <w:t>Finančnoračunovodski čisti</w:t>
            </w:r>
            <w:r w:rsidRPr="003A59E0">
              <w:rPr>
                <w:b/>
                <w:i/>
              </w:rPr>
              <w:t xml:space="preserve"> </w:t>
            </w:r>
            <w:r w:rsidRPr="003A59E0">
              <w:t xml:space="preserve">dohodek ali izguba članice skupine BEFIT se prilagodi </w:t>
            </w:r>
            <w:r w:rsidRPr="003A59E0">
              <w:rPr>
                <w:b/>
                <w:i/>
              </w:rPr>
              <w:lastRenderedPageBreak/>
              <w:t>tako</w:t>
            </w:r>
            <w:r w:rsidRPr="003A59E0">
              <w:t xml:space="preserve">, </w:t>
            </w:r>
            <w:r w:rsidRPr="003A59E0">
              <w:rPr>
                <w:b/>
                <w:i/>
              </w:rPr>
              <w:t>da se izključi naslednje:</w:t>
            </w:r>
          </w:p>
        </w:tc>
        <w:tc>
          <w:tcPr>
            <w:tcW w:w="4876" w:type="dxa"/>
            <w:tcBorders>
              <w:top w:val="nil"/>
              <w:left w:val="nil"/>
              <w:bottom w:val="nil"/>
              <w:right w:val="nil"/>
            </w:tcBorders>
          </w:tcPr>
          <w:p w14:paraId="6348C5B9" w14:textId="77777777" w:rsidR="00183209" w:rsidRPr="003A59E0" w:rsidRDefault="00183209" w:rsidP="00156DA3">
            <w:pPr>
              <w:pStyle w:val="Normal6a"/>
            </w:pPr>
            <w:r w:rsidRPr="003A59E0">
              <w:lastRenderedPageBreak/>
              <w:t>Finančnoračunovodski čisti</w:t>
            </w:r>
            <w:r w:rsidRPr="003A59E0">
              <w:rPr>
                <w:b/>
                <w:i/>
              </w:rPr>
              <w:t> </w:t>
            </w:r>
            <w:r w:rsidRPr="003A59E0">
              <w:t xml:space="preserve">dohodek ali izguba članice skupine BEFIT se prilagodi </w:t>
            </w:r>
            <w:r w:rsidRPr="003A59E0">
              <w:rPr>
                <w:b/>
                <w:i/>
              </w:rPr>
              <w:lastRenderedPageBreak/>
              <w:t>v skladu s členom 16(1)</w:t>
            </w:r>
            <w:r w:rsidRPr="003A59E0">
              <w:t xml:space="preserve">, </w:t>
            </w:r>
            <w:r w:rsidRPr="003A59E0">
              <w:rPr>
                <w:b/>
                <w:i/>
              </w:rPr>
              <w:t>točka (e), Direktive (EU) 2022/2523.</w:t>
            </w:r>
          </w:p>
        </w:tc>
      </w:tr>
    </w:tbl>
    <w:p w14:paraId="28B000D5" w14:textId="77777777" w:rsidR="00183209" w:rsidRPr="003A59E0" w:rsidRDefault="00183209" w:rsidP="00183209"/>
    <w:p w14:paraId="031CB9D5" w14:textId="4FEC9B41" w:rsidR="00183209" w:rsidRPr="003A59E0" w:rsidRDefault="006C1ECD" w:rsidP="00183209">
      <w:pPr>
        <w:pStyle w:val="AmNumberTabs"/>
      </w:pPr>
      <w:r w:rsidRPr="003A59E0">
        <w:t>Sprememba</w:t>
      </w:r>
      <w:r w:rsidR="00183209" w:rsidRPr="003A59E0">
        <w:tab/>
      </w:r>
      <w:r w:rsidR="00183209" w:rsidRPr="003A59E0">
        <w:tab/>
        <w:t>38</w:t>
      </w:r>
    </w:p>
    <w:p w14:paraId="47FEDE77" w14:textId="77777777" w:rsidR="00183209" w:rsidRPr="003A59E0" w:rsidRDefault="00183209" w:rsidP="003A59E0">
      <w:pPr>
        <w:pStyle w:val="NormalBold"/>
        <w:spacing w:before="240"/>
      </w:pPr>
      <w:r w:rsidRPr="003A59E0">
        <w:t>Predlog direktive</w:t>
      </w:r>
    </w:p>
    <w:p w14:paraId="17A94DE0" w14:textId="77777777" w:rsidR="00183209" w:rsidRPr="003A59E0" w:rsidRDefault="00183209" w:rsidP="00183209">
      <w:pPr>
        <w:pStyle w:val="NormalBold"/>
      </w:pPr>
      <w:r w:rsidRPr="003A59E0">
        <w:t>Člen 20 – 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5D538BF2" w14:textId="77777777" w:rsidTr="00156DA3">
        <w:trPr>
          <w:trHeight w:hRule="exact" w:val="240"/>
          <w:jc w:val="center"/>
        </w:trPr>
        <w:tc>
          <w:tcPr>
            <w:tcW w:w="9752" w:type="dxa"/>
            <w:gridSpan w:val="2"/>
            <w:tcBorders>
              <w:top w:val="nil"/>
              <w:left w:val="nil"/>
              <w:bottom w:val="nil"/>
              <w:right w:val="nil"/>
            </w:tcBorders>
          </w:tcPr>
          <w:p w14:paraId="551D3A54" w14:textId="77777777" w:rsidR="00183209" w:rsidRPr="003A59E0" w:rsidRDefault="00183209" w:rsidP="00156DA3"/>
        </w:tc>
      </w:tr>
      <w:tr w:rsidR="00183209" w:rsidRPr="003A59E0" w14:paraId="41CEF955" w14:textId="77777777" w:rsidTr="00156DA3">
        <w:trPr>
          <w:trHeight w:val="240"/>
          <w:jc w:val="center"/>
        </w:trPr>
        <w:tc>
          <w:tcPr>
            <w:tcW w:w="4876" w:type="dxa"/>
            <w:tcBorders>
              <w:top w:val="nil"/>
              <w:left w:val="nil"/>
              <w:bottom w:val="nil"/>
              <w:right w:val="nil"/>
            </w:tcBorders>
          </w:tcPr>
          <w:p w14:paraId="692C9E2D"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6FBD0753" w14:textId="5FDAEE5B" w:rsidR="00183209" w:rsidRPr="003A59E0" w:rsidRDefault="006C1ECD" w:rsidP="00156DA3">
            <w:pPr>
              <w:pStyle w:val="AmColumnHeading"/>
            </w:pPr>
            <w:r w:rsidRPr="003A59E0">
              <w:t>Sprememba</w:t>
            </w:r>
          </w:p>
        </w:tc>
      </w:tr>
      <w:tr w:rsidR="00183209" w:rsidRPr="003A59E0" w14:paraId="6A8BC6E7" w14:textId="77777777" w:rsidTr="00156DA3">
        <w:trPr>
          <w:jc w:val="center"/>
        </w:trPr>
        <w:tc>
          <w:tcPr>
            <w:tcW w:w="4876" w:type="dxa"/>
            <w:tcBorders>
              <w:top w:val="nil"/>
              <w:left w:val="nil"/>
              <w:bottom w:val="nil"/>
              <w:right w:val="nil"/>
            </w:tcBorders>
          </w:tcPr>
          <w:p w14:paraId="3C400739" w14:textId="77777777" w:rsidR="00183209" w:rsidRPr="003A59E0" w:rsidRDefault="00183209" w:rsidP="00156DA3">
            <w:pPr>
              <w:pStyle w:val="Normal6a"/>
            </w:pPr>
            <w:r w:rsidRPr="003A59E0">
              <w:rPr>
                <w:b/>
                <w:i/>
              </w:rPr>
              <w:t>(a)</w:t>
            </w:r>
            <w:r w:rsidRPr="003A59E0">
              <w:tab/>
            </w:r>
            <w:r w:rsidRPr="003A59E0">
              <w:rPr>
                <w:b/>
                <w:i/>
              </w:rPr>
              <w:t>znesek vsakega nerealiziranega dobička ali izgube iz tečajnih razlik v zvezi z osnovnimi sredstvi in obveznostmi;</w:t>
            </w:r>
          </w:p>
        </w:tc>
        <w:tc>
          <w:tcPr>
            <w:tcW w:w="4876" w:type="dxa"/>
            <w:tcBorders>
              <w:top w:val="nil"/>
              <w:left w:val="nil"/>
              <w:bottom w:val="nil"/>
              <w:right w:val="nil"/>
            </w:tcBorders>
          </w:tcPr>
          <w:p w14:paraId="7F61EB46" w14:textId="77777777" w:rsidR="00183209" w:rsidRPr="003A59E0" w:rsidRDefault="00183209" w:rsidP="00156DA3">
            <w:pPr>
              <w:pStyle w:val="Normal6a"/>
            </w:pPr>
            <w:r w:rsidRPr="003A59E0">
              <w:rPr>
                <w:b/>
                <w:i/>
              </w:rPr>
              <w:t>črtano</w:t>
            </w:r>
          </w:p>
        </w:tc>
      </w:tr>
    </w:tbl>
    <w:p w14:paraId="0F5A6A1B" w14:textId="77777777" w:rsidR="00183209" w:rsidRPr="003A59E0" w:rsidRDefault="00183209" w:rsidP="00183209"/>
    <w:p w14:paraId="1AA54DA6" w14:textId="5B29F832" w:rsidR="00183209" w:rsidRPr="003A59E0" w:rsidRDefault="006C1ECD" w:rsidP="00183209">
      <w:pPr>
        <w:pStyle w:val="AmNumberTabs"/>
      </w:pPr>
      <w:r w:rsidRPr="003A59E0">
        <w:t>Sprememba</w:t>
      </w:r>
      <w:r w:rsidR="00183209" w:rsidRPr="003A59E0">
        <w:tab/>
      </w:r>
      <w:r w:rsidR="00183209" w:rsidRPr="003A59E0">
        <w:tab/>
        <w:t>39</w:t>
      </w:r>
    </w:p>
    <w:p w14:paraId="52A0A9DA" w14:textId="77777777" w:rsidR="00183209" w:rsidRPr="003A59E0" w:rsidRDefault="00183209" w:rsidP="003A59E0">
      <w:pPr>
        <w:pStyle w:val="NormalBold"/>
        <w:spacing w:before="240"/>
      </w:pPr>
      <w:r w:rsidRPr="003A59E0">
        <w:t>Predlog direktive</w:t>
      </w:r>
    </w:p>
    <w:p w14:paraId="78A0F426" w14:textId="77777777" w:rsidR="00183209" w:rsidRPr="003A59E0" w:rsidRDefault="00183209" w:rsidP="00183209">
      <w:pPr>
        <w:pStyle w:val="NormalBold"/>
      </w:pPr>
      <w:r w:rsidRPr="003A59E0">
        <w:t>Člen 20 – 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9CDCA41" w14:textId="77777777" w:rsidTr="00156DA3">
        <w:trPr>
          <w:trHeight w:hRule="exact" w:val="240"/>
          <w:jc w:val="center"/>
        </w:trPr>
        <w:tc>
          <w:tcPr>
            <w:tcW w:w="9752" w:type="dxa"/>
            <w:gridSpan w:val="2"/>
            <w:tcBorders>
              <w:top w:val="nil"/>
              <w:left w:val="nil"/>
              <w:bottom w:val="nil"/>
              <w:right w:val="nil"/>
            </w:tcBorders>
          </w:tcPr>
          <w:p w14:paraId="51C33B7B" w14:textId="77777777" w:rsidR="00183209" w:rsidRPr="003A59E0" w:rsidRDefault="00183209" w:rsidP="00156DA3"/>
        </w:tc>
      </w:tr>
      <w:tr w:rsidR="00183209" w:rsidRPr="003A59E0" w14:paraId="428AD3FC" w14:textId="77777777" w:rsidTr="00156DA3">
        <w:trPr>
          <w:trHeight w:val="240"/>
          <w:jc w:val="center"/>
        </w:trPr>
        <w:tc>
          <w:tcPr>
            <w:tcW w:w="4876" w:type="dxa"/>
            <w:tcBorders>
              <w:top w:val="nil"/>
              <w:left w:val="nil"/>
              <w:bottom w:val="nil"/>
              <w:right w:val="nil"/>
            </w:tcBorders>
          </w:tcPr>
          <w:p w14:paraId="76D50104"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tcPr>
          <w:p w14:paraId="6494FBC0" w14:textId="11A60458" w:rsidR="00183209" w:rsidRPr="003A59E0" w:rsidRDefault="006C1ECD" w:rsidP="00156DA3">
            <w:pPr>
              <w:pStyle w:val="AmColumnHeading"/>
            </w:pPr>
            <w:r w:rsidRPr="003A59E0">
              <w:t>Sprememba</w:t>
            </w:r>
          </w:p>
        </w:tc>
      </w:tr>
      <w:tr w:rsidR="00183209" w:rsidRPr="003A59E0" w14:paraId="5C34CB26" w14:textId="77777777" w:rsidTr="00156DA3">
        <w:trPr>
          <w:jc w:val="center"/>
        </w:trPr>
        <w:tc>
          <w:tcPr>
            <w:tcW w:w="4876" w:type="dxa"/>
            <w:tcBorders>
              <w:top w:val="nil"/>
              <w:left w:val="nil"/>
              <w:bottom w:val="nil"/>
              <w:right w:val="nil"/>
            </w:tcBorders>
          </w:tcPr>
          <w:p w14:paraId="62F33F37" w14:textId="77777777" w:rsidR="00183209" w:rsidRPr="003A59E0" w:rsidRDefault="00183209" w:rsidP="00156DA3">
            <w:pPr>
              <w:pStyle w:val="Normal6a"/>
            </w:pPr>
            <w:r w:rsidRPr="003A59E0">
              <w:rPr>
                <w:b/>
                <w:i/>
              </w:rPr>
              <w:t>(b)</w:t>
            </w:r>
            <w:r w:rsidRPr="003A59E0">
              <w:tab/>
            </w:r>
            <w:r w:rsidRPr="003A59E0">
              <w:rPr>
                <w:b/>
                <w:i/>
              </w:rPr>
              <w:t>znesek vseh rezervacij, evidentiranih za nerealizirano izgubo iz tečajnih razlik.</w:t>
            </w:r>
          </w:p>
        </w:tc>
        <w:tc>
          <w:tcPr>
            <w:tcW w:w="4876" w:type="dxa"/>
            <w:tcBorders>
              <w:top w:val="nil"/>
              <w:left w:val="nil"/>
              <w:bottom w:val="nil"/>
              <w:right w:val="nil"/>
            </w:tcBorders>
          </w:tcPr>
          <w:p w14:paraId="28CD0490" w14:textId="77777777" w:rsidR="00183209" w:rsidRPr="003A59E0" w:rsidRDefault="00183209" w:rsidP="00156DA3">
            <w:pPr>
              <w:pStyle w:val="Normal6a"/>
            </w:pPr>
            <w:r w:rsidRPr="003A59E0">
              <w:rPr>
                <w:b/>
                <w:i/>
              </w:rPr>
              <w:t>črtano</w:t>
            </w:r>
          </w:p>
        </w:tc>
      </w:tr>
    </w:tbl>
    <w:p w14:paraId="70624B8A" w14:textId="77777777" w:rsidR="00183209" w:rsidRPr="003A59E0" w:rsidRDefault="00183209" w:rsidP="00183209"/>
    <w:p w14:paraId="05F8EC11" w14:textId="357E6B53" w:rsidR="00183209" w:rsidRPr="003A59E0" w:rsidRDefault="006C1ECD" w:rsidP="00183209">
      <w:pPr>
        <w:pStyle w:val="AmNumberTabs"/>
        <w:keepNext/>
      </w:pPr>
      <w:r w:rsidRPr="003A59E0">
        <w:t>Sprememba</w:t>
      </w:r>
      <w:r w:rsidR="00183209" w:rsidRPr="003A59E0">
        <w:tab/>
      </w:r>
      <w:r w:rsidR="00183209" w:rsidRPr="003A59E0">
        <w:tab/>
        <w:t>40</w:t>
      </w:r>
    </w:p>
    <w:p w14:paraId="3984F043" w14:textId="77777777" w:rsidR="00183209" w:rsidRPr="003A59E0" w:rsidRDefault="00183209" w:rsidP="00183209">
      <w:pPr>
        <w:pStyle w:val="NormalBold12b"/>
        <w:keepNext/>
      </w:pPr>
      <w:r w:rsidRPr="003A59E0">
        <w:t>Predlog direktive</w:t>
      </w:r>
    </w:p>
    <w:p w14:paraId="3C021AFF" w14:textId="77777777" w:rsidR="00183209" w:rsidRPr="003A59E0" w:rsidRDefault="00183209" w:rsidP="00183209">
      <w:pPr>
        <w:pStyle w:val="NormalBold"/>
        <w:keepNext/>
      </w:pPr>
      <w:r w:rsidRPr="003A59E0">
        <w:t>Člen 21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23B5FF0B" w14:textId="77777777" w:rsidTr="00156DA3">
        <w:trPr>
          <w:jc w:val="center"/>
        </w:trPr>
        <w:tc>
          <w:tcPr>
            <w:tcW w:w="9752" w:type="dxa"/>
            <w:gridSpan w:val="2"/>
          </w:tcPr>
          <w:p w14:paraId="37D28E9D" w14:textId="77777777" w:rsidR="00183209" w:rsidRPr="003A59E0" w:rsidRDefault="00183209" w:rsidP="00156DA3">
            <w:pPr>
              <w:keepNext/>
            </w:pPr>
          </w:p>
        </w:tc>
      </w:tr>
      <w:tr w:rsidR="00183209" w:rsidRPr="003A59E0" w14:paraId="13B83414" w14:textId="77777777" w:rsidTr="00156DA3">
        <w:trPr>
          <w:jc w:val="center"/>
        </w:trPr>
        <w:tc>
          <w:tcPr>
            <w:tcW w:w="4876" w:type="dxa"/>
          </w:tcPr>
          <w:p w14:paraId="180612F4" w14:textId="77777777" w:rsidR="00183209" w:rsidRPr="003A59E0" w:rsidRDefault="00183209" w:rsidP="00156DA3">
            <w:pPr>
              <w:pStyle w:val="AmColumnHeading"/>
              <w:keepNext/>
            </w:pPr>
            <w:r w:rsidRPr="003A59E0">
              <w:t>Besedilo, ki ga predlaga Komisija</w:t>
            </w:r>
          </w:p>
        </w:tc>
        <w:tc>
          <w:tcPr>
            <w:tcW w:w="4876" w:type="dxa"/>
          </w:tcPr>
          <w:p w14:paraId="3C11D8D5" w14:textId="5EF22483" w:rsidR="00183209" w:rsidRPr="003A59E0" w:rsidRDefault="006C1ECD" w:rsidP="00156DA3">
            <w:pPr>
              <w:pStyle w:val="AmColumnHeading"/>
              <w:keepNext/>
            </w:pPr>
            <w:r w:rsidRPr="003A59E0">
              <w:t>Sprememba</w:t>
            </w:r>
          </w:p>
        </w:tc>
      </w:tr>
      <w:tr w:rsidR="00183209" w:rsidRPr="003A59E0" w14:paraId="2B63F4F5" w14:textId="77777777" w:rsidTr="00156DA3">
        <w:trPr>
          <w:jc w:val="center"/>
        </w:trPr>
        <w:tc>
          <w:tcPr>
            <w:tcW w:w="4876" w:type="dxa"/>
          </w:tcPr>
          <w:p w14:paraId="1CB2AECC" w14:textId="77777777" w:rsidR="00183209" w:rsidRPr="003A59E0" w:rsidRDefault="00183209" w:rsidP="00156DA3">
            <w:pPr>
              <w:pStyle w:val="Normal6a"/>
            </w:pPr>
          </w:p>
        </w:tc>
        <w:tc>
          <w:tcPr>
            <w:tcW w:w="4876" w:type="dxa"/>
          </w:tcPr>
          <w:p w14:paraId="0DE87F2F" w14:textId="77777777" w:rsidR="00183209" w:rsidRPr="003A59E0" w:rsidRDefault="00183209" w:rsidP="00156DA3">
            <w:pPr>
              <w:pStyle w:val="Normal6a"/>
              <w:jc w:val="center"/>
              <w:rPr>
                <w:b/>
                <w:bCs/>
                <w:i/>
                <w:iCs/>
                <w:szCs w:val="24"/>
              </w:rPr>
            </w:pPr>
            <w:r w:rsidRPr="003A59E0">
              <w:rPr>
                <w:b/>
                <w:i/>
              </w:rPr>
              <w:t>Člen 21a</w:t>
            </w:r>
          </w:p>
        </w:tc>
      </w:tr>
      <w:tr w:rsidR="00183209" w:rsidRPr="003A59E0" w14:paraId="10C2EFE0" w14:textId="77777777" w:rsidTr="00156DA3">
        <w:trPr>
          <w:jc w:val="center"/>
        </w:trPr>
        <w:tc>
          <w:tcPr>
            <w:tcW w:w="4876" w:type="dxa"/>
          </w:tcPr>
          <w:p w14:paraId="34B92E66" w14:textId="77777777" w:rsidR="00183209" w:rsidRPr="003A59E0" w:rsidRDefault="00183209" w:rsidP="00156DA3">
            <w:pPr>
              <w:pStyle w:val="Normal6a"/>
            </w:pPr>
          </w:p>
        </w:tc>
        <w:tc>
          <w:tcPr>
            <w:tcW w:w="4876" w:type="dxa"/>
          </w:tcPr>
          <w:p w14:paraId="3F35DF43" w14:textId="77777777" w:rsidR="00183209" w:rsidRPr="003A59E0" w:rsidRDefault="00183209" w:rsidP="00156DA3">
            <w:pPr>
              <w:pStyle w:val="Normal6a"/>
              <w:jc w:val="center"/>
              <w:rPr>
                <w:b/>
                <w:bCs/>
                <w:i/>
                <w:iCs/>
                <w:szCs w:val="24"/>
              </w:rPr>
            </w:pPr>
            <w:r w:rsidRPr="003A59E0">
              <w:rPr>
                <w:b/>
                <w:i/>
              </w:rPr>
              <w:t>Nadzorovane tuje družbe</w:t>
            </w:r>
          </w:p>
        </w:tc>
      </w:tr>
      <w:tr w:rsidR="00183209" w:rsidRPr="003A59E0" w14:paraId="20160706" w14:textId="77777777" w:rsidTr="00156DA3">
        <w:trPr>
          <w:jc w:val="center"/>
        </w:trPr>
        <w:tc>
          <w:tcPr>
            <w:tcW w:w="4876" w:type="dxa"/>
          </w:tcPr>
          <w:p w14:paraId="21791262" w14:textId="77777777" w:rsidR="00183209" w:rsidRPr="003A59E0" w:rsidRDefault="00183209" w:rsidP="00156DA3">
            <w:pPr>
              <w:pStyle w:val="Normal6a"/>
            </w:pPr>
          </w:p>
        </w:tc>
        <w:tc>
          <w:tcPr>
            <w:tcW w:w="4876" w:type="dxa"/>
          </w:tcPr>
          <w:p w14:paraId="3CC3014F" w14:textId="77777777" w:rsidR="00183209" w:rsidRPr="003A59E0" w:rsidRDefault="00183209" w:rsidP="00156DA3">
            <w:pPr>
              <w:pStyle w:val="Normal6a"/>
              <w:rPr>
                <w:b/>
                <w:i/>
              </w:rPr>
            </w:pPr>
            <w:r w:rsidRPr="003A59E0">
              <w:rPr>
                <w:b/>
                <w:i/>
              </w:rPr>
              <w:t>1.</w:t>
            </w:r>
            <w:r w:rsidRPr="003A59E0">
              <w:rPr>
                <w:b/>
                <w:i/>
              </w:rPr>
              <w:tab/>
              <w:t>Finančnoračunovodski čisti dohodek ali izguba članice skupine BEFIT se prilagodi tako, da vključuje nerazdeljeni dohodek subjekta ali stalne poslovne enote, obravnavane kot nadzorovane tuje družbe iz člena 7(1) Direktive (EU) 2016/1164, ki izhaja iz naslednjih kategorij:</w:t>
            </w:r>
          </w:p>
        </w:tc>
      </w:tr>
      <w:tr w:rsidR="00183209" w:rsidRPr="003A59E0" w14:paraId="32FE0DA8" w14:textId="77777777" w:rsidTr="00156DA3">
        <w:trPr>
          <w:jc w:val="center"/>
        </w:trPr>
        <w:tc>
          <w:tcPr>
            <w:tcW w:w="4876" w:type="dxa"/>
          </w:tcPr>
          <w:p w14:paraId="0818240F" w14:textId="77777777" w:rsidR="00183209" w:rsidRPr="003A59E0" w:rsidRDefault="00183209" w:rsidP="00156DA3">
            <w:pPr>
              <w:pStyle w:val="Normal6a"/>
            </w:pPr>
          </w:p>
        </w:tc>
        <w:tc>
          <w:tcPr>
            <w:tcW w:w="4876" w:type="dxa"/>
          </w:tcPr>
          <w:p w14:paraId="212C13BD" w14:textId="77777777" w:rsidR="00183209" w:rsidRPr="003A59E0" w:rsidRDefault="00183209" w:rsidP="00156DA3">
            <w:pPr>
              <w:pStyle w:val="Normal6a"/>
              <w:rPr>
                <w:b/>
                <w:i/>
              </w:rPr>
            </w:pPr>
            <w:r w:rsidRPr="003A59E0">
              <w:rPr>
                <w:b/>
                <w:i/>
              </w:rPr>
              <w:t>(i)</w:t>
            </w:r>
            <w:r w:rsidRPr="003A59E0">
              <w:rPr>
                <w:b/>
                <w:i/>
              </w:rPr>
              <w:tab/>
              <w:t>obresti ali drugega dohodka iz finančnih sredstev;</w:t>
            </w:r>
          </w:p>
        </w:tc>
      </w:tr>
      <w:tr w:rsidR="00183209" w:rsidRPr="003A59E0" w14:paraId="659F2D48" w14:textId="77777777" w:rsidTr="00156DA3">
        <w:trPr>
          <w:jc w:val="center"/>
        </w:trPr>
        <w:tc>
          <w:tcPr>
            <w:tcW w:w="4876" w:type="dxa"/>
          </w:tcPr>
          <w:p w14:paraId="575EB142" w14:textId="77777777" w:rsidR="00183209" w:rsidRPr="003A59E0" w:rsidRDefault="00183209" w:rsidP="00156DA3">
            <w:pPr>
              <w:pStyle w:val="Normal6a"/>
            </w:pPr>
          </w:p>
        </w:tc>
        <w:tc>
          <w:tcPr>
            <w:tcW w:w="4876" w:type="dxa"/>
          </w:tcPr>
          <w:p w14:paraId="66C318E6" w14:textId="77777777" w:rsidR="00183209" w:rsidRPr="003A59E0" w:rsidRDefault="00183209" w:rsidP="00156DA3">
            <w:pPr>
              <w:pStyle w:val="Normal6a"/>
              <w:rPr>
                <w:b/>
                <w:i/>
              </w:rPr>
            </w:pPr>
            <w:r w:rsidRPr="003A59E0">
              <w:rPr>
                <w:b/>
                <w:i/>
              </w:rPr>
              <w:t>(ii)</w:t>
            </w:r>
            <w:r w:rsidRPr="003A59E0">
              <w:rPr>
                <w:b/>
                <w:i/>
              </w:rPr>
              <w:tab/>
              <w:t xml:space="preserve">licenčnin ali drugega dohodka, ki </w:t>
            </w:r>
            <w:r w:rsidRPr="003A59E0">
              <w:rPr>
                <w:b/>
                <w:i/>
              </w:rPr>
              <w:lastRenderedPageBreak/>
              <w:t>izhaja iz intelektualne lastnine;</w:t>
            </w:r>
          </w:p>
        </w:tc>
      </w:tr>
      <w:tr w:rsidR="00183209" w:rsidRPr="003A59E0" w14:paraId="37A863B3" w14:textId="77777777" w:rsidTr="00156DA3">
        <w:trPr>
          <w:jc w:val="center"/>
        </w:trPr>
        <w:tc>
          <w:tcPr>
            <w:tcW w:w="4876" w:type="dxa"/>
          </w:tcPr>
          <w:p w14:paraId="26991B6B" w14:textId="77777777" w:rsidR="00183209" w:rsidRPr="003A59E0" w:rsidRDefault="00183209" w:rsidP="00156DA3">
            <w:pPr>
              <w:pStyle w:val="Normal6a"/>
            </w:pPr>
          </w:p>
        </w:tc>
        <w:tc>
          <w:tcPr>
            <w:tcW w:w="4876" w:type="dxa"/>
          </w:tcPr>
          <w:p w14:paraId="5ABD9FCD" w14:textId="77777777" w:rsidR="00183209" w:rsidRPr="003A59E0" w:rsidRDefault="00183209" w:rsidP="00156DA3">
            <w:pPr>
              <w:pStyle w:val="Normal6a"/>
              <w:rPr>
                <w:b/>
                <w:i/>
              </w:rPr>
            </w:pPr>
            <w:r w:rsidRPr="003A59E0">
              <w:rPr>
                <w:b/>
                <w:i/>
              </w:rPr>
              <w:t>(iii)</w:t>
            </w:r>
            <w:r w:rsidRPr="003A59E0">
              <w:rPr>
                <w:b/>
                <w:i/>
              </w:rPr>
              <w:tab/>
              <w:t>dividend in dohodka od odsvojitve deležev;</w:t>
            </w:r>
          </w:p>
        </w:tc>
      </w:tr>
      <w:tr w:rsidR="00183209" w:rsidRPr="003A59E0" w14:paraId="79498D17" w14:textId="77777777" w:rsidTr="00156DA3">
        <w:trPr>
          <w:jc w:val="center"/>
        </w:trPr>
        <w:tc>
          <w:tcPr>
            <w:tcW w:w="4876" w:type="dxa"/>
          </w:tcPr>
          <w:p w14:paraId="520596E7" w14:textId="77777777" w:rsidR="00183209" w:rsidRPr="003A59E0" w:rsidRDefault="00183209" w:rsidP="00156DA3">
            <w:pPr>
              <w:pStyle w:val="Normal6a"/>
            </w:pPr>
          </w:p>
        </w:tc>
        <w:tc>
          <w:tcPr>
            <w:tcW w:w="4876" w:type="dxa"/>
          </w:tcPr>
          <w:p w14:paraId="3B7B03B2" w14:textId="77777777" w:rsidR="00183209" w:rsidRPr="003A59E0" w:rsidRDefault="00183209" w:rsidP="00156DA3">
            <w:pPr>
              <w:pStyle w:val="Normal6a"/>
              <w:rPr>
                <w:b/>
                <w:i/>
              </w:rPr>
            </w:pPr>
            <w:r w:rsidRPr="003A59E0">
              <w:rPr>
                <w:b/>
                <w:i/>
              </w:rPr>
              <w:t>(iv)</w:t>
            </w:r>
            <w:r w:rsidRPr="003A59E0">
              <w:rPr>
                <w:b/>
                <w:i/>
              </w:rPr>
              <w:tab/>
              <w:t>dohodka od finančnega zakupa;</w:t>
            </w:r>
          </w:p>
        </w:tc>
      </w:tr>
      <w:tr w:rsidR="00183209" w:rsidRPr="003A59E0" w14:paraId="42B75A96" w14:textId="77777777" w:rsidTr="00156DA3">
        <w:trPr>
          <w:jc w:val="center"/>
        </w:trPr>
        <w:tc>
          <w:tcPr>
            <w:tcW w:w="4876" w:type="dxa"/>
          </w:tcPr>
          <w:p w14:paraId="15B6ABDC" w14:textId="77777777" w:rsidR="00183209" w:rsidRPr="003A59E0" w:rsidRDefault="00183209" w:rsidP="00156DA3">
            <w:pPr>
              <w:pStyle w:val="Normal6a"/>
            </w:pPr>
          </w:p>
        </w:tc>
        <w:tc>
          <w:tcPr>
            <w:tcW w:w="4876" w:type="dxa"/>
          </w:tcPr>
          <w:p w14:paraId="1BEBDE2E" w14:textId="77777777" w:rsidR="00183209" w:rsidRPr="003A59E0" w:rsidRDefault="00183209" w:rsidP="00156DA3">
            <w:pPr>
              <w:pStyle w:val="Normal6a"/>
              <w:rPr>
                <w:b/>
                <w:i/>
              </w:rPr>
            </w:pPr>
            <w:r w:rsidRPr="003A59E0">
              <w:rPr>
                <w:b/>
                <w:i/>
              </w:rPr>
              <w:t>(v)</w:t>
            </w:r>
            <w:r w:rsidRPr="003A59E0">
              <w:rPr>
                <w:b/>
                <w:i/>
              </w:rPr>
              <w:tab/>
              <w:t>dohodka od zavarovalniških, bančnih in drugih finančnih dejavnosti;</w:t>
            </w:r>
          </w:p>
        </w:tc>
      </w:tr>
      <w:tr w:rsidR="00183209" w:rsidRPr="003A59E0" w14:paraId="2FE1AF63" w14:textId="77777777" w:rsidTr="00156DA3">
        <w:trPr>
          <w:jc w:val="center"/>
        </w:trPr>
        <w:tc>
          <w:tcPr>
            <w:tcW w:w="4876" w:type="dxa"/>
          </w:tcPr>
          <w:p w14:paraId="0F1AF819" w14:textId="77777777" w:rsidR="00183209" w:rsidRPr="003A59E0" w:rsidRDefault="00183209" w:rsidP="00156DA3">
            <w:pPr>
              <w:pStyle w:val="Normal6a"/>
            </w:pPr>
          </w:p>
        </w:tc>
        <w:tc>
          <w:tcPr>
            <w:tcW w:w="4876" w:type="dxa"/>
          </w:tcPr>
          <w:p w14:paraId="18AC9520" w14:textId="77777777" w:rsidR="00183209" w:rsidRPr="003A59E0" w:rsidRDefault="00183209" w:rsidP="00156DA3">
            <w:pPr>
              <w:pStyle w:val="Normal6a"/>
              <w:rPr>
                <w:b/>
                <w:i/>
              </w:rPr>
            </w:pPr>
            <w:r w:rsidRPr="003A59E0">
              <w:rPr>
                <w:b/>
                <w:i/>
              </w:rPr>
              <w:t>(vi)</w:t>
            </w:r>
            <w:r w:rsidRPr="003A59E0">
              <w:rPr>
                <w:b/>
                <w:i/>
              </w:rPr>
              <w:tab/>
              <w:t>dohodka od izdajanja računov družbam, ki imajo dohodek od prodaje in storitev na podlagi blaga in storitev, kupljenih od povezanih podjetij ali prodanih povezanim podjetjem, in nimajo dodane gospodarske vrednosti ali imajo le majhno tovrstno vrednost.</w:t>
            </w:r>
          </w:p>
        </w:tc>
      </w:tr>
      <w:tr w:rsidR="00183209" w:rsidRPr="003A59E0" w14:paraId="58E79579" w14:textId="77777777" w:rsidTr="00156DA3">
        <w:trPr>
          <w:jc w:val="center"/>
        </w:trPr>
        <w:tc>
          <w:tcPr>
            <w:tcW w:w="4876" w:type="dxa"/>
          </w:tcPr>
          <w:p w14:paraId="00123CBD" w14:textId="77777777" w:rsidR="00183209" w:rsidRPr="003A59E0" w:rsidRDefault="00183209" w:rsidP="00156DA3">
            <w:pPr>
              <w:pStyle w:val="Normal6a"/>
            </w:pPr>
          </w:p>
        </w:tc>
        <w:tc>
          <w:tcPr>
            <w:tcW w:w="4876" w:type="dxa"/>
          </w:tcPr>
          <w:p w14:paraId="56B0D4FB" w14:textId="77777777" w:rsidR="00183209" w:rsidRPr="003A59E0" w:rsidRDefault="00183209" w:rsidP="00156DA3">
            <w:pPr>
              <w:pStyle w:val="Normal6a"/>
              <w:rPr>
                <w:b/>
                <w:i/>
              </w:rPr>
            </w:pPr>
            <w:r w:rsidRPr="003A59E0">
              <w:rPr>
                <w:b/>
                <w:i/>
              </w:rPr>
              <w:t>Prvi pododstavek se ne uporablja, če nadzorovana tuja družba opravlja pomembno gospodarsko dejavnost, za katero ima na voljo osebje, opremo, sredstva in prostore, kar dokazujejo ustrezna dejstva in okoliščine.</w:t>
            </w:r>
          </w:p>
        </w:tc>
      </w:tr>
      <w:tr w:rsidR="00183209" w:rsidRPr="003A59E0" w14:paraId="0B0B3266" w14:textId="77777777" w:rsidTr="00156DA3">
        <w:trPr>
          <w:jc w:val="center"/>
        </w:trPr>
        <w:tc>
          <w:tcPr>
            <w:tcW w:w="4876" w:type="dxa"/>
          </w:tcPr>
          <w:p w14:paraId="475E26D6" w14:textId="77777777" w:rsidR="00183209" w:rsidRPr="003A59E0" w:rsidRDefault="00183209" w:rsidP="00156DA3">
            <w:pPr>
              <w:pStyle w:val="Normal6a"/>
            </w:pPr>
          </w:p>
        </w:tc>
        <w:tc>
          <w:tcPr>
            <w:tcW w:w="4876" w:type="dxa"/>
          </w:tcPr>
          <w:p w14:paraId="0204BE75" w14:textId="77777777" w:rsidR="00183209" w:rsidRPr="003A59E0" w:rsidRDefault="00183209" w:rsidP="00156DA3">
            <w:pPr>
              <w:pStyle w:val="Normal6a"/>
              <w:rPr>
                <w:b/>
                <w:i/>
              </w:rPr>
            </w:pPr>
            <w:r w:rsidRPr="003A59E0">
              <w:rPr>
                <w:b/>
                <w:i/>
              </w:rPr>
              <w:t>Kadar je nadzorovana tuja družba rezident tretje države ali je v tretji državi, ki ni država članica EGP, se lahko države članice odločijo, da se ta odstavek ne uporablja.</w:t>
            </w:r>
          </w:p>
        </w:tc>
      </w:tr>
      <w:tr w:rsidR="00183209" w:rsidRPr="003A59E0" w14:paraId="54438F9C" w14:textId="77777777" w:rsidTr="00156DA3">
        <w:trPr>
          <w:jc w:val="center"/>
        </w:trPr>
        <w:tc>
          <w:tcPr>
            <w:tcW w:w="4876" w:type="dxa"/>
          </w:tcPr>
          <w:p w14:paraId="479926C2" w14:textId="77777777" w:rsidR="00183209" w:rsidRPr="003A59E0" w:rsidRDefault="00183209" w:rsidP="00156DA3">
            <w:pPr>
              <w:pStyle w:val="Normal6a"/>
            </w:pPr>
          </w:p>
        </w:tc>
        <w:tc>
          <w:tcPr>
            <w:tcW w:w="4876" w:type="dxa"/>
          </w:tcPr>
          <w:p w14:paraId="5970B7AF" w14:textId="77777777" w:rsidR="00183209" w:rsidRPr="003A59E0" w:rsidRDefault="00183209" w:rsidP="00156DA3">
            <w:pPr>
              <w:pStyle w:val="Normal6a"/>
              <w:rPr>
                <w:b/>
                <w:i/>
              </w:rPr>
            </w:pPr>
            <w:r w:rsidRPr="003A59E0">
              <w:rPr>
                <w:b/>
                <w:i/>
              </w:rPr>
              <w:t>2.</w:t>
            </w:r>
            <w:r w:rsidRPr="003A59E0">
              <w:rPr>
                <w:b/>
                <w:i/>
              </w:rPr>
              <w:tab/>
              <w:t>Dohodek, ki se vključi v davčno osnovo, se izračuna v skladu s členom 8 Direktive (EU) 2016/1164.</w:t>
            </w:r>
          </w:p>
        </w:tc>
      </w:tr>
    </w:tbl>
    <w:p w14:paraId="3EE9481C" w14:textId="77777777" w:rsidR="00183209" w:rsidRPr="003A59E0" w:rsidRDefault="00183209" w:rsidP="00183209"/>
    <w:p w14:paraId="16803E5B" w14:textId="779BA113" w:rsidR="00183209" w:rsidRPr="003A59E0" w:rsidRDefault="006C1ECD" w:rsidP="00183209">
      <w:pPr>
        <w:pStyle w:val="AmNumberTabs"/>
        <w:keepNext/>
      </w:pPr>
      <w:r w:rsidRPr="003A59E0">
        <w:t>Sprememba</w:t>
      </w:r>
      <w:r w:rsidR="00183209" w:rsidRPr="003A59E0">
        <w:tab/>
      </w:r>
      <w:r w:rsidR="00183209" w:rsidRPr="003A59E0">
        <w:tab/>
        <w:t>41</w:t>
      </w:r>
    </w:p>
    <w:p w14:paraId="50E4D6EA" w14:textId="77777777" w:rsidR="00183209" w:rsidRPr="003A59E0" w:rsidRDefault="00183209" w:rsidP="00183209">
      <w:pPr>
        <w:pStyle w:val="NormalBold12b"/>
        <w:keepNext/>
      </w:pPr>
      <w:r w:rsidRPr="003A59E0">
        <w:t>Predlog direktive</w:t>
      </w:r>
    </w:p>
    <w:p w14:paraId="7615AF23" w14:textId="77777777" w:rsidR="00183209" w:rsidRPr="003A59E0" w:rsidRDefault="00183209" w:rsidP="00183209">
      <w:pPr>
        <w:pStyle w:val="NormalBold"/>
        <w:keepNext/>
      </w:pPr>
      <w:r w:rsidRPr="003A59E0">
        <w:t>Člen 22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0801337" w14:textId="77777777" w:rsidTr="00156DA3">
        <w:trPr>
          <w:jc w:val="center"/>
        </w:trPr>
        <w:tc>
          <w:tcPr>
            <w:tcW w:w="9752" w:type="dxa"/>
            <w:gridSpan w:val="2"/>
          </w:tcPr>
          <w:p w14:paraId="38ECD3A4" w14:textId="77777777" w:rsidR="00183209" w:rsidRPr="003A59E0" w:rsidRDefault="00183209" w:rsidP="00156DA3">
            <w:pPr>
              <w:keepNext/>
            </w:pPr>
          </w:p>
        </w:tc>
      </w:tr>
      <w:tr w:rsidR="00183209" w:rsidRPr="003A59E0" w14:paraId="3C12F643" w14:textId="77777777" w:rsidTr="00156DA3">
        <w:trPr>
          <w:jc w:val="center"/>
        </w:trPr>
        <w:tc>
          <w:tcPr>
            <w:tcW w:w="4876" w:type="dxa"/>
          </w:tcPr>
          <w:p w14:paraId="7C6E209C" w14:textId="77777777" w:rsidR="00183209" w:rsidRPr="003A59E0" w:rsidRDefault="00183209" w:rsidP="00156DA3">
            <w:pPr>
              <w:pStyle w:val="AmColumnHeading"/>
              <w:keepNext/>
            </w:pPr>
            <w:r w:rsidRPr="003A59E0">
              <w:t>Besedilo, ki ga predlaga Komisija</w:t>
            </w:r>
          </w:p>
        </w:tc>
        <w:tc>
          <w:tcPr>
            <w:tcW w:w="4876" w:type="dxa"/>
          </w:tcPr>
          <w:p w14:paraId="27E5F5C9" w14:textId="36CF6A4D" w:rsidR="00183209" w:rsidRPr="003A59E0" w:rsidRDefault="006C1ECD" w:rsidP="00156DA3">
            <w:pPr>
              <w:pStyle w:val="AmColumnHeading"/>
              <w:keepNext/>
            </w:pPr>
            <w:r w:rsidRPr="003A59E0">
              <w:t>Sprememba</w:t>
            </w:r>
          </w:p>
        </w:tc>
      </w:tr>
      <w:tr w:rsidR="00183209" w:rsidRPr="003A59E0" w14:paraId="77C4F329" w14:textId="77777777" w:rsidTr="00156DA3">
        <w:trPr>
          <w:jc w:val="center"/>
        </w:trPr>
        <w:tc>
          <w:tcPr>
            <w:tcW w:w="4876" w:type="dxa"/>
          </w:tcPr>
          <w:p w14:paraId="3E7E44CD" w14:textId="77777777" w:rsidR="00183209" w:rsidRPr="003A59E0" w:rsidRDefault="00183209" w:rsidP="00156DA3">
            <w:pPr>
              <w:pStyle w:val="Normal6a"/>
            </w:pPr>
            <w:r w:rsidRPr="003A59E0">
              <w:t>1.</w:t>
            </w:r>
            <w:r w:rsidRPr="003A59E0">
              <w:tab/>
              <w:t xml:space="preserve">Finančnoračunovodski čisti dohodek ali izguba članice skupine BEFIT se prilagodi tako, da se v davčnem letu pridobitve izključijo vsa opredmetena osnovna sredstva, katerih knjigovodska vrednost pred amortizacijo je nižja od </w:t>
            </w:r>
            <w:r w:rsidRPr="003A59E0">
              <w:rPr>
                <w:b/>
                <w:i/>
              </w:rPr>
              <w:t>5 000</w:t>
            </w:r>
            <w:r w:rsidRPr="003A59E0">
              <w:t> EUR.</w:t>
            </w:r>
          </w:p>
        </w:tc>
        <w:tc>
          <w:tcPr>
            <w:tcW w:w="4876" w:type="dxa"/>
          </w:tcPr>
          <w:p w14:paraId="0D224BDC" w14:textId="77777777" w:rsidR="00183209" w:rsidRPr="003A59E0" w:rsidRDefault="00183209" w:rsidP="00156DA3">
            <w:pPr>
              <w:pStyle w:val="Normal6a"/>
            </w:pPr>
            <w:r w:rsidRPr="003A59E0">
              <w:t>1.</w:t>
            </w:r>
            <w:r w:rsidRPr="003A59E0">
              <w:tab/>
              <w:t xml:space="preserve">Finančnoračunovodski čisti dohodek ali izguba članice skupine BEFIT se prilagodi tako, da se v davčnem letu pridobitve izključijo vsa opredmetena osnovna sredstva, katerih knjigovodska vrednost pred amortizacijo je nižja od </w:t>
            </w:r>
            <w:r w:rsidRPr="003A59E0">
              <w:rPr>
                <w:b/>
                <w:i/>
              </w:rPr>
              <w:t>7500</w:t>
            </w:r>
            <w:r w:rsidRPr="003A59E0">
              <w:t> EUR.</w:t>
            </w:r>
          </w:p>
        </w:tc>
      </w:tr>
    </w:tbl>
    <w:p w14:paraId="59B16D98" w14:textId="77777777" w:rsidR="00183209" w:rsidRPr="003A59E0" w:rsidRDefault="00183209" w:rsidP="00183209"/>
    <w:p w14:paraId="06C64A3F" w14:textId="4E7AB4E7" w:rsidR="00183209" w:rsidRPr="003A59E0" w:rsidRDefault="006C1ECD" w:rsidP="00183209">
      <w:pPr>
        <w:pStyle w:val="AmNumberTabs"/>
        <w:keepNext/>
      </w:pPr>
      <w:r w:rsidRPr="003A59E0">
        <w:lastRenderedPageBreak/>
        <w:t>Sprememba</w:t>
      </w:r>
      <w:r w:rsidR="00183209" w:rsidRPr="003A59E0">
        <w:tab/>
      </w:r>
      <w:r w:rsidR="00183209" w:rsidRPr="003A59E0">
        <w:tab/>
        <w:t>42</w:t>
      </w:r>
    </w:p>
    <w:p w14:paraId="001B0731" w14:textId="77777777" w:rsidR="00183209" w:rsidRPr="003A59E0" w:rsidRDefault="00183209" w:rsidP="00183209">
      <w:pPr>
        <w:pStyle w:val="NormalBold12b"/>
        <w:keepNext/>
      </w:pPr>
      <w:r w:rsidRPr="003A59E0">
        <w:t>Predlog direktive</w:t>
      </w:r>
    </w:p>
    <w:p w14:paraId="27EF8E09" w14:textId="77777777" w:rsidR="00183209" w:rsidRPr="003A59E0" w:rsidRDefault="00183209" w:rsidP="00183209">
      <w:pPr>
        <w:pStyle w:val="NormalBold"/>
        <w:keepNext/>
      </w:pPr>
      <w:r w:rsidRPr="003A59E0">
        <w:t>Člen 22 – odstavek 2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329B8409" w14:textId="77777777" w:rsidTr="00156DA3">
        <w:trPr>
          <w:jc w:val="center"/>
        </w:trPr>
        <w:tc>
          <w:tcPr>
            <w:tcW w:w="9752" w:type="dxa"/>
            <w:gridSpan w:val="2"/>
          </w:tcPr>
          <w:p w14:paraId="2C28C1B2" w14:textId="77777777" w:rsidR="00183209" w:rsidRPr="003A59E0" w:rsidRDefault="00183209" w:rsidP="00156DA3">
            <w:pPr>
              <w:keepNext/>
            </w:pPr>
          </w:p>
        </w:tc>
      </w:tr>
      <w:tr w:rsidR="00183209" w:rsidRPr="003A59E0" w14:paraId="51139FF5" w14:textId="77777777" w:rsidTr="00156DA3">
        <w:trPr>
          <w:jc w:val="center"/>
        </w:trPr>
        <w:tc>
          <w:tcPr>
            <w:tcW w:w="4876" w:type="dxa"/>
          </w:tcPr>
          <w:p w14:paraId="132513DB" w14:textId="77777777" w:rsidR="00183209" w:rsidRPr="003A59E0" w:rsidRDefault="00183209" w:rsidP="00156DA3">
            <w:pPr>
              <w:pStyle w:val="AmColumnHeading"/>
              <w:keepNext/>
            </w:pPr>
            <w:r w:rsidRPr="003A59E0">
              <w:t>Besedilo, ki ga predlaga Komisija</w:t>
            </w:r>
          </w:p>
        </w:tc>
        <w:tc>
          <w:tcPr>
            <w:tcW w:w="4876" w:type="dxa"/>
          </w:tcPr>
          <w:p w14:paraId="10777015" w14:textId="08EB8C0A" w:rsidR="00183209" w:rsidRPr="003A59E0" w:rsidRDefault="006C1ECD" w:rsidP="00156DA3">
            <w:pPr>
              <w:pStyle w:val="AmColumnHeading"/>
              <w:keepNext/>
            </w:pPr>
            <w:r w:rsidRPr="003A59E0">
              <w:t>Sprememba</w:t>
            </w:r>
          </w:p>
        </w:tc>
      </w:tr>
      <w:tr w:rsidR="00183209" w:rsidRPr="003A59E0" w14:paraId="61D88F1F" w14:textId="77777777" w:rsidTr="00156DA3">
        <w:trPr>
          <w:jc w:val="center"/>
        </w:trPr>
        <w:tc>
          <w:tcPr>
            <w:tcW w:w="4876" w:type="dxa"/>
          </w:tcPr>
          <w:p w14:paraId="78EC5B08" w14:textId="77777777" w:rsidR="00183209" w:rsidRPr="003A59E0" w:rsidRDefault="00183209" w:rsidP="00156DA3">
            <w:pPr>
              <w:pStyle w:val="Normal6a"/>
            </w:pPr>
            <w:r w:rsidRPr="003A59E0">
              <w:t>(a)</w:t>
            </w:r>
            <w:r w:rsidRPr="003A59E0">
              <w:tab/>
              <w:t xml:space="preserve">vse stavbe ter vse druge vrste nepremičnin in objektov, ki se uporabljajo za poslovanje: </w:t>
            </w:r>
            <w:r w:rsidRPr="003A59E0">
              <w:rPr>
                <w:b/>
                <w:i/>
              </w:rPr>
              <w:t>28</w:t>
            </w:r>
            <w:r w:rsidRPr="003A59E0">
              <w:t xml:space="preserve"> let;</w:t>
            </w:r>
          </w:p>
        </w:tc>
        <w:tc>
          <w:tcPr>
            <w:tcW w:w="4876" w:type="dxa"/>
          </w:tcPr>
          <w:p w14:paraId="1E6D4ABA" w14:textId="77777777" w:rsidR="00183209" w:rsidRPr="003A59E0" w:rsidRDefault="00183209" w:rsidP="00156DA3">
            <w:pPr>
              <w:pStyle w:val="Normal6a"/>
              <w:rPr>
                <w:b/>
                <w:i/>
              </w:rPr>
            </w:pPr>
            <w:r w:rsidRPr="003A59E0">
              <w:t>(a)</w:t>
            </w:r>
            <w:r w:rsidRPr="003A59E0">
              <w:tab/>
              <w:t>vse stavbe ter vse druge vrste nepremičnin in objektov, ki se uporabljajo za poslovanje</w:t>
            </w:r>
            <w:r w:rsidRPr="003A59E0">
              <w:rPr>
                <w:b/>
                <w:i/>
              </w:rPr>
              <w:t>, razen industrijskih zgradb in infrastrukture</w:t>
            </w:r>
            <w:r w:rsidRPr="003A59E0">
              <w:t>:</w:t>
            </w:r>
            <w:r w:rsidRPr="003A59E0">
              <w:rPr>
                <w:b/>
                <w:i/>
              </w:rPr>
              <w:t xml:space="preserve"> 30</w:t>
            </w:r>
            <w:r w:rsidRPr="003A59E0">
              <w:t xml:space="preserve"> let;</w:t>
            </w:r>
          </w:p>
        </w:tc>
      </w:tr>
    </w:tbl>
    <w:p w14:paraId="4BF77207" w14:textId="77777777" w:rsidR="00183209" w:rsidRPr="003A59E0" w:rsidRDefault="00183209" w:rsidP="00183209"/>
    <w:p w14:paraId="6EDE413E" w14:textId="668E518A" w:rsidR="00183209" w:rsidRPr="003A59E0" w:rsidRDefault="006C1ECD" w:rsidP="00183209">
      <w:pPr>
        <w:pStyle w:val="AmNumberTabs"/>
        <w:keepNext/>
      </w:pPr>
      <w:r w:rsidRPr="003A59E0">
        <w:t>Sprememba</w:t>
      </w:r>
      <w:r w:rsidR="00183209" w:rsidRPr="003A59E0">
        <w:tab/>
      </w:r>
      <w:r w:rsidR="00183209" w:rsidRPr="003A59E0">
        <w:tab/>
        <w:t>43</w:t>
      </w:r>
    </w:p>
    <w:p w14:paraId="5F79EB65" w14:textId="77777777" w:rsidR="00183209" w:rsidRPr="003A59E0" w:rsidRDefault="00183209" w:rsidP="00183209">
      <w:pPr>
        <w:pStyle w:val="NormalBold12b"/>
        <w:keepNext/>
      </w:pPr>
      <w:r w:rsidRPr="003A59E0">
        <w:t>Predlog direktive</w:t>
      </w:r>
    </w:p>
    <w:p w14:paraId="634875E7" w14:textId="77777777" w:rsidR="00183209" w:rsidRPr="003A59E0" w:rsidRDefault="00183209" w:rsidP="00183209">
      <w:pPr>
        <w:pStyle w:val="NormalBold"/>
        <w:keepNext/>
      </w:pPr>
      <w:r w:rsidRPr="003A59E0">
        <w:t>Člen 22 – odstavek 2 – točka a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8816C2B" w14:textId="77777777" w:rsidTr="00156DA3">
        <w:trPr>
          <w:jc w:val="center"/>
        </w:trPr>
        <w:tc>
          <w:tcPr>
            <w:tcW w:w="9752" w:type="dxa"/>
            <w:gridSpan w:val="2"/>
          </w:tcPr>
          <w:p w14:paraId="6DE0148E" w14:textId="77777777" w:rsidR="00183209" w:rsidRPr="003A59E0" w:rsidRDefault="00183209" w:rsidP="00156DA3">
            <w:pPr>
              <w:keepNext/>
            </w:pPr>
          </w:p>
        </w:tc>
      </w:tr>
      <w:tr w:rsidR="00183209" w:rsidRPr="003A59E0" w14:paraId="23E2FADF" w14:textId="77777777" w:rsidTr="00156DA3">
        <w:trPr>
          <w:jc w:val="center"/>
        </w:trPr>
        <w:tc>
          <w:tcPr>
            <w:tcW w:w="4876" w:type="dxa"/>
          </w:tcPr>
          <w:p w14:paraId="281F8CB5" w14:textId="77777777" w:rsidR="00183209" w:rsidRPr="003A59E0" w:rsidRDefault="00183209" w:rsidP="00156DA3">
            <w:pPr>
              <w:pStyle w:val="AmColumnHeading"/>
              <w:keepNext/>
            </w:pPr>
            <w:r w:rsidRPr="003A59E0">
              <w:t>Besedilo, ki ga predlaga Komisija</w:t>
            </w:r>
          </w:p>
        </w:tc>
        <w:tc>
          <w:tcPr>
            <w:tcW w:w="4876" w:type="dxa"/>
          </w:tcPr>
          <w:p w14:paraId="5D65C27C" w14:textId="7A503F75" w:rsidR="00183209" w:rsidRPr="003A59E0" w:rsidRDefault="006C1ECD" w:rsidP="00156DA3">
            <w:pPr>
              <w:pStyle w:val="AmColumnHeading"/>
              <w:keepNext/>
            </w:pPr>
            <w:r w:rsidRPr="003A59E0">
              <w:t>Sprememba</w:t>
            </w:r>
          </w:p>
        </w:tc>
      </w:tr>
      <w:tr w:rsidR="00183209" w:rsidRPr="003A59E0" w14:paraId="7E3150B2" w14:textId="77777777" w:rsidTr="00156DA3">
        <w:trPr>
          <w:jc w:val="center"/>
        </w:trPr>
        <w:tc>
          <w:tcPr>
            <w:tcW w:w="4876" w:type="dxa"/>
          </w:tcPr>
          <w:p w14:paraId="55BEFF19" w14:textId="77777777" w:rsidR="00183209" w:rsidRPr="003A59E0" w:rsidRDefault="00183209" w:rsidP="00156DA3">
            <w:pPr>
              <w:pStyle w:val="Normal6a"/>
            </w:pPr>
          </w:p>
        </w:tc>
        <w:tc>
          <w:tcPr>
            <w:tcW w:w="4876" w:type="dxa"/>
          </w:tcPr>
          <w:p w14:paraId="1B4D43DE" w14:textId="77777777" w:rsidR="00183209" w:rsidRPr="003A59E0" w:rsidRDefault="00183209" w:rsidP="00156DA3">
            <w:pPr>
              <w:pStyle w:val="Normal6a"/>
            </w:pPr>
            <w:r w:rsidRPr="003A59E0">
              <w:rPr>
                <w:b/>
                <w:i/>
              </w:rPr>
              <w:t>(aa)</w:t>
            </w:r>
            <w:r w:rsidRPr="003A59E0">
              <w:rPr>
                <w:b/>
                <w:i/>
              </w:rPr>
              <w:tab/>
              <w:t>industrijske stavbe in strukture: 25 let;</w:t>
            </w:r>
          </w:p>
        </w:tc>
      </w:tr>
    </w:tbl>
    <w:p w14:paraId="44F1AD95" w14:textId="77777777" w:rsidR="00183209" w:rsidRPr="003A59E0" w:rsidRDefault="00183209" w:rsidP="00183209"/>
    <w:p w14:paraId="069CFCC8" w14:textId="45361909" w:rsidR="00183209" w:rsidRPr="003A59E0" w:rsidRDefault="006C1ECD" w:rsidP="00183209">
      <w:pPr>
        <w:pStyle w:val="AmNumberTabs"/>
        <w:keepNext/>
      </w:pPr>
      <w:r w:rsidRPr="003A59E0">
        <w:t>Sprememba</w:t>
      </w:r>
      <w:r w:rsidR="00183209" w:rsidRPr="003A59E0">
        <w:tab/>
      </w:r>
      <w:r w:rsidR="00183209" w:rsidRPr="003A59E0">
        <w:tab/>
        <w:t>44</w:t>
      </w:r>
    </w:p>
    <w:p w14:paraId="4F9A3B5A" w14:textId="77777777" w:rsidR="00183209" w:rsidRPr="003A59E0" w:rsidRDefault="00183209" w:rsidP="00183209">
      <w:pPr>
        <w:pStyle w:val="NormalBold12b"/>
        <w:keepNext/>
      </w:pPr>
      <w:r w:rsidRPr="003A59E0">
        <w:t>Predlog direktive</w:t>
      </w:r>
    </w:p>
    <w:p w14:paraId="6AE3DC76" w14:textId="77777777" w:rsidR="00183209" w:rsidRPr="003A59E0" w:rsidRDefault="00183209" w:rsidP="00183209">
      <w:pPr>
        <w:pStyle w:val="NormalBold"/>
        <w:keepNext/>
      </w:pPr>
      <w:r w:rsidRPr="003A59E0">
        <w:t>Člen 22 – odstavek 2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9E25CFC" w14:textId="77777777" w:rsidTr="00156DA3">
        <w:trPr>
          <w:jc w:val="center"/>
        </w:trPr>
        <w:tc>
          <w:tcPr>
            <w:tcW w:w="9752" w:type="dxa"/>
            <w:gridSpan w:val="2"/>
          </w:tcPr>
          <w:p w14:paraId="428D82DE" w14:textId="77777777" w:rsidR="00183209" w:rsidRPr="003A59E0" w:rsidRDefault="00183209" w:rsidP="00156DA3">
            <w:pPr>
              <w:keepNext/>
            </w:pPr>
          </w:p>
        </w:tc>
      </w:tr>
      <w:tr w:rsidR="00183209" w:rsidRPr="003A59E0" w14:paraId="2DA46A35" w14:textId="77777777" w:rsidTr="00156DA3">
        <w:trPr>
          <w:jc w:val="center"/>
        </w:trPr>
        <w:tc>
          <w:tcPr>
            <w:tcW w:w="4876" w:type="dxa"/>
          </w:tcPr>
          <w:p w14:paraId="0C15FD53" w14:textId="77777777" w:rsidR="00183209" w:rsidRPr="003A59E0" w:rsidRDefault="00183209" w:rsidP="00156DA3">
            <w:pPr>
              <w:pStyle w:val="AmColumnHeading"/>
              <w:keepNext/>
            </w:pPr>
            <w:r w:rsidRPr="003A59E0">
              <w:t>Besedilo, ki ga predlaga Komisija</w:t>
            </w:r>
          </w:p>
        </w:tc>
        <w:tc>
          <w:tcPr>
            <w:tcW w:w="4876" w:type="dxa"/>
          </w:tcPr>
          <w:p w14:paraId="42A42175" w14:textId="7B3B5A83" w:rsidR="00183209" w:rsidRPr="003A59E0" w:rsidRDefault="006C1ECD" w:rsidP="00156DA3">
            <w:pPr>
              <w:pStyle w:val="AmColumnHeading"/>
              <w:keepNext/>
            </w:pPr>
            <w:r w:rsidRPr="003A59E0">
              <w:t>Sprememba</w:t>
            </w:r>
          </w:p>
        </w:tc>
      </w:tr>
      <w:tr w:rsidR="00183209" w:rsidRPr="003A59E0" w14:paraId="38A145B9" w14:textId="77777777" w:rsidTr="00156DA3">
        <w:trPr>
          <w:jc w:val="center"/>
        </w:trPr>
        <w:tc>
          <w:tcPr>
            <w:tcW w:w="4876" w:type="dxa"/>
          </w:tcPr>
          <w:p w14:paraId="178B51E4" w14:textId="77777777" w:rsidR="00183209" w:rsidRPr="003A59E0" w:rsidRDefault="00183209" w:rsidP="00156DA3">
            <w:pPr>
              <w:pStyle w:val="Normal6a"/>
            </w:pPr>
            <w:r w:rsidRPr="003A59E0">
              <w:t>(b)</w:t>
            </w:r>
            <w:r w:rsidRPr="003A59E0">
              <w:tab/>
              <w:t>vsa druga opredmetena osnovna sredstva: njihova doba koristnosti, kot je ocenjena v skladu s sprejemljivim računovodskim standardom v Uniji iz člena 7;</w:t>
            </w:r>
          </w:p>
        </w:tc>
        <w:tc>
          <w:tcPr>
            <w:tcW w:w="4876" w:type="dxa"/>
          </w:tcPr>
          <w:p w14:paraId="56D15B1D" w14:textId="77777777" w:rsidR="00183209" w:rsidRPr="003A59E0" w:rsidRDefault="00183209" w:rsidP="00156DA3">
            <w:pPr>
              <w:pStyle w:val="Normal6a"/>
              <w:rPr>
                <w:b/>
                <w:i/>
              </w:rPr>
            </w:pPr>
            <w:r w:rsidRPr="003A59E0">
              <w:t>(b)</w:t>
            </w:r>
            <w:r w:rsidRPr="003A59E0">
              <w:tab/>
              <w:t>vsa druga opredmetena osnovna sredstva: njihova doba koristnosti, kot je ocenjena v skladu s sprejemljivim računovodskim standardom v Uniji iz člena 7</w:t>
            </w:r>
            <w:r w:rsidRPr="003A59E0">
              <w:rPr>
                <w:b/>
                <w:i/>
              </w:rPr>
              <w:t>, vendar najmanj 10 let</w:t>
            </w:r>
            <w:r w:rsidRPr="003A59E0">
              <w:t>;</w:t>
            </w:r>
          </w:p>
        </w:tc>
      </w:tr>
    </w:tbl>
    <w:p w14:paraId="1DFC8A0C" w14:textId="77777777" w:rsidR="00183209" w:rsidRPr="003A59E0" w:rsidRDefault="00183209" w:rsidP="00183209"/>
    <w:p w14:paraId="7C48BEE7" w14:textId="04A17F66" w:rsidR="00183209" w:rsidRPr="003A59E0" w:rsidRDefault="006C1ECD" w:rsidP="00183209">
      <w:pPr>
        <w:pStyle w:val="AmNumberTabs"/>
      </w:pPr>
      <w:r w:rsidRPr="003A59E0">
        <w:t>Sprememba</w:t>
      </w:r>
      <w:r w:rsidR="00183209" w:rsidRPr="003A59E0">
        <w:tab/>
      </w:r>
      <w:r w:rsidR="00183209" w:rsidRPr="003A59E0">
        <w:tab/>
        <w:t>45</w:t>
      </w:r>
    </w:p>
    <w:p w14:paraId="0DD0AE3D" w14:textId="77777777" w:rsidR="00183209" w:rsidRPr="003A59E0" w:rsidRDefault="00183209" w:rsidP="003A59E0">
      <w:pPr>
        <w:pStyle w:val="NormalBold"/>
        <w:spacing w:before="240"/>
      </w:pPr>
      <w:r w:rsidRPr="003A59E0">
        <w:t>Predlog direktive</w:t>
      </w:r>
    </w:p>
    <w:p w14:paraId="19B919A1" w14:textId="77777777" w:rsidR="00183209" w:rsidRPr="003A59E0" w:rsidRDefault="00183209" w:rsidP="00183209">
      <w:pPr>
        <w:pStyle w:val="NormalBold"/>
      </w:pPr>
      <w:r w:rsidRPr="003A59E0">
        <w:t>Člen 22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ED0C75C" w14:textId="77777777" w:rsidTr="00156DA3">
        <w:trPr>
          <w:trHeight w:val="240"/>
          <w:jc w:val="center"/>
        </w:trPr>
        <w:tc>
          <w:tcPr>
            <w:tcW w:w="9752" w:type="dxa"/>
            <w:gridSpan w:val="2"/>
            <w:tcBorders>
              <w:top w:val="nil"/>
              <w:left w:val="nil"/>
              <w:bottom w:val="nil"/>
              <w:right w:val="nil"/>
            </w:tcBorders>
          </w:tcPr>
          <w:p w14:paraId="6D18E331" w14:textId="77777777" w:rsidR="00183209" w:rsidRPr="003A59E0" w:rsidRDefault="00183209" w:rsidP="00156DA3"/>
        </w:tc>
      </w:tr>
      <w:tr w:rsidR="00183209" w:rsidRPr="003A59E0" w14:paraId="69AE63B2" w14:textId="77777777" w:rsidTr="00156DA3">
        <w:trPr>
          <w:trHeight w:val="240"/>
          <w:jc w:val="center"/>
        </w:trPr>
        <w:tc>
          <w:tcPr>
            <w:tcW w:w="4876" w:type="dxa"/>
            <w:tcBorders>
              <w:top w:val="nil"/>
              <w:left w:val="nil"/>
              <w:bottom w:val="nil"/>
              <w:right w:val="nil"/>
            </w:tcBorders>
            <w:hideMark/>
          </w:tcPr>
          <w:p w14:paraId="5A7CF84D"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074E80C3" w14:textId="3777B648" w:rsidR="00183209" w:rsidRPr="003A59E0" w:rsidRDefault="006C1ECD" w:rsidP="00156DA3">
            <w:pPr>
              <w:pStyle w:val="AmColumnHeading"/>
            </w:pPr>
            <w:r w:rsidRPr="003A59E0">
              <w:t>Sprememba</w:t>
            </w:r>
          </w:p>
        </w:tc>
      </w:tr>
      <w:tr w:rsidR="00183209" w:rsidRPr="003A59E0" w14:paraId="42AF99DD" w14:textId="77777777" w:rsidTr="00156DA3">
        <w:trPr>
          <w:jc w:val="center"/>
        </w:trPr>
        <w:tc>
          <w:tcPr>
            <w:tcW w:w="4876" w:type="dxa"/>
            <w:tcBorders>
              <w:top w:val="nil"/>
              <w:left w:val="nil"/>
              <w:bottom w:val="nil"/>
              <w:right w:val="nil"/>
            </w:tcBorders>
          </w:tcPr>
          <w:p w14:paraId="62339FF8" w14:textId="77777777" w:rsidR="00183209" w:rsidRPr="003A59E0" w:rsidRDefault="00183209" w:rsidP="00156DA3">
            <w:pPr>
              <w:pStyle w:val="Normal6a"/>
            </w:pPr>
          </w:p>
        </w:tc>
        <w:tc>
          <w:tcPr>
            <w:tcW w:w="4876" w:type="dxa"/>
            <w:tcBorders>
              <w:top w:val="nil"/>
              <w:left w:val="nil"/>
              <w:bottom w:val="nil"/>
              <w:right w:val="nil"/>
            </w:tcBorders>
            <w:hideMark/>
          </w:tcPr>
          <w:p w14:paraId="718CD40B" w14:textId="77777777" w:rsidR="00183209" w:rsidRPr="003A59E0" w:rsidRDefault="00183209" w:rsidP="00156DA3">
            <w:pPr>
              <w:pStyle w:val="Normal6a"/>
              <w:jc w:val="center"/>
            </w:pPr>
            <w:r w:rsidRPr="003A59E0">
              <w:rPr>
                <w:b/>
                <w:i/>
              </w:rPr>
              <w:t>Člen 22a</w:t>
            </w:r>
          </w:p>
        </w:tc>
      </w:tr>
      <w:tr w:rsidR="00183209" w:rsidRPr="003A59E0" w14:paraId="2BE68449" w14:textId="77777777" w:rsidTr="00156DA3">
        <w:trPr>
          <w:jc w:val="center"/>
        </w:trPr>
        <w:tc>
          <w:tcPr>
            <w:tcW w:w="4876" w:type="dxa"/>
            <w:tcBorders>
              <w:top w:val="nil"/>
              <w:left w:val="nil"/>
              <w:bottom w:val="nil"/>
              <w:right w:val="nil"/>
            </w:tcBorders>
          </w:tcPr>
          <w:p w14:paraId="65AE9477" w14:textId="77777777" w:rsidR="00183209" w:rsidRPr="003A59E0" w:rsidRDefault="00183209" w:rsidP="00156DA3">
            <w:pPr>
              <w:pStyle w:val="Normal6a"/>
            </w:pPr>
          </w:p>
        </w:tc>
        <w:tc>
          <w:tcPr>
            <w:tcW w:w="4876" w:type="dxa"/>
            <w:tcBorders>
              <w:top w:val="nil"/>
              <w:left w:val="nil"/>
              <w:bottom w:val="nil"/>
              <w:right w:val="nil"/>
            </w:tcBorders>
            <w:hideMark/>
          </w:tcPr>
          <w:p w14:paraId="7582899F" w14:textId="77777777" w:rsidR="00183209" w:rsidRPr="003A59E0" w:rsidRDefault="00183209" w:rsidP="00156DA3">
            <w:pPr>
              <w:pStyle w:val="Normal6a"/>
              <w:jc w:val="center"/>
            </w:pPr>
            <w:r w:rsidRPr="003A59E0">
              <w:rPr>
                <w:b/>
                <w:i/>
              </w:rPr>
              <w:t>Pravila o pospešeni amortizaciji</w:t>
            </w:r>
          </w:p>
        </w:tc>
      </w:tr>
      <w:tr w:rsidR="00183209" w:rsidRPr="003A59E0" w14:paraId="60C4225A" w14:textId="77777777" w:rsidTr="00156DA3">
        <w:trPr>
          <w:jc w:val="center"/>
        </w:trPr>
        <w:tc>
          <w:tcPr>
            <w:tcW w:w="4876" w:type="dxa"/>
            <w:tcBorders>
              <w:top w:val="nil"/>
              <w:left w:val="nil"/>
              <w:bottom w:val="nil"/>
              <w:right w:val="nil"/>
            </w:tcBorders>
          </w:tcPr>
          <w:p w14:paraId="456DB12C" w14:textId="77777777" w:rsidR="00183209" w:rsidRPr="003A59E0" w:rsidRDefault="00183209" w:rsidP="00156DA3">
            <w:pPr>
              <w:pStyle w:val="Normal6a"/>
            </w:pPr>
          </w:p>
        </w:tc>
        <w:tc>
          <w:tcPr>
            <w:tcW w:w="4876" w:type="dxa"/>
            <w:tcBorders>
              <w:top w:val="nil"/>
              <w:left w:val="nil"/>
              <w:bottom w:val="nil"/>
              <w:right w:val="nil"/>
            </w:tcBorders>
            <w:hideMark/>
          </w:tcPr>
          <w:p w14:paraId="1C32B7DC" w14:textId="77777777" w:rsidR="00183209" w:rsidRPr="003A59E0" w:rsidRDefault="00183209" w:rsidP="00156DA3">
            <w:pPr>
              <w:pStyle w:val="Normal6a"/>
            </w:pPr>
            <w:r w:rsidRPr="003A59E0">
              <w:rPr>
                <w:b/>
                <w:i/>
              </w:rPr>
              <w:t>1.</w:t>
            </w:r>
            <w:r w:rsidRPr="003A59E0">
              <w:rPr>
                <w:b/>
                <w:i/>
              </w:rPr>
              <w:tab/>
              <w:t xml:space="preserve">Z odstopanjem od člena 22 so opredmetena osnovna sredstva, ki jih članice skupine BEFIT pridobijo v </w:t>
            </w:r>
            <w:r w:rsidRPr="003A59E0">
              <w:rPr>
                <w:b/>
                <w:i/>
              </w:rPr>
              <w:lastRenderedPageBreak/>
              <w:t>naslednjih kategorijah, predmet pospešene amortizacije v državah članicah:</w:t>
            </w:r>
          </w:p>
        </w:tc>
      </w:tr>
      <w:tr w:rsidR="00183209" w:rsidRPr="003A59E0" w14:paraId="33FAC0A5" w14:textId="77777777" w:rsidTr="00156DA3">
        <w:trPr>
          <w:jc w:val="center"/>
        </w:trPr>
        <w:tc>
          <w:tcPr>
            <w:tcW w:w="4876" w:type="dxa"/>
            <w:tcBorders>
              <w:top w:val="nil"/>
              <w:left w:val="nil"/>
              <w:bottom w:val="nil"/>
              <w:right w:val="nil"/>
            </w:tcBorders>
          </w:tcPr>
          <w:p w14:paraId="5F66AFB5" w14:textId="77777777" w:rsidR="00183209" w:rsidRPr="003A59E0" w:rsidRDefault="00183209" w:rsidP="00156DA3">
            <w:pPr>
              <w:pStyle w:val="Normal6a"/>
            </w:pPr>
          </w:p>
        </w:tc>
        <w:tc>
          <w:tcPr>
            <w:tcW w:w="4876" w:type="dxa"/>
            <w:tcBorders>
              <w:top w:val="nil"/>
              <w:left w:val="nil"/>
              <w:bottom w:val="nil"/>
              <w:right w:val="nil"/>
            </w:tcBorders>
          </w:tcPr>
          <w:p w14:paraId="016FAADE" w14:textId="77777777" w:rsidR="00183209" w:rsidRPr="003A59E0" w:rsidRDefault="00183209" w:rsidP="00156DA3">
            <w:pPr>
              <w:pStyle w:val="Normal6a"/>
              <w:rPr>
                <w:b/>
                <w:i/>
              </w:rPr>
            </w:pPr>
            <w:r w:rsidRPr="003A59E0">
              <w:rPr>
                <w:b/>
                <w:i/>
              </w:rPr>
              <w:t>a)</w:t>
            </w:r>
            <w:r w:rsidRPr="003A59E0">
              <w:rPr>
                <w:b/>
                <w:i/>
              </w:rPr>
              <w:tab/>
              <w:t>sredstva, ki neposredno prispevajo k podnebnim in socialnim ciljem Unije, zlasti k izboljšanju čiste tehnologije, energijske učinkovitosti in digitalizacije;</w:t>
            </w:r>
          </w:p>
        </w:tc>
      </w:tr>
      <w:tr w:rsidR="00183209" w:rsidRPr="003A59E0" w14:paraId="44845BFA" w14:textId="77777777" w:rsidTr="00156DA3">
        <w:trPr>
          <w:jc w:val="center"/>
        </w:trPr>
        <w:tc>
          <w:tcPr>
            <w:tcW w:w="4876" w:type="dxa"/>
            <w:tcBorders>
              <w:top w:val="nil"/>
              <w:left w:val="nil"/>
              <w:bottom w:val="nil"/>
              <w:right w:val="nil"/>
            </w:tcBorders>
          </w:tcPr>
          <w:p w14:paraId="35BD440C" w14:textId="77777777" w:rsidR="00183209" w:rsidRPr="003A59E0" w:rsidRDefault="00183209" w:rsidP="00156DA3">
            <w:pPr>
              <w:pStyle w:val="Normal6a"/>
            </w:pPr>
          </w:p>
        </w:tc>
        <w:tc>
          <w:tcPr>
            <w:tcW w:w="4876" w:type="dxa"/>
            <w:tcBorders>
              <w:top w:val="nil"/>
              <w:left w:val="nil"/>
              <w:bottom w:val="nil"/>
              <w:right w:val="nil"/>
            </w:tcBorders>
          </w:tcPr>
          <w:p w14:paraId="38E857FD" w14:textId="77777777" w:rsidR="00183209" w:rsidRPr="003A59E0" w:rsidRDefault="00183209" w:rsidP="00156DA3">
            <w:pPr>
              <w:pStyle w:val="Normal6a"/>
              <w:rPr>
                <w:b/>
                <w:i/>
              </w:rPr>
            </w:pPr>
            <w:r w:rsidRPr="003A59E0">
              <w:rPr>
                <w:b/>
                <w:i/>
              </w:rPr>
              <w:t>b)</w:t>
            </w:r>
            <w:r w:rsidRPr="003A59E0">
              <w:rPr>
                <w:b/>
                <w:i/>
              </w:rPr>
              <w:tab/>
              <w:t>sredstva, ki neposredno prispevajo k doseganju ciljev trajnostnega razvoja OZN do leta 2030;</w:t>
            </w:r>
          </w:p>
        </w:tc>
      </w:tr>
      <w:tr w:rsidR="00183209" w:rsidRPr="003A59E0" w14:paraId="35017DD9" w14:textId="77777777" w:rsidTr="00156DA3">
        <w:trPr>
          <w:jc w:val="center"/>
        </w:trPr>
        <w:tc>
          <w:tcPr>
            <w:tcW w:w="4876" w:type="dxa"/>
            <w:tcBorders>
              <w:top w:val="nil"/>
              <w:left w:val="nil"/>
              <w:bottom w:val="nil"/>
              <w:right w:val="nil"/>
            </w:tcBorders>
          </w:tcPr>
          <w:p w14:paraId="24C96235" w14:textId="77777777" w:rsidR="00183209" w:rsidRPr="003A59E0" w:rsidRDefault="00183209" w:rsidP="00156DA3">
            <w:pPr>
              <w:pStyle w:val="Normal6a"/>
            </w:pPr>
          </w:p>
        </w:tc>
        <w:tc>
          <w:tcPr>
            <w:tcW w:w="4876" w:type="dxa"/>
            <w:tcBorders>
              <w:top w:val="nil"/>
              <w:left w:val="nil"/>
              <w:bottom w:val="nil"/>
              <w:right w:val="nil"/>
            </w:tcBorders>
          </w:tcPr>
          <w:p w14:paraId="5CC963AB" w14:textId="77777777" w:rsidR="00183209" w:rsidRPr="003A59E0" w:rsidRDefault="00183209" w:rsidP="00156DA3">
            <w:pPr>
              <w:pStyle w:val="Normal6a"/>
              <w:rPr>
                <w:b/>
                <w:i/>
              </w:rPr>
            </w:pPr>
            <w:r w:rsidRPr="003A59E0">
              <w:rPr>
                <w:b/>
                <w:i/>
              </w:rPr>
              <w:t>c)</w:t>
            </w:r>
            <w:r w:rsidRPr="003A59E0">
              <w:rPr>
                <w:b/>
                <w:i/>
              </w:rPr>
              <w:tab/>
              <w:t>sredstva, ki neposredno prispevajo h krepitvi obrambe Unije, zlasti njene sposobnosti preprečevanja nastajajočih groženj in kriz ter odzivanja nanje, v skladu s strategijo za unijo pripravljenosti.</w:t>
            </w:r>
          </w:p>
        </w:tc>
      </w:tr>
      <w:tr w:rsidR="00183209" w:rsidRPr="003A59E0" w14:paraId="597C8348" w14:textId="77777777" w:rsidTr="00156DA3">
        <w:trPr>
          <w:jc w:val="center"/>
        </w:trPr>
        <w:tc>
          <w:tcPr>
            <w:tcW w:w="4876" w:type="dxa"/>
            <w:tcBorders>
              <w:top w:val="nil"/>
              <w:left w:val="nil"/>
              <w:bottom w:val="nil"/>
              <w:right w:val="nil"/>
            </w:tcBorders>
          </w:tcPr>
          <w:p w14:paraId="1545C8CC" w14:textId="77777777" w:rsidR="00183209" w:rsidRPr="003A59E0" w:rsidRDefault="00183209" w:rsidP="00156DA3">
            <w:pPr>
              <w:pStyle w:val="Normal6a"/>
            </w:pPr>
          </w:p>
        </w:tc>
        <w:tc>
          <w:tcPr>
            <w:tcW w:w="4876" w:type="dxa"/>
            <w:tcBorders>
              <w:top w:val="nil"/>
              <w:left w:val="nil"/>
              <w:bottom w:val="nil"/>
              <w:right w:val="nil"/>
            </w:tcBorders>
            <w:hideMark/>
          </w:tcPr>
          <w:p w14:paraId="31350138" w14:textId="77777777" w:rsidR="00183209" w:rsidRPr="003A59E0" w:rsidRDefault="00183209" w:rsidP="00156DA3">
            <w:pPr>
              <w:pStyle w:val="Normal6a"/>
            </w:pPr>
            <w:r w:rsidRPr="003A59E0">
              <w:rPr>
                <w:b/>
                <w:i/>
              </w:rPr>
              <w:t>2.</w:t>
            </w:r>
            <w:r w:rsidRPr="003A59E0">
              <w:rPr>
                <w:b/>
                <w:i/>
              </w:rPr>
              <w:tab/>
              <w:t>Komisija z izvedbenim aktom določi potrebni okvir in merila za izvajanje odstavka 1, vključno s kategorijami sredstev, ki so upravičena do pospešene amortizacije. Komisija bo vsakih pet let ocenila ureditev pospešene amortizacije iz odstavka 1, zlasti ali ukrepi:</w:t>
            </w:r>
          </w:p>
        </w:tc>
      </w:tr>
      <w:tr w:rsidR="00183209" w:rsidRPr="003A59E0" w14:paraId="6E7E0AD5" w14:textId="77777777" w:rsidTr="00156DA3">
        <w:trPr>
          <w:jc w:val="center"/>
        </w:trPr>
        <w:tc>
          <w:tcPr>
            <w:tcW w:w="4876" w:type="dxa"/>
            <w:tcBorders>
              <w:top w:val="nil"/>
              <w:left w:val="nil"/>
              <w:bottom w:val="nil"/>
              <w:right w:val="nil"/>
            </w:tcBorders>
          </w:tcPr>
          <w:p w14:paraId="18C53501" w14:textId="77777777" w:rsidR="00183209" w:rsidRPr="003A59E0" w:rsidRDefault="00183209" w:rsidP="00156DA3">
            <w:pPr>
              <w:pStyle w:val="Normal6a"/>
            </w:pPr>
          </w:p>
        </w:tc>
        <w:tc>
          <w:tcPr>
            <w:tcW w:w="4876" w:type="dxa"/>
            <w:tcBorders>
              <w:top w:val="nil"/>
              <w:left w:val="nil"/>
              <w:bottom w:val="nil"/>
              <w:right w:val="nil"/>
            </w:tcBorders>
          </w:tcPr>
          <w:p w14:paraId="608F24A7" w14:textId="77777777" w:rsidR="00183209" w:rsidRPr="003A59E0" w:rsidRDefault="00183209" w:rsidP="00156DA3">
            <w:pPr>
              <w:pStyle w:val="Normal6a"/>
              <w:rPr>
                <w:b/>
                <w:i/>
              </w:rPr>
            </w:pPr>
            <w:r w:rsidRPr="003A59E0">
              <w:rPr>
                <w:b/>
                <w:i/>
              </w:rPr>
              <w:t>a)</w:t>
            </w:r>
            <w:r w:rsidRPr="003A59E0">
              <w:rPr>
                <w:b/>
                <w:i/>
              </w:rPr>
              <w:tab/>
              <w:t>ustrezajo predvidenemu namenu,</w:t>
            </w:r>
          </w:p>
        </w:tc>
      </w:tr>
      <w:tr w:rsidR="00183209" w:rsidRPr="003A59E0" w14:paraId="5BA3EEA3" w14:textId="77777777" w:rsidTr="00156DA3">
        <w:trPr>
          <w:jc w:val="center"/>
        </w:trPr>
        <w:tc>
          <w:tcPr>
            <w:tcW w:w="4876" w:type="dxa"/>
            <w:tcBorders>
              <w:top w:val="nil"/>
              <w:left w:val="nil"/>
              <w:bottom w:val="nil"/>
              <w:right w:val="nil"/>
            </w:tcBorders>
          </w:tcPr>
          <w:p w14:paraId="74728A5B" w14:textId="77777777" w:rsidR="00183209" w:rsidRPr="003A59E0" w:rsidRDefault="00183209" w:rsidP="00156DA3">
            <w:pPr>
              <w:pStyle w:val="Normal6a"/>
            </w:pPr>
          </w:p>
        </w:tc>
        <w:tc>
          <w:tcPr>
            <w:tcW w:w="4876" w:type="dxa"/>
            <w:tcBorders>
              <w:top w:val="nil"/>
              <w:left w:val="nil"/>
              <w:bottom w:val="nil"/>
              <w:right w:val="nil"/>
            </w:tcBorders>
          </w:tcPr>
          <w:p w14:paraId="6932C45C" w14:textId="77777777" w:rsidR="00183209" w:rsidRPr="003A59E0" w:rsidRDefault="00183209" w:rsidP="00156DA3">
            <w:pPr>
              <w:pStyle w:val="Normal6a"/>
              <w:rPr>
                <w:b/>
                <w:i/>
              </w:rPr>
            </w:pPr>
            <w:r w:rsidRPr="003A59E0">
              <w:rPr>
                <w:b/>
                <w:i/>
              </w:rPr>
              <w:t>b)</w:t>
            </w:r>
            <w:r w:rsidRPr="003A59E0">
              <w:rPr>
                <w:b/>
                <w:i/>
              </w:rPr>
              <w:tab/>
              <w:t>so stroškovno učinkovit način za doseganje ciljev politike,</w:t>
            </w:r>
          </w:p>
        </w:tc>
      </w:tr>
      <w:tr w:rsidR="00183209" w:rsidRPr="003A59E0" w14:paraId="35C7872C" w14:textId="77777777" w:rsidTr="00156DA3">
        <w:trPr>
          <w:jc w:val="center"/>
        </w:trPr>
        <w:tc>
          <w:tcPr>
            <w:tcW w:w="4876" w:type="dxa"/>
            <w:tcBorders>
              <w:top w:val="nil"/>
              <w:left w:val="nil"/>
              <w:bottom w:val="nil"/>
              <w:right w:val="nil"/>
            </w:tcBorders>
          </w:tcPr>
          <w:p w14:paraId="3B06CEAA" w14:textId="77777777" w:rsidR="00183209" w:rsidRPr="003A59E0" w:rsidRDefault="00183209" w:rsidP="00156DA3">
            <w:pPr>
              <w:pStyle w:val="Normal6a"/>
            </w:pPr>
          </w:p>
        </w:tc>
        <w:tc>
          <w:tcPr>
            <w:tcW w:w="4876" w:type="dxa"/>
            <w:tcBorders>
              <w:top w:val="nil"/>
              <w:left w:val="nil"/>
              <w:bottom w:val="nil"/>
              <w:right w:val="nil"/>
            </w:tcBorders>
          </w:tcPr>
          <w:p w14:paraId="0F33155F" w14:textId="77777777" w:rsidR="00183209" w:rsidRPr="003A59E0" w:rsidRDefault="00183209" w:rsidP="00156DA3">
            <w:pPr>
              <w:pStyle w:val="Normal6a"/>
              <w:rPr>
                <w:b/>
                <w:i/>
              </w:rPr>
            </w:pPr>
            <w:r w:rsidRPr="003A59E0">
              <w:rPr>
                <w:b/>
                <w:i/>
              </w:rPr>
              <w:t>c)</w:t>
            </w:r>
            <w:r w:rsidRPr="003A59E0">
              <w:rPr>
                <w:b/>
                <w:i/>
              </w:rPr>
              <w:tab/>
              <w:t>imajo negativne ali nepričakovane posledice.</w:t>
            </w:r>
          </w:p>
        </w:tc>
      </w:tr>
      <w:tr w:rsidR="00183209" w:rsidRPr="003A59E0" w14:paraId="78D2ADFA" w14:textId="77777777" w:rsidTr="00156DA3">
        <w:trPr>
          <w:jc w:val="center"/>
        </w:trPr>
        <w:tc>
          <w:tcPr>
            <w:tcW w:w="4876" w:type="dxa"/>
            <w:tcBorders>
              <w:top w:val="nil"/>
              <w:left w:val="nil"/>
              <w:bottom w:val="nil"/>
              <w:right w:val="nil"/>
            </w:tcBorders>
          </w:tcPr>
          <w:p w14:paraId="42997C86" w14:textId="77777777" w:rsidR="00183209" w:rsidRPr="003A59E0" w:rsidRDefault="00183209" w:rsidP="00156DA3">
            <w:pPr>
              <w:pStyle w:val="Normal6a"/>
            </w:pPr>
          </w:p>
        </w:tc>
        <w:tc>
          <w:tcPr>
            <w:tcW w:w="4876" w:type="dxa"/>
            <w:tcBorders>
              <w:top w:val="nil"/>
              <w:left w:val="nil"/>
              <w:bottom w:val="nil"/>
              <w:right w:val="nil"/>
            </w:tcBorders>
          </w:tcPr>
          <w:p w14:paraId="154AFCD8" w14:textId="77777777" w:rsidR="00183209" w:rsidRPr="003A59E0" w:rsidRDefault="00183209" w:rsidP="00156DA3">
            <w:pPr>
              <w:pStyle w:val="Normal6a"/>
              <w:rPr>
                <w:b/>
                <w:i/>
              </w:rPr>
            </w:pPr>
            <w:r w:rsidRPr="003A59E0">
              <w:rPr>
                <w:b/>
                <w:i/>
              </w:rPr>
              <w:t>Komisija po oceni iz prvega pododstavka vsakih pet let posodobi izvedbeni akt, kadar meni, da je to potrebno. Izvedbeni akti iz tega člena se sprejmejo v skladu s postopkom pregleda iz člena 73.</w:t>
            </w:r>
          </w:p>
        </w:tc>
      </w:tr>
      <w:tr w:rsidR="00183209" w:rsidRPr="003A59E0" w14:paraId="05F06CB9" w14:textId="77777777" w:rsidTr="00156DA3">
        <w:trPr>
          <w:jc w:val="center"/>
        </w:trPr>
        <w:tc>
          <w:tcPr>
            <w:tcW w:w="4876" w:type="dxa"/>
            <w:tcBorders>
              <w:top w:val="nil"/>
              <w:left w:val="nil"/>
              <w:bottom w:val="nil"/>
              <w:right w:val="nil"/>
            </w:tcBorders>
          </w:tcPr>
          <w:p w14:paraId="456942E9" w14:textId="77777777" w:rsidR="00183209" w:rsidRPr="003A59E0" w:rsidRDefault="00183209" w:rsidP="00156DA3">
            <w:pPr>
              <w:pStyle w:val="Normal6a"/>
            </w:pPr>
          </w:p>
        </w:tc>
        <w:tc>
          <w:tcPr>
            <w:tcW w:w="4876" w:type="dxa"/>
            <w:tcBorders>
              <w:top w:val="nil"/>
              <w:left w:val="nil"/>
              <w:bottom w:val="nil"/>
              <w:right w:val="nil"/>
            </w:tcBorders>
            <w:hideMark/>
          </w:tcPr>
          <w:p w14:paraId="7238BE7B" w14:textId="77777777" w:rsidR="00183209" w:rsidRPr="003A59E0" w:rsidRDefault="00183209" w:rsidP="00156DA3">
            <w:pPr>
              <w:pStyle w:val="Normal6a"/>
            </w:pPr>
            <w:r w:rsidRPr="003A59E0">
              <w:rPr>
                <w:b/>
                <w:i/>
              </w:rPr>
              <w:t>3.</w:t>
            </w:r>
            <w:r w:rsidRPr="003A59E0">
              <w:rPr>
                <w:b/>
                <w:i/>
              </w:rPr>
              <w:tab/>
              <w:t>Države članice do … [tri mesece po datumu začetka veljavnosti te direktive] obvestijo Komisijo o svojih obstoječih pravilih o pospešeni amortizaciji na nacionalni ravni iz odstavkov 1 in 2 tega člena v skladu z obveznostjo iz člena 48(2).</w:t>
            </w:r>
            <w:r w:rsidRPr="003A59E0">
              <w:t xml:space="preserve"> </w:t>
            </w:r>
            <w:r w:rsidRPr="003A59E0">
              <w:rPr>
                <w:b/>
                <w:i/>
              </w:rPr>
              <w:t>Komisiji predložijo tudi vse informacije, potrebne za izvedbo ocene iz odstavka 2 tega člena.</w:t>
            </w:r>
          </w:p>
        </w:tc>
      </w:tr>
      <w:tr w:rsidR="00183209" w:rsidRPr="003A59E0" w14:paraId="3F5889DD" w14:textId="77777777" w:rsidTr="00156DA3">
        <w:trPr>
          <w:jc w:val="center"/>
        </w:trPr>
        <w:tc>
          <w:tcPr>
            <w:tcW w:w="4876" w:type="dxa"/>
            <w:tcBorders>
              <w:top w:val="nil"/>
              <w:left w:val="nil"/>
              <w:bottom w:val="nil"/>
              <w:right w:val="nil"/>
            </w:tcBorders>
          </w:tcPr>
          <w:p w14:paraId="7387A861" w14:textId="77777777" w:rsidR="00183209" w:rsidRPr="003A59E0" w:rsidRDefault="00183209" w:rsidP="00156DA3">
            <w:pPr>
              <w:pStyle w:val="Normal6a"/>
            </w:pPr>
          </w:p>
        </w:tc>
        <w:tc>
          <w:tcPr>
            <w:tcW w:w="4876" w:type="dxa"/>
            <w:tcBorders>
              <w:top w:val="nil"/>
              <w:left w:val="nil"/>
              <w:bottom w:val="nil"/>
              <w:right w:val="nil"/>
            </w:tcBorders>
            <w:hideMark/>
          </w:tcPr>
          <w:p w14:paraId="365393C4" w14:textId="77777777" w:rsidR="00183209" w:rsidRPr="003A59E0" w:rsidRDefault="00183209" w:rsidP="00156DA3">
            <w:pPr>
              <w:pStyle w:val="Normal6a"/>
            </w:pPr>
            <w:r w:rsidRPr="003A59E0">
              <w:rPr>
                <w:b/>
                <w:i/>
              </w:rPr>
              <w:t>4.</w:t>
            </w:r>
            <w:r w:rsidRPr="003A59E0">
              <w:rPr>
                <w:b/>
                <w:i/>
              </w:rPr>
              <w:tab/>
              <w:t xml:space="preserve">Države članice obvestijo Komisijo o svojih novih pravilih o pospešeni amortizaciji šest mesecev preden začnejo </w:t>
            </w:r>
            <w:r w:rsidRPr="003A59E0">
              <w:rPr>
                <w:b/>
                <w:i/>
              </w:rPr>
              <w:lastRenderedPageBreak/>
              <w:t>veljati na nacionalni ravni in v skladu z obveznostjo iz člena 48(2).</w:t>
            </w:r>
          </w:p>
        </w:tc>
      </w:tr>
    </w:tbl>
    <w:p w14:paraId="42ADBDF3" w14:textId="77777777" w:rsidR="00183209" w:rsidRPr="003A59E0" w:rsidRDefault="00183209" w:rsidP="00183209"/>
    <w:p w14:paraId="1E5CE4E0" w14:textId="2BD316C5" w:rsidR="00183209" w:rsidRPr="003A59E0" w:rsidRDefault="006C1ECD" w:rsidP="00183209">
      <w:pPr>
        <w:pStyle w:val="AmNumberTabs"/>
        <w:keepNext/>
      </w:pPr>
      <w:r w:rsidRPr="003A59E0">
        <w:t>Sprememba</w:t>
      </w:r>
      <w:r w:rsidR="00183209" w:rsidRPr="003A59E0">
        <w:tab/>
      </w:r>
      <w:r w:rsidR="00183209" w:rsidRPr="003A59E0">
        <w:tab/>
        <w:t>46</w:t>
      </w:r>
    </w:p>
    <w:p w14:paraId="6CC537CB" w14:textId="77777777" w:rsidR="00183209" w:rsidRPr="003A59E0" w:rsidRDefault="00183209" w:rsidP="00183209">
      <w:pPr>
        <w:pStyle w:val="NormalBold12b"/>
        <w:keepNext/>
      </w:pPr>
      <w:r w:rsidRPr="003A59E0">
        <w:t>Predlog direktive</w:t>
      </w:r>
    </w:p>
    <w:p w14:paraId="64FA5F74" w14:textId="77777777" w:rsidR="00183209" w:rsidRPr="003A59E0" w:rsidRDefault="00183209" w:rsidP="00183209">
      <w:pPr>
        <w:pStyle w:val="NormalBold"/>
        <w:keepNext/>
      </w:pPr>
      <w:r w:rsidRPr="003A59E0">
        <w:t>Člen 23 – odstavek 5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73F4B78" w14:textId="77777777" w:rsidTr="00156DA3">
        <w:trPr>
          <w:jc w:val="center"/>
        </w:trPr>
        <w:tc>
          <w:tcPr>
            <w:tcW w:w="9752" w:type="dxa"/>
            <w:gridSpan w:val="2"/>
          </w:tcPr>
          <w:p w14:paraId="742CD6F4" w14:textId="77777777" w:rsidR="00183209" w:rsidRPr="003A59E0" w:rsidRDefault="00183209" w:rsidP="00156DA3">
            <w:pPr>
              <w:keepNext/>
            </w:pPr>
          </w:p>
        </w:tc>
      </w:tr>
      <w:tr w:rsidR="00183209" w:rsidRPr="003A59E0" w14:paraId="0430205A" w14:textId="77777777" w:rsidTr="00156DA3">
        <w:trPr>
          <w:jc w:val="center"/>
        </w:trPr>
        <w:tc>
          <w:tcPr>
            <w:tcW w:w="4876" w:type="dxa"/>
          </w:tcPr>
          <w:p w14:paraId="523F2C1C" w14:textId="77777777" w:rsidR="00183209" w:rsidRPr="003A59E0" w:rsidRDefault="00183209" w:rsidP="00156DA3">
            <w:pPr>
              <w:pStyle w:val="AmColumnHeading"/>
              <w:keepNext/>
            </w:pPr>
            <w:r w:rsidRPr="003A59E0">
              <w:t>Besedilo, ki ga predlaga Komisija</w:t>
            </w:r>
          </w:p>
        </w:tc>
        <w:tc>
          <w:tcPr>
            <w:tcW w:w="4876" w:type="dxa"/>
          </w:tcPr>
          <w:p w14:paraId="5C8C0F34" w14:textId="6AA6F234" w:rsidR="00183209" w:rsidRPr="003A59E0" w:rsidRDefault="006C1ECD" w:rsidP="00156DA3">
            <w:pPr>
              <w:pStyle w:val="AmColumnHeading"/>
              <w:keepNext/>
            </w:pPr>
            <w:r w:rsidRPr="003A59E0">
              <w:t>Sprememba</w:t>
            </w:r>
          </w:p>
        </w:tc>
      </w:tr>
      <w:tr w:rsidR="00183209" w:rsidRPr="003A59E0" w14:paraId="4C10D192" w14:textId="77777777" w:rsidTr="00156DA3">
        <w:trPr>
          <w:jc w:val="center"/>
        </w:trPr>
        <w:tc>
          <w:tcPr>
            <w:tcW w:w="4876" w:type="dxa"/>
          </w:tcPr>
          <w:p w14:paraId="4555C3BC" w14:textId="77777777" w:rsidR="00183209" w:rsidRPr="003A59E0" w:rsidRDefault="00183209" w:rsidP="00156DA3">
            <w:pPr>
              <w:pStyle w:val="Normal6a"/>
            </w:pPr>
          </w:p>
        </w:tc>
        <w:tc>
          <w:tcPr>
            <w:tcW w:w="4876" w:type="dxa"/>
          </w:tcPr>
          <w:p w14:paraId="0642CF21" w14:textId="77777777" w:rsidR="00183209" w:rsidRPr="003A59E0" w:rsidRDefault="00183209" w:rsidP="00156DA3">
            <w:pPr>
              <w:pStyle w:val="Normal6a"/>
              <w:rPr>
                <w:b/>
                <w:i/>
              </w:rPr>
            </w:pPr>
            <w:r w:rsidRPr="003A59E0">
              <w:rPr>
                <w:b/>
                <w:i/>
              </w:rPr>
              <w:t>5a.</w:t>
            </w:r>
            <w:r w:rsidRPr="003A59E0">
              <w:rPr>
                <w:b/>
                <w:i/>
              </w:rPr>
              <w:tab/>
              <w:t>Države članice članici skupine BEFIT ne odobrijo dodatnih pravic do obračuna amortizacije, razen tistim, ki so navedene v tem oddelku.</w:t>
            </w:r>
          </w:p>
        </w:tc>
      </w:tr>
    </w:tbl>
    <w:p w14:paraId="3C44AACD" w14:textId="77777777" w:rsidR="00183209" w:rsidRPr="003A59E0" w:rsidRDefault="00183209" w:rsidP="00183209"/>
    <w:p w14:paraId="31594F5E" w14:textId="13A389B6" w:rsidR="00183209" w:rsidRPr="003A59E0" w:rsidRDefault="006C1ECD" w:rsidP="00183209">
      <w:pPr>
        <w:pStyle w:val="AmNumberTabs"/>
        <w:keepNext/>
      </w:pPr>
      <w:r w:rsidRPr="003A59E0">
        <w:t>Sprememba</w:t>
      </w:r>
      <w:r w:rsidR="00183209" w:rsidRPr="003A59E0">
        <w:tab/>
      </w:r>
      <w:r w:rsidR="00183209" w:rsidRPr="003A59E0">
        <w:tab/>
        <w:t>47</w:t>
      </w:r>
    </w:p>
    <w:p w14:paraId="4A469B45" w14:textId="77777777" w:rsidR="00183209" w:rsidRPr="003A59E0" w:rsidRDefault="00183209" w:rsidP="00183209">
      <w:pPr>
        <w:pStyle w:val="NormalBold12b"/>
        <w:keepNext/>
      </w:pPr>
      <w:r w:rsidRPr="003A59E0">
        <w:t>Predlog direktive</w:t>
      </w:r>
    </w:p>
    <w:p w14:paraId="11BF82E8" w14:textId="77777777" w:rsidR="00183209" w:rsidRPr="003A59E0" w:rsidRDefault="00183209" w:rsidP="00183209">
      <w:pPr>
        <w:pStyle w:val="NormalBold"/>
        <w:keepNext/>
      </w:pPr>
      <w:r w:rsidRPr="003A59E0">
        <w:t>Člen 25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7B6CDA8" w14:textId="77777777" w:rsidTr="00156DA3">
        <w:trPr>
          <w:jc w:val="center"/>
        </w:trPr>
        <w:tc>
          <w:tcPr>
            <w:tcW w:w="9752" w:type="dxa"/>
            <w:gridSpan w:val="2"/>
          </w:tcPr>
          <w:p w14:paraId="7B0DB3C7" w14:textId="77777777" w:rsidR="00183209" w:rsidRPr="003A59E0" w:rsidRDefault="00183209" w:rsidP="00156DA3">
            <w:pPr>
              <w:keepNext/>
            </w:pPr>
          </w:p>
        </w:tc>
      </w:tr>
      <w:tr w:rsidR="00183209" w:rsidRPr="003A59E0" w14:paraId="03849CF0" w14:textId="77777777" w:rsidTr="00156DA3">
        <w:trPr>
          <w:jc w:val="center"/>
        </w:trPr>
        <w:tc>
          <w:tcPr>
            <w:tcW w:w="4876" w:type="dxa"/>
          </w:tcPr>
          <w:p w14:paraId="1AFC8352" w14:textId="77777777" w:rsidR="00183209" w:rsidRPr="003A59E0" w:rsidRDefault="00183209" w:rsidP="00156DA3">
            <w:pPr>
              <w:pStyle w:val="AmColumnHeading"/>
              <w:keepNext/>
            </w:pPr>
            <w:r w:rsidRPr="003A59E0">
              <w:t>Besedilo, ki ga predlaga Komisija</w:t>
            </w:r>
          </w:p>
        </w:tc>
        <w:tc>
          <w:tcPr>
            <w:tcW w:w="4876" w:type="dxa"/>
          </w:tcPr>
          <w:p w14:paraId="644699BC" w14:textId="499197B4" w:rsidR="00183209" w:rsidRPr="003A59E0" w:rsidRDefault="006C1ECD" w:rsidP="00156DA3">
            <w:pPr>
              <w:pStyle w:val="AmColumnHeading"/>
              <w:keepNext/>
            </w:pPr>
            <w:r w:rsidRPr="003A59E0">
              <w:t>Sprememba</w:t>
            </w:r>
          </w:p>
        </w:tc>
      </w:tr>
      <w:tr w:rsidR="00183209" w:rsidRPr="003A59E0" w14:paraId="51F82026" w14:textId="77777777" w:rsidTr="00156DA3">
        <w:trPr>
          <w:jc w:val="center"/>
        </w:trPr>
        <w:tc>
          <w:tcPr>
            <w:tcW w:w="4876" w:type="dxa"/>
          </w:tcPr>
          <w:p w14:paraId="11855C49" w14:textId="77777777" w:rsidR="00183209" w:rsidRPr="003A59E0" w:rsidRDefault="00183209" w:rsidP="00156DA3">
            <w:pPr>
              <w:pStyle w:val="Normal6a"/>
            </w:pPr>
            <w:r w:rsidRPr="003A59E0">
              <w:t>1.</w:t>
            </w:r>
            <w:r w:rsidRPr="003A59E0">
              <w:tab/>
              <w:t>Stroški pridobitve, gradnje ali izboljšav se za vsako osnovno sredstvo posebej skupaj z datumom začetka uporabe po pridobitvi, gradnji ali izboljšavah vnesejo v register osnovnih sredstev.</w:t>
            </w:r>
          </w:p>
        </w:tc>
        <w:tc>
          <w:tcPr>
            <w:tcW w:w="4876" w:type="dxa"/>
          </w:tcPr>
          <w:p w14:paraId="44321FBB" w14:textId="77777777" w:rsidR="00183209" w:rsidRPr="003A59E0" w:rsidRDefault="00183209" w:rsidP="00156DA3">
            <w:pPr>
              <w:pStyle w:val="Normal6a"/>
            </w:pPr>
            <w:r w:rsidRPr="003A59E0">
              <w:t>1.</w:t>
            </w:r>
            <w:r w:rsidRPr="003A59E0">
              <w:tab/>
              <w:t>Stroški pridobitve, gradnje ali izboljšav se za vsako osnovno sredstvo posebej skupaj z datumom začetka uporabe po pridobitvi, gradnji ali izboljšavah vnesejo v register osnovnih sredstev</w:t>
            </w:r>
            <w:r w:rsidRPr="003A59E0">
              <w:rPr>
                <w:b/>
                <w:i/>
              </w:rPr>
              <w:t xml:space="preserve"> v skupini BEFIT</w:t>
            </w:r>
            <w:r w:rsidRPr="003A59E0">
              <w:t>.</w:t>
            </w:r>
          </w:p>
        </w:tc>
      </w:tr>
    </w:tbl>
    <w:p w14:paraId="36F63C21" w14:textId="77777777" w:rsidR="00183209" w:rsidRPr="003A59E0" w:rsidRDefault="00183209" w:rsidP="00183209"/>
    <w:p w14:paraId="1F6D8E2A" w14:textId="4D30A202" w:rsidR="00183209" w:rsidRPr="003A59E0" w:rsidRDefault="006C1ECD" w:rsidP="00183209">
      <w:pPr>
        <w:pStyle w:val="AmNumberTabs"/>
        <w:keepNext/>
      </w:pPr>
      <w:r w:rsidRPr="003A59E0">
        <w:t>Sprememba</w:t>
      </w:r>
      <w:r w:rsidR="00183209" w:rsidRPr="003A59E0">
        <w:tab/>
      </w:r>
      <w:r w:rsidR="00183209" w:rsidRPr="003A59E0">
        <w:tab/>
        <w:t>48</w:t>
      </w:r>
    </w:p>
    <w:p w14:paraId="48F3A25F" w14:textId="77777777" w:rsidR="00183209" w:rsidRPr="003A59E0" w:rsidRDefault="00183209" w:rsidP="00183209">
      <w:pPr>
        <w:pStyle w:val="NormalBold12b"/>
        <w:keepNext/>
      </w:pPr>
      <w:r w:rsidRPr="003A59E0">
        <w:t>Predlog direktive</w:t>
      </w:r>
    </w:p>
    <w:p w14:paraId="45A8EA6E" w14:textId="41832E7F" w:rsidR="00183209" w:rsidRPr="003A59E0" w:rsidRDefault="00183209" w:rsidP="00183209">
      <w:pPr>
        <w:pStyle w:val="NormalBold"/>
        <w:keepNext/>
      </w:pPr>
      <w:r w:rsidRPr="003A59E0">
        <w:t>Člen 25 – odstavek 3</w:t>
      </w:r>
      <w:r w:rsidR="000030E0" w:rsidRPr="003A59E0">
        <w:t xml:space="preserve"> – uvodni del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E57082D" w14:textId="77777777" w:rsidTr="00156DA3">
        <w:trPr>
          <w:jc w:val="center"/>
        </w:trPr>
        <w:tc>
          <w:tcPr>
            <w:tcW w:w="9752" w:type="dxa"/>
            <w:gridSpan w:val="2"/>
          </w:tcPr>
          <w:p w14:paraId="7C366895" w14:textId="77777777" w:rsidR="00183209" w:rsidRPr="003A59E0" w:rsidRDefault="00183209" w:rsidP="00156DA3">
            <w:pPr>
              <w:keepNext/>
            </w:pPr>
          </w:p>
        </w:tc>
      </w:tr>
      <w:tr w:rsidR="00183209" w:rsidRPr="003A59E0" w14:paraId="276EBEA6" w14:textId="77777777" w:rsidTr="00156DA3">
        <w:trPr>
          <w:jc w:val="center"/>
        </w:trPr>
        <w:tc>
          <w:tcPr>
            <w:tcW w:w="4876" w:type="dxa"/>
          </w:tcPr>
          <w:p w14:paraId="7BE17D7C" w14:textId="77777777" w:rsidR="00183209" w:rsidRPr="003A59E0" w:rsidRDefault="00183209" w:rsidP="00156DA3">
            <w:pPr>
              <w:pStyle w:val="AmColumnHeading"/>
              <w:keepNext/>
            </w:pPr>
            <w:r w:rsidRPr="003A59E0">
              <w:t>Besedilo, ki ga predlaga Komisija</w:t>
            </w:r>
          </w:p>
        </w:tc>
        <w:tc>
          <w:tcPr>
            <w:tcW w:w="4876" w:type="dxa"/>
          </w:tcPr>
          <w:p w14:paraId="149807C5" w14:textId="424E183F" w:rsidR="00183209" w:rsidRPr="003A59E0" w:rsidRDefault="006C1ECD" w:rsidP="00156DA3">
            <w:pPr>
              <w:pStyle w:val="AmColumnHeading"/>
              <w:keepNext/>
            </w:pPr>
            <w:r w:rsidRPr="003A59E0">
              <w:t>Sprememba</w:t>
            </w:r>
          </w:p>
        </w:tc>
      </w:tr>
      <w:tr w:rsidR="00183209" w:rsidRPr="003A59E0" w14:paraId="501A1937" w14:textId="77777777" w:rsidTr="00156DA3">
        <w:trPr>
          <w:jc w:val="center"/>
        </w:trPr>
        <w:tc>
          <w:tcPr>
            <w:tcW w:w="4876" w:type="dxa"/>
          </w:tcPr>
          <w:p w14:paraId="5E94B4FA" w14:textId="77777777" w:rsidR="00183209" w:rsidRPr="003A59E0" w:rsidRDefault="00183209" w:rsidP="00156DA3">
            <w:pPr>
              <w:pStyle w:val="Normal6a"/>
            </w:pPr>
            <w:r w:rsidRPr="003A59E0">
              <w:t>3.</w:t>
            </w:r>
            <w:r w:rsidRPr="003A59E0">
              <w:tab/>
              <w:t>Register osnovnih sredstev se vodi na način, ki zagotavlja zadostne informacije za izračun predhodnega davčnega izida, vključno s podatki o amortizaciji</w:t>
            </w:r>
            <w:r w:rsidRPr="003A59E0">
              <w:rPr>
                <w:b/>
                <w:i/>
              </w:rPr>
              <w:t>, in</w:t>
            </w:r>
            <w:r w:rsidRPr="003A59E0">
              <w:t xml:space="preserve"> zajema vsaj naslednje informacije:</w:t>
            </w:r>
          </w:p>
        </w:tc>
        <w:tc>
          <w:tcPr>
            <w:tcW w:w="4876" w:type="dxa"/>
          </w:tcPr>
          <w:p w14:paraId="09EFD063" w14:textId="77777777" w:rsidR="00183209" w:rsidRPr="003A59E0" w:rsidRDefault="00183209" w:rsidP="00156DA3">
            <w:pPr>
              <w:pStyle w:val="Normal6a"/>
            </w:pPr>
            <w:r w:rsidRPr="003A59E0">
              <w:t>3.</w:t>
            </w:r>
            <w:r w:rsidRPr="003A59E0">
              <w:tab/>
              <w:t>Register osnovnih sredstev se vodi na način, ki zagotavlja zadostne informacije za izračun predhodnega davčnega izida, vključno s podatki o amortizaciji</w:t>
            </w:r>
            <w:r w:rsidRPr="003A59E0">
              <w:rPr>
                <w:b/>
                <w:i/>
              </w:rPr>
              <w:t>.</w:t>
            </w:r>
            <w:r w:rsidRPr="003A59E0">
              <w:t xml:space="preserve"> </w:t>
            </w:r>
            <w:r w:rsidRPr="003A59E0">
              <w:rPr>
                <w:b/>
                <w:i/>
              </w:rPr>
              <w:t>Skupina BEFIT hrani kopijo registra osnovnih sredstev pet let po prenehanju amortizacije teh sredstev. Register osnovnih sredstev</w:t>
            </w:r>
            <w:r w:rsidRPr="003A59E0">
              <w:t xml:space="preserve"> zajema vsaj naslednje informacije:</w:t>
            </w:r>
          </w:p>
        </w:tc>
      </w:tr>
    </w:tbl>
    <w:p w14:paraId="1446361D" w14:textId="77777777" w:rsidR="00183209" w:rsidRPr="003A59E0" w:rsidRDefault="00183209" w:rsidP="00183209"/>
    <w:p w14:paraId="6496B5EC" w14:textId="5F88B3C7" w:rsidR="00183209" w:rsidRPr="003A59E0" w:rsidRDefault="006C1ECD" w:rsidP="00183209">
      <w:pPr>
        <w:pStyle w:val="AmNumberTabs"/>
      </w:pPr>
      <w:r w:rsidRPr="003A59E0">
        <w:lastRenderedPageBreak/>
        <w:t>Sprememba</w:t>
      </w:r>
      <w:r w:rsidR="00183209" w:rsidRPr="003A59E0">
        <w:tab/>
      </w:r>
      <w:r w:rsidR="00183209" w:rsidRPr="003A59E0">
        <w:tab/>
        <w:t>49</w:t>
      </w:r>
    </w:p>
    <w:p w14:paraId="04CE1234" w14:textId="77777777" w:rsidR="00183209" w:rsidRPr="003A59E0" w:rsidRDefault="00183209" w:rsidP="00183209">
      <w:pPr>
        <w:pStyle w:val="NormalBold"/>
        <w:rPr>
          <w:rStyle w:val="HideTWBExt"/>
          <w:rFonts w:eastAsiaTheme="majorEastAsia"/>
          <w:b w:val="0"/>
          <w:vanish w:val="0"/>
        </w:rPr>
      </w:pPr>
    </w:p>
    <w:p w14:paraId="709D04D8" w14:textId="77777777" w:rsidR="00183209" w:rsidRPr="003A59E0" w:rsidRDefault="00183209" w:rsidP="00183209">
      <w:pPr>
        <w:pStyle w:val="NormalBold"/>
      </w:pPr>
      <w:r w:rsidRPr="003A59E0">
        <w:t>Predlog direktive</w:t>
      </w:r>
    </w:p>
    <w:p w14:paraId="52CFB5E6" w14:textId="77777777" w:rsidR="00183209" w:rsidRPr="003A59E0" w:rsidRDefault="00183209" w:rsidP="00183209">
      <w:pPr>
        <w:pStyle w:val="NormalBold"/>
      </w:pPr>
      <w:r w:rsidRPr="003A59E0">
        <w:t>Člen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A41FBC6" w14:textId="77777777" w:rsidTr="00156DA3">
        <w:trPr>
          <w:trHeight w:val="240"/>
          <w:jc w:val="center"/>
        </w:trPr>
        <w:tc>
          <w:tcPr>
            <w:tcW w:w="9752" w:type="dxa"/>
            <w:gridSpan w:val="2"/>
            <w:tcBorders>
              <w:top w:val="nil"/>
              <w:left w:val="nil"/>
              <w:bottom w:val="nil"/>
              <w:right w:val="nil"/>
            </w:tcBorders>
          </w:tcPr>
          <w:p w14:paraId="058213E5" w14:textId="77777777" w:rsidR="00183209" w:rsidRPr="003A59E0" w:rsidRDefault="00183209" w:rsidP="00156DA3"/>
        </w:tc>
      </w:tr>
      <w:tr w:rsidR="00183209" w:rsidRPr="003A59E0" w14:paraId="709CC989" w14:textId="77777777" w:rsidTr="00156DA3">
        <w:trPr>
          <w:trHeight w:val="240"/>
          <w:jc w:val="center"/>
        </w:trPr>
        <w:tc>
          <w:tcPr>
            <w:tcW w:w="4876" w:type="dxa"/>
            <w:tcBorders>
              <w:top w:val="nil"/>
              <w:left w:val="nil"/>
              <w:bottom w:val="nil"/>
              <w:right w:val="nil"/>
            </w:tcBorders>
            <w:hideMark/>
          </w:tcPr>
          <w:p w14:paraId="0064D4FE"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374BC3A1" w14:textId="4B08EBDA" w:rsidR="00183209" w:rsidRPr="003A59E0" w:rsidRDefault="006C1ECD" w:rsidP="00156DA3">
            <w:pPr>
              <w:pStyle w:val="AmColumnHeading"/>
            </w:pPr>
            <w:r w:rsidRPr="003A59E0">
              <w:t>Sprememba</w:t>
            </w:r>
          </w:p>
        </w:tc>
      </w:tr>
      <w:tr w:rsidR="00183209" w:rsidRPr="003A59E0" w14:paraId="62D787E6" w14:textId="77777777" w:rsidTr="00156DA3">
        <w:trPr>
          <w:jc w:val="center"/>
        </w:trPr>
        <w:tc>
          <w:tcPr>
            <w:tcW w:w="4876" w:type="dxa"/>
            <w:tcBorders>
              <w:top w:val="nil"/>
              <w:left w:val="nil"/>
              <w:bottom w:val="nil"/>
              <w:right w:val="nil"/>
            </w:tcBorders>
            <w:hideMark/>
          </w:tcPr>
          <w:p w14:paraId="49EC7106" w14:textId="77777777" w:rsidR="00183209" w:rsidRPr="003A59E0" w:rsidRDefault="00183209" w:rsidP="00156DA3">
            <w:pPr>
              <w:pStyle w:val="Normal6a"/>
            </w:pPr>
            <w:r w:rsidRPr="003A59E0">
              <w:t>Kadar družba ali stalna poslovna enota vstopi v skupino BEFIT, se vse izgube, ki se niso odštele, nastale pred datumom vstopa, v skladu z zakonodajo o obdavčitvi dohodkov pravnih oseb države članice, v kateri je rezidentka oziroma kjer se nahaja, odbijejo od njenega deleža davčne osnove BEFIT, kot je določena v skladu s poglavjem III.</w:t>
            </w:r>
          </w:p>
        </w:tc>
        <w:tc>
          <w:tcPr>
            <w:tcW w:w="4876" w:type="dxa"/>
            <w:tcBorders>
              <w:top w:val="nil"/>
              <w:left w:val="nil"/>
              <w:bottom w:val="nil"/>
              <w:right w:val="nil"/>
            </w:tcBorders>
            <w:hideMark/>
          </w:tcPr>
          <w:p w14:paraId="0EB8CE85" w14:textId="77777777" w:rsidR="00183209" w:rsidRPr="003A59E0" w:rsidRDefault="00183209" w:rsidP="00156DA3">
            <w:pPr>
              <w:pStyle w:val="Normal6a"/>
            </w:pPr>
            <w:r w:rsidRPr="003A59E0">
              <w:t xml:space="preserve">Kadar družba ali stalna poslovna enota vstopi v skupino BEFIT, se vse izgube, ki se niso odštele, nastale </w:t>
            </w:r>
            <w:r w:rsidRPr="003A59E0">
              <w:rPr>
                <w:b/>
                <w:i/>
              </w:rPr>
              <w:t xml:space="preserve">do pet let </w:t>
            </w:r>
            <w:r w:rsidRPr="003A59E0">
              <w:t>pred datumom vstopa, v skladu z zakonodajo o obdavčitvi dohodkov pravnih oseb države članice, v kateri je rezidentka oziroma kjer se nahaja, odbijejo od njenega deleža davčne osnove BEFIT, kot je določena v skladu s poglavjem III.</w:t>
            </w:r>
          </w:p>
        </w:tc>
      </w:tr>
    </w:tbl>
    <w:p w14:paraId="2D5FC876" w14:textId="77777777" w:rsidR="003A59E0" w:rsidRDefault="003A59E0" w:rsidP="00183209">
      <w:pPr>
        <w:pStyle w:val="AmNumberTabs"/>
      </w:pPr>
    </w:p>
    <w:p w14:paraId="790A68C0" w14:textId="6566A1F3" w:rsidR="00183209" w:rsidRPr="003A59E0" w:rsidRDefault="006C1ECD" w:rsidP="00183209">
      <w:pPr>
        <w:pStyle w:val="AmNumberTabs"/>
      </w:pPr>
      <w:r w:rsidRPr="003A59E0">
        <w:t>Sprememba</w:t>
      </w:r>
      <w:r w:rsidR="00183209" w:rsidRPr="003A59E0">
        <w:tab/>
      </w:r>
      <w:r w:rsidR="00183209" w:rsidRPr="003A59E0">
        <w:tab/>
        <w:t>50</w:t>
      </w:r>
    </w:p>
    <w:p w14:paraId="7B64B45F" w14:textId="77777777" w:rsidR="00183209" w:rsidRPr="003A59E0" w:rsidRDefault="00183209" w:rsidP="003A59E0">
      <w:pPr>
        <w:pStyle w:val="NormalBold"/>
        <w:spacing w:before="240"/>
      </w:pPr>
      <w:r w:rsidRPr="003A59E0">
        <w:t>Predlog direktive</w:t>
      </w:r>
    </w:p>
    <w:p w14:paraId="6168ACC7" w14:textId="77777777" w:rsidR="00183209" w:rsidRPr="003A59E0" w:rsidRDefault="00183209" w:rsidP="00183209">
      <w:pPr>
        <w:pStyle w:val="NormalBold"/>
      </w:pPr>
      <w:r w:rsidRPr="003A59E0">
        <w:t>Člen 41 – odstavek 1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65736FF4" w14:textId="77777777" w:rsidTr="00156DA3">
        <w:trPr>
          <w:trHeight w:val="240"/>
          <w:jc w:val="center"/>
        </w:trPr>
        <w:tc>
          <w:tcPr>
            <w:tcW w:w="9752" w:type="dxa"/>
            <w:gridSpan w:val="2"/>
            <w:tcBorders>
              <w:top w:val="nil"/>
              <w:left w:val="nil"/>
              <w:bottom w:val="nil"/>
              <w:right w:val="nil"/>
            </w:tcBorders>
          </w:tcPr>
          <w:p w14:paraId="07B92956" w14:textId="77777777" w:rsidR="00183209" w:rsidRPr="003A59E0" w:rsidRDefault="00183209" w:rsidP="00156DA3"/>
        </w:tc>
      </w:tr>
      <w:tr w:rsidR="00183209" w:rsidRPr="003A59E0" w14:paraId="1CF1365D" w14:textId="77777777" w:rsidTr="00156DA3">
        <w:trPr>
          <w:trHeight w:val="240"/>
          <w:jc w:val="center"/>
        </w:trPr>
        <w:tc>
          <w:tcPr>
            <w:tcW w:w="4876" w:type="dxa"/>
            <w:tcBorders>
              <w:top w:val="nil"/>
              <w:left w:val="nil"/>
              <w:bottom w:val="nil"/>
              <w:right w:val="nil"/>
            </w:tcBorders>
            <w:hideMark/>
          </w:tcPr>
          <w:p w14:paraId="189AC7D3"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04F09783" w14:textId="302637BD" w:rsidR="00183209" w:rsidRPr="003A59E0" w:rsidRDefault="006C1ECD" w:rsidP="00156DA3">
            <w:pPr>
              <w:pStyle w:val="AmColumnHeading"/>
            </w:pPr>
            <w:r w:rsidRPr="003A59E0">
              <w:t>Sprememba</w:t>
            </w:r>
          </w:p>
        </w:tc>
      </w:tr>
      <w:tr w:rsidR="00183209" w:rsidRPr="003A59E0" w14:paraId="537DC50A" w14:textId="77777777" w:rsidTr="00156DA3">
        <w:trPr>
          <w:jc w:val="center"/>
        </w:trPr>
        <w:tc>
          <w:tcPr>
            <w:tcW w:w="4876" w:type="dxa"/>
            <w:tcBorders>
              <w:top w:val="nil"/>
              <w:left w:val="nil"/>
              <w:bottom w:val="nil"/>
              <w:right w:val="nil"/>
            </w:tcBorders>
            <w:hideMark/>
          </w:tcPr>
          <w:p w14:paraId="6CBF42FB" w14:textId="77777777" w:rsidR="00183209" w:rsidRPr="003A59E0" w:rsidRDefault="00183209" w:rsidP="00156DA3">
            <w:pPr>
              <w:pStyle w:val="Normal6a"/>
            </w:pPr>
            <w:r w:rsidRPr="003A59E0">
              <w:t>Ne glede na člen 9 se v primeru, ko članica skupine BEFIT zaradi odsvojitve delnic izstopi iz skupine BEFIT in je v tem ali prejšnjem davčnem letu v transakciji znotraj skupine BEFIT pridobila eno ali več osnovnih sredstev, znesek, ki ustreza dobičku ali izgubi, ki izhaja iz odsvojitve teh osnovnih sredstev znotraj skupine BEFIT, vključi v finančnoračunovodski čisti dohodek ali izgubo članice skupine BEFIT, ki je imela sredstva v lasti pred odsvojitvijo znotraj skupine BEFIT.</w:t>
            </w:r>
          </w:p>
        </w:tc>
        <w:tc>
          <w:tcPr>
            <w:tcW w:w="4876" w:type="dxa"/>
            <w:tcBorders>
              <w:top w:val="nil"/>
              <w:left w:val="nil"/>
              <w:bottom w:val="nil"/>
              <w:right w:val="nil"/>
            </w:tcBorders>
            <w:hideMark/>
          </w:tcPr>
          <w:p w14:paraId="0079960B" w14:textId="77777777" w:rsidR="00183209" w:rsidRPr="003A59E0" w:rsidRDefault="00183209" w:rsidP="00156DA3">
            <w:pPr>
              <w:pStyle w:val="Normal6a"/>
            </w:pPr>
            <w:r w:rsidRPr="003A59E0">
              <w:rPr>
                <w:i/>
              </w:rPr>
              <w:t>(Ne zadeva slovenske različice.)</w:t>
            </w:r>
          </w:p>
        </w:tc>
      </w:tr>
    </w:tbl>
    <w:p w14:paraId="1AFCEE72" w14:textId="77777777" w:rsidR="00183209" w:rsidRPr="003A59E0" w:rsidRDefault="00183209" w:rsidP="00183209"/>
    <w:p w14:paraId="74545A3C" w14:textId="2402621F" w:rsidR="00183209" w:rsidRPr="003A59E0" w:rsidRDefault="006C1ECD" w:rsidP="00183209">
      <w:pPr>
        <w:pStyle w:val="AmNumberTabs"/>
        <w:keepNext/>
      </w:pPr>
      <w:r w:rsidRPr="003A59E0">
        <w:t>Sprememba</w:t>
      </w:r>
      <w:r w:rsidR="00183209" w:rsidRPr="003A59E0">
        <w:tab/>
      </w:r>
      <w:r w:rsidR="00183209" w:rsidRPr="003A59E0">
        <w:tab/>
        <w:t>51</w:t>
      </w:r>
    </w:p>
    <w:p w14:paraId="6316B34B" w14:textId="77777777" w:rsidR="00183209" w:rsidRPr="003A59E0" w:rsidRDefault="00183209" w:rsidP="00183209">
      <w:pPr>
        <w:pStyle w:val="NormalBold12b"/>
        <w:keepNext/>
      </w:pPr>
      <w:r w:rsidRPr="003A59E0">
        <w:t>Predlog direktive</w:t>
      </w:r>
    </w:p>
    <w:p w14:paraId="78E93C0E" w14:textId="77777777" w:rsidR="00183209" w:rsidRPr="003A59E0" w:rsidRDefault="00183209" w:rsidP="00183209">
      <w:pPr>
        <w:pStyle w:val="NormalBold"/>
        <w:keepNext/>
      </w:pPr>
      <w:r w:rsidRPr="003A59E0">
        <w:t>Člen 41 – odstavek 1 – pododstavek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0E82DE91" w14:textId="77777777" w:rsidTr="00156DA3">
        <w:trPr>
          <w:jc w:val="center"/>
        </w:trPr>
        <w:tc>
          <w:tcPr>
            <w:tcW w:w="9752" w:type="dxa"/>
            <w:gridSpan w:val="2"/>
          </w:tcPr>
          <w:p w14:paraId="26B1CFF0" w14:textId="77777777" w:rsidR="00183209" w:rsidRPr="003A59E0" w:rsidRDefault="00183209" w:rsidP="00156DA3">
            <w:pPr>
              <w:keepNext/>
            </w:pPr>
          </w:p>
        </w:tc>
      </w:tr>
      <w:tr w:rsidR="00183209" w:rsidRPr="003A59E0" w14:paraId="2E9A225B" w14:textId="77777777" w:rsidTr="00156DA3">
        <w:trPr>
          <w:jc w:val="center"/>
        </w:trPr>
        <w:tc>
          <w:tcPr>
            <w:tcW w:w="4876" w:type="dxa"/>
          </w:tcPr>
          <w:p w14:paraId="4DA112E1" w14:textId="77777777" w:rsidR="00183209" w:rsidRPr="003A59E0" w:rsidRDefault="00183209" w:rsidP="00156DA3">
            <w:pPr>
              <w:pStyle w:val="AmColumnHeading"/>
              <w:keepNext/>
            </w:pPr>
            <w:r w:rsidRPr="003A59E0">
              <w:t>Besedilo, ki ga predlaga Komisija</w:t>
            </w:r>
          </w:p>
        </w:tc>
        <w:tc>
          <w:tcPr>
            <w:tcW w:w="4876" w:type="dxa"/>
          </w:tcPr>
          <w:p w14:paraId="375E100A" w14:textId="2C70EF4C" w:rsidR="00183209" w:rsidRPr="003A59E0" w:rsidRDefault="006C1ECD" w:rsidP="00156DA3">
            <w:pPr>
              <w:pStyle w:val="AmColumnHeading"/>
              <w:keepNext/>
            </w:pPr>
            <w:r w:rsidRPr="003A59E0">
              <w:t>Sprememba</w:t>
            </w:r>
          </w:p>
        </w:tc>
      </w:tr>
      <w:tr w:rsidR="00183209" w:rsidRPr="003A59E0" w14:paraId="50FFCFB3" w14:textId="77777777" w:rsidTr="00156DA3">
        <w:trPr>
          <w:jc w:val="center"/>
        </w:trPr>
        <w:tc>
          <w:tcPr>
            <w:tcW w:w="4876" w:type="dxa"/>
          </w:tcPr>
          <w:p w14:paraId="6A24C4EA" w14:textId="77777777" w:rsidR="00183209" w:rsidRPr="003A59E0" w:rsidRDefault="00183209" w:rsidP="00156DA3">
            <w:pPr>
              <w:pStyle w:val="Normal6a"/>
            </w:pPr>
            <w:r w:rsidRPr="003A59E0">
              <w:t xml:space="preserve">Prvi pododstavek se ne uporablja, če članica skupine BEFIT dokaže, da je bila transakcija znotraj skupine BEFIT izvedena iz utemeljenih poslovnih </w:t>
            </w:r>
            <w:r w:rsidRPr="003A59E0">
              <w:lastRenderedPageBreak/>
              <w:t>razlogov.</w:t>
            </w:r>
          </w:p>
        </w:tc>
        <w:tc>
          <w:tcPr>
            <w:tcW w:w="4876" w:type="dxa"/>
          </w:tcPr>
          <w:p w14:paraId="1FA32644" w14:textId="77777777" w:rsidR="00183209" w:rsidRPr="003A59E0" w:rsidRDefault="00183209" w:rsidP="00156DA3">
            <w:pPr>
              <w:pStyle w:val="Normal6a"/>
              <w:rPr>
                <w:b/>
                <w:i/>
                <w:vertAlign w:val="superscript"/>
              </w:rPr>
            </w:pPr>
            <w:r w:rsidRPr="003A59E0">
              <w:lastRenderedPageBreak/>
              <w:t>Prvi pododstavek se ne uporablja, če članica skupine BEFIT dokaže, da je bila transakcija znotraj skupine BEFIT izvedena iz utemeljenih poslovnih razlogov</w:t>
            </w:r>
            <w:r w:rsidRPr="003A59E0">
              <w:rPr>
                <w:b/>
                <w:i/>
              </w:rPr>
              <w:t xml:space="preserve"> </w:t>
            </w:r>
            <w:r w:rsidRPr="003A59E0">
              <w:rPr>
                <w:b/>
                <w:i/>
              </w:rPr>
              <w:lastRenderedPageBreak/>
              <w:t>v smislu člena 15(1), točka (a), Direktive 2009/133/ES</w:t>
            </w:r>
            <w:r w:rsidRPr="003A59E0">
              <w:t>.</w:t>
            </w:r>
          </w:p>
        </w:tc>
      </w:tr>
    </w:tbl>
    <w:p w14:paraId="00CFED6F" w14:textId="77777777" w:rsidR="00183209" w:rsidRPr="003A59E0" w:rsidRDefault="00183209" w:rsidP="00183209"/>
    <w:p w14:paraId="43D461EA" w14:textId="1D89D1F5" w:rsidR="00183209" w:rsidRPr="003A59E0" w:rsidRDefault="006C1ECD" w:rsidP="00183209">
      <w:pPr>
        <w:pStyle w:val="AmNumberTabs"/>
        <w:keepNext/>
      </w:pPr>
      <w:r w:rsidRPr="003A59E0">
        <w:t>Sprememba</w:t>
      </w:r>
      <w:r w:rsidR="00183209" w:rsidRPr="003A59E0">
        <w:tab/>
      </w:r>
      <w:r w:rsidR="00183209" w:rsidRPr="003A59E0">
        <w:tab/>
        <w:t>52</w:t>
      </w:r>
    </w:p>
    <w:p w14:paraId="45BD1664" w14:textId="77777777" w:rsidR="00183209" w:rsidRPr="003A59E0" w:rsidRDefault="00183209" w:rsidP="00183209">
      <w:pPr>
        <w:pStyle w:val="NormalBold12b"/>
        <w:keepNext/>
      </w:pPr>
      <w:r w:rsidRPr="003A59E0">
        <w:t>Predlog direktive</w:t>
      </w:r>
    </w:p>
    <w:p w14:paraId="0210CB1B" w14:textId="77777777" w:rsidR="00183209" w:rsidRPr="003A59E0" w:rsidRDefault="00183209" w:rsidP="00183209">
      <w:pPr>
        <w:pStyle w:val="NormalBold"/>
        <w:keepNext/>
      </w:pPr>
      <w:r w:rsidRPr="003A59E0">
        <w:t>Člen 42 – odstavek 2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657BD4DE" w14:textId="77777777" w:rsidTr="00156DA3">
        <w:trPr>
          <w:jc w:val="center"/>
        </w:trPr>
        <w:tc>
          <w:tcPr>
            <w:tcW w:w="9752" w:type="dxa"/>
            <w:gridSpan w:val="2"/>
          </w:tcPr>
          <w:p w14:paraId="594C76F1" w14:textId="77777777" w:rsidR="00183209" w:rsidRPr="003A59E0" w:rsidRDefault="00183209" w:rsidP="00156DA3">
            <w:pPr>
              <w:keepNext/>
            </w:pPr>
          </w:p>
        </w:tc>
      </w:tr>
      <w:tr w:rsidR="00183209" w:rsidRPr="003A59E0" w14:paraId="49155191" w14:textId="77777777" w:rsidTr="00156DA3">
        <w:trPr>
          <w:jc w:val="center"/>
        </w:trPr>
        <w:tc>
          <w:tcPr>
            <w:tcW w:w="4876" w:type="dxa"/>
          </w:tcPr>
          <w:p w14:paraId="5AA226E8" w14:textId="77777777" w:rsidR="00183209" w:rsidRPr="003A59E0" w:rsidRDefault="00183209" w:rsidP="00156DA3">
            <w:pPr>
              <w:pStyle w:val="AmColumnHeading"/>
              <w:keepNext/>
            </w:pPr>
            <w:r w:rsidRPr="003A59E0">
              <w:t>Besedilo, ki ga predlaga Komisija</w:t>
            </w:r>
          </w:p>
        </w:tc>
        <w:tc>
          <w:tcPr>
            <w:tcW w:w="4876" w:type="dxa"/>
          </w:tcPr>
          <w:p w14:paraId="19BB7F74" w14:textId="34C63386" w:rsidR="00183209" w:rsidRPr="003A59E0" w:rsidRDefault="006C1ECD" w:rsidP="00156DA3">
            <w:pPr>
              <w:pStyle w:val="AmColumnHeading"/>
              <w:keepNext/>
            </w:pPr>
            <w:r w:rsidRPr="003A59E0">
              <w:t>Sprememba</w:t>
            </w:r>
          </w:p>
        </w:tc>
      </w:tr>
      <w:tr w:rsidR="00183209" w:rsidRPr="003A59E0" w14:paraId="34511A35" w14:textId="77777777" w:rsidTr="00156DA3">
        <w:trPr>
          <w:jc w:val="center"/>
        </w:trPr>
        <w:tc>
          <w:tcPr>
            <w:tcW w:w="4876" w:type="dxa"/>
          </w:tcPr>
          <w:p w14:paraId="51E70C01" w14:textId="77777777" w:rsidR="00183209" w:rsidRPr="003A59E0" w:rsidRDefault="00183209" w:rsidP="00156DA3">
            <w:pPr>
              <w:pStyle w:val="Normal6a"/>
            </w:pPr>
            <w:r w:rsidRPr="003A59E0">
              <w:t>(b)</w:t>
            </w:r>
            <w:r w:rsidRPr="003A59E0">
              <w:tab/>
              <w:t>negativen znesek, se izguba prenese naprej in pobota z naslednjo pozitivno davčno osnovo BEFIT.</w:t>
            </w:r>
          </w:p>
        </w:tc>
        <w:tc>
          <w:tcPr>
            <w:tcW w:w="4876" w:type="dxa"/>
          </w:tcPr>
          <w:p w14:paraId="27C46485" w14:textId="77777777" w:rsidR="00183209" w:rsidRPr="003A59E0" w:rsidRDefault="00183209" w:rsidP="00156DA3">
            <w:pPr>
              <w:pStyle w:val="Normal6a"/>
              <w:rPr>
                <w:b/>
                <w:i/>
                <w:szCs w:val="24"/>
              </w:rPr>
            </w:pPr>
            <w:r w:rsidRPr="003A59E0">
              <w:t>(b)</w:t>
            </w:r>
            <w:r w:rsidRPr="003A59E0">
              <w:tab/>
              <w:t xml:space="preserve">negativen znesek, se izguba </w:t>
            </w:r>
            <w:r w:rsidRPr="003A59E0">
              <w:rPr>
                <w:b/>
                <w:i/>
              </w:rPr>
              <w:t xml:space="preserve">pobota z obdavčljivim prihodkom krovnega matičnega subjekta in se </w:t>
            </w:r>
            <w:r w:rsidRPr="003A59E0">
              <w:t>prenese naprej</w:t>
            </w:r>
            <w:r w:rsidRPr="003A59E0">
              <w:rPr>
                <w:b/>
                <w:i/>
              </w:rPr>
              <w:t xml:space="preserve"> za največ pet let</w:t>
            </w:r>
            <w:r w:rsidRPr="003A59E0">
              <w:t xml:space="preserve"> in pobota z naslednjo pozitivno davčno osnovo BEFIT.</w:t>
            </w:r>
            <w:r w:rsidRPr="003A59E0">
              <w:rPr>
                <w:b/>
                <w:i/>
              </w:rPr>
              <w:t xml:space="preserve"> Odbitek je sorazmeren z deležem krovnega matičnega subjekta v njegovih kvalificiranih odvisnih družbah iz člena 3(1), za stalne poslovne enote pa je popoln. Zaradi zmanjšanja davčne osnove davčnega zavezanca rezidenta znesek ne sme biti negativen.</w:t>
            </w:r>
          </w:p>
        </w:tc>
      </w:tr>
    </w:tbl>
    <w:p w14:paraId="26673F91" w14:textId="29208775" w:rsidR="00183209" w:rsidRPr="003A59E0" w:rsidRDefault="006C1ECD" w:rsidP="00183209">
      <w:pPr>
        <w:pStyle w:val="AmNumberTabs"/>
      </w:pPr>
      <w:r w:rsidRPr="003A59E0">
        <w:t>Sprememba</w:t>
      </w:r>
      <w:r w:rsidR="00183209" w:rsidRPr="003A59E0">
        <w:tab/>
      </w:r>
      <w:r w:rsidR="00183209" w:rsidRPr="003A59E0">
        <w:tab/>
        <w:t>53</w:t>
      </w:r>
    </w:p>
    <w:p w14:paraId="78F9E31B" w14:textId="77777777" w:rsidR="00183209" w:rsidRPr="003A59E0" w:rsidRDefault="00183209" w:rsidP="003A59E0">
      <w:pPr>
        <w:pStyle w:val="NormalBold"/>
        <w:spacing w:before="240"/>
      </w:pPr>
      <w:r w:rsidRPr="003A59E0">
        <w:t>Predlog direktive</w:t>
      </w:r>
    </w:p>
    <w:p w14:paraId="258A83C3" w14:textId="77777777" w:rsidR="00183209" w:rsidRPr="003A59E0" w:rsidRDefault="00183209" w:rsidP="00183209">
      <w:pPr>
        <w:pStyle w:val="NormalBold"/>
      </w:pPr>
      <w:r w:rsidRPr="003A59E0">
        <w:t>Člen 43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2F4EA402" w14:textId="77777777" w:rsidTr="00156DA3">
        <w:trPr>
          <w:trHeight w:val="240"/>
          <w:jc w:val="center"/>
        </w:trPr>
        <w:tc>
          <w:tcPr>
            <w:tcW w:w="9752" w:type="dxa"/>
            <w:gridSpan w:val="2"/>
            <w:tcBorders>
              <w:top w:val="nil"/>
              <w:left w:val="nil"/>
              <w:bottom w:val="nil"/>
              <w:right w:val="nil"/>
            </w:tcBorders>
          </w:tcPr>
          <w:p w14:paraId="4DED9A8B" w14:textId="77777777" w:rsidR="00183209" w:rsidRPr="003A59E0" w:rsidRDefault="00183209" w:rsidP="00156DA3"/>
        </w:tc>
      </w:tr>
      <w:tr w:rsidR="00183209" w:rsidRPr="003A59E0" w14:paraId="0076E75F" w14:textId="77777777" w:rsidTr="00156DA3">
        <w:trPr>
          <w:trHeight w:val="240"/>
          <w:jc w:val="center"/>
        </w:trPr>
        <w:tc>
          <w:tcPr>
            <w:tcW w:w="4876" w:type="dxa"/>
            <w:tcBorders>
              <w:top w:val="nil"/>
              <w:left w:val="nil"/>
              <w:bottom w:val="nil"/>
              <w:right w:val="nil"/>
            </w:tcBorders>
            <w:hideMark/>
          </w:tcPr>
          <w:p w14:paraId="76F6AE93"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7094330A" w14:textId="7B35C50E" w:rsidR="00183209" w:rsidRPr="003A59E0" w:rsidRDefault="006C1ECD" w:rsidP="00156DA3">
            <w:pPr>
              <w:pStyle w:val="AmColumnHeading"/>
            </w:pPr>
            <w:r w:rsidRPr="003A59E0">
              <w:t>Sprememba</w:t>
            </w:r>
          </w:p>
        </w:tc>
      </w:tr>
      <w:tr w:rsidR="00183209" w:rsidRPr="003A59E0" w14:paraId="054C6E0D" w14:textId="77777777" w:rsidTr="00156DA3">
        <w:trPr>
          <w:jc w:val="center"/>
        </w:trPr>
        <w:tc>
          <w:tcPr>
            <w:tcW w:w="4876" w:type="dxa"/>
            <w:tcBorders>
              <w:top w:val="nil"/>
              <w:left w:val="nil"/>
              <w:bottom w:val="nil"/>
              <w:right w:val="nil"/>
            </w:tcBorders>
          </w:tcPr>
          <w:p w14:paraId="6C96C7CE" w14:textId="77777777" w:rsidR="00183209" w:rsidRPr="003A59E0" w:rsidRDefault="00183209" w:rsidP="00156DA3">
            <w:pPr>
              <w:pStyle w:val="Normal6a"/>
            </w:pPr>
          </w:p>
        </w:tc>
        <w:tc>
          <w:tcPr>
            <w:tcW w:w="4876" w:type="dxa"/>
            <w:tcBorders>
              <w:top w:val="nil"/>
              <w:left w:val="nil"/>
              <w:bottom w:val="nil"/>
              <w:right w:val="nil"/>
            </w:tcBorders>
            <w:hideMark/>
          </w:tcPr>
          <w:p w14:paraId="6F7C0EB0" w14:textId="77777777" w:rsidR="00183209" w:rsidRPr="003A59E0" w:rsidRDefault="00183209" w:rsidP="00156DA3">
            <w:pPr>
              <w:pStyle w:val="Normal6a"/>
            </w:pPr>
            <w:r w:rsidRPr="003A59E0">
              <w:rPr>
                <w:b/>
                <w:i/>
              </w:rPr>
              <w:t>1a.</w:t>
            </w:r>
            <w:r w:rsidRPr="003A59E0">
              <w:tab/>
            </w:r>
            <w:r w:rsidRPr="003A59E0">
              <w:rPr>
                <w:b/>
                <w:i/>
              </w:rPr>
              <w:t>Komisija določi jasna in usklajena merila za ugotavljanje dejanskega lastništva. Namen teh meril je zagotoviti enotno uporabo sistema oprostitev, zmanjšati pravno negotovost in preprečiti zlorabe. Merila se pripravijo v posvetovanju z državami članicami in po potrebi uskladijo z mednarodnimi standardi.</w:t>
            </w:r>
          </w:p>
        </w:tc>
      </w:tr>
    </w:tbl>
    <w:p w14:paraId="6026A2CA" w14:textId="77777777" w:rsidR="00183209" w:rsidRPr="003A59E0" w:rsidRDefault="00183209" w:rsidP="00183209"/>
    <w:p w14:paraId="454016D2" w14:textId="193A5BE4" w:rsidR="00183209" w:rsidRPr="003A59E0" w:rsidRDefault="006C1ECD" w:rsidP="00183209">
      <w:pPr>
        <w:pStyle w:val="AmNumberTabs"/>
      </w:pPr>
      <w:r w:rsidRPr="003A59E0">
        <w:t>Sprememba</w:t>
      </w:r>
      <w:r w:rsidR="00183209" w:rsidRPr="003A59E0">
        <w:tab/>
      </w:r>
      <w:r w:rsidR="00183209" w:rsidRPr="003A59E0">
        <w:tab/>
        <w:t>54</w:t>
      </w:r>
    </w:p>
    <w:p w14:paraId="253AB271" w14:textId="77777777" w:rsidR="00183209" w:rsidRPr="003A59E0" w:rsidRDefault="00183209" w:rsidP="003A59E0">
      <w:pPr>
        <w:pStyle w:val="NormalBold"/>
        <w:spacing w:before="240"/>
      </w:pPr>
      <w:r w:rsidRPr="003A59E0">
        <w:t>Predlog direktive</w:t>
      </w:r>
    </w:p>
    <w:p w14:paraId="57DC61CE" w14:textId="77777777" w:rsidR="00183209" w:rsidRPr="003A59E0" w:rsidRDefault="00183209" w:rsidP="00183209">
      <w:pPr>
        <w:pStyle w:val="NormalBold"/>
      </w:pPr>
      <w:r w:rsidRPr="003A59E0">
        <w:t>Člen 45 – odstavek 1 – pododstavek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0822C6D2" w14:textId="77777777" w:rsidTr="00156DA3">
        <w:trPr>
          <w:trHeight w:val="240"/>
          <w:jc w:val="center"/>
        </w:trPr>
        <w:tc>
          <w:tcPr>
            <w:tcW w:w="9752" w:type="dxa"/>
            <w:gridSpan w:val="2"/>
            <w:tcBorders>
              <w:top w:val="nil"/>
              <w:left w:val="nil"/>
              <w:bottom w:val="nil"/>
              <w:right w:val="nil"/>
            </w:tcBorders>
          </w:tcPr>
          <w:p w14:paraId="3CA103FD" w14:textId="77777777" w:rsidR="00183209" w:rsidRPr="003A59E0" w:rsidRDefault="00183209" w:rsidP="00156DA3"/>
        </w:tc>
      </w:tr>
      <w:tr w:rsidR="00183209" w:rsidRPr="003A59E0" w14:paraId="18B62B6B" w14:textId="77777777" w:rsidTr="00156DA3">
        <w:trPr>
          <w:trHeight w:val="240"/>
          <w:jc w:val="center"/>
        </w:trPr>
        <w:tc>
          <w:tcPr>
            <w:tcW w:w="4876" w:type="dxa"/>
            <w:tcBorders>
              <w:top w:val="nil"/>
              <w:left w:val="nil"/>
              <w:bottom w:val="nil"/>
              <w:right w:val="nil"/>
            </w:tcBorders>
            <w:hideMark/>
          </w:tcPr>
          <w:p w14:paraId="39322BD3"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54C806B5" w14:textId="38A3800D" w:rsidR="00183209" w:rsidRPr="003A59E0" w:rsidRDefault="006C1ECD" w:rsidP="00156DA3">
            <w:pPr>
              <w:pStyle w:val="AmColumnHeading"/>
            </w:pPr>
            <w:r w:rsidRPr="003A59E0">
              <w:t>Sprememba</w:t>
            </w:r>
          </w:p>
        </w:tc>
      </w:tr>
      <w:tr w:rsidR="00183209" w:rsidRPr="003A59E0" w14:paraId="0B26BBEA" w14:textId="77777777" w:rsidTr="00156DA3">
        <w:trPr>
          <w:jc w:val="center"/>
        </w:trPr>
        <w:tc>
          <w:tcPr>
            <w:tcW w:w="4876" w:type="dxa"/>
            <w:tcBorders>
              <w:top w:val="nil"/>
              <w:left w:val="nil"/>
              <w:bottom w:val="nil"/>
              <w:right w:val="nil"/>
            </w:tcBorders>
            <w:hideMark/>
          </w:tcPr>
          <w:p w14:paraId="1FAC5D4C" w14:textId="77777777" w:rsidR="00183209" w:rsidRPr="003A59E0" w:rsidRDefault="00183209" w:rsidP="00156DA3">
            <w:pPr>
              <w:pStyle w:val="Normal6a"/>
            </w:pPr>
            <w:r w:rsidRPr="003A59E0">
              <w:t xml:space="preserve">Za vsako davčno leto med 1. julijem 2028 </w:t>
            </w:r>
            <w:r w:rsidRPr="003A59E0">
              <w:lastRenderedPageBreak/>
              <w:t xml:space="preserve">in najpozneje 30. junijem </w:t>
            </w:r>
            <w:r w:rsidRPr="003A59E0">
              <w:rPr>
                <w:b/>
                <w:i/>
              </w:rPr>
              <w:t>2035</w:t>
            </w:r>
            <w:r w:rsidRPr="003A59E0">
              <w:t xml:space="preserve"> (v nadaljnjem besedilu: prehodno obdobje) se davčna osnova BEFIT dodeli članicam skupine BEFIT v skladu z deležem izhodiščne dodelitve.</w:t>
            </w:r>
          </w:p>
        </w:tc>
        <w:tc>
          <w:tcPr>
            <w:tcW w:w="4876" w:type="dxa"/>
            <w:tcBorders>
              <w:top w:val="nil"/>
              <w:left w:val="nil"/>
              <w:bottom w:val="nil"/>
              <w:right w:val="nil"/>
            </w:tcBorders>
            <w:hideMark/>
          </w:tcPr>
          <w:p w14:paraId="3283F3A4" w14:textId="77777777" w:rsidR="00183209" w:rsidRPr="003A59E0" w:rsidRDefault="00183209" w:rsidP="00156DA3">
            <w:pPr>
              <w:pStyle w:val="Normal6a"/>
            </w:pPr>
            <w:r w:rsidRPr="003A59E0">
              <w:lastRenderedPageBreak/>
              <w:t xml:space="preserve">Za vsako davčno leto med 1. julijem 2028 </w:t>
            </w:r>
            <w:r w:rsidRPr="003A59E0">
              <w:lastRenderedPageBreak/>
              <w:t xml:space="preserve">in najpozneje 30. junijem </w:t>
            </w:r>
            <w:r w:rsidRPr="003A59E0">
              <w:rPr>
                <w:b/>
                <w:i/>
              </w:rPr>
              <w:t>2033</w:t>
            </w:r>
            <w:r w:rsidRPr="003A59E0">
              <w:t xml:space="preserve"> (v nadaljnjem besedilu: prehodno obdobje) se davčna osnova BEFIT dodeli članicam skupine BEFIT v skladu z deležem izhodiščne dodelitve.</w:t>
            </w:r>
          </w:p>
        </w:tc>
      </w:tr>
    </w:tbl>
    <w:p w14:paraId="6803B19C" w14:textId="77777777" w:rsidR="00183209" w:rsidRPr="003A59E0" w:rsidRDefault="00183209" w:rsidP="00183209"/>
    <w:p w14:paraId="70C190F3" w14:textId="50B27616" w:rsidR="00183209" w:rsidRPr="003A59E0" w:rsidRDefault="006C1ECD" w:rsidP="00183209">
      <w:pPr>
        <w:pStyle w:val="AmNumberTabs"/>
        <w:keepNext/>
      </w:pPr>
      <w:r w:rsidRPr="003A59E0">
        <w:t>Sprememba</w:t>
      </w:r>
      <w:r w:rsidR="00183209" w:rsidRPr="003A59E0">
        <w:tab/>
      </w:r>
      <w:r w:rsidR="00183209" w:rsidRPr="003A59E0">
        <w:tab/>
        <w:t>55</w:t>
      </w:r>
    </w:p>
    <w:p w14:paraId="4CE2ADF7" w14:textId="77777777" w:rsidR="00183209" w:rsidRPr="003A59E0" w:rsidRDefault="00183209" w:rsidP="00183209">
      <w:pPr>
        <w:pStyle w:val="NormalBold12b"/>
        <w:keepNext/>
      </w:pPr>
      <w:r w:rsidRPr="003A59E0">
        <w:t>Predlog direktive</w:t>
      </w:r>
    </w:p>
    <w:p w14:paraId="2F38C7F4" w14:textId="77777777" w:rsidR="00183209" w:rsidRPr="003A59E0" w:rsidRDefault="00183209" w:rsidP="00183209">
      <w:pPr>
        <w:pStyle w:val="NormalBold"/>
        <w:keepNext/>
      </w:pPr>
      <w:r w:rsidRPr="003A59E0">
        <w:t>Člen 45 – odstavek 1 – pododstavek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8E3A624" w14:textId="77777777" w:rsidTr="00156DA3">
        <w:trPr>
          <w:jc w:val="center"/>
        </w:trPr>
        <w:tc>
          <w:tcPr>
            <w:tcW w:w="9752" w:type="dxa"/>
            <w:gridSpan w:val="2"/>
          </w:tcPr>
          <w:p w14:paraId="305BB2B5" w14:textId="77777777" w:rsidR="00183209" w:rsidRPr="003A59E0" w:rsidRDefault="00183209" w:rsidP="00156DA3">
            <w:pPr>
              <w:keepNext/>
            </w:pPr>
          </w:p>
        </w:tc>
      </w:tr>
      <w:tr w:rsidR="00183209" w:rsidRPr="003A59E0" w14:paraId="00D8D478" w14:textId="77777777" w:rsidTr="00156DA3">
        <w:trPr>
          <w:jc w:val="center"/>
        </w:trPr>
        <w:tc>
          <w:tcPr>
            <w:tcW w:w="4876" w:type="dxa"/>
          </w:tcPr>
          <w:p w14:paraId="60698B7E" w14:textId="77777777" w:rsidR="00183209" w:rsidRPr="003A59E0" w:rsidRDefault="00183209" w:rsidP="00156DA3">
            <w:pPr>
              <w:pStyle w:val="AmColumnHeading"/>
              <w:keepNext/>
            </w:pPr>
            <w:r w:rsidRPr="003A59E0">
              <w:t>Besedilo, ki ga predlaga Komisija</w:t>
            </w:r>
          </w:p>
        </w:tc>
        <w:tc>
          <w:tcPr>
            <w:tcW w:w="4876" w:type="dxa"/>
          </w:tcPr>
          <w:p w14:paraId="4C194780" w14:textId="7D65CCCE" w:rsidR="00183209" w:rsidRPr="003A59E0" w:rsidRDefault="006C1ECD" w:rsidP="00156DA3">
            <w:pPr>
              <w:pStyle w:val="AmColumnHeading"/>
              <w:keepNext/>
            </w:pPr>
            <w:r w:rsidRPr="003A59E0">
              <w:t>Sprememba</w:t>
            </w:r>
          </w:p>
        </w:tc>
      </w:tr>
      <w:tr w:rsidR="00183209" w:rsidRPr="003A59E0" w14:paraId="35B312D8" w14:textId="77777777" w:rsidTr="00156DA3">
        <w:trPr>
          <w:jc w:val="center"/>
        </w:trPr>
        <w:tc>
          <w:tcPr>
            <w:tcW w:w="4876" w:type="dxa"/>
          </w:tcPr>
          <w:p w14:paraId="195BA057" w14:textId="77777777" w:rsidR="00183209" w:rsidRPr="003A59E0" w:rsidRDefault="00183209" w:rsidP="00156DA3">
            <w:pPr>
              <w:pStyle w:val="Normal6a"/>
            </w:pPr>
            <w:r w:rsidRPr="003A59E0">
              <w:t xml:space="preserve">Za skupine, za katere začne ta direktiva veljati po koncu prvega davčnega leta, ko se začne uporabljati ta direktiva, se prehodno obdobje iz prvega pododstavka konča najpozneje 30. junija </w:t>
            </w:r>
            <w:r w:rsidRPr="003A59E0">
              <w:rPr>
                <w:b/>
                <w:i/>
              </w:rPr>
              <w:t>2035</w:t>
            </w:r>
            <w:r w:rsidRPr="003A59E0">
              <w:t>.</w:t>
            </w:r>
          </w:p>
        </w:tc>
        <w:tc>
          <w:tcPr>
            <w:tcW w:w="4876" w:type="dxa"/>
          </w:tcPr>
          <w:p w14:paraId="6B22EB8B" w14:textId="77777777" w:rsidR="00183209" w:rsidRPr="003A59E0" w:rsidRDefault="00183209" w:rsidP="00156DA3">
            <w:pPr>
              <w:pStyle w:val="Normal6a"/>
              <w:rPr>
                <w:szCs w:val="24"/>
              </w:rPr>
            </w:pPr>
            <w:r w:rsidRPr="003A59E0">
              <w:t xml:space="preserve">Za skupine, za katere začne ta direktiva veljati po koncu prvega davčnega leta, ko se začne uporabljati ta direktiva, se prehodno obdobje iz prvega pododstavka konča najpozneje 30. junija </w:t>
            </w:r>
            <w:r w:rsidRPr="003A59E0">
              <w:rPr>
                <w:b/>
                <w:i/>
              </w:rPr>
              <w:t>2033</w:t>
            </w:r>
            <w:r w:rsidRPr="003A59E0">
              <w:t>.</w:t>
            </w:r>
          </w:p>
        </w:tc>
      </w:tr>
    </w:tbl>
    <w:p w14:paraId="31E6B486" w14:textId="77777777" w:rsidR="00183209" w:rsidRPr="003A59E0" w:rsidRDefault="00183209" w:rsidP="00183209"/>
    <w:p w14:paraId="7AA83A2A" w14:textId="4D794231" w:rsidR="00183209" w:rsidRPr="003A59E0" w:rsidRDefault="006C1ECD" w:rsidP="00183209">
      <w:pPr>
        <w:pStyle w:val="AmNumberTabs"/>
        <w:keepNext/>
      </w:pPr>
      <w:r w:rsidRPr="003A59E0">
        <w:t>Sprememba</w:t>
      </w:r>
      <w:r w:rsidR="00183209" w:rsidRPr="003A59E0">
        <w:tab/>
      </w:r>
      <w:r w:rsidR="00183209" w:rsidRPr="003A59E0">
        <w:tab/>
        <w:t>56</w:t>
      </w:r>
    </w:p>
    <w:p w14:paraId="22CC5405" w14:textId="77777777" w:rsidR="00183209" w:rsidRPr="003A59E0" w:rsidRDefault="00183209" w:rsidP="00183209">
      <w:pPr>
        <w:pStyle w:val="NormalBold12b"/>
        <w:keepNext/>
      </w:pPr>
      <w:r w:rsidRPr="003A59E0">
        <w:t>Predlog direktive</w:t>
      </w:r>
    </w:p>
    <w:p w14:paraId="13C019E9" w14:textId="77777777" w:rsidR="00183209" w:rsidRPr="003A59E0" w:rsidRDefault="00183209" w:rsidP="00183209">
      <w:pPr>
        <w:pStyle w:val="NormalBold"/>
        <w:keepNext/>
      </w:pPr>
      <w:r w:rsidRPr="003A59E0">
        <w:t>Člen 45 – odstavek 3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0C282F40" w14:textId="77777777" w:rsidTr="00156DA3">
        <w:trPr>
          <w:jc w:val="center"/>
        </w:trPr>
        <w:tc>
          <w:tcPr>
            <w:tcW w:w="9752" w:type="dxa"/>
            <w:gridSpan w:val="2"/>
          </w:tcPr>
          <w:p w14:paraId="4BAECE2B" w14:textId="77777777" w:rsidR="00183209" w:rsidRPr="003A59E0" w:rsidRDefault="00183209" w:rsidP="00156DA3">
            <w:pPr>
              <w:keepNext/>
            </w:pPr>
          </w:p>
        </w:tc>
      </w:tr>
      <w:tr w:rsidR="00183209" w:rsidRPr="003A59E0" w14:paraId="6835B849" w14:textId="77777777" w:rsidTr="00156DA3">
        <w:trPr>
          <w:jc w:val="center"/>
        </w:trPr>
        <w:tc>
          <w:tcPr>
            <w:tcW w:w="4876" w:type="dxa"/>
          </w:tcPr>
          <w:p w14:paraId="7CA965BD" w14:textId="77777777" w:rsidR="00183209" w:rsidRPr="003A59E0" w:rsidRDefault="00183209" w:rsidP="00156DA3">
            <w:pPr>
              <w:pStyle w:val="AmColumnHeading"/>
              <w:keepNext/>
            </w:pPr>
            <w:r w:rsidRPr="003A59E0">
              <w:t>Besedilo, ki ga predlaga Komisija</w:t>
            </w:r>
          </w:p>
        </w:tc>
        <w:tc>
          <w:tcPr>
            <w:tcW w:w="4876" w:type="dxa"/>
          </w:tcPr>
          <w:p w14:paraId="09B10C68" w14:textId="06CFF9DA" w:rsidR="00183209" w:rsidRPr="003A59E0" w:rsidRDefault="006C1ECD" w:rsidP="00156DA3">
            <w:pPr>
              <w:pStyle w:val="AmColumnHeading"/>
              <w:keepNext/>
            </w:pPr>
            <w:r w:rsidRPr="003A59E0">
              <w:t>Sprememba</w:t>
            </w:r>
          </w:p>
        </w:tc>
      </w:tr>
      <w:tr w:rsidR="00183209" w:rsidRPr="003A59E0" w14:paraId="5B729977" w14:textId="77777777" w:rsidTr="00156DA3">
        <w:trPr>
          <w:jc w:val="center"/>
        </w:trPr>
        <w:tc>
          <w:tcPr>
            <w:tcW w:w="4876" w:type="dxa"/>
          </w:tcPr>
          <w:p w14:paraId="6FEBC5CC" w14:textId="77777777" w:rsidR="00183209" w:rsidRPr="003A59E0" w:rsidRDefault="00183209" w:rsidP="00156DA3">
            <w:pPr>
              <w:pStyle w:val="Normal6a"/>
            </w:pPr>
            <w:r w:rsidRPr="003A59E0">
              <w:t>(a)</w:t>
            </w:r>
            <w:r w:rsidRPr="003A59E0">
              <w:tab/>
              <w:t xml:space="preserve">območje z nizkim tveganjem: kadar se nastali odhodki ali zasluženi prihodki članice skupine BEFIT iz transakcij znotraj skupine BEFIT v davčnem letu povečajo za manj kot </w:t>
            </w:r>
            <w:r w:rsidRPr="003A59E0">
              <w:rPr>
                <w:b/>
                <w:i/>
              </w:rPr>
              <w:t>10</w:t>
            </w:r>
            <w:r w:rsidRPr="003A59E0">
              <w:t> % v primerjavi s povprečnimi odhodki ali prihodki iz transakcij znotraj skupine BEFIT iz preteklih treh davčnih let;</w:t>
            </w:r>
          </w:p>
        </w:tc>
        <w:tc>
          <w:tcPr>
            <w:tcW w:w="4876" w:type="dxa"/>
          </w:tcPr>
          <w:p w14:paraId="431017EC" w14:textId="77777777" w:rsidR="00183209" w:rsidRPr="003A59E0" w:rsidRDefault="00183209" w:rsidP="00156DA3">
            <w:pPr>
              <w:pStyle w:val="Normal6a"/>
              <w:rPr>
                <w:szCs w:val="24"/>
              </w:rPr>
            </w:pPr>
            <w:r w:rsidRPr="003A59E0">
              <w:t>(a)</w:t>
            </w:r>
            <w:r w:rsidRPr="003A59E0">
              <w:tab/>
              <w:t xml:space="preserve">območje z nizkim tveganjem: kadar se nastali odhodki ali zasluženi prihodki članice skupine BEFIT iz transakcij znotraj skupine BEFIT v davčnem letu povečajo za manj kot </w:t>
            </w:r>
            <w:r w:rsidRPr="003A59E0">
              <w:rPr>
                <w:b/>
                <w:i/>
              </w:rPr>
              <w:t>15</w:t>
            </w:r>
            <w:r w:rsidRPr="003A59E0">
              <w:t> % v primerjavi s povprečnimi odhodki ali prihodki iz transakcij znotraj skupine BEFIT iz preteklih treh davčnih let;</w:t>
            </w:r>
          </w:p>
        </w:tc>
      </w:tr>
    </w:tbl>
    <w:p w14:paraId="5676572D" w14:textId="77777777" w:rsidR="00183209" w:rsidRPr="003A59E0" w:rsidRDefault="00183209" w:rsidP="00183209"/>
    <w:p w14:paraId="14FB373C" w14:textId="614AE3F1" w:rsidR="00183209" w:rsidRPr="003A59E0" w:rsidRDefault="006C1ECD" w:rsidP="00183209">
      <w:pPr>
        <w:pStyle w:val="AmNumberTabs"/>
        <w:keepNext/>
      </w:pPr>
      <w:r w:rsidRPr="003A59E0">
        <w:t>Sprememba</w:t>
      </w:r>
      <w:r w:rsidR="00183209" w:rsidRPr="003A59E0">
        <w:tab/>
      </w:r>
      <w:r w:rsidR="00183209" w:rsidRPr="003A59E0">
        <w:tab/>
        <w:t>57</w:t>
      </w:r>
    </w:p>
    <w:p w14:paraId="0482C321" w14:textId="77777777" w:rsidR="00183209" w:rsidRPr="003A59E0" w:rsidRDefault="00183209" w:rsidP="00183209">
      <w:pPr>
        <w:pStyle w:val="NormalBold12b"/>
        <w:keepNext/>
      </w:pPr>
      <w:r w:rsidRPr="003A59E0">
        <w:t>Predlog direktive</w:t>
      </w:r>
    </w:p>
    <w:p w14:paraId="278483A9" w14:textId="77777777" w:rsidR="00183209" w:rsidRPr="003A59E0" w:rsidRDefault="00183209" w:rsidP="00183209">
      <w:pPr>
        <w:pStyle w:val="NormalBold"/>
        <w:keepNext/>
      </w:pPr>
      <w:r w:rsidRPr="003A59E0">
        <w:t>Člen 45 – odstavek 3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36EED6D0" w14:textId="77777777" w:rsidTr="00156DA3">
        <w:trPr>
          <w:jc w:val="center"/>
        </w:trPr>
        <w:tc>
          <w:tcPr>
            <w:tcW w:w="9752" w:type="dxa"/>
            <w:gridSpan w:val="2"/>
          </w:tcPr>
          <w:p w14:paraId="21BBA67D" w14:textId="77777777" w:rsidR="00183209" w:rsidRPr="003A59E0" w:rsidRDefault="00183209" w:rsidP="00156DA3">
            <w:pPr>
              <w:keepNext/>
            </w:pPr>
          </w:p>
        </w:tc>
      </w:tr>
      <w:tr w:rsidR="00183209" w:rsidRPr="003A59E0" w14:paraId="34A5AA31" w14:textId="77777777" w:rsidTr="00156DA3">
        <w:trPr>
          <w:jc w:val="center"/>
        </w:trPr>
        <w:tc>
          <w:tcPr>
            <w:tcW w:w="4876" w:type="dxa"/>
          </w:tcPr>
          <w:p w14:paraId="03B3B565" w14:textId="77777777" w:rsidR="00183209" w:rsidRPr="003A59E0" w:rsidRDefault="00183209" w:rsidP="00156DA3">
            <w:pPr>
              <w:pStyle w:val="AmColumnHeading"/>
              <w:keepNext/>
            </w:pPr>
            <w:r w:rsidRPr="003A59E0">
              <w:t>Besedilo, ki ga predlaga Komisija</w:t>
            </w:r>
          </w:p>
        </w:tc>
        <w:tc>
          <w:tcPr>
            <w:tcW w:w="4876" w:type="dxa"/>
          </w:tcPr>
          <w:p w14:paraId="20429047" w14:textId="4ABF0654" w:rsidR="00183209" w:rsidRPr="003A59E0" w:rsidRDefault="006C1ECD" w:rsidP="00156DA3">
            <w:pPr>
              <w:pStyle w:val="AmColumnHeading"/>
              <w:keepNext/>
            </w:pPr>
            <w:r w:rsidRPr="003A59E0">
              <w:t>Sprememba</w:t>
            </w:r>
          </w:p>
        </w:tc>
      </w:tr>
      <w:tr w:rsidR="00183209" w:rsidRPr="003A59E0" w14:paraId="62969FDB" w14:textId="77777777" w:rsidTr="00156DA3">
        <w:trPr>
          <w:jc w:val="center"/>
        </w:trPr>
        <w:tc>
          <w:tcPr>
            <w:tcW w:w="4876" w:type="dxa"/>
          </w:tcPr>
          <w:p w14:paraId="527EEEB2" w14:textId="77777777" w:rsidR="00183209" w:rsidRPr="003A59E0" w:rsidRDefault="00183209" w:rsidP="00156DA3">
            <w:pPr>
              <w:pStyle w:val="Normal6a"/>
            </w:pPr>
            <w:r w:rsidRPr="003A59E0">
              <w:t>(b)</w:t>
            </w:r>
            <w:r w:rsidRPr="003A59E0">
              <w:tab/>
              <w:t xml:space="preserve">območje z visokim tveganjem: kadar se nastali odhodki ali zasluženi prihodki članice skupine BEFIT iz transakcij znotraj skupine BEFIT v davčnem letu povečajo za </w:t>
            </w:r>
            <w:r w:rsidRPr="003A59E0">
              <w:rPr>
                <w:b/>
                <w:i/>
              </w:rPr>
              <w:t>10</w:t>
            </w:r>
            <w:r w:rsidRPr="003A59E0">
              <w:t xml:space="preserve"> % ali več v </w:t>
            </w:r>
            <w:r w:rsidRPr="003A59E0">
              <w:lastRenderedPageBreak/>
              <w:t>primerjavi s povprečnimi odhodki ali prihodki iz transakcij znotraj skupine BEFIT iz preteklih treh davčnih let.</w:t>
            </w:r>
          </w:p>
        </w:tc>
        <w:tc>
          <w:tcPr>
            <w:tcW w:w="4876" w:type="dxa"/>
          </w:tcPr>
          <w:p w14:paraId="6A97F4C8" w14:textId="77777777" w:rsidR="00183209" w:rsidRPr="003A59E0" w:rsidRDefault="00183209" w:rsidP="00156DA3">
            <w:pPr>
              <w:pStyle w:val="Normal6a"/>
              <w:rPr>
                <w:szCs w:val="24"/>
              </w:rPr>
            </w:pPr>
            <w:r w:rsidRPr="003A59E0">
              <w:lastRenderedPageBreak/>
              <w:t>(b)</w:t>
            </w:r>
            <w:r w:rsidRPr="003A59E0">
              <w:tab/>
              <w:t xml:space="preserve">območje z visokim tveganjem: kadar se nastali odhodki ali zasluženi prihodki članice skupine BEFIT iz transakcij znotraj skupine BEFIT v davčnem letu povečajo za </w:t>
            </w:r>
            <w:r w:rsidRPr="003A59E0">
              <w:rPr>
                <w:b/>
                <w:i/>
              </w:rPr>
              <w:t>15</w:t>
            </w:r>
            <w:r w:rsidRPr="003A59E0">
              <w:t xml:space="preserve"> % ali več v </w:t>
            </w:r>
            <w:r w:rsidRPr="003A59E0">
              <w:lastRenderedPageBreak/>
              <w:t>primerjavi s povprečnimi odhodki ali prihodki iz transakcij znotraj skupine BEFIT iz preteklih treh davčnih let.</w:t>
            </w:r>
          </w:p>
        </w:tc>
      </w:tr>
    </w:tbl>
    <w:p w14:paraId="477F706C" w14:textId="77777777" w:rsidR="00183209" w:rsidRPr="003A59E0" w:rsidRDefault="00183209" w:rsidP="00183209"/>
    <w:p w14:paraId="7F08AD3B" w14:textId="6AEEDFE7" w:rsidR="00183209" w:rsidRPr="003A59E0" w:rsidRDefault="006C1ECD" w:rsidP="00183209">
      <w:pPr>
        <w:pStyle w:val="AmNumberTabs"/>
      </w:pPr>
      <w:r w:rsidRPr="003A59E0">
        <w:t>Sprememba</w:t>
      </w:r>
      <w:r w:rsidR="00183209" w:rsidRPr="003A59E0">
        <w:tab/>
      </w:r>
      <w:r w:rsidR="00183209" w:rsidRPr="003A59E0">
        <w:tab/>
        <w:t>58</w:t>
      </w:r>
    </w:p>
    <w:p w14:paraId="69088911" w14:textId="77777777" w:rsidR="00183209" w:rsidRPr="003A59E0" w:rsidRDefault="00183209" w:rsidP="003A59E0">
      <w:pPr>
        <w:pStyle w:val="NormalBold"/>
        <w:spacing w:before="240"/>
      </w:pPr>
      <w:r w:rsidRPr="003A59E0">
        <w:t>Predlog direktive</w:t>
      </w:r>
    </w:p>
    <w:p w14:paraId="077F30F0" w14:textId="77777777" w:rsidR="00183209" w:rsidRPr="003A59E0" w:rsidRDefault="00183209" w:rsidP="00183209">
      <w:pPr>
        <w:pStyle w:val="NormalBold"/>
      </w:pPr>
      <w:r w:rsidRPr="003A59E0">
        <w:t>Člen 45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F25F460" w14:textId="77777777" w:rsidTr="00156DA3">
        <w:trPr>
          <w:trHeight w:val="240"/>
          <w:jc w:val="center"/>
        </w:trPr>
        <w:tc>
          <w:tcPr>
            <w:tcW w:w="9752" w:type="dxa"/>
            <w:gridSpan w:val="2"/>
            <w:tcBorders>
              <w:top w:val="nil"/>
              <w:left w:val="nil"/>
              <w:bottom w:val="nil"/>
              <w:right w:val="nil"/>
            </w:tcBorders>
          </w:tcPr>
          <w:p w14:paraId="35851FE9" w14:textId="77777777" w:rsidR="00183209" w:rsidRPr="003A59E0" w:rsidRDefault="00183209" w:rsidP="00156DA3"/>
        </w:tc>
      </w:tr>
      <w:tr w:rsidR="00183209" w:rsidRPr="003A59E0" w14:paraId="49F45D77" w14:textId="77777777" w:rsidTr="00156DA3">
        <w:trPr>
          <w:trHeight w:val="240"/>
          <w:jc w:val="center"/>
        </w:trPr>
        <w:tc>
          <w:tcPr>
            <w:tcW w:w="4876" w:type="dxa"/>
            <w:tcBorders>
              <w:top w:val="nil"/>
              <w:left w:val="nil"/>
              <w:bottom w:val="nil"/>
              <w:right w:val="nil"/>
            </w:tcBorders>
            <w:hideMark/>
          </w:tcPr>
          <w:p w14:paraId="7E1CF2B1"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37977F1D" w14:textId="39E5E358" w:rsidR="00183209" w:rsidRPr="003A59E0" w:rsidRDefault="006C1ECD" w:rsidP="00156DA3">
            <w:pPr>
              <w:pStyle w:val="AmColumnHeading"/>
            </w:pPr>
            <w:r w:rsidRPr="003A59E0">
              <w:t>Sprememba</w:t>
            </w:r>
          </w:p>
        </w:tc>
      </w:tr>
      <w:tr w:rsidR="00183209" w:rsidRPr="003A59E0" w14:paraId="6CF7BC5F" w14:textId="77777777" w:rsidTr="00156DA3">
        <w:trPr>
          <w:jc w:val="center"/>
        </w:trPr>
        <w:tc>
          <w:tcPr>
            <w:tcW w:w="4876" w:type="dxa"/>
            <w:tcBorders>
              <w:top w:val="nil"/>
              <w:left w:val="nil"/>
              <w:bottom w:val="nil"/>
              <w:right w:val="nil"/>
            </w:tcBorders>
            <w:hideMark/>
          </w:tcPr>
          <w:p w14:paraId="3EB28794" w14:textId="77777777" w:rsidR="00183209" w:rsidRPr="003A59E0" w:rsidRDefault="00183209" w:rsidP="00156DA3">
            <w:pPr>
              <w:pStyle w:val="Normal6a"/>
            </w:pPr>
            <w:r w:rsidRPr="003A59E0">
              <w:t>5.</w:t>
            </w:r>
            <w:r w:rsidRPr="003A59E0">
              <w:tab/>
              <w:t>Ne glede na člen 13(2) se presežni stroški izposojanja iz člena 2 Direktive Sveta (EU) 2016/1164, ki izhajajo iz transakcije med članicami skupine BEFIT, ne pripoznajo za izračun deleža izhodiščne dodelitve članice skupine BEFIT, ki ima take stroške.</w:t>
            </w:r>
          </w:p>
        </w:tc>
        <w:tc>
          <w:tcPr>
            <w:tcW w:w="4876" w:type="dxa"/>
            <w:tcBorders>
              <w:top w:val="nil"/>
              <w:left w:val="nil"/>
              <w:bottom w:val="nil"/>
              <w:right w:val="nil"/>
            </w:tcBorders>
            <w:hideMark/>
          </w:tcPr>
          <w:p w14:paraId="62082170" w14:textId="77777777" w:rsidR="00183209" w:rsidRPr="003A59E0" w:rsidRDefault="00183209" w:rsidP="00156DA3">
            <w:pPr>
              <w:pStyle w:val="Normal6a"/>
            </w:pPr>
            <w:r w:rsidRPr="003A59E0">
              <w:t>5.</w:t>
            </w:r>
            <w:r w:rsidRPr="003A59E0">
              <w:tab/>
              <w:t xml:space="preserve">Ne glede na člen 13(2) se presežni stroški izposojanja iz člena 2 Direktive Sveta (EU) 2016/1164, ki izhajajo iz transakcije med članicami skupine BEFIT, ne pripoznajo za izračun deleža izhodiščne dodelitve članice skupine BEFIT, ki ima take stroške. </w:t>
            </w:r>
            <w:r w:rsidRPr="003A59E0">
              <w:rPr>
                <w:b/>
                <w:i/>
              </w:rPr>
              <w:t>Države članice sprejmejo ustrezne ukrepe, s katerimi podjetja spodbudijo, da ta tveganja zmanjšajo.</w:t>
            </w:r>
          </w:p>
        </w:tc>
      </w:tr>
    </w:tbl>
    <w:p w14:paraId="77027DEC" w14:textId="77777777" w:rsidR="00183209" w:rsidRPr="003A59E0" w:rsidRDefault="00183209" w:rsidP="00183209"/>
    <w:p w14:paraId="35A5B8DA" w14:textId="591958E2" w:rsidR="00183209" w:rsidRPr="003A59E0" w:rsidRDefault="006C1ECD" w:rsidP="00183209">
      <w:pPr>
        <w:pStyle w:val="AmNumberTabs"/>
      </w:pPr>
      <w:r w:rsidRPr="003A59E0">
        <w:t>Sprememba</w:t>
      </w:r>
      <w:r w:rsidR="00183209" w:rsidRPr="003A59E0">
        <w:tab/>
      </w:r>
      <w:r w:rsidR="00183209" w:rsidRPr="003A59E0">
        <w:tab/>
        <w:t>59</w:t>
      </w:r>
    </w:p>
    <w:p w14:paraId="7A3A0BBC" w14:textId="77777777" w:rsidR="00183209" w:rsidRPr="003A59E0" w:rsidRDefault="00183209" w:rsidP="003A59E0">
      <w:pPr>
        <w:pStyle w:val="NormalBold"/>
        <w:spacing w:before="240"/>
      </w:pPr>
      <w:r w:rsidRPr="003A59E0">
        <w:t>Predlog direktive</w:t>
      </w:r>
    </w:p>
    <w:p w14:paraId="1FE1220F" w14:textId="77777777" w:rsidR="00183209" w:rsidRPr="003A59E0" w:rsidRDefault="00183209" w:rsidP="00183209">
      <w:pPr>
        <w:pStyle w:val="NormalBold"/>
      </w:pPr>
      <w:r w:rsidRPr="003A59E0">
        <w:t>Člen 45 – odstavek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897F605" w14:textId="77777777" w:rsidTr="00156DA3">
        <w:trPr>
          <w:trHeight w:val="240"/>
          <w:jc w:val="center"/>
        </w:trPr>
        <w:tc>
          <w:tcPr>
            <w:tcW w:w="9752" w:type="dxa"/>
            <w:gridSpan w:val="2"/>
            <w:tcBorders>
              <w:top w:val="nil"/>
              <w:left w:val="nil"/>
              <w:bottom w:val="nil"/>
              <w:right w:val="nil"/>
            </w:tcBorders>
          </w:tcPr>
          <w:p w14:paraId="1AE46F8B" w14:textId="77777777" w:rsidR="00183209" w:rsidRPr="003A59E0" w:rsidRDefault="00183209" w:rsidP="00156DA3"/>
        </w:tc>
      </w:tr>
      <w:tr w:rsidR="00183209" w:rsidRPr="003A59E0" w14:paraId="320F23AA" w14:textId="77777777" w:rsidTr="00156DA3">
        <w:trPr>
          <w:trHeight w:val="240"/>
          <w:jc w:val="center"/>
        </w:trPr>
        <w:tc>
          <w:tcPr>
            <w:tcW w:w="4876" w:type="dxa"/>
            <w:tcBorders>
              <w:top w:val="nil"/>
              <w:left w:val="nil"/>
              <w:bottom w:val="nil"/>
              <w:right w:val="nil"/>
            </w:tcBorders>
            <w:hideMark/>
          </w:tcPr>
          <w:p w14:paraId="08C60572"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2FCBA1E9" w14:textId="3E931251" w:rsidR="00183209" w:rsidRPr="003A59E0" w:rsidRDefault="006C1ECD" w:rsidP="00156DA3">
            <w:pPr>
              <w:pStyle w:val="AmColumnHeading"/>
            </w:pPr>
            <w:r w:rsidRPr="003A59E0">
              <w:t>Sprememba</w:t>
            </w:r>
          </w:p>
        </w:tc>
      </w:tr>
      <w:tr w:rsidR="00183209" w:rsidRPr="003A59E0" w14:paraId="6431B252" w14:textId="77777777" w:rsidTr="00156DA3">
        <w:trPr>
          <w:jc w:val="center"/>
        </w:trPr>
        <w:tc>
          <w:tcPr>
            <w:tcW w:w="4876" w:type="dxa"/>
            <w:tcBorders>
              <w:top w:val="nil"/>
              <w:left w:val="nil"/>
              <w:bottom w:val="nil"/>
              <w:right w:val="nil"/>
            </w:tcBorders>
            <w:hideMark/>
          </w:tcPr>
          <w:p w14:paraId="09D7F732" w14:textId="77777777" w:rsidR="00183209" w:rsidRPr="003A59E0" w:rsidRDefault="00183209" w:rsidP="00156DA3">
            <w:pPr>
              <w:pStyle w:val="Normal6a"/>
            </w:pPr>
            <w:r w:rsidRPr="003A59E0">
              <w:rPr>
                <w:b/>
                <w:i/>
              </w:rPr>
              <w:t>9.</w:t>
            </w:r>
            <w:r w:rsidRPr="003A59E0">
              <w:tab/>
            </w:r>
            <w:r w:rsidRPr="003A59E0">
              <w:rPr>
                <w:b/>
                <w:i/>
              </w:rPr>
              <w:t>Komisija izvede celovit pregled prehodnega pravila, v okviru katerega pripravi študijo o možni sestavi in teži izbranih dejavnikov v formuli ter Svetu do konca tretjega davčnega leta v prehodnem obdobju iz odstavka 1 predloži poročilo. Če Komisija meni, da je ob upoštevanju ugotovitev iz tega poročila primerno, lahko v prehodnem obdobju sprejme zakonodajni predlog za spremembo te direktive z uvedbo metode za dodelitev davčne osnove BEFIT z dodelitvijo s formulo in na podlagi dejavnikov.</w:t>
            </w:r>
          </w:p>
        </w:tc>
        <w:tc>
          <w:tcPr>
            <w:tcW w:w="4876" w:type="dxa"/>
            <w:tcBorders>
              <w:top w:val="nil"/>
              <w:left w:val="nil"/>
              <w:bottom w:val="nil"/>
              <w:right w:val="nil"/>
            </w:tcBorders>
            <w:hideMark/>
          </w:tcPr>
          <w:p w14:paraId="3D32E2C0" w14:textId="77777777" w:rsidR="00183209" w:rsidRPr="003A59E0" w:rsidRDefault="00183209" w:rsidP="00156DA3">
            <w:pPr>
              <w:pStyle w:val="Normal6a"/>
            </w:pPr>
            <w:r w:rsidRPr="003A59E0">
              <w:rPr>
                <w:b/>
                <w:i/>
              </w:rPr>
              <w:t>črtano</w:t>
            </w:r>
          </w:p>
        </w:tc>
      </w:tr>
    </w:tbl>
    <w:p w14:paraId="6192D412" w14:textId="77777777" w:rsidR="00183209" w:rsidRPr="003A59E0" w:rsidRDefault="00183209" w:rsidP="00183209"/>
    <w:p w14:paraId="58DEA009" w14:textId="4B317C3F" w:rsidR="00183209" w:rsidRPr="003A59E0" w:rsidRDefault="006C1ECD" w:rsidP="00183209">
      <w:pPr>
        <w:pStyle w:val="AmNumberTabs"/>
      </w:pPr>
      <w:r w:rsidRPr="003A59E0">
        <w:t>Sprememba</w:t>
      </w:r>
      <w:r w:rsidR="00183209" w:rsidRPr="003A59E0">
        <w:tab/>
      </w:r>
      <w:r w:rsidR="00183209" w:rsidRPr="003A59E0">
        <w:tab/>
        <w:t>60</w:t>
      </w:r>
    </w:p>
    <w:p w14:paraId="1206F930" w14:textId="77777777" w:rsidR="00183209" w:rsidRPr="003A59E0" w:rsidRDefault="00183209" w:rsidP="003A59E0">
      <w:pPr>
        <w:pStyle w:val="NormalBold"/>
        <w:spacing w:before="240"/>
      </w:pPr>
      <w:r w:rsidRPr="003A59E0">
        <w:t>Predlog direktive</w:t>
      </w:r>
    </w:p>
    <w:p w14:paraId="30925006" w14:textId="77777777" w:rsidR="00183209" w:rsidRPr="003A59E0" w:rsidRDefault="00183209" w:rsidP="00183209">
      <w:pPr>
        <w:pStyle w:val="NormalBold"/>
      </w:pPr>
      <w:r w:rsidRPr="003A59E0">
        <w:t>Člen 45 – odstavek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50664E08" w14:textId="77777777" w:rsidTr="00156DA3">
        <w:trPr>
          <w:trHeight w:val="240"/>
          <w:jc w:val="center"/>
        </w:trPr>
        <w:tc>
          <w:tcPr>
            <w:tcW w:w="9752" w:type="dxa"/>
            <w:gridSpan w:val="2"/>
            <w:tcBorders>
              <w:top w:val="nil"/>
              <w:left w:val="nil"/>
              <w:bottom w:val="nil"/>
              <w:right w:val="nil"/>
            </w:tcBorders>
          </w:tcPr>
          <w:p w14:paraId="7814C8BF" w14:textId="77777777" w:rsidR="00183209" w:rsidRPr="003A59E0" w:rsidRDefault="00183209" w:rsidP="00156DA3"/>
        </w:tc>
      </w:tr>
      <w:tr w:rsidR="00183209" w:rsidRPr="003A59E0" w14:paraId="6F78F4E0" w14:textId="77777777" w:rsidTr="00156DA3">
        <w:trPr>
          <w:trHeight w:val="240"/>
          <w:jc w:val="center"/>
        </w:trPr>
        <w:tc>
          <w:tcPr>
            <w:tcW w:w="4876" w:type="dxa"/>
            <w:tcBorders>
              <w:top w:val="nil"/>
              <w:left w:val="nil"/>
              <w:bottom w:val="nil"/>
              <w:right w:val="nil"/>
            </w:tcBorders>
            <w:hideMark/>
          </w:tcPr>
          <w:p w14:paraId="7FCC727A" w14:textId="77777777" w:rsidR="00183209" w:rsidRPr="003A59E0" w:rsidRDefault="00183209" w:rsidP="00156DA3">
            <w:pPr>
              <w:pStyle w:val="AmColumnHeading"/>
            </w:pPr>
            <w:r w:rsidRPr="003A59E0">
              <w:lastRenderedPageBreak/>
              <w:t>Besedilo, ki ga predlaga Komisija</w:t>
            </w:r>
          </w:p>
        </w:tc>
        <w:tc>
          <w:tcPr>
            <w:tcW w:w="4876" w:type="dxa"/>
            <w:tcBorders>
              <w:top w:val="nil"/>
              <w:left w:val="nil"/>
              <w:bottom w:val="nil"/>
              <w:right w:val="nil"/>
            </w:tcBorders>
            <w:hideMark/>
          </w:tcPr>
          <w:p w14:paraId="6150AFE6" w14:textId="599AF89C" w:rsidR="00183209" w:rsidRPr="003A59E0" w:rsidRDefault="006C1ECD" w:rsidP="00156DA3">
            <w:pPr>
              <w:pStyle w:val="AmColumnHeading"/>
            </w:pPr>
            <w:r w:rsidRPr="003A59E0">
              <w:t>Sprememba</w:t>
            </w:r>
          </w:p>
        </w:tc>
      </w:tr>
      <w:tr w:rsidR="00183209" w:rsidRPr="003A59E0" w14:paraId="46D245EC" w14:textId="77777777" w:rsidTr="00156DA3">
        <w:trPr>
          <w:jc w:val="center"/>
        </w:trPr>
        <w:tc>
          <w:tcPr>
            <w:tcW w:w="4876" w:type="dxa"/>
            <w:tcBorders>
              <w:top w:val="nil"/>
              <w:left w:val="nil"/>
              <w:bottom w:val="nil"/>
              <w:right w:val="nil"/>
            </w:tcBorders>
            <w:hideMark/>
          </w:tcPr>
          <w:p w14:paraId="0E572BEA" w14:textId="77777777" w:rsidR="00183209" w:rsidRPr="003A59E0" w:rsidRDefault="00183209" w:rsidP="00156DA3">
            <w:pPr>
              <w:pStyle w:val="Normal6a"/>
            </w:pPr>
            <w:r w:rsidRPr="003A59E0">
              <w:t>10.</w:t>
            </w:r>
            <w:r w:rsidRPr="003A59E0">
              <w:tab/>
              <w:t>Pravila iz odstavkov 1 do 8 se še naprej uporabljajo, dokler ne začnejo veljati spremembe direktive.</w:t>
            </w:r>
          </w:p>
        </w:tc>
        <w:tc>
          <w:tcPr>
            <w:tcW w:w="4876" w:type="dxa"/>
            <w:tcBorders>
              <w:top w:val="nil"/>
              <w:left w:val="nil"/>
              <w:bottom w:val="nil"/>
              <w:right w:val="nil"/>
            </w:tcBorders>
            <w:hideMark/>
          </w:tcPr>
          <w:p w14:paraId="413C7145" w14:textId="77777777" w:rsidR="00183209" w:rsidRPr="003A59E0" w:rsidRDefault="00183209" w:rsidP="00156DA3">
            <w:pPr>
              <w:pStyle w:val="Normal6a"/>
            </w:pPr>
            <w:r w:rsidRPr="003A59E0">
              <w:t>10.</w:t>
            </w:r>
            <w:r w:rsidRPr="003A59E0">
              <w:tab/>
              <w:t>Pravila iz odstavkov 1 do 8 se še naprej uporabljajo, dokler ne začnejo veljati spremembe direktive</w:t>
            </w:r>
            <w:r w:rsidRPr="003A59E0">
              <w:rPr>
                <w:b/>
                <w:i/>
              </w:rPr>
              <w:t>, predlagane v skladu s členom 77(1b)</w:t>
            </w:r>
            <w:r w:rsidRPr="003A59E0">
              <w:t>.</w:t>
            </w:r>
          </w:p>
        </w:tc>
      </w:tr>
    </w:tbl>
    <w:p w14:paraId="0BD1511E" w14:textId="77777777" w:rsidR="00183209" w:rsidRPr="003A59E0" w:rsidRDefault="00183209" w:rsidP="00183209"/>
    <w:p w14:paraId="7821B254" w14:textId="24C110B8" w:rsidR="00183209" w:rsidRPr="003A59E0" w:rsidRDefault="006C1ECD" w:rsidP="00183209">
      <w:pPr>
        <w:pStyle w:val="AmNumberTabs"/>
        <w:keepNext/>
      </w:pPr>
      <w:r w:rsidRPr="003A59E0">
        <w:t>Sprememba</w:t>
      </w:r>
      <w:r w:rsidR="00183209" w:rsidRPr="003A59E0">
        <w:tab/>
      </w:r>
      <w:r w:rsidR="00183209" w:rsidRPr="003A59E0">
        <w:tab/>
        <w:t>61</w:t>
      </w:r>
    </w:p>
    <w:p w14:paraId="3FC336D4" w14:textId="77777777" w:rsidR="00183209" w:rsidRPr="003A59E0" w:rsidRDefault="00183209" w:rsidP="00183209">
      <w:pPr>
        <w:pStyle w:val="NormalBold12b"/>
        <w:keepNext/>
      </w:pPr>
      <w:r w:rsidRPr="003A59E0">
        <w:t>Predlog direktive</w:t>
      </w:r>
    </w:p>
    <w:p w14:paraId="3F1B35A9" w14:textId="77777777" w:rsidR="00183209" w:rsidRPr="003A59E0" w:rsidRDefault="00183209" w:rsidP="00183209">
      <w:pPr>
        <w:pStyle w:val="NormalBold"/>
        <w:keepNext/>
      </w:pPr>
      <w:r w:rsidRPr="003A59E0">
        <w:t>Člen 48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2224E52" w14:textId="77777777" w:rsidTr="00156DA3">
        <w:trPr>
          <w:jc w:val="center"/>
        </w:trPr>
        <w:tc>
          <w:tcPr>
            <w:tcW w:w="9752" w:type="dxa"/>
            <w:gridSpan w:val="2"/>
          </w:tcPr>
          <w:p w14:paraId="11E67BA6" w14:textId="77777777" w:rsidR="00183209" w:rsidRPr="003A59E0" w:rsidRDefault="00183209" w:rsidP="00156DA3">
            <w:pPr>
              <w:keepNext/>
            </w:pPr>
          </w:p>
        </w:tc>
      </w:tr>
      <w:tr w:rsidR="00183209" w:rsidRPr="003A59E0" w14:paraId="1BC508BC" w14:textId="77777777" w:rsidTr="00156DA3">
        <w:trPr>
          <w:jc w:val="center"/>
        </w:trPr>
        <w:tc>
          <w:tcPr>
            <w:tcW w:w="4876" w:type="dxa"/>
          </w:tcPr>
          <w:p w14:paraId="0923706A" w14:textId="77777777" w:rsidR="00183209" w:rsidRPr="003A59E0" w:rsidRDefault="00183209" w:rsidP="00156DA3">
            <w:pPr>
              <w:pStyle w:val="AmColumnHeading"/>
              <w:keepNext/>
            </w:pPr>
            <w:r w:rsidRPr="003A59E0">
              <w:t>Besedilo, ki ga predlaga Komisija</w:t>
            </w:r>
          </w:p>
        </w:tc>
        <w:tc>
          <w:tcPr>
            <w:tcW w:w="4876" w:type="dxa"/>
          </w:tcPr>
          <w:p w14:paraId="2F9C5712" w14:textId="4AC893D4" w:rsidR="00183209" w:rsidRPr="003A59E0" w:rsidRDefault="006C1ECD" w:rsidP="00156DA3">
            <w:pPr>
              <w:pStyle w:val="AmColumnHeading"/>
              <w:keepNext/>
            </w:pPr>
            <w:r w:rsidRPr="003A59E0">
              <w:t>Sprememba</w:t>
            </w:r>
          </w:p>
        </w:tc>
      </w:tr>
      <w:tr w:rsidR="00183209" w:rsidRPr="003A59E0" w14:paraId="23D1A591" w14:textId="77777777" w:rsidTr="00156DA3">
        <w:trPr>
          <w:jc w:val="center"/>
        </w:trPr>
        <w:tc>
          <w:tcPr>
            <w:tcW w:w="4876" w:type="dxa"/>
          </w:tcPr>
          <w:p w14:paraId="70ECDACD" w14:textId="77777777" w:rsidR="00183209" w:rsidRPr="003A59E0" w:rsidRDefault="00183209" w:rsidP="00156DA3">
            <w:pPr>
              <w:pStyle w:val="Normal6a"/>
            </w:pPr>
            <w:r w:rsidRPr="003A59E0">
              <w:t>2.</w:t>
            </w:r>
            <w:r w:rsidRPr="003A59E0">
              <w:tab/>
              <w:t xml:space="preserve">Poleg prilagoditev iz odstavka 1 </w:t>
            </w:r>
            <w:bookmarkStart w:id="7" w:name="_Hlk143621900"/>
            <w:r w:rsidRPr="003A59E0">
              <w:t>lahko država članica dovoli, da se dodeljeni delež članic skupine BEFIT, ki so rezidentke za davčne namene ali prisotne v obliki stalne poslovne enote v tej državi članici, poveča ali zmanjša z dodatnimi postavkami.</w:t>
            </w:r>
            <w:bookmarkEnd w:id="7"/>
          </w:p>
        </w:tc>
        <w:tc>
          <w:tcPr>
            <w:tcW w:w="4876" w:type="dxa"/>
          </w:tcPr>
          <w:p w14:paraId="4992E7C1" w14:textId="77777777" w:rsidR="00183209" w:rsidRPr="003A59E0" w:rsidRDefault="00183209" w:rsidP="00156DA3">
            <w:pPr>
              <w:pStyle w:val="Normal6a"/>
              <w:rPr>
                <w:b/>
                <w:i/>
              </w:rPr>
            </w:pPr>
            <w:r w:rsidRPr="003A59E0">
              <w:t>2.</w:t>
            </w:r>
            <w:r w:rsidRPr="003A59E0">
              <w:tab/>
              <w:t xml:space="preserve">Poleg prilagoditev iz odstavka 1 lahko država članica </w:t>
            </w:r>
            <w:r w:rsidRPr="003A59E0">
              <w:rPr>
                <w:b/>
                <w:i/>
              </w:rPr>
              <w:t xml:space="preserve">v skladu z Direktivo (EU) 2022/2523 </w:t>
            </w:r>
            <w:r w:rsidRPr="003A59E0">
              <w:t>dovoli, da se dodeljeni delež članic skupine BEFIT, ki so rezidentke za davčne namene ali prisotne v obliki stalne poslovne enote v tej državi članici, poveča ali zmanjša z dodatnimi postavkami.</w:t>
            </w:r>
          </w:p>
        </w:tc>
      </w:tr>
    </w:tbl>
    <w:p w14:paraId="3CC965F8" w14:textId="77777777" w:rsidR="00183209" w:rsidRPr="003A59E0" w:rsidRDefault="00183209" w:rsidP="00183209"/>
    <w:p w14:paraId="1559C113" w14:textId="1149E636" w:rsidR="00183209" w:rsidRPr="003A59E0" w:rsidRDefault="006C1ECD" w:rsidP="00183209">
      <w:pPr>
        <w:pStyle w:val="AmNumberTabs"/>
        <w:keepNext/>
      </w:pPr>
      <w:r w:rsidRPr="003A59E0">
        <w:t>Sprememba</w:t>
      </w:r>
      <w:r w:rsidR="00183209" w:rsidRPr="003A59E0">
        <w:tab/>
      </w:r>
      <w:r w:rsidR="00183209" w:rsidRPr="003A59E0">
        <w:tab/>
        <w:t>62</w:t>
      </w:r>
    </w:p>
    <w:p w14:paraId="2F50B18C" w14:textId="77777777" w:rsidR="00183209" w:rsidRPr="003A59E0" w:rsidRDefault="00183209" w:rsidP="00183209">
      <w:pPr>
        <w:pStyle w:val="NormalBold12b"/>
        <w:keepNext/>
      </w:pPr>
      <w:r w:rsidRPr="003A59E0">
        <w:t>Predlog direktive</w:t>
      </w:r>
    </w:p>
    <w:p w14:paraId="45B811D0" w14:textId="77777777" w:rsidR="00183209" w:rsidRPr="003A59E0" w:rsidRDefault="00183209" w:rsidP="00183209">
      <w:pPr>
        <w:pStyle w:val="NormalBold"/>
        <w:keepNext/>
      </w:pPr>
      <w:r w:rsidRPr="003A59E0">
        <w:t>Člen 48 – odstavek 2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5857898" w14:textId="77777777" w:rsidTr="00156DA3">
        <w:trPr>
          <w:jc w:val="center"/>
        </w:trPr>
        <w:tc>
          <w:tcPr>
            <w:tcW w:w="9752" w:type="dxa"/>
            <w:gridSpan w:val="2"/>
          </w:tcPr>
          <w:p w14:paraId="41903D1E" w14:textId="77777777" w:rsidR="00183209" w:rsidRPr="003A59E0" w:rsidRDefault="00183209" w:rsidP="00156DA3">
            <w:pPr>
              <w:keepNext/>
            </w:pPr>
          </w:p>
        </w:tc>
      </w:tr>
      <w:tr w:rsidR="00183209" w:rsidRPr="003A59E0" w14:paraId="078D33A2" w14:textId="77777777" w:rsidTr="00156DA3">
        <w:trPr>
          <w:jc w:val="center"/>
        </w:trPr>
        <w:tc>
          <w:tcPr>
            <w:tcW w:w="4876" w:type="dxa"/>
          </w:tcPr>
          <w:p w14:paraId="7C70511B" w14:textId="77777777" w:rsidR="00183209" w:rsidRPr="003A59E0" w:rsidRDefault="00183209" w:rsidP="00156DA3">
            <w:pPr>
              <w:pStyle w:val="AmColumnHeading"/>
              <w:keepNext/>
            </w:pPr>
            <w:r w:rsidRPr="003A59E0">
              <w:t>Besedilo, ki ga predlaga Komisija</w:t>
            </w:r>
          </w:p>
        </w:tc>
        <w:tc>
          <w:tcPr>
            <w:tcW w:w="4876" w:type="dxa"/>
          </w:tcPr>
          <w:p w14:paraId="7BE47C9B" w14:textId="431DE4B1" w:rsidR="00183209" w:rsidRPr="003A59E0" w:rsidRDefault="006C1ECD" w:rsidP="00156DA3">
            <w:pPr>
              <w:pStyle w:val="AmColumnHeading"/>
              <w:keepNext/>
            </w:pPr>
            <w:r w:rsidRPr="003A59E0">
              <w:t>Sprememba</w:t>
            </w:r>
          </w:p>
        </w:tc>
      </w:tr>
      <w:tr w:rsidR="00183209" w:rsidRPr="003A59E0" w14:paraId="4C266AF4" w14:textId="77777777" w:rsidTr="00156DA3">
        <w:trPr>
          <w:jc w:val="center"/>
        </w:trPr>
        <w:tc>
          <w:tcPr>
            <w:tcW w:w="4876" w:type="dxa"/>
          </w:tcPr>
          <w:p w14:paraId="4F0281ED" w14:textId="77777777" w:rsidR="00183209" w:rsidRPr="003A59E0" w:rsidRDefault="00183209" w:rsidP="00156DA3">
            <w:pPr>
              <w:pStyle w:val="Normal6a"/>
            </w:pPr>
          </w:p>
        </w:tc>
        <w:tc>
          <w:tcPr>
            <w:tcW w:w="4876" w:type="dxa"/>
          </w:tcPr>
          <w:p w14:paraId="2E3F4427" w14:textId="77777777" w:rsidR="00183209" w:rsidRPr="003A59E0" w:rsidRDefault="00183209" w:rsidP="00156DA3">
            <w:pPr>
              <w:pStyle w:val="Normal6a"/>
              <w:rPr>
                <w:b/>
                <w:bCs/>
                <w:i/>
                <w:iCs/>
                <w:noProof/>
              </w:rPr>
            </w:pPr>
            <w:r w:rsidRPr="003A59E0">
              <w:rPr>
                <w:b/>
                <w:i/>
              </w:rPr>
              <w:t>2a.</w:t>
            </w:r>
            <w:r w:rsidRPr="003A59E0">
              <w:rPr>
                <w:b/>
                <w:i/>
              </w:rPr>
              <w:tab/>
              <w:t>Država članica, ki zagotavlja spodbude za raziskave in razvoj, ne ponuja spodbud, ki temeljijo na učinku, kot so posebne ureditve za obdavčitev intelektualne lastnine, zaradi katerih bi se zmanjšal dodeljeni delež članic skupine BEFIT, ki so v tej državi rezidentke za davčne namene ali prisotne v obliki stalne poslovne enote.</w:t>
            </w:r>
          </w:p>
        </w:tc>
      </w:tr>
    </w:tbl>
    <w:p w14:paraId="78E1E3DC" w14:textId="77777777" w:rsidR="00183209" w:rsidRPr="003A59E0" w:rsidRDefault="00183209" w:rsidP="00183209"/>
    <w:p w14:paraId="0CEF6B3B" w14:textId="32ADE0C2" w:rsidR="00183209" w:rsidRPr="003A59E0" w:rsidRDefault="006C1ECD" w:rsidP="00183209">
      <w:pPr>
        <w:pStyle w:val="AmNumberTabs"/>
      </w:pPr>
      <w:r w:rsidRPr="003A59E0">
        <w:t>Sprememba</w:t>
      </w:r>
      <w:r w:rsidR="00183209" w:rsidRPr="003A59E0">
        <w:tab/>
      </w:r>
      <w:r w:rsidR="00183209" w:rsidRPr="003A59E0">
        <w:tab/>
        <w:t>63</w:t>
      </w:r>
    </w:p>
    <w:p w14:paraId="6572CA8E" w14:textId="77777777" w:rsidR="00183209" w:rsidRPr="003A59E0" w:rsidRDefault="00183209" w:rsidP="003A59E0">
      <w:pPr>
        <w:pStyle w:val="NormalBold"/>
        <w:spacing w:before="240"/>
      </w:pPr>
      <w:r w:rsidRPr="003A59E0">
        <w:t>Predlog direktive</w:t>
      </w:r>
    </w:p>
    <w:p w14:paraId="7FD18692" w14:textId="77777777" w:rsidR="00183209" w:rsidRPr="003A59E0" w:rsidRDefault="00183209" w:rsidP="00183209">
      <w:pPr>
        <w:pStyle w:val="NormalBold"/>
      </w:pPr>
      <w:r w:rsidRPr="003A59E0">
        <w:t>Člen 48 – odstavek 2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263C95DE" w14:textId="77777777" w:rsidTr="00156DA3">
        <w:trPr>
          <w:trHeight w:val="240"/>
          <w:jc w:val="center"/>
        </w:trPr>
        <w:tc>
          <w:tcPr>
            <w:tcW w:w="9752" w:type="dxa"/>
            <w:gridSpan w:val="2"/>
            <w:tcBorders>
              <w:top w:val="nil"/>
              <w:left w:val="nil"/>
              <w:bottom w:val="nil"/>
              <w:right w:val="nil"/>
            </w:tcBorders>
          </w:tcPr>
          <w:p w14:paraId="242478D7" w14:textId="77777777" w:rsidR="00183209" w:rsidRPr="003A59E0" w:rsidRDefault="00183209" w:rsidP="00156DA3"/>
        </w:tc>
      </w:tr>
      <w:tr w:rsidR="00183209" w:rsidRPr="003A59E0" w14:paraId="70B3A70F" w14:textId="77777777" w:rsidTr="00156DA3">
        <w:trPr>
          <w:trHeight w:val="240"/>
          <w:jc w:val="center"/>
        </w:trPr>
        <w:tc>
          <w:tcPr>
            <w:tcW w:w="4876" w:type="dxa"/>
            <w:tcBorders>
              <w:top w:val="nil"/>
              <w:left w:val="nil"/>
              <w:bottom w:val="nil"/>
              <w:right w:val="nil"/>
            </w:tcBorders>
            <w:hideMark/>
          </w:tcPr>
          <w:p w14:paraId="7D4E1D3E"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38C4CB2F" w14:textId="77CB38ED" w:rsidR="00183209" w:rsidRPr="003A59E0" w:rsidRDefault="006C1ECD" w:rsidP="00156DA3">
            <w:pPr>
              <w:pStyle w:val="AmColumnHeading"/>
            </w:pPr>
            <w:r w:rsidRPr="003A59E0">
              <w:t>Sprememba</w:t>
            </w:r>
          </w:p>
        </w:tc>
      </w:tr>
      <w:tr w:rsidR="00183209" w:rsidRPr="003A59E0" w14:paraId="7E2167AF" w14:textId="77777777" w:rsidTr="00156DA3">
        <w:trPr>
          <w:jc w:val="center"/>
        </w:trPr>
        <w:tc>
          <w:tcPr>
            <w:tcW w:w="4876" w:type="dxa"/>
            <w:tcBorders>
              <w:top w:val="nil"/>
              <w:left w:val="nil"/>
              <w:bottom w:val="nil"/>
              <w:right w:val="nil"/>
            </w:tcBorders>
          </w:tcPr>
          <w:p w14:paraId="371CD440" w14:textId="77777777" w:rsidR="00183209" w:rsidRPr="003A59E0" w:rsidRDefault="00183209" w:rsidP="00156DA3">
            <w:pPr>
              <w:pStyle w:val="Normal6a"/>
            </w:pPr>
          </w:p>
        </w:tc>
        <w:tc>
          <w:tcPr>
            <w:tcW w:w="4876" w:type="dxa"/>
            <w:tcBorders>
              <w:top w:val="nil"/>
              <w:left w:val="nil"/>
              <w:bottom w:val="nil"/>
              <w:right w:val="nil"/>
            </w:tcBorders>
            <w:hideMark/>
          </w:tcPr>
          <w:p w14:paraId="68076102" w14:textId="77777777" w:rsidR="00183209" w:rsidRPr="003A59E0" w:rsidRDefault="00183209" w:rsidP="00156DA3">
            <w:pPr>
              <w:pStyle w:val="Normal6a"/>
            </w:pPr>
            <w:r w:rsidRPr="003A59E0">
              <w:rPr>
                <w:b/>
                <w:i/>
              </w:rPr>
              <w:t>2b.</w:t>
            </w:r>
            <w:r w:rsidRPr="003A59E0">
              <w:tab/>
            </w:r>
            <w:r w:rsidRPr="003A59E0">
              <w:rPr>
                <w:b/>
                <w:i/>
              </w:rPr>
              <w:t>Da bi preprečili dvojno obdavčevanje, ki bi ga lahko povzročilo součinkovanja te direktive in dvostranskih davčnih sporazumov s tretjimi državami, države članice po potrebi poskrbijo za ustrezne prilagoditve v skladu s svojimi obveznostmi iz teh sporazumov. Komisija lahko olajša usklajevanje in po potrebi izda smernice za spodbujanje usklajene uporabe v vseh državah članicah. </w:t>
            </w:r>
          </w:p>
        </w:tc>
      </w:tr>
    </w:tbl>
    <w:p w14:paraId="09ECDCB8" w14:textId="77777777" w:rsidR="003A59E0" w:rsidRDefault="003A59E0" w:rsidP="00183209">
      <w:pPr>
        <w:pStyle w:val="AmNumberTabs"/>
      </w:pPr>
    </w:p>
    <w:p w14:paraId="53DD86C8" w14:textId="4E9A20E5" w:rsidR="00183209" w:rsidRPr="003A59E0" w:rsidRDefault="006C1ECD" w:rsidP="00183209">
      <w:pPr>
        <w:pStyle w:val="AmNumberTabs"/>
      </w:pPr>
      <w:r w:rsidRPr="003A59E0">
        <w:t>Sprememba</w:t>
      </w:r>
      <w:r w:rsidR="00183209" w:rsidRPr="003A59E0">
        <w:tab/>
      </w:r>
      <w:r w:rsidR="00183209" w:rsidRPr="003A59E0">
        <w:tab/>
        <w:t>64</w:t>
      </w:r>
    </w:p>
    <w:p w14:paraId="361A9E43" w14:textId="77777777" w:rsidR="00183209" w:rsidRPr="003A59E0" w:rsidRDefault="00183209" w:rsidP="003A59E0">
      <w:pPr>
        <w:pStyle w:val="NormalBold"/>
        <w:spacing w:before="240"/>
      </w:pPr>
      <w:r w:rsidRPr="003A59E0">
        <w:t>Predlog direktive</w:t>
      </w:r>
    </w:p>
    <w:p w14:paraId="36364E60" w14:textId="77777777" w:rsidR="00183209" w:rsidRPr="003A59E0" w:rsidRDefault="00183209" w:rsidP="00183209">
      <w:pPr>
        <w:pStyle w:val="NormalBold"/>
      </w:pPr>
      <w:r w:rsidRPr="003A59E0">
        <w:t>Člen 57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58F1EADE" w14:textId="77777777" w:rsidTr="00156DA3">
        <w:trPr>
          <w:trHeight w:val="240"/>
          <w:jc w:val="center"/>
        </w:trPr>
        <w:tc>
          <w:tcPr>
            <w:tcW w:w="9752" w:type="dxa"/>
            <w:gridSpan w:val="2"/>
            <w:tcBorders>
              <w:top w:val="nil"/>
              <w:left w:val="nil"/>
              <w:bottom w:val="nil"/>
              <w:right w:val="nil"/>
            </w:tcBorders>
          </w:tcPr>
          <w:p w14:paraId="5C699124" w14:textId="77777777" w:rsidR="00183209" w:rsidRPr="003A59E0" w:rsidRDefault="00183209" w:rsidP="00156DA3"/>
        </w:tc>
      </w:tr>
      <w:tr w:rsidR="00183209" w:rsidRPr="003A59E0" w14:paraId="5BBB0C5A" w14:textId="77777777" w:rsidTr="00156DA3">
        <w:trPr>
          <w:trHeight w:val="240"/>
          <w:jc w:val="center"/>
        </w:trPr>
        <w:tc>
          <w:tcPr>
            <w:tcW w:w="4876" w:type="dxa"/>
            <w:tcBorders>
              <w:top w:val="nil"/>
              <w:left w:val="nil"/>
              <w:bottom w:val="nil"/>
              <w:right w:val="nil"/>
            </w:tcBorders>
            <w:hideMark/>
          </w:tcPr>
          <w:p w14:paraId="53CC29DA"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5A6E7CEA" w14:textId="68FE02B3" w:rsidR="00183209" w:rsidRPr="003A59E0" w:rsidRDefault="006C1ECD" w:rsidP="00156DA3">
            <w:pPr>
              <w:pStyle w:val="AmColumnHeading"/>
            </w:pPr>
            <w:r w:rsidRPr="003A59E0">
              <w:t>Sprememba</w:t>
            </w:r>
          </w:p>
        </w:tc>
      </w:tr>
      <w:tr w:rsidR="00183209" w:rsidRPr="003A59E0" w14:paraId="05168009" w14:textId="77777777" w:rsidTr="00156DA3">
        <w:trPr>
          <w:jc w:val="center"/>
        </w:trPr>
        <w:tc>
          <w:tcPr>
            <w:tcW w:w="4876" w:type="dxa"/>
            <w:tcBorders>
              <w:top w:val="nil"/>
              <w:left w:val="nil"/>
              <w:bottom w:val="nil"/>
              <w:right w:val="nil"/>
            </w:tcBorders>
            <w:hideMark/>
          </w:tcPr>
          <w:p w14:paraId="31D5AF63" w14:textId="77777777" w:rsidR="00183209" w:rsidRPr="003A59E0" w:rsidRDefault="00183209" w:rsidP="00156DA3">
            <w:pPr>
              <w:pStyle w:val="Normal6a"/>
            </w:pPr>
            <w:r w:rsidRPr="003A59E0">
              <w:t>2.</w:t>
            </w:r>
            <w:r w:rsidRPr="003A59E0">
              <w:tab/>
              <w:t xml:space="preserve">Informativna davčna napoved BEFIT se pri organu za vložitev vloži najpozneje </w:t>
            </w:r>
            <w:r w:rsidRPr="003A59E0">
              <w:rPr>
                <w:b/>
                <w:i/>
              </w:rPr>
              <w:t>štiri mesece</w:t>
            </w:r>
            <w:r w:rsidRPr="003A59E0">
              <w:t xml:space="preserve"> po koncu davčnega leta.</w:t>
            </w:r>
          </w:p>
        </w:tc>
        <w:tc>
          <w:tcPr>
            <w:tcW w:w="4876" w:type="dxa"/>
            <w:tcBorders>
              <w:top w:val="nil"/>
              <w:left w:val="nil"/>
              <w:bottom w:val="nil"/>
              <w:right w:val="nil"/>
            </w:tcBorders>
            <w:hideMark/>
          </w:tcPr>
          <w:p w14:paraId="6DB648DF" w14:textId="77777777" w:rsidR="00183209" w:rsidRPr="003A59E0" w:rsidRDefault="00183209" w:rsidP="00156DA3">
            <w:pPr>
              <w:pStyle w:val="Normal6a"/>
            </w:pPr>
            <w:r w:rsidRPr="003A59E0">
              <w:t>2.</w:t>
            </w:r>
            <w:r w:rsidRPr="003A59E0">
              <w:tab/>
              <w:t xml:space="preserve">Informativna davčna napoved BEFIT se pri organu za vložitev vloži najpozneje </w:t>
            </w:r>
            <w:r w:rsidRPr="003A59E0">
              <w:rPr>
                <w:b/>
                <w:i/>
              </w:rPr>
              <w:t>šest mesecev</w:t>
            </w:r>
            <w:r w:rsidRPr="003A59E0">
              <w:t xml:space="preserve"> po koncu davčnega leta.</w:t>
            </w:r>
          </w:p>
        </w:tc>
      </w:tr>
    </w:tbl>
    <w:p w14:paraId="4B3A97D6" w14:textId="77777777" w:rsidR="00183209" w:rsidRPr="003A59E0" w:rsidRDefault="00183209" w:rsidP="00183209"/>
    <w:p w14:paraId="21DFB9EC" w14:textId="51EC3A1A" w:rsidR="00183209" w:rsidRPr="003A59E0" w:rsidRDefault="006C1ECD" w:rsidP="00183209">
      <w:pPr>
        <w:pStyle w:val="AmNumberTabs"/>
        <w:keepNext/>
      </w:pPr>
      <w:r w:rsidRPr="003A59E0">
        <w:t>Sprememba</w:t>
      </w:r>
      <w:r w:rsidR="00183209" w:rsidRPr="003A59E0">
        <w:tab/>
      </w:r>
      <w:r w:rsidR="00183209" w:rsidRPr="003A59E0">
        <w:tab/>
        <w:t>65</w:t>
      </w:r>
    </w:p>
    <w:p w14:paraId="1EEC49A9" w14:textId="77777777" w:rsidR="00183209" w:rsidRPr="003A59E0" w:rsidRDefault="00183209" w:rsidP="00183209">
      <w:pPr>
        <w:pStyle w:val="NormalBold12b"/>
        <w:keepNext/>
      </w:pPr>
      <w:r w:rsidRPr="003A59E0">
        <w:t>Predlog direktive</w:t>
      </w:r>
    </w:p>
    <w:p w14:paraId="69D29156" w14:textId="77777777" w:rsidR="00183209" w:rsidRPr="003A59E0" w:rsidRDefault="00183209" w:rsidP="00183209">
      <w:pPr>
        <w:pStyle w:val="NormalBold"/>
        <w:keepNext/>
      </w:pPr>
      <w:r w:rsidRPr="003A59E0">
        <w:t>Člen 57 – odstavek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05DD33FC" w14:textId="77777777" w:rsidTr="00156DA3">
        <w:trPr>
          <w:jc w:val="center"/>
        </w:trPr>
        <w:tc>
          <w:tcPr>
            <w:tcW w:w="9752" w:type="dxa"/>
            <w:gridSpan w:val="2"/>
          </w:tcPr>
          <w:p w14:paraId="4E1E923E" w14:textId="77777777" w:rsidR="00183209" w:rsidRPr="003A59E0" w:rsidRDefault="00183209" w:rsidP="00156DA3">
            <w:pPr>
              <w:keepNext/>
            </w:pPr>
          </w:p>
        </w:tc>
      </w:tr>
      <w:tr w:rsidR="00183209" w:rsidRPr="003A59E0" w14:paraId="49BA4AA0" w14:textId="77777777" w:rsidTr="00156DA3">
        <w:trPr>
          <w:jc w:val="center"/>
        </w:trPr>
        <w:tc>
          <w:tcPr>
            <w:tcW w:w="4876" w:type="dxa"/>
          </w:tcPr>
          <w:p w14:paraId="12200DC3" w14:textId="77777777" w:rsidR="00183209" w:rsidRPr="003A59E0" w:rsidRDefault="00183209" w:rsidP="00156DA3">
            <w:pPr>
              <w:pStyle w:val="AmColumnHeading"/>
              <w:keepNext/>
            </w:pPr>
            <w:r w:rsidRPr="003A59E0">
              <w:t>Besedilo, ki ga predlaga Komisija</w:t>
            </w:r>
          </w:p>
        </w:tc>
        <w:tc>
          <w:tcPr>
            <w:tcW w:w="4876" w:type="dxa"/>
          </w:tcPr>
          <w:p w14:paraId="72BCA2B1" w14:textId="6EB84DD3" w:rsidR="00183209" w:rsidRPr="003A59E0" w:rsidRDefault="006C1ECD" w:rsidP="00156DA3">
            <w:pPr>
              <w:pStyle w:val="AmColumnHeading"/>
              <w:keepNext/>
            </w:pPr>
            <w:r w:rsidRPr="003A59E0">
              <w:t>Sprememba</w:t>
            </w:r>
          </w:p>
        </w:tc>
      </w:tr>
      <w:tr w:rsidR="00183209" w:rsidRPr="003A59E0" w14:paraId="23C3D4CE" w14:textId="77777777" w:rsidTr="00156DA3">
        <w:trPr>
          <w:jc w:val="center"/>
        </w:trPr>
        <w:tc>
          <w:tcPr>
            <w:tcW w:w="4876" w:type="dxa"/>
          </w:tcPr>
          <w:p w14:paraId="0ACDAC60" w14:textId="77777777" w:rsidR="00183209" w:rsidRPr="003A59E0" w:rsidRDefault="00183209" w:rsidP="00156DA3">
            <w:pPr>
              <w:pStyle w:val="Normal6a"/>
            </w:pPr>
          </w:p>
        </w:tc>
        <w:tc>
          <w:tcPr>
            <w:tcW w:w="4876" w:type="dxa"/>
          </w:tcPr>
          <w:p w14:paraId="0F5AA6F6" w14:textId="77777777" w:rsidR="00183209" w:rsidRPr="003A59E0" w:rsidRDefault="00183209" w:rsidP="00156DA3">
            <w:pPr>
              <w:pStyle w:val="Normal6a"/>
              <w:rPr>
                <w:b/>
                <w:i/>
                <w:szCs w:val="24"/>
              </w:rPr>
            </w:pPr>
            <w:r w:rsidRPr="003A59E0">
              <w:rPr>
                <w:b/>
                <w:i/>
              </w:rPr>
              <w:t>3a.</w:t>
            </w:r>
            <w:r w:rsidRPr="003A59E0">
              <w:rPr>
                <w:b/>
                <w:i/>
              </w:rPr>
              <w:tab/>
              <w:t>Za namene odstavka 3, točke (d)(ii) se vsa podporna dokumentacija, ki je bila uporabljena za oblikovanje davčne osnove BEFIT iz odstavka 3, hrani deset let in je na voljo pristojnim organom vseh držav članic, v katerih so članice skupine BEFIT rezidentke za davčne namene ali prisotne v obliki stalne poslovne enote.</w:t>
            </w:r>
          </w:p>
        </w:tc>
      </w:tr>
    </w:tbl>
    <w:p w14:paraId="2AC7A779" w14:textId="77777777" w:rsidR="00183209" w:rsidRPr="003A59E0" w:rsidRDefault="00183209" w:rsidP="00183209"/>
    <w:p w14:paraId="212F5AA7" w14:textId="08372E6B" w:rsidR="00183209" w:rsidRPr="003A59E0" w:rsidRDefault="006C1ECD" w:rsidP="00183209">
      <w:pPr>
        <w:pStyle w:val="AmNumberTabs"/>
        <w:keepNext/>
      </w:pPr>
      <w:r w:rsidRPr="003A59E0">
        <w:lastRenderedPageBreak/>
        <w:t>Sprememba</w:t>
      </w:r>
      <w:r w:rsidR="00183209" w:rsidRPr="003A59E0">
        <w:tab/>
      </w:r>
      <w:r w:rsidR="00183209" w:rsidRPr="003A59E0">
        <w:tab/>
        <w:t>66</w:t>
      </w:r>
    </w:p>
    <w:p w14:paraId="30B56999" w14:textId="77777777" w:rsidR="00183209" w:rsidRPr="003A59E0" w:rsidRDefault="00183209" w:rsidP="00183209">
      <w:pPr>
        <w:pStyle w:val="NormalBold12b"/>
        <w:keepNext/>
      </w:pPr>
      <w:r w:rsidRPr="003A59E0">
        <w:t>Predlog direktive</w:t>
      </w:r>
    </w:p>
    <w:p w14:paraId="3AA0DD83" w14:textId="77777777" w:rsidR="00183209" w:rsidRPr="003A59E0" w:rsidRDefault="00183209" w:rsidP="00183209">
      <w:pPr>
        <w:pStyle w:val="NormalBold"/>
        <w:keepNext/>
      </w:pPr>
      <w:r w:rsidRPr="003A59E0">
        <w:t>Člen 57 – odstavek 4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491996D" w14:textId="77777777" w:rsidTr="00156DA3">
        <w:trPr>
          <w:jc w:val="center"/>
        </w:trPr>
        <w:tc>
          <w:tcPr>
            <w:tcW w:w="9752" w:type="dxa"/>
            <w:gridSpan w:val="2"/>
          </w:tcPr>
          <w:p w14:paraId="485EB6A4" w14:textId="77777777" w:rsidR="00183209" w:rsidRPr="003A59E0" w:rsidRDefault="00183209" w:rsidP="00156DA3">
            <w:pPr>
              <w:keepNext/>
            </w:pPr>
          </w:p>
        </w:tc>
      </w:tr>
      <w:tr w:rsidR="00183209" w:rsidRPr="003A59E0" w14:paraId="27E3027B" w14:textId="77777777" w:rsidTr="00156DA3">
        <w:trPr>
          <w:jc w:val="center"/>
        </w:trPr>
        <w:tc>
          <w:tcPr>
            <w:tcW w:w="4876" w:type="dxa"/>
          </w:tcPr>
          <w:p w14:paraId="10B7E15D" w14:textId="77777777" w:rsidR="00183209" w:rsidRPr="003A59E0" w:rsidRDefault="00183209" w:rsidP="00156DA3">
            <w:pPr>
              <w:pStyle w:val="AmColumnHeading"/>
              <w:keepNext/>
            </w:pPr>
            <w:r w:rsidRPr="003A59E0">
              <w:t>Besedilo, ki ga predlaga Komisija</w:t>
            </w:r>
          </w:p>
        </w:tc>
        <w:tc>
          <w:tcPr>
            <w:tcW w:w="4876" w:type="dxa"/>
          </w:tcPr>
          <w:p w14:paraId="794D5C83" w14:textId="3B7C2957" w:rsidR="00183209" w:rsidRPr="003A59E0" w:rsidRDefault="006C1ECD" w:rsidP="00156DA3">
            <w:pPr>
              <w:pStyle w:val="AmColumnHeading"/>
              <w:keepNext/>
            </w:pPr>
            <w:r w:rsidRPr="003A59E0">
              <w:t>Sprememba</w:t>
            </w:r>
          </w:p>
        </w:tc>
      </w:tr>
      <w:tr w:rsidR="00183209" w:rsidRPr="003A59E0" w14:paraId="70B0C9F2" w14:textId="77777777" w:rsidTr="00156DA3">
        <w:trPr>
          <w:jc w:val="center"/>
        </w:trPr>
        <w:tc>
          <w:tcPr>
            <w:tcW w:w="4876" w:type="dxa"/>
          </w:tcPr>
          <w:p w14:paraId="4AE2E9F2" w14:textId="77777777" w:rsidR="00183209" w:rsidRPr="003A59E0" w:rsidRDefault="00183209" w:rsidP="00156DA3">
            <w:pPr>
              <w:pStyle w:val="Normal6a"/>
            </w:pPr>
          </w:p>
        </w:tc>
        <w:tc>
          <w:tcPr>
            <w:tcW w:w="4876" w:type="dxa"/>
          </w:tcPr>
          <w:p w14:paraId="7E35CAC4" w14:textId="77777777" w:rsidR="00183209" w:rsidRPr="003A59E0" w:rsidRDefault="00183209" w:rsidP="00156DA3">
            <w:pPr>
              <w:pStyle w:val="Normal6a"/>
            </w:pPr>
            <w:r w:rsidRPr="003A59E0">
              <w:rPr>
                <w:b/>
                <w:i/>
              </w:rPr>
              <w:t>4a.</w:t>
            </w:r>
            <w:r w:rsidRPr="003A59E0">
              <w:rPr>
                <w:b/>
                <w:i/>
              </w:rPr>
              <w:tab/>
              <w:t>Ekipe za BEFIT uporabljajo vse obstoječe postopke in ureditve iz Direktive 2011/16/EU, da zagotovijo učinkovito sodelovanje in izmenjavo informacij med nacionalnimi davčnimi upravami.</w:t>
            </w:r>
          </w:p>
        </w:tc>
      </w:tr>
      <w:tr w:rsidR="00183209" w:rsidRPr="003A59E0" w14:paraId="4FB74382" w14:textId="77777777" w:rsidTr="00156DA3">
        <w:trPr>
          <w:jc w:val="center"/>
        </w:trPr>
        <w:tc>
          <w:tcPr>
            <w:tcW w:w="4876" w:type="dxa"/>
          </w:tcPr>
          <w:p w14:paraId="494035C9" w14:textId="77777777" w:rsidR="00183209" w:rsidRPr="003A59E0" w:rsidRDefault="00183209" w:rsidP="00156DA3">
            <w:pPr>
              <w:pStyle w:val="Normal6a"/>
            </w:pPr>
          </w:p>
        </w:tc>
        <w:tc>
          <w:tcPr>
            <w:tcW w:w="4876" w:type="dxa"/>
          </w:tcPr>
          <w:p w14:paraId="3F5C3703" w14:textId="77777777" w:rsidR="00183209" w:rsidRPr="003A59E0" w:rsidRDefault="00183209" w:rsidP="00156DA3">
            <w:pPr>
              <w:pStyle w:val="Normal6a"/>
              <w:rPr>
                <w:b/>
                <w:i/>
                <w:szCs w:val="24"/>
              </w:rPr>
            </w:pPr>
            <w:r w:rsidRPr="003A59E0">
              <w:rPr>
                <w:b/>
                <w:i/>
              </w:rPr>
              <w:t>__________</w:t>
            </w:r>
          </w:p>
        </w:tc>
      </w:tr>
      <w:tr w:rsidR="00183209" w:rsidRPr="003A59E0" w14:paraId="43871749" w14:textId="77777777" w:rsidTr="00156DA3">
        <w:trPr>
          <w:jc w:val="center"/>
        </w:trPr>
        <w:tc>
          <w:tcPr>
            <w:tcW w:w="4876" w:type="dxa"/>
          </w:tcPr>
          <w:p w14:paraId="44A5AEC3" w14:textId="77777777" w:rsidR="00183209" w:rsidRPr="003A59E0" w:rsidRDefault="00183209" w:rsidP="00156DA3">
            <w:pPr>
              <w:pStyle w:val="Normal6a"/>
            </w:pPr>
          </w:p>
        </w:tc>
        <w:tc>
          <w:tcPr>
            <w:tcW w:w="4876" w:type="dxa"/>
          </w:tcPr>
          <w:p w14:paraId="232E5532" w14:textId="77777777" w:rsidR="00183209" w:rsidRPr="003A59E0" w:rsidRDefault="00183209" w:rsidP="00156DA3">
            <w:pPr>
              <w:pStyle w:val="Normal6a"/>
              <w:rPr>
                <w:b/>
                <w:i/>
                <w:szCs w:val="24"/>
              </w:rPr>
            </w:pPr>
            <w:r w:rsidRPr="003A59E0">
              <w:rPr>
                <w:b/>
                <w:i/>
                <w:vertAlign w:val="superscript"/>
              </w:rPr>
              <w:t>1a</w:t>
            </w:r>
            <w:r w:rsidRPr="003A59E0">
              <w:rPr>
                <w:b/>
                <w:i/>
              </w:rPr>
              <w:t xml:space="preserve"> Direktiva Sveta 2011/16/EU z dne 15. februarja 2011 o upravnem sodelovanju na področju obdavčevanja in razveljavitvi Direktive 77/799/EGS (UL L 64, 11.3.2011, str. 1, ELI: </w:t>
            </w:r>
            <w:hyperlink r:id="rId9" w:tooltip="Omogoča dostop do tega dokumenta prek njegovega evropskega zakonodajnega identifikatorja ELI." w:history="1">
              <w:r w:rsidRPr="003A59E0">
                <w:rPr>
                  <w:rStyle w:val="Hyperlink"/>
                  <w:b/>
                  <w:i/>
                </w:rPr>
                <w:t>http://data.europa.eu/eli/dir/2011/16/oj</w:t>
              </w:r>
            </w:hyperlink>
            <w:r w:rsidRPr="003A59E0">
              <w:rPr>
                <w:b/>
                <w:i/>
              </w:rPr>
              <w:t>).</w:t>
            </w:r>
          </w:p>
        </w:tc>
      </w:tr>
    </w:tbl>
    <w:p w14:paraId="3095273C" w14:textId="77777777" w:rsidR="00183209" w:rsidRPr="003A59E0" w:rsidRDefault="00183209" w:rsidP="00183209"/>
    <w:p w14:paraId="650EE8DC" w14:textId="3FC4FCED" w:rsidR="00183209" w:rsidRPr="003A59E0" w:rsidRDefault="006C1ECD" w:rsidP="00183209">
      <w:pPr>
        <w:pStyle w:val="AmNumberTabs"/>
        <w:keepNext/>
        <w:rPr>
          <w:rFonts w:eastAsiaTheme="majorEastAsia"/>
        </w:rPr>
      </w:pPr>
      <w:r w:rsidRPr="003A59E0">
        <w:t>Sprememba</w:t>
      </w:r>
      <w:r w:rsidR="00183209" w:rsidRPr="003A59E0">
        <w:tab/>
      </w:r>
      <w:r w:rsidR="00183209" w:rsidRPr="003A59E0">
        <w:tab/>
        <w:t>67</w:t>
      </w:r>
    </w:p>
    <w:p w14:paraId="08082561" w14:textId="77777777" w:rsidR="00183209" w:rsidRPr="003A59E0" w:rsidRDefault="00183209" w:rsidP="00183209">
      <w:pPr>
        <w:pStyle w:val="NormalBold12b"/>
      </w:pPr>
      <w:r w:rsidRPr="003A59E0">
        <w:t>Predlog direktive</w:t>
      </w:r>
    </w:p>
    <w:p w14:paraId="3B8EAB77" w14:textId="77777777" w:rsidR="00183209" w:rsidRPr="003A59E0" w:rsidRDefault="00183209" w:rsidP="00183209">
      <w:pPr>
        <w:pStyle w:val="NormalBold"/>
      </w:pPr>
      <w:r w:rsidRPr="003A59E0">
        <w:t>Člen 58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3163A3D7" w14:textId="77777777" w:rsidTr="00156DA3">
        <w:trPr>
          <w:trHeight w:val="240"/>
          <w:jc w:val="center"/>
        </w:trPr>
        <w:tc>
          <w:tcPr>
            <w:tcW w:w="9752" w:type="dxa"/>
            <w:gridSpan w:val="2"/>
            <w:tcBorders>
              <w:top w:val="nil"/>
              <w:left w:val="nil"/>
              <w:bottom w:val="nil"/>
              <w:right w:val="nil"/>
            </w:tcBorders>
          </w:tcPr>
          <w:p w14:paraId="6B54DB08" w14:textId="77777777" w:rsidR="00183209" w:rsidRPr="003A59E0" w:rsidRDefault="00183209" w:rsidP="00156DA3"/>
        </w:tc>
      </w:tr>
      <w:tr w:rsidR="00183209" w:rsidRPr="003A59E0" w14:paraId="43B1BE1F" w14:textId="77777777" w:rsidTr="00156DA3">
        <w:trPr>
          <w:trHeight w:val="240"/>
          <w:jc w:val="center"/>
        </w:trPr>
        <w:tc>
          <w:tcPr>
            <w:tcW w:w="4876" w:type="dxa"/>
            <w:tcBorders>
              <w:top w:val="nil"/>
              <w:left w:val="nil"/>
              <w:bottom w:val="nil"/>
              <w:right w:val="nil"/>
            </w:tcBorders>
            <w:hideMark/>
          </w:tcPr>
          <w:p w14:paraId="5691322A"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1B3E64E7" w14:textId="2A4CB022" w:rsidR="00183209" w:rsidRPr="003A59E0" w:rsidRDefault="006C1ECD" w:rsidP="00156DA3">
            <w:pPr>
              <w:pStyle w:val="AmColumnHeading"/>
            </w:pPr>
            <w:r w:rsidRPr="003A59E0">
              <w:t>Sprememba</w:t>
            </w:r>
          </w:p>
        </w:tc>
      </w:tr>
      <w:tr w:rsidR="00183209" w:rsidRPr="003A59E0" w14:paraId="407AC17C" w14:textId="77777777" w:rsidTr="00156DA3">
        <w:trPr>
          <w:jc w:val="center"/>
        </w:trPr>
        <w:tc>
          <w:tcPr>
            <w:tcW w:w="4876" w:type="dxa"/>
            <w:tcBorders>
              <w:top w:val="nil"/>
              <w:left w:val="nil"/>
              <w:bottom w:val="nil"/>
              <w:right w:val="nil"/>
            </w:tcBorders>
            <w:hideMark/>
          </w:tcPr>
          <w:p w14:paraId="14D77AB0" w14:textId="77777777" w:rsidR="00183209" w:rsidRPr="003A59E0" w:rsidRDefault="00183209" w:rsidP="00156DA3">
            <w:pPr>
              <w:pStyle w:val="Normal6a"/>
            </w:pPr>
            <w:r w:rsidRPr="003A59E0">
              <w:t>1.</w:t>
            </w:r>
            <w:r w:rsidRPr="003A59E0">
              <w:tab/>
              <w:t xml:space="preserve">Vložniški subjekt obvesti organ za vložitev o napakah v informativni davčni napovedi BEFIT v </w:t>
            </w:r>
            <w:r w:rsidRPr="003A59E0">
              <w:rPr>
                <w:b/>
                <w:i/>
              </w:rPr>
              <w:t>dveh</w:t>
            </w:r>
            <w:r w:rsidRPr="003A59E0">
              <w:t xml:space="preserve"> mesecih po pravočasni predložitvi take napovedi.</w:t>
            </w:r>
          </w:p>
        </w:tc>
        <w:tc>
          <w:tcPr>
            <w:tcW w:w="4876" w:type="dxa"/>
            <w:tcBorders>
              <w:top w:val="nil"/>
              <w:left w:val="nil"/>
              <w:bottom w:val="nil"/>
              <w:right w:val="nil"/>
            </w:tcBorders>
            <w:hideMark/>
          </w:tcPr>
          <w:p w14:paraId="298A7A18" w14:textId="77777777" w:rsidR="00183209" w:rsidRPr="003A59E0" w:rsidRDefault="00183209" w:rsidP="00156DA3">
            <w:pPr>
              <w:pStyle w:val="Normal6a"/>
            </w:pPr>
            <w:r w:rsidRPr="003A59E0">
              <w:t>1.</w:t>
            </w:r>
            <w:r w:rsidRPr="003A59E0">
              <w:tab/>
              <w:t xml:space="preserve">Vložniški subjekt obvesti organ za vložitev o napakah v informativni davčni napovedi BEFIT v </w:t>
            </w:r>
            <w:r w:rsidRPr="003A59E0">
              <w:rPr>
                <w:b/>
                <w:i/>
              </w:rPr>
              <w:t>treh</w:t>
            </w:r>
            <w:r w:rsidRPr="003A59E0">
              <w:t xml:space="preserve"> mesecih po pravočasni predložitvi take napovedi.</w:t>
            </w:r>
          </w:p>
        </w:tc>
      </w:tr>
    </w:tbl>
    <w:p w14:paraId="405D98EC" w14:textId="77777777" w:rsidR="00183209" w:rsidRPr="003A59E0" w:rsidRDefault="00183209" w:rsidP="00183209"/>
    <w:p w14:paraId="61C07EA2" w14:textId="3B895E8F" w:rsidR="00183209" w:rsidRPr="003A59E0" w:rsidRDefault="006C1ECD" w:rsidP="00183209">
      <w:pPr>
        <w:pStyle w:val="AmNumberTabs"/>
        <w:keepNext/>
      </w:pPr>
      <w:r w:rsidRPr="003A59E0">
        <w:t>Sprememba</w:t>
      </w:r>
      <w:r w:rsidR="00183209" w:rsidRPr="003A59E0">
        <w:tab/>
      </w:r>
      <w:r w:rsidR="00183209" w:rsidRPr="003A59E0">
        <w:tab/>
        <w:t>68</w:t>
      </w:r>
    </w:p>
    <w:p w14:paraId="30C6F215" w14:textId="77777777" w:rsidR="00183209" w:rsidRPr="003A59E0" w:rsidRDefault="00183209" w:rsidP="00183209">
      <w:pPr>
        <w:pStyle w:val="NormalBold12b"/>
        <w:keepNext/>
      </w:pPr>
      <w:r w:rsidRPr="003A59E0">
        <w:t>Predlog direktive</w:t>
      </w:r>
    </w:p>
    <w:p w14:paraId="5B41D250" w14:textId="77777777" w:rsidR="00183209" w:rsidRPr="003A59E0" w:rsidRDefault="00183209" w:rsidP="00183209">
      <w:pPr>
        <w:pStyle w:val="NormalBold"/>
        <w:keepNext/>
      </w:pPr>
      <w:r w:rsidRPr="003A59E0">
        <w:t>Člen 60 – odstavek 2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137CA3E1" w14:textId="77777777" w:rsidTr="00156DA3">
        <w:trPr>
          <w:jc w:val="center"/>
        </w:trPr>
        <w:tc>
          <w:tcPr>
            <w:tcW w:w="9752" w:type="dxa"/>
            <w:gridSpan w:val="2"/>
          </w:tcPr>
          <w:p w14:paraId="072E3A3B" w14:textId="77777777" w:rsidR="00183209" w:rsidRPr="003A59E0" w:rsidRDefault="00183209" w:rsidP="00156DA3">
            <w:pPr>
              <w:keepNext/>
            </w:pPr>
          </w:p>
        </w:tc>
      </w:tr>
      <w:tr w:rsidR="00183209" w:rsidRPr="003A59E0" w14:paraId="04F67703" w14:textId="77777777" w:rsidTr="00156DA3">
        <w:trPr>
          <w:jc w:val="center"/>
        </w:trPr>
        <w:tc>
          <w:tcPr>
            <w:tcW w:w="4876" w:type="dxa"/>
          </w:tcPr>
          <w:p w14:paraId="2FA7BC4A" w14:textId="77777777" w:rsidR="00183209" w:rsidRPr="003A59E0" w:rsidRDefault="00183209" w:rsidP="00156DA3">
            <w:pPr>
              <w:pStyle w:val="AmColumnHeading"/>
              <w:keepNext/>
            </w:pPr>
            <w:r w:rsidRPr="003A59E0">
              <w:t>Besedilo, ki ga predlaga Komisija</w:t>
            </w:r>
          </w:p>
        </w:tc>
        <w:tc>
          <w:tcPr>
            <w:tcW w:w="4876" w:type="dxa"/>
          </w:tcPr>
          <w:p w14:paraId="50EF3CA5" w14:textId="56D1826B" w:rsidR="00183209" w:rsidRPr="003A59E0" w:rsidRDefault="006C1ECD" w:rsidP="00156DA3">
            <w:pPr>
              <w:pStyle w:val="AmColumnHeading"/>
              <w:keepNext/>
            </w:pPr>
            <w:r w:rsidRPr="003A59E0">
              <w:t>Sprememba</w:t>
            </w:r>
          </w:p>
        </w:tc>
      </w:tr>
      <w:tr w:rsidR="00183209" w:rsidRPr="003A59E0" w14:paraId="3A127971" w14:textId="77777777" w:rsidTr="00156DA3">
        <w:trPr>
          <w:jc w:val="center"/>
        </w:trPr>
        <w:tc>
          <w:tcPr>
            <w:tcW w:w="4876" w:type="dxa"/>
          </w:tcPr>
          <w:p w14:paraId="7E40653C" w14:textId="77777777" w:rsidR="00183209" w:rsidRPr="003A59E0" w:rsidRDefault="00183209" w:rsidP="00156DA3">
            <w:pPr>
              <w:pStyle w:val="Normal6a"/>
            </w:pPr>
          </w:p>
        </w:tc>
        <w:tc>
          <w:tcPr>
            <w:tcW w:w="4876" w:type="dxa"/>
          </w:tcPr>
          <w:p w14:paraId="0778A304" w14:textId="77777777" w:rsidR="00183209" w:rsidRPr="003A59E0" w:rsidRDefault="00183209" w:rsidP="00156DA3">
            <w:pPr>
              <w:pStyle w:val="Normal6a"/>
              <w:rPr>
                <w:b/>
                <w:i/>
                <w:szCs w:val="24"/>
              </w:rPr>
            </w:pPr>
            <w:r w:rsidRPr="003A59E0">
              <w:rPr>
                <w:b/>
                <w:i/>
              </w:rPr>
              <w:t>2a.</w:t>
            </w:r>
            <w:r w:rsidRPr="003A59E0">
              <w:tab/>
            </w:r>
            <w:r w:rsidRPr="003A59E0">
              <w:rPr>
                <w:b/>
                <w:i/>
              </w:rPr>
              <w:t>Države članice ekipi za BEFIT dodelijo ustrezne človeške vire, vključno z vsebinskim in jezikovnim usposabljanjem predstavnikov ekipe za BEFIT.</w:t>
            </w:r>
          </w:p>
        </w:tc>
      </w:tr>
    </w:tbl>
    <w:p w14:paraId="71C9A53C" w14:textId="77777777" w:rsidR="00183209" w:rsidRPr="003A59E0" w:rsidRDefault="00183209" w:rsidP="00183209"/>
    <w:p w14:paraId="5FD4F00C" w14:textId="150FB3C1" w:rsidR="00183209" w:rsidRPr="003A59E0" w:rsidRDefault="006C1ECD" w:rsidP="00183209">
      <w:pPr>
        <w:pStyle w:val="AmNumberTabs"/>
        <w:keepNext/>
      </w:pPr>
      <w:r w:rsidRPr="003A59E0">
        <w:lastRenderedPageBreak/>
        <w:t>Sprememba</w:t>
      </w:r>
      <w:r w:rsidR="00183209" w:rsidRPr="003A59E0">
        <w:tab/>
      </w:r>
      <w:r w:rsidR="00183209" w:rsidRPr="003A59E0">
        <w:tab/>
        <w:t>69</w:t>
      </w:r>
    </w:p>
    <w:p w14:paraId="0709E2F1" w14:textId="77777777" w:rsidR="00183209" w:rsidRPr="003A59E0" w:rsidRDefault="00183209" w:rsidP="00183209">
      <w:pPr>
        <w:pStyle w:val="NormalBold12b"/>
        <w:keepNext/>
      </w:pPr>
      <w:r w:rsidRPr="003A59E0">
        <w:t>Predlog direktive</w:t>
      </w:r>
    </w:p>
    <w:p w14:paraId="2153DE37" w14:textId="77777777" w:rsidR="00183209" w:rsidRPr="003A59E0" w:rsidRDefault="00183209" w:rsidP="00183209">
      <w:pPr>
        <w:pStyle w:val="NormalBold"/>
        <w:keepNext/>
      </w:pPr>
      <w:r w:rsidRPr="003A59E0">
        <w:t>Člen 60 – 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496C8511" w14:textId="77777777" w:rsidTr="00156DA3">
        <w:trPr>
          <w:jc w:val="center"/>
        </w:trPr>
        <w:tc>
          <w:tcPr>
            <w:tcW w:w="9752" w:type="dxa"/>
            <w:gridSpan w:val="2"/>
          </w:tcPr>
          <w:p w14:paraId="2980B355" w14:textId="77777777" w:rsidR="00183209" w:rsidRPr="003A59E0" w:rsidRDefault="00183209" w:rsidP="00156DA3">
            <w:pPr>
              <w:keepNext/>
            </w:pPr>
          </w:p>
        </w:tc>
      </w:tr>
      <w:tr w:rsidR="00183209" w:rsidRPr="003A59E0" w14:paraId="0218FD7D" w14:textId="77777777" w:rsidTr="00156DA3">
        <w:trPr>
          <w:jc w:val="center"/>
        </w:trPr>
        <w:tc>
          <w:tcPr>
            <w:tcW w:w="4876" w:type="dxa"/>
          </w:tcPr>
          <w:p w14:paraId="6339B810" w14:textId="77777777" w:rsidR="00183209" w:rsidRPr="003A59E0" w:rsidRDefault="00183209" w:rsidP="00156DA3">
            <w:pPr>
              <w:pStyle w:val="AmColumnHeading"/>
              <w:keepNext/>
            </w:pPr>
            <w:r w:rsidRPr="003A59E0">
              <w:t>Besedilo, ki ga predlaga Komisija</w:t>
            </w:r>
          </w:p>
        </w:tc>
        <w:tc>
          <w:tcPr>
            <w:tcW w:w="4876" w:type="dxa"/>
          </w:tcPr>
          <w:p w14:paraId="38572451" w14:textId="582DD44C" w:rsidR="00183209" w:rsidRPr="003A59E0" w:rsidRDefault="006C1ECD" w:rsidP="00156DA3">
            <w:pPr>
              <w:pStyle w:val="AmColumnHeading"/>
              <w:keepNext/>
            </w:pPr>
            <w:r w:rsidRPr="003A59E0">
              <w:t>Sprememba</w:t>
            </w:r>
          </w:p>
        </w:tc>
      </w:tr>
      <w:tr w:rsidR="00183209" w:rsidRPr="003A59E0" w14:paraId="7A811366" w14:textId="77777777" w:rsidTr="00156DA3">
        <w:trPr>
          <w:jc w:val="center"/>
        </w:trPr>
        <w:tc>
          <w:tcPr>
            <w:tcW w:w="4876" w:type="dxa"/>
          </w:tcPr>
          <w:p w14:paraId="13C15185" w14:textId="77777777" w:rsidR="00183209" w:rsidRPr="003A59E0" w:rsidRDefault="00183209" w:rsidP="00156DA3">
            <w:pPr>
              <w:pStyle w:val="Normal6a"/>
            </w:pPr>
            <w:r w:rsidRPr="003A59E0">
              <w:t>3.</w:t>
            </w:r>
            <w:r w:rsidRPr="003A59E0">
              <w:tab/>
              <w:t>Informacije, ki se sporočajo med člani ekipe za BEFIT, se v največji možni meri zagotovijo v elektronski obliki z uporabo orodja za sodelovanje BEFIT.</w:t>
            </w:r>
          </w:p>
        </w:tc>
        <w:tc>
          <w:tcPr>
            <w:tcW w:w="4876" w:type="dxa"/>
          </w:tcPr>
          <w:p w14:paraId="7A611C21" w14:textId="77777777" w:rsidR="00183209" w:rsidRPr="003A59E0" w:rsidRDefault="00183209" w:rsidP="00156DA3">
            <w:pPr>
              <w:pStyle w:val="Normal6a"/>
              <w:rPr>
                <w:szCs w:val="24"/>
              </w:rPr>
            </w:pPr>
            <w:r w:rsidRPr="003A59E0">
              <w:t>3.</w:t>
            </w:r>
            <w:r w:rsidRPr="003A59E0">
              <w:tab/>
              <w:t xml:space="preserve">Informacije, ki se sporočajo med člani ekipe za BEFIT, se v največji možni meri zagotovijo v elektronski obliki </w:t>
            </w:r>
            <w:r w:rsidRPr="003A59E0">
              <w:rPr>
                <w:b/>
                <w:i/>
              </w:rPr>
              <w:t xml:space="preserve">prek varne povezave ali varnega omrežja </w:t>
            </w:r>
            <w:r w:rsidRPr="003A59E0">
              <w:t>z uporabo orodja za sodelovanje BEFIT.</w:t>
            </w:r>
          </w:p>
        </w:tc>
      </w:tr>
    </w:tbl>
    <w:p w14:paraId="44D2222C" w14:textId="77777777" w:rsidR="00183209" w:rsidRPr="003A59E0" w:rsidRDefault="00183209" w:rsidP="00183209"/>
    <w:p w14:paraId="4C75BE09" w14:textId="4AE999E5" w:rsidR="00183209" w:rsidRPr="003A59E0" w:rsidRDefault="006C1ECD" w:rsidP="00183209">
      <w:pPr>
        <w:pStyle w:val="AmNumberTabs"/>
        <w:keepNext/>
      </w:pPr>
      <w:r w:rsidRPr="003A59E0">
        <w:t>Sprememba</w:t>
      </w:r>
      <w:r w:rsidR="00183209" w:rsidRPr="003A59E0">
        <w:tab/>
      </w:r>
      <w:r w:rsidR="00183209" w:rsidRPr="003A59E0">
        <w:tab/>
        <w:t>70</w:t>
      </w:r>
    </w:p>
    <w:p w14:paraId="5C08471E" w14:textId="77777777" w:rsidR="00183209" w:rsidRPr="003A59E0" w:rsidRDefault="00183209" w:rsidP="00183209">
      <w:pPr>
        <w:pStyle w:val="NormalBold12b"/>
        <w:keepNext/>
      </w:pPr>
      <w:r w:rsidRPr="003A59E0">
        <w:t>Predlog direktive</w:t>
      </w:r>
    </w:p>
    <w:p w14:paraId="449D40A9" w14:textId="77777777" w:rsidR="00183209" w:rsidRPr="003A59E0" w:rsidRDefault="00183209" w:rsidP="00183209">
      <w:pPr>
        <w:pStyle w:val="NormalBold"/>
        <w:keepNext/>
      </w:pPr>
      <w:r w:rsidRPr="003A59E0">
        <w:t>Člen 60 – odstavek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9C6CF10" w14:textId="77777777" w:rsidTr="00156DA3">
        <w:trPr>
          <w:jc w:val="center"/>
        </w:trPr>
        <w:tc>
          <w:tcPr>
            <w:tcW w:w="9752" w:type="dxa"/>
            <w:gridSpan w:val="2"/>
          </w:tcPr>
          <w:p w14:paraId="5FC66969" w14:textId="77777777" w:rsidR="00183209" w:rsidRPr="003A59E0" w:rsidRDefault="00183209" w:rsidP="00156DA3">
            <w:pPr>
              <w:keepNext/>
            </w:pPr>
          </w:p>
        </w:tc>
      </w:tr>
      <w:tr w:rsidR="00183209" w:rsidRPr="003A59E0" w14:paraId="3ABBB8DD" w14:textId="77777777" w:rsidTr="00156DA3">
        <w:trPr>
          <w:jc w:val="center"/>
        </w:trPr>
        <w:tc>
          <w:tcPr>
            <w:tcW w:w="4876" w:type="dxa"/>
          </w:tcPr>
          <w:p w14:paraId="3B02848F" w14:textId="77777777" w:rsidR="00183209" w:rsidRPr="003A59E0" w:rsidRDefault="00183209" w:rsidP="00156DA3">
            <w:pPr>
              <w:pStyle w:val="AmColumnHeading"/>
              <w:keepNext/>
            </w:pPr>
            <w:r w:rsidRPr="003A59E0">
              <w:t>Besedilo, ki ga predlaga Komisija</w:t>
            </w:r>
          </w:p>
        </w:tc>
        <w:tc>
          <w:tcPr>
            <w:tcW w:w="4876" w:type="dxa"/>
          </w:tcPr>
          <w:p w14:paraId="6AA4436E" w14:textId="6B55348A" w:rsidR="00183209" w:rsidRPr="003A59E0" w:rsidRDefault="006C1ECD" w:rsidP="00156DA3">
            <w:pPr>
              <w:pStyle w:val="AmColumnHeading"/>
              <w:keepNext/>
            </w:pPr>
            <w:r w:rsidRPr="003A59E0">
              <w:t>Sprememba</w:t>
            </w:r>
          </w:p>
        </w:tc>
      </w:tr>
      <w:tr w:rsidR="00183209" w:rsidRPr="003A59E0" w14:paraId="36CD3440" w14:textId="77777777" w:rsidTr="00156DA3">
        <w:trPr>
          <w:jc w:val="center"/>
        </w:trPr>
        <w:tc>
          <w:tcPr>
            <w:tcW w:w="4876" w:type="dxa"/>
          </w:tcPr>
          <w:p w14:paraId="4EAFD153" w14:textId="77777777" w:rsidR="00183209" w:rsidRPr="003A59E0" w:rsidRDefault="00183209" w:rsidP="00156DA3">
            <w:pPr>
              <w:pStyle w:val="Normal6a"/>
            </w:pPr>
            <w:r w:rsidRPr="003A59E0">
              <w:t>4.</w:t>
            </w:r>
            <w:r w:rsidRPr="003A59E0">
              <w:tab/>
              <w:t>Komisija za lažje delovanje in komunikacijo ekipe za BEFIT z izvedbenimi akti standardizira sporočanje informacij med člani ekipe za BEFIT z uporabo orodja za sodelovanje BEFIT. Ti izvedbeni akti se sprejmejo v skladu s postopkom pregleda iz člena 73.</w:t>
            </w:r>
          </w:p>
        </w:tc>
        <w:tc>
          <w:tcPr>
            <w:tcW w:w="4876" w:type="dxa"/>
          </w:tcPr>
          <w:p w14:paraId="49FE2B3A" w14:textId="77777777" w:rsidR="00183209" w:rsidRPr="003A59E0" w:rsidRDefault="00183209" w:rsidP="00156DA3">
            <w:pPr>
              <w:pStyle w:val="Normal6a"/>
              <w:rPr>
                <w:szCs w:val="24"/>
              </w:rPr>
            </w:pPr>
            <w:r w:rsidRPr="003A59E0">
              <w:t>4.</w:t>
            </w:r>
            <w:r w:rsidRPr="003A59E0">
              <w:tab/>
              <w:t>Komisija za lažje delovanje in komunikacijo ekipe za BEFIT z izvedbenimi akti standardizira sporočanje informacij med člani ekipe za BEFIT z uporabo orodja za sodelovanje BEFIT</w:t>
            </w:r>
            <w:r w:rsidRPr="003A59E0">
              <w:rPr>
                <w:b/>
                <w:i/>
              </w:rPr>
              <w:t xml:space="preserve"> in podpira varen prenos informacij</w:t>
            </w:r>
            <w:r w:rsidRPr="003A59E0">
              <w:t>. Ti izvedbeni akti se sprejmejo v skladu s postopkom pregleda iz člena 73.</w:t>
            </w:r>
          </w:p>
        </w:tc>
      </w:tr>
    </w:tbl>
    <w:p w14:paraId="795A4F77" w14:textId="77777777" w:rsidR="00183209" w:rsidRPr="003A59E0" w:rsidRDefault="00183209" w:rsidP="00183209"/>
    <w:p w14:paraId="18A78EBB" w14:textId="6D90D4B7" w:rsidR="00183209" w:rsidRPr="003A59E0" w:rsidRDefault="006C1ECD" w:rsidP="00183209">
      <w:pPr>
        <w:pStyle w:val="AmNumberTabs"/>
        <w:keepNext/>
        <w:rPr>
          <w:rFonts w:eastAsiaTheme="majorEastAsia"/>
        </w:rPr>
      </w:pPr>
      <w:r w:rsidRPr="003A59E0">
        <w:t>Sprememba</w:t>
      </w:r>
      <w:r w:rsidR="00183209" w:rsidRPr="003A59E0">
        <w:tab/>
      </w:r>
      <w:r w:rsidR="00183209" w:rsidRPr="003A59E0">
        <w:tab/>
        <w:t>71</w:t>
      </w:r>
    </w:p>
    <w:p w14:paraId="6F1B5134" w14:textId="77777777" w:rsidR="00183209" w:rsidRPr="003A59E0" w:rsidRDefault="00183209" w:rsidP="00183209">
      <w:pPr>
        <w:pStyle w:val="NormalBold12b"/>
      </w:pPr>
      <w:r w:rsidRPr="003A59E0">
        <w:t>Predlog direktive</w:t>
      </w:r>
    </w:p>
    <w:p w14:paraId="06073DB7" w14:textId="77777777" w:rsidR="00183209" w:rsidRPr="003A59E0" w:rsidRDefault="00183209" w:rsidP="00183209">
      <w:pPr>
        <w:pStyle w:val="NormalBold"/>
      </w:pPr>
      <w:r w:rsidRPr="003A59E0">
        <w:t>Člen 63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06781543" w14:textId="77777777" w:rsidTr="00156DA3">
        <w:trPr>
          <w:trHeight w:val="240"/>
          <w:jc w:val="center"/>
        </w:trPr>
        <w:tc>
          <w:tcPr>
            <w:tcW w:w="9752" w:type="dxa"/>
            <w:gridSpan w:val="2"/>
            <w:tcBorders>
              <w:top w:val="nil"/>
              <w:left w:val="nil"/>
              <w:bottom w:val="nil"/>
              <w:right w:val="nil"/>
            </w:tcBorders>
          </w:tcPr>
          <w:p w14:paraId="5ED758D7" w14:textId="77777777" w:rsidR="00183209" w:rsidRPr="003A59E0" w:rsidRDefault="00183209" w:rsidP="00156DA3"/>
        </w:tc>
      </w:tr>
      <w:tr w:rsidR="00183209" w:rsidRPr="003A59E0" w14:paraId="3AC3CBF2" w14:textId="77777777" w:rsidTr="00156DA3">
        <w:trPr>
          <w:trHeight w:val="240"/>
          <w:jc w:val="center"/>
        </w:trPr>
        <w:tc>
          <w:tcPr>
            <w:tcW w:w="4876" w:type="dxa"/>
            <w:tcBorders>
              <w:top w:val="nil"/>
              <w:left w:val="nil"/>
              <w:bottom w:val="nil"/>
              <w:right w:val="nil"/>
            </w:tcBorders>
            <w:hideMark/>
          </w:tcPr>
          <w:p w14:paraId="47D4670F"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3A827B5F" w14:textId="13980F42" w:rsidR="00183209" w:rsidRPr="003A59E0" w:rsidRDefault="006C1ECD" w:rsidP="00156DA3">
            <w:pPr>
              <w:pStyle w:val="AmColumnHeading"/>
            </w:pPr>
            <w:r w:rsidRPr="003A59E0">
              <w:t>Sprememba</w:t>
            </w:r>
          </w:p>
        </w:tc>
      </w:tr>
      <w:tr w:rsidR="00183209" w:rsidRPr="003A59E0" w14:paraId="7197F833" w14:textId="77777777" w:rsidTr="00156DA3">
        <w:trPr>
          <w:jc w:val="center"/>
        </w:trPr>
        <w:tc>
          <w:tcPr>
            <w:tcW w:w="4876" w:type="dxa"/>
            <w:tcBorders>
              <w:top w:val="nil"/>
              <w:left w:val="nil"/>
              <w:bottom w:val="nil"/>
              <w:right w:val="nil"/>
            </w:tcBorders>
            <w:hideMark/>
          </w:tcPr>
          <w:p w14:paraId="0473D3FE" w14:textId="77777777" w:rsidR="00183209" w:rsidRPr="003A59E0" w:rsidRDefault="00183209" w:rsidP="00156DA3">
            <w:pPr>
              <w:pStyle w:val="Normal6a"/>
            </w:pPr>
            <w:r w:rsidRPr="003A59E0">
              <w:t>1.</w:t>
            </w:r>
            <w:r w:rsidRPr="003A59E0">
              <w:tab/>
              <w:t xml:space="preserve">Članica skupine BEFIT pristojni organ države članice, v kateri je rezidentka za davčne namene ali prisotna v obliki stalne poslovne enote, obvesti o napakah v individualni informativni davčni napovedi v </w:t>
            </w:r>
            <w:r w:rsidRPr="003A59E0">
              <w:rPr>
                <w:b/>
                <w:i/>
              </w:rPr>
              <w:t>dveh</w:t>
            </w:r>
            <w:r w:rsidRPr="003A59E0">
              <w:t xml:space="preserve"> mesecih po pravočasni predložitvi take napovedi.</w:t>
            </w:r>
          </w:p>
        </w:tc>
        <w:tc>
          <w:tcPr>
            <w:tcW w:w="4876" w:type="dxa"/>
            <w:tcBorders>
              <w:top w:val="nil"/>
              <w:left w:val="nil"/>
              <w:bottom w:val="nil"/>
              <w:right w:val="nil"/>
            </w:tcBorders>
            <w:hideMark/>
          </w:tcPr>
          <w:p w14:paraId="6A9858EA" w14:textId="77777777" w:rsidR="00183209" w:rsidRPr="003A59E0" w:rsidRDefault="00183209" w:rsidP="00156DA3">
            <w:pPr>
              <w:pStyle w:val="Normal6a"/>
            </w:pPr>
            <w:r w:rsidRPr="003A59E0">
              <w:t>1.</w:t>
            </w:r>
            <w:r w:rsidRPr="003A59E0">
              <w:tab/>
              <w:t xml:space="preserve">Članica skupine BEFIT pristojni organ države članice, v kateri je rezidentka za davčne namene ali prisotna v obliki stalne poslovne enote, obvesti o napakah v individualni informativni davčni napovedi v </w:t>
            </w:r>
            <w:r w:rsidRPr="003A59E0">
              <w:rPr>
                <w:b/>
                <w:i/>
              </w:rPr>
              <w:t>treh</w:t>
            </w:r>
            <w:r w:rsidRPr="003A59E0">
              <w:t xml:space="preserve"> mesecih po pravočasni predložitvi take napovedi.</w:t>
            </w:r>
          </w:p>
        </w:tc>
      </w:tr>
    </w:tbl>
    <w:p w14:paraId="6E19ABA5" w14:textId="77777777" w:rsidR="00183209" w:rsidRPr="003A59E0" w:rsidRDefault="00183209" w:rsidP="00183209"/>
    <w:p w14:paraId="69DAC12A" w14:textId="25A9597E" w:rsidR="00183209" w:rsidRPr="003A59E0" w:rsidRDefault="006C1ECD" w:rsidP="00183209">
      <w:pPr>
        <w:pStyle w:val="AmNumberTabs"/>
        <w:keepNext/>
      </w:pPr>
      <w:r w:rsidRPr="003A59E0">
        <w:lastRenderedPageBreak/>
        <w:t>Sprememba</w:t>
      </w:r>
      <w:r w:rsidR="00183209" w:rsidRPr="003A59E0">
        <w:tab/>
      </w:r>
      <w:r w:rsidR="00183209" w:rsidRPr="003A59E0">
        <w:tab/>
        <w:t>72</w:t>
      </w:r>
    </w:p>
    <w:p w14:paraId="08315B94" w14:textId="77777777" w:rsidR="00183209" w:rsidRPr="003A59E0" w:rsidRDefault="00183209" w:rsidP="00183209">
      <w:pPr>
        <w:pStyle w:val="NormalBold12b"/>
        <w:keepNext/>
      </w:pPr>
      <w:r w:rsidRPr="003A59E0">
        <w:t>Predlog direktive</w:t>
      </w:r>
    </w:p>
    <w:p w14:paraId="6892DEC8" w14:textId="77777777" w:rsidR="00183209" w:rsidRPr="003A59E0" w:rsidRDefault="00183209" w:rsidP="00183209">
      <w:pPr>
        <w:pStyle w:val="NormalBold"/>
        <w:keepNext/>
      </w:pPr>
      <w:r w:rsidRPr="003A59E0">
        <w:t>Člen 65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02BC9308" w14:textId="77777777" w:rsidTr="00156DA3">
        <w:trPr>
          <w:jc w:val="center"/>
        </w:trPr>
        <w:tc>
          <w:tcPr>
            <w:tcW w:w="9752" w:type="dxa"/>
            <w:gridSpan w:val="2"/>
          </w:tcPr>
          <w:p w14:paraId="65798A54" w14:textId="77777777" w:rsidR="00183209" w:rsidRPr="003A59E0" w:rsidRDefault="00183209" w:rsidP="00156DA3">
            <w:pPr>
              <w:keepNext/>
            </w:pPr>
          </w:p>
        </w:tc>
      </w:tr>
      <w:tr w:rsidR="00183209" w:rsidRPr="003A59E0" w14:paraId="38E31835" w14:textId="77777777" w:rsidTr="00156DA3">
        <w:trPr>
          <w:jc w:val="center"/>
        </w:trPr>
        <w:tc>
          <w:tcPr>
            <w:tcW w:w="4876" w:type="dxa"/>
          </w:tcPr>
          <w:p w14:paraId="17615D92" w14:textId="77777777" w:rsidR="00183209" w:rsidRPr="003A59E0" w:rsidRDefault="00183209" w:rsidP="00156DA3">
            <w:pPr>
              <w:pStyle w:val="AmColumnHeading"/>
              <w:keepNext/>
            </w:pPr>
            <w:r w:rsidRPr="003A59E0">
              <w:t>Besedilo, ki ga predlaga Komisija</w:t>
            </w:r>
          </w:p>
        </w:tc>
        <w:tc>
          <w:tcPr>
            <w:tcW w:w="4876" w:type="dxa"/>
          </w:tcPr>
          <w:p w14:paraId="0D4F5E58" w14:textId="2802AC46" w:rsidR="00183209" w:rsidRPr="003A59E0" w:rsidRDefault="006C1ECD" w:rsidP="00156DA3">
            <w:pPr>
              <w:pStyle w:val="AmColumnHeading"/>
              <w:keepNext/>
            </w:pPr>
            <w:r w:rsidRPr="003A59E0">
              <w:t>Sprememba</w:t>
            </w:r>
          </w:p>
        </w:tc>
      </w:tr>
      <w:tr w:rsidR="00183209" w:rsidRPr="003A59E0" w14:paraId="7CAD32EB" w14:textId="77777777" w:rsidTr="00156DA3">
        <w:trPr>
          <w:jc w:val="center"/>
        </w:trPr>
        <w:tc>
          <w:tcPr>
            <w:tcW w:w="4876" w:type="dxa"/>
          </w:tcPr>
          <w:p w14:paraId="7B24729B" w14:textId="77777777" w:rsidR="00183209" w:rsidRPr="003A59E0" w:rsidRDefault="00183209" w:rsidP="00156DA3">
            <w:pPr>
              <w:pStyle w:val="Normal6a"/>
            </w:pPr>
            <w:r w:rsidRPr="003A59E0">
              <w:t>1.</w:t>
            </w:r>
            <w:r w:rsidRPr="003A59E0">
              <w:tab/>
              <w:t>Pristojni organ države članice lahko začne in usklajuje revizije članic skupine BEFIT, ki so rezidentke za davčne namene ali prisotne v obliki stalne poslovne enote v tej državi članici.</w:t>
            </w:r>
          </w:p>
        </w:tc>
        <w:tc>
          <w:tcPr>
            <w:tcW w:w="4876" w:type="dxa"/>
          </w:tcPr>
          <w:p w14:paraId="404D9DD8" w14:textId="77777777" w:rsidR="00183209" w:rsidRPr="003A59E0" w:rsidRDefault="00183209" w:rsidP="00156DA3">
            <w:pPr>
              <w:pStyle w:val="Normal6a"/>
              <w:rPr>
                <w:noProof/>
              </w:rPr>
            </w:pPr>
            <w:r w:rsidRPr="003A59E0">
              <w:t>1.</w:t>
            </w:r>
            <w:r w:rsidRPr="003A59E0">
              <w:tab/>
              <w:t xml:space="preserve">Pristojni organ države članice lahko začne in usklajuje revizije članic skupine BEFIT, ki so rezidentke za davčne namene ali prisotne v obliki stalne poslovne enote v tej državi članici. </w:t>
            </w:r>
            <w:r w:rsidRPr="003A59E0">
              <w:rPr>
                <w:b/>
                <w:i/>
              </w:rPr>
              <w:t>Pristojni organ obvesti druge članice skupine BEFIT v enem mesecu po začetku take revizije.</w:t>
            </w:r>
          </w:p>
        </w:tc>
      </w:tr>
    </w:tbl>
    <w:p w14:paraId="1B875E34" w14:textId="77777777" w:rsidR="00183209" w:rsidRPr="003A59E0" w:rsidRDefault="00183209" w:rsidP="00183209"/>
    <w:p w14:paraId="3335BC0B" w14:textId="1DDEEEC7" w:rsidR="00183209" w:rsidRPr="003A59E0" w:rsidRDefault="006C1ECD" w:rsidP="00183209">
      <w:pPr>
        <w:pStyle w:val="AmNumberTabs"/>
        <w:keepNext/>
        <w:rPr>
          <w:rFonts w:eastAsiaTheme="majorEastAsia"/>
        </w:rPr>
      </w:pPr>
      <w:r w:rsidRPr="003A59E0">
        <w:t>Sprememba</w:t>
      </w:r>
      <w:r w:rsidR="00183209" w:rsidRPr="003A59E0">
        <w:tab/>
      </w:r>
      <w:r w:rsidR="00183209" w:rsidRPr="003A59E0">
        <w:tab/>
        <w:t>73</w:t>
      </w:r>
    </w:p>
    <w:p w14:paraId="2F7BD2F4" w14:textId="77777777" w:rsidR="00183209" w:rsidRPr="003A59E0" w:rsidRDefault="00183209" w:rsidP="00183209">
      <w:pPr>
        <w:pStyle w:val="NormalBold12b"/>
      </w:pPr>
      <w:r w:rsidRPr="003A59E0">
        <w:t>Predlog direktive</w:t>
      </w:r>
    </w:p>
    <w:p w14:paraId="3C58B621" w14:textId="77777777" w:rsidR="00183209" w:rsidRPr="003A59E0" w:rsidRDefault="00183209" w:rsidP="00183209">
      <w:pPr>
        <w:pStyle w:val="NormalBold"/>
      </w:pPr>
      <w:r w:rsidRPr="003A59E0">
        <w:t>Člen 67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3D8B2A0B" w14:textId="77777777" w:rsidTr="00156DA3">
        <w:trPr>
          <w:trHeight w:val="240"/>
          <w:jc w:val="center"/>
        </w:trPr>
        <w:tc>
          <w:tcPr>
            <w:tcW w:w="9752" w:type="dxa"/>
            <w:gridSpan w:val="2"/>
            <w:tcBorders>
              <w:top w:val="nil"/>
              <w:left w:val="nil"/>
              <w:bottom w:val="nil"/>
              <w:right w:val="nil"/>
            </w:tcBorders>
          </w:tcPr>
          <w:p w14:paraId="324FE183" w14:textId="77777777" w:rsidR="00183209" w:rsidRPr="003A59E0" w:rsidRDefault="00183209" w:rsidP="00156DA3"/>
        </w:tc>
      </w:tr>
      <w:tr w:rsidR="00183209" w:rsidRPr="003A59E0" w14:paraId="7F691ED0" w14:textId="77777777" w:rsidTr="00156DA3">
        <w:trPr>
          <w:trHeight w:val="240"/>
          <w:jc w:val="center"/>
        </w:trPr>
        <w:tc>
          <w:tcPr>
            <w:tcW w:w="4876" w:type="dxa"/>
            <w:tcBorders>
              <w:top w:val="nil"/>
              <w:left w:val="nil"/>
              <w:bottom w:val="nil"/>
              <w:right w:val="nil"/>
            </w:tcBorders>
            <w:hideMark/>
          </w:tcPr>
          <w:p w14:paraId="1ED8BE77"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7C0FA63B" w14:textId="69861348" w:rsidR="00183209" w:rsidRPr="003A59E0" w:rsidRDefault="006C1ECD" w:rsidP="00156DA3">
            <w:pPr>
              <w:pStyle w:val="AmColumnHeading"/>
            </w:pPr>
            <w:r w:rsidRPr="003A59E0">
              <w:t>Sprememba</w:t>
            </w:r>
          </w:p>
        </w:tc>
      </w:tr>
      <w:tr w:rsidR="00183209" w:rsidRPr="003A59E0" w14:paraId="75DDAD46" w14:textId="77777777" w:rsidTr="00156DA3">
        <w:trPr>
          <w:jc w:val="center"/>
        </w:trPr>
        <w:tc>
          <w:tcPr>
            <w:tcW w:w="4876" w:type="dxa"/>
            <w:tcBorders>
              <w:top w:val="nil"/>
              <w:left w:val="nil"/>
              <w:bottom w:val="nil"/>
              <w:right w:val="nil"/>
            </w:tcBorders>
            <w:hideMark/>
          </w:tcPr>
          <w:p w14:paraId="7ED01BA7" w14:textId="77777777" w:rsidR="00183209" w:rsidRPr="003A59E0" w:rsidRDefault="00183209" w:rsidP="00156DA3">
            <w:pPr>
              <w:pStyle w:val="Normal6a"/>
            </w:pPr>
            <w:r w:rsidRPr="003A59E0">
              <w:t>1.</w:t>
            </w:r>
            <w:r w:rsidRPr="003A59E0">
              <w:tab/>
              <w:t xml:space="preserve">Članica skupine BEFIT se lahko pritoži zoper vsebino individualne davčne odmere, pripravljene v skladu s členom 64, pri pristojnem organu države članice, v kateri je ta članica skupine BEFIT rezidentka za davčne namene ali prisotna v obliki stalne poslovne enote, v </w:t>
            </w:r>
            <w:r w:rsidRPr="003A59E0">
              <w:rPr>
                <w:b/>
                <w:i/>
              </w:rPr>
              <w:t>dveh</w:t>
            </w:r>
            <w:r w:rsidRPr="003A59E0">
              <w:t xml:space="preserve"> mesecih po tem, ko je bila obveščena o odmeri davka. Upravno pritožbo obravnava upravni organ, ki je v skladu z zakonodajo države članice članice skupine BEFIT pristojen za obravnavo pritožb na prvi stopnji. Upravno pritožbo ureja zakonodaja države članice, v kateri je članica skupine BEFIT rezidentka za davčne namene ali prisotna v obliki stalne poslovne enote. Če v državi članici, v kateri je članica skupine BEFIT rezidentka za davčne namene ali prisotna v obliki stalne poslovne enote, ni takega upravnega organa, lahko članica skupine BEFIT pritožbo vloži neposredno pri sodišču.</w:t>
            </w:r>
          </w:p>
        </w:tc>
        <w:tc>
          <w:tcPr>
            <w:tcW w:w="4876" w:type="dxa"/>
            <w:tcBorders>
              <w:top w:val="nil"/>
              <w:left w:val="nil"/>
              <w:bottom w:val="nil"/>
              <w:right w:val="nil"/>
            </w:tcBorders>
            <w:hideMark/>
          </w:tcPr>
          <w:p w14:paraId="10C1CCE2" w14:textId="77777777" w:rsidR="00183209" w:rsidRPr="003A59E0" w:rsidRDefault="00183209" w:rsidP="00156DA3">
            <w:pPr>
              <w:pStyle w:val="Normal6a"/>
            </w:pPr>
            <w:r w:rsidRPr="003A59E0">
              <w:t>1.</w:t>
            </w:r>
            <w:r w:rsidRPr="003A59E0">
              <w:tab/>
              <w:t xml:space="preserve">Članica skupine BEFIT se lahko pritoži zoper vsebino individualne davčne odmere, pripravljene v skladu s členom 64, pri pristojnem organu države članice, v kateri je ta članica skupine BEFIT rezidentka za davčne namene ali prisotna v obliki stalne poslovne enote, v </w:t>
            </w:r>
            <w:r w:rsidRPr="003A59E0">
              <w:rPr>
                <w:b/>
                <w:i/>
              </w:rPr>
              <w:t>treh</w:t>
            </w:r>
            <w:r w:rsidRPr="003A59E0">
              <w:t xml:space="preserve"> mesecih po tem, ko je bila obveščena o odmeri davka. Upravno pritožbo obravnava upravni organ, ki je v skladu z zakonodajo države članice članice skupine BEFIT pristojen za obravnavo pritožb na prvi stopnji. Upravno pritožbo ureja zakonodaja države članice, v kateri je članica skupine BEFIT rezidentka za davčne namene ali prisotna v obliki stalne poslovne enote. Če v državi članici, v kateri je članica skupine BEFIT rezidentka za davčne namene ali prisotna v obliki stalne poslovne enote, ni takega upravnega organa, lahko članica skupine BEFIT pritožbo vloži neposredno pri sodišču.</w:t>
            </w:r>
          </w:p>
        </w:tc>
      </w:tr>
    </w:tbl>
    <w:p w14:paraId="544D58F4" w14:textId="77777777" w:rsidR="00183209" w:rsidRPr="003A59E0" w:rsidRDefault="00183209" w:rsidP="00183209"/>
    <w:p w14:paraId="365A72AA" w14:textId="7C187E56" w:rsidR="00183209" w:rsidRPr="003A59E0" w:rsidRDefault="006C1ECD" w:rsidP="00183209">
      <w:pPr>
        <w:pStyle w:val="AmNumberTabs"/>
        <w:keepNext/>
        <w:rPr>
          <w:rFonts w:eastAsiaTheme="majorEastAsia"/>
        </w:rPr>
      </w:pPr>
      <w:r w:rsidRPr="003A59E0">
        <w:t>Sprememba</w:t>
      </w:r>
      <w:r w:rsidR="00183209" w:rsidRPr="003A59E0">
        <w:tab/>
      </w:r>
      <w:r w:rsidR="00183209" w:rsidRPr="003A59E0">
        <w:tab/>
        <w:t>74</w:t>
      </w:r>
    </w:p>
    <w:p w14:paraId="46EDBE6C" w14:textId="77777777" w:rsidR="00183209" w:rsidRPr="003A59E0" w:rsidRDefault="00183209" w:rsidP="00183209">
      <w:pPr>
        <w:pStyle w:val="NormalBold12b"/>
      </w:pPr>
      <w:r w:rsidRPr="003A59E0">
        <w:t>Predlog direktive</w:t>
      </w:r>
    </w:p>
    <w:p w14:paraId="29AF06D5" w14:textId="77777777" w:rsidR="00183209" w:rsidRPr="003A59E0" w:rsidRDefault="00183209" w:rsidP="00183209">
      <w:pPr>
        <w:pStyle w:val="NormalBold"/>
      </w:pPr>
      <w:r w:rsidRPr="003A59E0">
        <w:lastRenderedPageBreak/>
        <w:t>Člen 68 – odstavek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0A53E9D3" w14:textId="77777777" w:rsidTr="00156DA3">
        <w:trPr>
          <w:trHeight w:val="240"/>
          <w:jc w:val="center"/>
        </w:trPr>
        <w:tc>
          <w:tcPr>
            <w:tcW w:w="9752" w:type="dxa"/>
            <w:gridSpan w:val="2"/>
            <w:tcBorders>
              <w:top w:val="nil"/>
              <w:left w:val="nil"/>
              <w:bottom w:val="nil"/>
              <w:right w:val="nil"/>
            </w:tcBorders>
          </w:tcPr>
          <w:p w14:paraId="3AA5EBCD" w14:textId="77777777" w:rsidR="00183209" w:rsidRPr="003A59E0" w:rsidRDefault="00183209" w:rsidP="00156DA3"/>
        </w:tc>
      </w:tr>
      <w:tr w:rsidR="00183209" w:rsidRPr="003A59E0" w14:paraId="79781DE2" w14:textId="77777777" w:rsidTr="00156DA3">
        <w:trPr>
          <w:trHeight w:val="240"/>
          <w:jc w:val="center"/>
        </w:trPr>
        <w:tc>
          <w:tcPr>
            <w:tcW w:w="4876" w:type="dxa"/>
            <w:tcBorders>
              <w:top w:val="nil"/>
              <w:left w:val="nil"/>
              <w:bottom w:val="nil"/>
              <w:right w:val="nil"/>
            </w:tcBorders>
            <w:hideMark/>
          </w:tcPr>
          <w:p w14:paraId="503DE8AB"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7213B79E" w14:textId="4E64AF98" w:rsidR="00183209" w:rsidRPr="003A59E0" w:rsidRDefault="006C1ECD" w:rsidP="00156DA3">
            <w:pPr>
              <w:pStyle w:val="AmColumnHeading"/>
            </w:pPr>
            <w:r w:rsidRPr="003A59E0">
              <w:t>Sprememba</w:t>
            </w:r>
          </w:p>
        </w:tc>
      </w:tr>
      <w:tr w:rsidR="00183209" w:rsidRPr="003A59E0" w14:paraId="6C8E697B" w14:textId="77777777" w:rsidTr="00156DA3">
        <w:trPr>
          <w:jc w:val="center"/>
        </w:trPr>
        <w:tc>
          <w:tcPr>
            <w:tcW w:w="4876" w:type="dxa"/>
            <w:tcBorders>
              <w:top w:val="nil"/>
              <w:left w:val="nil"/>
              <w:bottom w:val="nil"/>
              <w:right w:val="nil"/>
            </w:tcBorders>
            <w:hideMark/>
          </w:tcPr>
          <w:p w14:paraId="101F601D" w14:textId="77777777" w:rsidR="00183209" w:rsidRPr="003A59E0" w:rsidRDefault="00183209" w:rsidP="00156DA3">
            <w:pPr>
              <w:pStyle w:val="Normal6a"/>
            </w:pPr>
            <w:r w:rsidRPr="003A59E0">
              <w:t>1.</w:t>
            </w:r>
            <w:r w:rsidRPr="003A59E0">
              <w:tab/>
              <w:t xml:space="preserve">Če je odločitev v skladu s členom 66 potrjena ali spremenjena, ima vložniški subjekt pravico, da se v </w:t>
            </w:r>
            <w:r w:rsidRPr="003A59E0">
              <w:rPr>
                <w:b/>
                <w:i/>
              </w:rPr>
              <w:t>dveh</w:t>
            </w:r>
            <w:r w:rsidRPr="003A59E0">
              <w:t xml:space="preserve"> mesecih od prejema odločbe organa za upravne pritožbe pritoži neposredno pred sodišči države članice, v kateri je rezident za davčne namene ali prisoten v obliki stalne poslovne enote. Pritožbo pred sodiščem ureja zakonodaja države članice, v kateri je vložniški subjekt rezident za davčne namene ali prisoten v obliki stalne poslovne enote.</w:t>
            </w:r>
          </w:p>
        </w:tc>
        <w:tc>
          <w:tcPr>
            <w:tcW w:w="4876" w:type="dxa"/>
            <w:tcBorders>
              <w:top w:val="nil"/>
              <w:left w:val="nil"/>
              <w:bottom w:val="nil"/>
              <w:right w:val="nil"/>
            </w:tcBorders>
            <w:hideMark/>
          </w:tcPr>
          <w:p w14:paraId="1EB6F980" w14:textId="77777777" w:rsidR="00183209" w:rsidRPr="003A59E0" w:rsidRDefault="00183209" w:rsidP="00156DA3">
            <w:pPr>
              <w:pStyle w:val="Normal6a"/>
            </w:pPr>
            <w:r w:rsidRPr="003A59E0">
              <w:t>1.</w:t>
            </w:r>
            <w:r w:rsidRPr="003A59E0">
              <w:tab/>
              <w:t xml:space="preserve">Če je odločitev v skladu s členom 66 potrjena ali spremenjena, ima vložniški subjekt pravico, da se v </w:t>
            </w:r>
            <w:r w:rsidRPr="003A59E0">
              <w:rPr>
                <w:b/>
                <w:i/>
              </w:rPr>
              <w:t>treh</w:t>
            </w:r>
            <w:r w:rsidRPr="003A59E0">
              <w:t xml:space="preserve"> mesecih od prejema odločbe organa za upravne pritožbe pritoži neposredno pred sodišči države članice, v kateri je rezident za davčne namene ali prisoten v obliki stalne poslovne enote. Pritožbo pred sodiščem ureja zakonodaja države članice, v kateri je vložniški subjekt rezident za davčne namene ali prisoten v obliki stalne poslovne enote.</w:t>
            </w:r>
          </w:p>
        </w:tc>
      </w:tr>
    </w:tbl>
    <w:p w14:paraId="2E71868D" w14:textId="77777777" w:rsidR="00183209" w:rsidRPr="003A59E0" w:rsidRDefault="00183209" w:rsidP="00183209"/>
    <w:p w14:paraId="5443943B" w14:textId="379F2D29" w:rsidR="00183209" w:rsidRPr="003A59E0" w:rsidRDefault="006C1ECD" w:rsidP="00183209">
      <w:pPr>
        <w:pStyle w:val="AmNumberTabs"/>
        <w:keepNext/>
        <w:rPr>
          <w:rFonts w:eastAsiaTheme="majorEastAsia"/>
        </w:rPr>
      </w:pPr>
      <w:r w:rsidRPr="003A59E0">
        <w:t>Sprememba</w:t>
      </w:r>
      <w:r w:rsidR="00183209" w:rsidRPr="003A59E0">
        <w:tab/>
      </w:r>
      <w:r w:rsidR="00183209" w:rsidRPr="003A59E0">
        <w:tab/>
        <w:t>75</w:t>
      </w:r>
    </w:p>
    <w:p w14:paraId="3F9A8070" w14:textId="77777777" w:rsidR="00183209" w:rsidRPr="003A59E0" w:rsidRDefault="00183209" w:rsidP="00183209">
      <w:pPr>
        <w:pStyle w:val="NormalBold12b"/>
      </w:pPr>
      <w:r w:rsidRPr="003A59E0">
        <w:t>Predlog direktive</w:t>
      </w:r>
    </w:p>
    <w:p w14:paraId="253E1CD5" w14:textId="77777777" w:rsidR="00183209" w:rsidRPr="003A59E0" w:rsidRDefault="00183209" w:rsidP="00183209">
      <w:pPr>
        <w:pStyle w:val="NormalBold"/>
      </w:pPr>
      <w:r w:rsidRPr="003A59E0">
        <w:t>Člen 69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1BECE42F" w14:textId="77777777" w:rsidTr="00156DA3">
        <w:trPr>
          <w:trHeight w:val="240"/>
          <w:jc w:val="center"/>
        </w:trPr>
        <w:tc>
          <w:tcPr>
            <w:tcW w:w="9752" w:type="dxa"/>
            <w:gridSpan w:val="2"/>
            <w:tcBorders>
              <w:top w:val="nil"/>
              <w:left w:val="nil"/>
              <w:bottom w:val="nil"/>
              <w:right w:val="nil"/>
            </w:tcBorders>
          </w:tcPr>
          <w:p w14:paraId="5AE4F08B" w14:textId="77777777" w:rsidR="00183209" w:rsidRPr="003A59E0" w:rsidRDefault="00183209" w:rsidP="00156DA3"/>
        </w:tc>
      </w:tr>
      <w:tr w:rsidR="00183209" w:rsidRPr="003A59E0" w14:paraId="39A33319" w14:textId="77777777" w:rsidTr="00156DA3">
        <w:trPr>
          <w:trHeight w:val="240"/>
          <w:jc w:val="center"/>
        </w:trPr>
        <w:tc>
          <w:tcPr>
            <w:tcW w:w="4876" w:type="dxa"/>
            <w:tcBorders>
              <w:top w:val="nil"/>
              <w:left w:val="nil"/>
              <w:bottom w:val="nil"/>
              <w:right w:val="nil"/>
            </w:tcBorders>
            <w:hideMark/>
          </w:tcPr>
          <w:p w14:paraId="69FA90D3"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4C92DFDE" w14:textId="04C8C68D" w:rsidR="00183209" w:rsidRPr="003A59E0" w:rsidRDefault="006C1ECD" w:rsidP="00156DA3">
            <w:pPr>
              <w:pStyle w:val="AmColumnHeading"/>
            </w:pPr>
            <w:r w:rsidRPr="003A59E0">
              <w:t>Sprememba</w:t>
            </w:r>
          </w:p>
        </w:tc>
      </w:tr>
      <w:tr w:rsidR="00183209" w:rsidRPr="003A59E0" w14:paraId="659B2AB1" w14:textId="77777777" w:rsidTr="00156DA3">
        <w:trPr>
          <w:jc w:val="center"/>
        </w:trPr>
        <w:tc>
          <w:tcPr>
            <w:tcW w:w="4876" w:type="dxa"/>
            <w:tcBorders>
              <w:top w:val="nil"/>
              <w:left w:val="nil"/>
              <w:bottom w:val="nil"/>
              <w:right w:val="nil"/>
            </w:tcBorders>
            <w:hideMark/>
          </w:tcPr>
          <w:p w14:paraId="44EC0BB1" w14:textId="77777777" w:rsidR="00183209" w:rsidRPr="003A59E0" w:rsidRDefault="00183209" w:rsidP="00156DA3">
            <w:pPr>
              <w:pStyle w:val="Normal6a"/>
            </w:pPr>
            <w:r w:rsidRPr="003A59E0">
              <w:t>1.</w:t>
            </w:r>
            <w:r w:rsidRPr="003A59E0">
              <w:tab/>
              <w:t xml:space="preserve">Če je odločba v skladu s členom 67 potrjena ali spremenjena, ima članica skupine BEFIT pravico, da se v </w:t>
            </w:r>
            <w:r w:rsidRPr="003A59E0">
              <w:rPr>
                <w:b/>
                <w:i/>
              </w:rPr>
              <w:t>dveh</w:t>
            </w:r>
            <w:r w:rsidRPr="003A59E0">
              <w:t xml:space="preserve"> mesecih po tem, ko je bila obveščena o odločbi organa za upravne pritožbe iz člena 67, pritoži pred sodišči države članice, v kateri je rezidentka za davčne namene ali prisotna v obliki stalne poslovne enote. Pritožbo pred sodiščem ureja zakonodaja države članice, v kateri je članica skupine BEFIT rezidentka za davčne namene ali prisotna v obliki stalne poslovne enote.</w:t>
            </w:r>
          </w:p>
        </w:tc>
        <w:tc>
          <w:tcPr>
            <w:tcW w:w="4876" w:type="dxa"/>
            <w:tcBorders>
              <w:top w:val="nil"/>
              <w:left w:val="nil"/>
              <w:bottom w:val="nil"/>
              <w:right w:val="nil"/>
            </w:tcBorders>
            <w:hideMark/>
          </w:tcPr>
          <w:p w14:paraId="2E895553" w14:textId="77777777" w:rsidR="00183209" w:rsidRPr="003A59E0" w:rsidRDefault="00183209" w:rsidP="00156DA3">
            <w:pPr>
              <w:pStyle w:val="Normal6a"/>
            </w:pPr>
            <w:r w:rsidRPr="003A59E0">
              <w:t>1.</w:t>
            </w:r>
            <w:r w:rsidRPr="003A59E0">
              <w:tab/>
              <w:t xml:space="preserve">Če je odločba v skladu s členom 67 potrjena ali spremenjena, ima članica skupine BEFIT pravico, da se v </w:t>
            </w:r>
            <w:r w:rsidRPr="003A59E0">
              <w:rPr>
                <w:b/>
                <w:i/>
              </w:rPr>
              <w:t>treh</w:t>
            </w:r>
            <w:r w:rsidRPr="003A59E0">
              <w:t xml:space="preserve"> mesecih po tem, ko je bila obveščena o odločbi organa za upravne pritožbe iz člena 67, pritoži pred sodišči države članice, v kateri je rezidentka za davčne namene ali prisotna v obliki stalne poslovne enote. Pritožbo pred sodiščem ureja zakonodaja države članice, v kateri je članica skupine BEFIT rezidentka za davčne namene ali prisotna v obliki stalne poslovne enote.</w:t>
            </w:r>
          </w:p>
        </w:tc>
      </w:tr>
    </w:tbl>
    <w:p w14:paraId="0CC1A477" w14:textId="77777777" w:rsidR="00183209" w:rsidRPr="003A59E0" w:rsidRDefault="00183209" w:rsidP="00183209"/>
    <w:p w14:paraId="7BCF2CBD" w14:textId="3347CCDA" w:rsidR="00183209" w:rsidRPr="003A59E0" w:rsidRDefault="006C1ECD" w:rsidP="00183209">
      <w:pPr>
        <w:pStyle w:val="AmNumberTabs"/>
        <w:keepNext/>
      </w:pPr>
      <w:r w:rsidRPr="003A59E0">
        <w:t>Sprememba</w:t>
      </w:r>
      <w:r w:rsidR="00183209" w:rsidRPr="003A59E0">
        <w:tab/>
      </w:r>
      <w:r w:rsidR="00183209" w:rsidRPr="003A59E0">
        <w:tab/>
        <w:t>76</w:t>
      </w:r>
    </w:p>
    <w:p w14:paraId="55F441C0" w14:textId="77777777" w:rsidR="00183209" w:rsidRPr="003A59E0" w:rsidRDefault="00183209" w:rsidP="00183209">
      <w:pPr>
        <w:pStyle w:val="NormalBold12b"/>
        <w:keepNext/>
      </w:pPr>
      <w:r w:rsidRPr="003A59E0">
        <w:t>Predlog direktive</w:t>
      </w:r>
    </w:p>
    <w:p w14:paraId="168B3C98" w14:textId="77777777" w:rsidR="00183209" w:rsidRPr="003A59E0" w:rsidRDefault="00183209" w:rsidP="00183209">
      <w:pPr>
        <w:pStyle w:val="NormalBold"/>
        <w:keepNext/>
      </w:pPr>
      <w:r w:rsidRPr="003A59E0">
        <w:t>Člen 70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C8B9A6E" w14:textId="77777777" w:rsidTr="00156DA3">
        <w:trPr>
          <w:jc w:val="center"/>
        </w:trPr>
        <w:tc>
          <w:tcPr>
            <w:tcW w:w="9752" w:type="dxa"/>
            <w:gridSpan w:val="2"/>
          </w:tcPr>
          <w:p w14:paraId="76A03E86" w14:textId="77777777" w:rsidR="00183209" w:rsidRPr="003A59E0" w:rsidRDefault="00183209" w:rsidP="00156DA3">
            <w:pPr>
              <w:keepNext/>
            </w:pPr>
          </w:p>
        </w:tc>
      </w:tr>
      <w:tr w:rsidR="00183209" w:rsidRPr="003A59E0" w14:paraId="70AD3A8E" w14:textId="77777777" w:rsidTr="00156DA3">
        <w:trPr>
          <w:jc w:val="center"/>
        </w:trPr>
        <w:tc>
          <w:tcPr>
            <w:tcW w:w="4876" w:type="dxa"/>
          </w:tcPr>
          <w:p w14:paraId="12B062A1" w14:textId="77777777" w:rsidR="00183209" w:rsidRPr="003A59E0" w:rsidRDefault="00183209" w:rsidP="00156DA3">
            <w:pPr>
              <w:pStyle w:val="AmColumnHeading"/>
              <w:keepNext/>
            </w:pPr>
            <w:r w:rsidRPr="003A59E0">
              <w:t>Besedilo, ki ga predlaga Komisija</w:t>
            </w:r>
          </w:p>
        </w:tc>
        <w:tc>
          <w:tcPr>
            <w:tcW w:w="4876" w:type="dxa"/>
          </w:tcPr>
          <w:p w14:paraId="13C466EC" w14:textId="36421D14" w:rsidR="00183209" w:rsidRPr="003A59E0" w:rsidRDefault="006C1ECD" w:rsidP="00156DA3">
            <w:pPr>
              <w:pStyle w:val="AmColumnHeading"/>
              <w:keepNext/>
            </w:pPr>
            <w:r w:rsidRPr="003A59E0">
              <w:t>Sprememba</w:t>
            </w:r>
          </w:p>
        </w:tc>
      </w:tr>
      <w:tr w:rsidR="00183209" w:rsidRPr="003A59E0" w14:paraId="3F444189" w14:textId="77777777" w:rsidTr="00156DA3">
        <w:trPr>
          <w:jc w:val="center"/>
        </w:trPr>
        <w:tc>
          <w:tcPr>
            <w:tcW w:w="4876" w:type="dxa"/>
          </w:tcPr>
          <w:p w14:paraId="40AC5D16" w14:textId="77777777" w:rsidR="00183209" w:rsidRPr="003A59E0" w:rsidRDefault="00183209" w:rsidP="00156DA3">
            <w:pPr>
              <w:pStyle w:val="Normal6a"/>
            </w:pPr>
            <w:r w:rsidRPr="003A59E0">
              <w:t xml:space="preserve">Kadar izid upravne pritožbe ali pritožbe pred sodiščem zahteva spremembo individualne davčne odmere ene ali več članic skupine BEFIT, države članice </w:t>
            </w:r>
            <w:r w:rsidRPr="003A59E0">
              <w:lastRenderedPageBreak/>
              <w:t xml:space="preserve">sprejmejo ustrezne ukrepe, s katerimi zagotovijo, da take spremembe ostanejo možne </w:t>
            </w:r>
            <w:r w:rsidRPr="003A59E0">
              <w:rPr>
                <w:b/>
                <w:i/>
              </w:rPr>
              <w:t xml:space="preserve">ne glede na časovne roke </w:t>
            </w:r>
            <w:r w:rsidRPr="003A59E0">
              <w:t xml:space="preserve">v </w:t>
            </w:r>
            <w:r w:rsidRPr="003A59E0">
              <w:rPr>
                <w:b/>
                <w:i/>
              </w:rPr>
              <w:t>nacionalnih zakonodajah držav članic</w:t>
            </w:r>
            <w:r w:rsidRPr="003A59E0">
              <w:t>.</w:t>
            </w:r>
          </w:p>
        </w:tc>
        <w:tc>
          <w:tcPr>
            <w:tcW w:w="4876" w:type="dxa"/>
          </w:tcPr>
          <w:p w14:paraId="2F7BE671" w14:textId="77777777" w:rsidR="00183209" w:rsidRPr="003A59E0" w:rsidRDefault="00183209" w:rsidP="00156DA3">
            <w:pPr>
              <w:pStyle w:val="Normal6a"/>
              <w:rPr>
                <w:noProof/>
              </w:rPr>
            </w:pPr>
            <w:r w:rsidRPr="003A59E0">
              <w:lastRenderedPageBreak/>
              <w:t xml:space="preserve">Kadar izid upravne pritožbe ali pritožbe pred sodiščem zahteva spremembo </w:t>
            </w:r>
            <w:r w:rsidRPr="003A59E0">
              <w:rPr>
                <w:b/>
                <w:i/>
              </w:rPr>
              <w:t xml:space="preserve">davčne odmere skupine BEFIT ali </w:t>
            </w:r>
            <w:r w:rsidRPr="003A59E0">
              <w:t xml:space="preserve">individualne davčne odmere ene ali več članic skupine </w:t>
            </w:r>
            <w:r w:rsidRPr="003A59E0">
              <w:lastRenderedPageBreak/>
              <w:t xml:space="preserve">BEFIT, države članice sprejmejo ustrezne ukrepe, s katerimi zagotovijo, da take spremembe ostanejo možne v </w:t>
            </w:r>
            <w:r w:rsidRPr="003A59E0">
              <w:rPr>
                <w:b/>
                <w:i/>
              </w:rPr>
              <w:t>desetletnem časovnem okviru</w:t>
            </w:r>
            <w:r w:rsidRPr="003A59E0">
              <w:t>.</w:t>
            </w:r>
          </w:p>
        </w:tc>
      </w:tr>
    </w:tbl>
    <w:p w14:paraId="3892FF5C" w14:textId="77777777" w:rsidR="00183209" w:rsidRPr="003A59E0" w:rsidRDefault="00183209" w:rsidP="00183209"/>
    <w:p w14:paraId="7A5B370C" w14:textId="5626B9CF" w:rsidR="00183209" w:rsidRPr="003A59E0" w:rsidRDefault="006C1ECD" w:rsidP="00183209">
      <w:pPr>
        <w:pStyle w:val="AmNumberTabs"/>
        <w:keepNext/>
      </w:pPr>
      <w:r w:rsidRPr="003A59E0">
        <w:t>Sprememba</w:t>
      </w:r>
      <w:r w:rsidR="00183209" w:rsidRPr="003A59E0">
        <w:tab/>
      </w:r>
      <w:r w:rsidR="00183209" w:rsidRPr="003A59E0">
        <w:tab/>
        <w:t>77</w:t>
      </w:r>
    </w:p>
    <w:p w14:paraId="185BC445" w14:textId="77777777" w:rsidR="00183209" w:rsidRPr="003A59E0" w:rsidRDefault="00183209" w:rsidP="00183209">
      <w:pPr>
        <w:pStyle w:val="NormalBold12b"/>
        <w:keepNext/>
      </w:pPr>
      <w:r w:rsidRPr="003A59E0">
        <w:t>Predlog direktive</w:t>
      </w:r>
    </w:p>
    <w:p w14:paraId="138536C1" w14:textId="77777777" w:rsidR="00183209" w:rsidRPr="003A59E0" w:rsidRDefault="00183209" w:rsidP="00183209">
      <w:pPr>
        <w:pStyle w:val="NormalBold"/>
        <w:keepNext/>
      </w:pPr>
      <w:r w:rsidRPr="003A59E0">
        <w:t>Člen 72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1CB94262" w14:textId="77777777" w:rsidTr="00156DA3">
        <w:trPr>
          <w:jc w:val="center"/>
        </w:trPr>
        <w:tc>
          <w:tcPr>
            <w:tcW w:w="9752" w:type="dxa"/>
            <w:gridSpan w:val="2"/>
          </w:tcPr>
          <w:p w14:paraId="7892399D" w14:textId="77777777" w:rsidR="00183209" w:rsidRPr="003A59E0" w:rsidRDefault="00183209" w:rsidP="00156DA3">
            <w:pPr>
              <w:keepNext/>
            </w:pPr>
          </w:p>
        </w:tc>
      </w:tr>
      <w:tr w:rsidR="00183209" w:rsidRPr="003A59E0" w14:paraId="1BDA2B50" w14:textId="77777777" w:rsidTr="00156DA3">
        <w:trPr>
          <w:jc w:val="center"/>
        </w:trPr>
        <w:tc>
          <w:tcPr>
            <w:tcW w:w="4876" w:type="dxa"/>
          </w:tcPr>
          <w:p w14:paraId="0A34774E" w14:textId="77777777" w:rsidR="00183209" w:rsidRPr="003A59E0" w:rsidRDefault="00183209" w:rsidP="00156DA3">
            <w:pPr>
              <w:pStyle w:val="AmColumnHeading"/>
              <w:keepNext/>
            </w:pPr>
            <w:r w:rsidRPr="003A59E0">
              <w:t>Besedilo, ki ga predlaga Komisija</w:t>
            </w:r>
          </w:p>
        </w:tc>
        <w:tc>
          <w:tcPr>
            <w:tcW w:w="4876" w:type="dxa"/>
          </w:tcPr>
          <w:p w14:paraId="19D1ACAD" w14:textId="3EA19A7A" w:rsidR="00183209" w:rsidRPr="003A59E0" w:rsidRDefault="006C1ECD" w:rsidP="00156DA3">
            <w:pPr>
              <w:pStyle w:val="AmColumnHeading"/>
              <w:keepNext/>
            </w:pPr>
            <w:r w:rsidRPr="003A59E0">
              <w:t>Sprememba</w:t>
            </w:r>
          </w:p>
        </w:tc>
      </w:tr>
      <w:tr w:rsidR="00183209" w:rsidRPr="003A59E0" w14:paraId="179849C7" w14:textId="77777777" w:rsidTr="00156DA3">
        <w:trPr>
          <w:jc w:val="center"/>
        </w:trPr>
        <w:tc>
          <w:tcPr>
            <w:tcW w:w="4876" w:type="dxa"/>
          </w:tcPr>
          <w:p w14:paraId="1BBC53F6" w14:textId="77777777" w:rsidR="00183209" w:rsidRPr="003A59E0" w:rsidRDefault="00183209" w:rsidP="00156DA3">
            <w:pPr>
              <w:pStyle w:val="Normal6a"/>
            </w:pPr>
            <w:r w:rsidRPr="003A59E0">
              <w:t>Države članice določijo pravila o kaznih, ki se uporabljajo za kršitve nacionalnih določb, sprejetih na podlagi te direktive, in sprejmejo vse potrebne ukrepe za zagotovitev, da se te kazni izvajajo. Kazni in drugi ukrepi za zagotavljanje skladnosti morajo biti učinkoviti, sorazmerni in odvračilni.</w:t>
            </w:r>
          </w:p>
        </w:tc>
        <w:tc>
          <w:tcPr>
            <w:tcW w:w="4876" w:type="dxa"/>
          </w:tcPr>
          <w:p w14:paraId="22EDCB2D" w14:textId="77777777" w:rsidR="00183209" w:rsidRPr="003A59E0" w:rsidRDefault="00183209" w:rsidP="00156DA3">
            <w:pPr>
              <w:pStyle w:val="Normal6a"/>
              <w:rPr>
                <w:noProof/>
              </w:rPr>
            </w:pPr>
            <w:r w:rsidRPr="003A59E0">
              <w:t>Države članice določijo pravila o kaznih, ki se uporabljajo za kršitve nacionalnih določb, sprejetih na podlagi te direktive, in sprejmejo vse potrebne ukrepe za zagotovitev, da se te kazni izvajajo. Kazni in drugi ukrepi za zagotavljanje skladnosti morajo biti učinkoviti, sorazmerni in odvračilni.</w:t>
            </w:r>
            <w:r w:rsidRPr="003A59E0">
              <w:rPr>
                <w:b/>
                <w:i/>
              </w:rPr>
              <w:t xml:space="preserve"> Kazni se v primeru nevložitve informativne davčne napovedi BEFIT v skladu s členom 59 in v primeru namernega napačnega poročanja v informativni davčni napovedi BEFIT določijo v višini najmanj 0,1 % prometa skupine BEFIT.</w:t>
            </w:r>
          </w:p>
        </w:tc>
      </w:tr>
    </w:tbl>
    <w:p w14:paraId="48531542" w14:textId="77777777" w:rsidR="00183209" w:rsidRPr="003A59E0" w:rsidRDefault="00183209" w:rsidP="00183209">
      <w:pPr>
        <w:rPr>
          <w:rFonts w:eastAsiaTheme="majorEastAsia"/>
        </w:rPr>
      </w:pPr>
    </w:p>
    <w:p w14:paraId="36636722" w14:textId="77A5E7AF" w:rsidR="00183209" w:rsidRPr="003A59E0" w:rsidRDefault="006C1ECD" w:rsidP="00183209">
      <w:pPr>
        <w:pStyle w:val="AmNumberTabs"/>
        <w:keepNext/>
      </w:pPr>
      <w:r w:rsidRPr="003A59E0">
        <w:t>Sprememba</w:t>
      </w:r>
      <w:r w:rsidR="00183209" w:rsidRPr="003A59E0">
        <w:tab/>
      </w:r>
      <w:r w:rsidR="00183209" w:rsidRPr="003A59E0">
        <w:tab/>
        <w:t>78</w:t>
      </w:r>
    </w:p>
    <w:p w14:paraId="1E785B3F" w14:textId="77777777" w:rsidR="00183209" w:rsidRPr="003A59E0" w:rsidRDefault="00183209" w:rsidP="00183209">
      <w:pPr>
        <w:pStyle w:val="NormalBold12b"/>
        <w:keepNext/>
      </w:pPr>
      <w:r w:rsidRPr="003A59E0">
        <w:t>Predlog direktive</w:t>
      </w:r>
    </w:p>
    <w:p w14:paraId="0A5135D7" w14:textId="77777777" w:rsidR="00183209" w:rsidRPr="003A59E0" w:rsidRDefault="00183209" w:rsidP="00183209">
      <w:pPr>
        <w:pStyle w:val="NormalBold"/>
        <w:keepNext/>
      </w:pPr>
      <w:r w:rsidRPr="003A59E0">
        <w:t>Člen 77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3CF83049" w14:textId="77777777" w:rsidTr="00156DA3">
        <w:trPr>
          <w:jc w:val="center"/>
        </w:trPr>
        <w:tc>
          <w:tcPr>
            <w:tcW w:w="9752" w:type="dxa"/>
            <w:gridSpan w:val="2"/>
          </w:tcPr>
          <w:p w14:paraId="688B2430" w14:textId="77777777" w:rsidR="00183209" w:rsidRPr="003A59E0" w:rsidRDefault="00183209" w:rsidP="00156DA3">
            <w:pPr>
              <w:keepNext/>
            </w:pPr>
          </w:p>
        </w:tc>
      </w:tr>
      <w:tr w:rsidR="00183209" w:rsidRPr="003A59E0" w14:paraId="67A56E03" w14:textId="77777777" w:rsidTr="00156DA3">
        <w:trPr>
          <w:jc w:val="center"/>
        </w:trPr>
        <w:tc>
          <w:tcPr>
            <w:tcW w:w="4876" w:type="dxa"/>
          </w:tcPr>
          <w:p w14:paraId="18613B1C" w14:textId="77777777" w:rsidR="00183209" w:rsidRPr="003A59E0" w:rsidRDefault="00183209" w:rsidP="00156DA3">
            <w:pPr>
              <w:pStyle w:val="AmColumnHeading"/>
              <w:keepNext/>
            </w:pPr>
            <w:r w:rsidRPr="003A59E0">
              <w:t>Besedilo, ki ga predlaga Komisija</w:t>
            </w:r>
          </w:p>
        </w:tc>
        <w:tc>
          <w:tcPr>
            <w:tcW w:w="4876" w:type="dxa"/>
          </w:tcPr>
          <w:p w14:paraId="65256BCC" w14:textId="0CAE6615" w:rsidR="00183209" w:rsidRPr="003A59E0" w:rsidRDefault="006C1ECD" w:rsidP="00156DA3">
            <w:pPr>
              <w:pStyle w:val="AmColumnHeading"/>
              <w:keepNext/>
            </w:pPr>
            <w:r w:rsidRPr="003A59E0">
              <w:t>Sprememba</w:t>
            </w:r>
          </w:p>
        </w:tc>
      </w:tr>
      <w:tr w:rsidR="00183209" w:rsidRPr="003A59E0" w14:paraId="30C1293E" w14:textId="77777777" w:rsidTr="00156DA3">
        <w:trPr>
          <w:jc w:val="center"/>
        </w:trPr>
        <w:tc>
          <w:tcPr>
            <w:tcW w:w="4876" w:type="dxa"/>
          </w:tcPr>
          <w:p w14:paraId="507A616D" w14:textId="77777777" w:rsidR="00183209" w:rsidRPr="003A59E0" w:rsidRDefault="00183209" w:rsidP="00156DA3">
            <w:pPr>
              <w:pStyle w:val="Normal6a"/>
            </w:pPr>
          </w:p>
        </w:tc>
        <w:tc>
          <w:tcPr>
            <w:tcW w:w="4876" w:type="dxa"/>
          </w:tcPr>
          <w:p w14:paraId="01F86180" w14:textId="77777777" w:rsidR="00183209" w:rsidRPr="003A59E0" w:rsidRDefault="00183209" w:rsidP="00156DA3">
            <w:pPr>
              <w:pStyle w:val="Normal6a"/>
              <w:rPr>
                <w:b/>
                <w:bCs/>
                <w:i/>
                <w:iCs/>
                <w:noProof/>
              </w:rPr>
            </w:pPr>
            <w:r w:rsidRPr="003A59E0">
              <w:rPr>
                <w:b/>
                <w:i/>
              </w:rPr>
              <w:t>1a.</w:t>
            </w:r>
            <w:r w:rsidRPr="003A59E0">
              <w:rPr>
                <w:b/>
                <w:i/>
              </w:rPr>
              <w:tab/>
              <w:t>Komisija v okviru ocene BEFIT iz odstavka 1 izvede celovit pregled prehodnega pravila in razvije stalno metodo za dodelitev davčne osnove BEFIT. Pred razvojem stalne metode se izvedejo celovita ocena učinka in ustrezna posvetovanja z deležniki v skladu z načeli Komisije za boljše pravno urejanje.</w:t>
            </w:r>
          </w:p>
        </w:tc>
      </w:tr>
    </w:tbl>
    <w:p w14:paraId="33893330" w14:textId="1CA34D32" w:rsidR="00183209" w:rsidRPr="003A59E0" w:rsidRDefault="006C1ECD" w:rsidP="00183209">
      <w:pPr>
        <w:pStyle w:val="AmNumberTabs"/>
        <w:keepNext/>
      </w:pPr>
      <w:r w:rsidRPr="003A59E0">
        <w:lastRenderedPageBreak/>
        <w:t>Sprememba</w:t>
      </w:r>
      <w:r w:rsidR="00183209" w:rsidRPr="003A59E0">
        <w:tab/>
      </w:r>
      <w:r w:rsidR="00183209" w:rsidRPr="003A59E0">
        <w:tab/>
        <w:t>79</w:t>
      </w:r>
    </w:p>
    <w:p w14:paraId="317D8AA3" w14:textId="77777777" w:rsidR="00183209" w:rsidRPr="003A59E0" w:rsidRDefault="00183209" w:rsidP="00183209">
      <w:pPr>
        <w:pStyle w:val="NormalBold12b"/>
        <w:keepNext/>
      </w:pPr>
      <w:r w:rsidRPr="003A59E0">
        <w:t>Predlog direktive</w:t>
      </w:r>
    </w:p>
    <w:p w14:paraId="383C4CA8" w14:textId="77777777" w:rsidR="00183209" w:rsidRPr="003A59E0" w:rsidRDefault="00183209" w:rsidP="00183209">
      <w:pPr>
        <w:pStyle w:val="NormalBold"/>
        <w:keepNext/>
      </w:pPr>
      <w:r w:rsidRPr="003A59E0">
        <w:t>Člen 77 – odstavek 1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7C059A4D" w14:textId="77777777" w:rsidTr="00156DA3">
        <w:trPr>
          <w:jc w:val="center"/>
        </w:trPr>
        <w:tc>
          <w:tcPr>
            <w:tcW w:w="9752" w:type="dxa"/>
            <w:gridSpan w:val="2"/>
          </w:tcPr>
          <w:p w14:paraId="7C55A0C5" w14:textId="77777777" w:rsidR="00183209" w:rsidRPr="003A59E0" w:rsidRDefault="00183209" w:rsidP="00156DA3">
            <w:pPr>
              <w:keepNext/>
            </w:pPr>
          </w:p>
        </w:tc>
      </w:tr>
      <w:tr w:rsidR="00183209" w:rsidRPr="003A59E0" w14:paraId="6D1E2526" w14:textId="77777777" w:rsidTr="00156DA3">
        <w:trPr>
          <w:jc w:val="center"/>
        </w:trPr>
        <w:tc>
          <w:tcPr>
            <w:tcW w:w="4876" w:type="dxa"/>
          </w:tcPr>
          <w:p w14:paraId="7DFD7C2C" w14:textId="77777777" w:rsidR="00183209" w:rsidRPr="003A59E0" w:rsidRDefault="00183209" w:rsidP="00156DA3">
            <w:pPr>
              <w:pStyle w:val="AmColumnHeading"/>
              <w:keepNext/>
            </w:pPr>
            <w:r w:rsidRPr="003A59E0">
              <w:t>Besedilo, ki ga predlaga Komisija</w:t>
            </w:r>
          </w:p>
        </w:tc>
        <w:tc>
          <w:tcPr>
            <w:tcW w:w="4876" w:type="dxa"/>
          </w:tcPr>
          <w:p w14:paraId="00919C19" w14:textId="71ABF1E9" w:rsidR="00183209" w:rsidRPr="003A59E0" w:rsidRDefault="006C1ECD" w:rsidP="00156DA3">
            <w:pPr>
              <w:pStyle w:val="AmColumnHeading"/>
              <w:keepNext/>
            </w:pPr>
            <w:r w:rsidRPr="003A59E0">
              <w:t>Sprememba</w:t>
            </w:r>
          </w:p>
        </w:tc>
      </w:tr>
      <w:tr w:rsidR="00183209" w:rsidRPr="003A59E0" w14:paraId="0776CA53" w14:textId="77777777" w:rsidTr="00156DA3">
        <w:trPr>
          <w:jc w:val="center"/>
        </w:trPr>
        <w:tc>
          <w:tcPr>
            <w:tcW w:w="4876" w:type="dxa"/>
          </w:tcPr>
          <w:p w14:paraId="38841A3E" w14:textId="77777777" w:rsidR="00183209" w:rsidRPr="003A59E0" w:rsidRDefault="00183209" w:rsidP="00156DA3">
            <w:pPr>
              <w:pStyle w:val="Normal6a"/>
            </w:pPr>
          </w:p>
        </w:tc>
        <w:tc>
          <w:tcPr>
            <w:tcW w:w="4876" w:type="dxa"/>
          </w:tcPr>
          <w:p w14:paraId="3EEF9012" w14:textId="77777777" w:rsidR="00183209" w:rsidRPr="003A59E0" w:rsidRDefault="00183209" w:rsidP="00156DA3">
            <w:pPr>
              <w:pStyle w:val="Normal6a"/>
              <w:rPr>
                <w:b/>
                <w:bCs/>
                <w:i/>
                <w:iCs/>
                <w:noProof/>
              </w:rPr>
            </w:pPr>
            <w:r w:rsidRPr="003A59E0">
              <w:rPr>
                <w:b/>
                <w:i/>
              </w:rPr>
              <w:t>1b.</w:t>
            </w:r>
            <w:r w:rsidRPr="003A59E0">
              <w:rPr>
                <w:b/>
                <w:i/>
              </w:rPr>
              <w:tab/>
              <w:t>Komisija pred koncem prehodnega obdobja predloži zakonodajni predlog za spremembo te direktive in uvede trajno metodo za dodelitev davčne osnove BEFIT, ki bo nadomestila prehodno formulo za dodelitev. Stalna metoda za dodelitev davčne osnove BEFIT upošteva ugotovitve celovite ocene učinka in vključuje naslednje štiri dejavnike: prodaja, delo, sredstva in digitalna prisotnost.</w:t>
            </w:r>
          </w:p>
        </w:tc>
      </w:tr>
    </w:tbl>
    <w:p w14:paraId="733C8613" w14:textId="77777777" w:rsidR="00183209" w:rsidRPr="003A59E0" w:rsidRDefault="00183209" w:rsidP="00183209"/>
    <w:p w14:paraId="73F08262" w14:textId="1402E26A" w:rsidR="00183209" w:rsidRPr="003A59E0" w:rsidRDefault="006C1ECD" w:rsidP="00183209">
      <w:pPr>
        <w:pStyle w:val="AmNumberTabs"/>
        <w:keepNext/>
      </w:pPr>
      <w:r w:rsidRPr="003A59E0">
        <w:t>Sprememba</w:t>
      </w:r>
      <w:r w:rsidR="00183209" w:rsidRPr="003A59E0">
        <w:tab/>
      </w:r>
      <w:r w:rsidR="00183209" w:rsidRPr="003A59E0">
        <w:tab/>
        <w:t>80</w:t>
      </w:r>
    </w:p>
    <w:p w14:paraId="6CC6D0A0" w14:textId="77777777" w:rsidR="00183209" w:rsidRPr="003A59E0" w:rsidRDefault="00183209" w:rsidP="00183209">
      <w:pPr>
        <w:pStyle w:val="NormalBold12b"/>
        <w:keepNext/>
      </w:pPr>
      <w:r w:rsidRPr="003A59E0">
        <w:t>Predlog direktive</w:t>
      </w:r>
    </w:p>
    <w:p w14:paraId="223E810A" w14:textId="77777777" w:rsidR="00183209" w:rsidRPr="003A59E0" w:rsidRDefault="00183209" w:rsidP="00183209">
      <w:pPr>
        <w:pStyle w:val="NormalBold"/>
        <w:keepNext/>
      </w:pPr>
      <w:r w:rsidRPr="003A59E0">
        <w:t>Člen 77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3209" w:rsidRPr="003A59E0" w14:paraId="53A2C241" w14:textId="77777777" w:rsidTr="00156DA3">
        <w:trPr>
          <w:jc w:val="center"/>
        </w:trPr>
        <w:tc>
          <w:tcPr>
            <w:tcW w:w="9752" w:type="dxa"/>
            <w:gridSpan w:val="2"/>
          </w:tcPr>
          <w:p w14:paraId="52E91A4C" w14:textId="77777777" w:rsidR="00183209" w:rsidRPr="003A59E0" w:rsidRDefault="00183209" w:rsidP="00156DA3">
            <w:pPr>
              <w:keepNext/>
            </w:pPr>
          </w:p>
        </w:tc>
      </w:tr>
      <w:tr w:rsidR="00183209" w:rsidRPr="003A59E0" w14:paraId="4D0823BD" w14:textId="77777777" w:rsidTr="00156DA3">
        <w:trPr>
          <w:jc w:val="center"/>
        </w:trPr>
        <w:tc>
          <w:tcPr>
            <w:tcW w:w="4876" w:type="dxa"/>
          </w:tcPr>
          <w:p w14:paraId="26031FFE" w14:textId="77777777" w:rsidR="00183209" w:rsidRPr="003A59E0" w:rsidRDefault="00183209" w:rsidP="00156DA3">
            <w:pPr>
              <w:pStyle w:val="AmColumnHeading"/>
              <w:keepNext/>
            </w:pPr>
            <w:r w:rsidRPr="003A59E0">
              <w:t>Besedilo, ki ga predlaga Komisija</w:t>
            </w:r>
          </w:p>
        </w:tc>
        <w:tc>
          <w:tcPr>
            <w:tcW w:w="4876" w:type="dxa"/>
          </w:tcPr>
          <w:p w14:paraId="60EF07B9" w14:textId="26F5B20D" w:rsidR="00183209" w:rsidRPr="003A59E0" w:rsidRDefault="006C1ECD" w:rsidP="00156DA3">
            <w:pPr>
              <w:pStyle w:val="AmColumnHeading"/>
              <w:keepNext/>
            </w:pPr>
            <w:r w:rsidRPr="003A59E0">
              <w:t>Sprememba</w:t>
            </w:r>
          </w:p>
        </w:tc>
      </w:tr>
      <w:tr w:rsidR="00183209" w:rsidRPr="003A59E0" w14:paraId="7D5B013E" w14:textId="77777777" w:rsidTr="00156DA3">
        <w:trPr>
          <w:jc w:val="center"/>
        </w:trPr>
        <w:tc>
          <w:tcPr>
            <w:tcW w:w="4876" w:type="dxa"/>
          </w:tcPr>
          <w:p w14:paraId="4C4FFA34" w14:textId="77777777" w:rsidR="00183209" w:rsidRPr="003A59E0" w:rsidRDefault="00183209" w:rsidP="00156DA3">
            <w:pPr>
              <w:pStyle w:val="Normal6a"/>
            </w:pPr>
            <w:r w:rsidRPr="003A59E0">
              <w:t>2.</w:t>
            </w:r>
            <w:r w:rsidRPr="003A59E0">
              <w:tab/>
              <w:t xml:space="preserve">Države članice Komisiji sporočijo ustrezne informacije za oceno direktive v skladu z odstavkom 3, vključno z zbirnimi podatki o članicah skupine BEFIT, ki so rezidentke za davčne namene v njihovi jurisdikciji, in njihovih stalnih poslovnih enotah, ki poslujejo v njihovi jurisdikciji, da bi se ustrezno </w:t>
            </w:r>
            <w:r w:rsidRPr="003A59E0">
              <w:rPr>
                <w:b/>
                <w:i/>
              </w:rPr>
              <w:t>ocenil učinek prehodnega pravila o dodelitvi in Direktive (EU) 2022/2523 ter ocenilo stanje v zvezi s prvim stebrom izjave o dvostebrni rešitvi za reševanje davčnih izzivov, ki izhajajo iz digitalizacije gospodarstva, o kateri se je 8. oktobra 2021 dogovorila skupina OECD/G20 v vključujočem okviru za preprečevanje erozije davčne osnove in preusmerjanja dobička.</w:t>
            </w:r>
          </w:p>
        </w:tc>
        <w:tc>
          <w:tcPr>
            <w:tcW w:w="4876" w:type="dxa"/>
          </w:tcPr>
          <w:p w14:paraId="333E6FFD" w14:textId="77777777" w:rsidR="00183209" w:rsidRPr="003A59E0" w:rsidRDefault="00183209" w:rsidP="00156DA3">
            <w:pPr>
              <w:pStyle w:val="Normal6a"/>
              <w:rPr>
                <w:szCs w:val="24"/>
              </w:rPr>
            </w:pPr>
            <w:r w:rsidRPr="003A59E0">
              <w:t>2.</w:t>
            </w:r>
            <w:r w:rsidRPr="003A59E0">
              <w:tab/>
              <w:t xml:space="preserve">Države članice </w:t>
            </w:r>
            <w:r w:rsidRPr="003A59E0">
              <w:rPr>
                <w:b/>
                <w:i/>
              </w:rPr>
              <w:t xml:space="preserve">Evropskemu parlamentu in </w:t>
            </w:r>
            <w:r w:rsidRPr="003A59E0">
              <w:t xml:space="preserve">Komisiji sporočijo ustrezne informacije za oceno direktive v skladu z odstavkom 3, vključno z zbirnimi podatki o članicah skupine BEFIT, ki so rezidentke za davčne namene v njihovi jurisdikciji, in njihovih stalnih poslovnih enotah, ki poslujejo v njihovi jurisdikciji, da bi se ustrezno </w:t>
            </w:r>
            <w:r w:rsidRPr="003A59E0">
              <w:rPr>
                <w:b/>
                <w:i/>
              </w:rPr>
              <w:t>ocenili:</w:t>
            </w:r>
          </w:p>
        </w:tc>
      </w:tr>
      <w:tr w:rsidR="00183209" w:rsidRPr="003A59E0" w14:paraId="006FA308" w14:textId="77777777" w:rsidTr="00156DA3">
        <w:trPr>
          <w:jc w:val="center"/>
        </w:trPr>
        <w:tc>
          <w:tcPr>
            <w:tcW w:w="4876" w:type="dxa"/>
          </w:tcPr>
          <w:p w14:paraId="274B9A8A" w14:textId="77777777" w:rsidR="00183209" w:rsidRPr="003A59E0" w:rsidRDefault="00183209" w:rsidP="00156DA3">
            <w:pPr>
              <w:pStyle w:val="Normal6a"/>
            </w:pPr>
          </w:p>
        </w:tc>
        <w:tc>
          <w:tcPr>
            <w:tcW w:w="4876" w:type="dxa"/>
          </w:tcPr>
          <w:p w14:paraId="1A747315" w14:textId="77777777" w:rsidR="00183209" w:rsidRPr="003A59E0" w:rsidRDefault="00183209" w:rsidP="00156DA3">
            <w:pPr>
              <w:pStyle w:val="Normal6a"/>
              <w:rPr>
                <w:b/>
                <w:i/>
                <w:szCs w:val="24"/>
              </w:rPr>
            </w:pPr>
            <w:r w:rsidRPr="003A59E0">
              <w:rPr>
                <w:b/>
                <w:i/>
              </w:rPr>
              <w:t>(i)</w:t>
            </w:r>
            <w:r w:rsidRPr="003A59E0">
              <w:rPr>
                <w:b/>
                <w:i/>
              </w:rPr>
              <w:tab/>
              <w:t>učinek prehodnega pravila o dodelitvi;</w:t>
            </w:r>
          </w:p>
        </w:tc>
      </w:tr>
      <w:tr w:rsidR="00183209" w:rsidRPr="003A59E0" w14:paraId="4851B780" w14:textId="77777777" w:rsidTr="00156DA3">
        <w:trPr>
          <w:jc w:val="center"/>
        </w:trPr>
        <w:tc>
          <w:tcPr>
            <w:tcW w:w="4876" w:type="dxa"/>
          </w:tcPr>
          <w:p w14:paraId="55CE1870" w14:textId="77777777" w:rsidR="00183209" w:rsidRPr="003A59E0" w:rsidRDefault="00183209" w:rsidP="00156DA3">
            <w:pPr>
              <w:pStyle w:val="Normal6a"/>
            </w:pPr>
          </w:p>
        </w:tc>
        <w:tc>
          <w:tcPr>
            <w:tcW w:w="4876" w:type="dxa"/>
          </w:tcPr>
          <w:p w14:paraId="5E8C52CF" w14:textId="77777777" w:rsidR="00183209" w:rsidRPr="003A59E0" w:rsidRDefault="00183209" w:rsidP="00156DA3">
            <w:pPr>
              <w:pStyle w:val="Normal6a"/>
              <w:rPr>
                <w:b/>
                <w:i/>
                <w:szCs w:val="24"/>
              </w:rPr>
            </w:pPr>
            <w:r w:rsidRPr="003A59E0">
              <w:rPr>
                <w:b/>
                <w:i/>
              </w:rPr>
              <w:t>(ii)</w:t>
            </w:r>
            <w:r w:rsidRPr="003A59E0">
              <w:rPr>
                <w:b/>
                <w:i/>
              </w:rPr>
              <w:tab/>
              <w:t xml:space="preserve">povezava z drugimi zakonodajnimi akti na področju obdavčitve dohodkov pravnih oseb, in sicer z Direktivo (EU) </w:t>
            </w:r>
            <w:r w:rsidRPr="003A59E0">
              <w:rPr>
                <w:b/>
                <w:i/>
              </w:rPr>
              <w:lastRenderedPageBreak/>
              <w:t>2022/2523, ter stanje v zvezi s prvim stebrom izjave o dvostebrni rešitvi za reševanje davčnih izzivov, ki izhajajo iz digitalizacije gospodarstva, o kateri se je 8. oktobra 2021 dogovorila skupina OECD/G20 v vključujočem okviru za preprečevanje erozije davčne osnove in preusmerjanja dobička;</w:t>
            </w:r>
          </w:p>
        </w:tc>
      </w:tr>
      <w:tr w:rsidR="00183209" w:rsidRPr="003A59E0" w14:paraId="539BCFEE" w14:textId="77777777" w:rsidTr="00156DA3">
        <w:trPr>
          <w:jc w:val="center"/>
        </w:trPr>
        <w:tc>
          <w:tcPr>
            <w:tcW w:w="4876" w:type="dxa"/>
          </w:tcPr>
          <w:p w14:paraId="01F97D59" w14:textId="77777777" w:rsidR="00183209" w:rsidRPr="003A59E0" w:rsidRDefault="00183209" w:rsidP="00156DA3">
            <w:pPr>
              <w:pStyle w:val="Normal6a"/>
            </w:pPr>
          </w:p>
        </w:tc>
        <w:tc>
          <w:tcPr>
            <w:tcW w:w="4876" w:type="dxa"/>
          </w:tcPr>
          <w:p w14:paraId="5B4A7C9F" w14:textId="77777777" w:rsidR="00183209" w:rsidRPr="003A59E0" w:rsidRDefault="00183209" w:rsidP="00156DA3">
            <w:pPr>
              <w:pStyle w:val="Normal6a"/>
              <w:rPr>
                <w:b/>
                <w:i/>
                <w:szCs w:val="24"/>
              </w:rPr>
            </w:pPr>
            <w:r w:rsidRPr="003A59E0">
              <w:rPr>
                <w:b/>
                <w:i/>
              </w:rPr>
              <w:t>(iii)</w:t>
            </w:r>
            <w:r w:rsidRPr="003A59E0">
              <w:rPr>
                <w:b/>
                <w:i/>
              </w:rPr>
              <w:tab/>
              <w:t>ustreznost področja uporabe te direktive in zlasti njegove morebitne razširitve na velike skupine iz člena 3(7) Direktive 2013/34/EU;</w:t>
            </w:r>
          </w:p>
        </w:tc>
      </w:tr>
      <w:tr w:rsidR="00183209" w:rsidRPr="003A59E0" w14:paraId="686C8477" w14:textId="77777777" w:rsidTr="00156DA3">
        <w:trPr>
          <w:jc w:val="center"/>
        </w:trPr>
        <w:tc>
          <w:tcPr>
            <w:tcW w:w="4876" w:type="dxa"/>
          </w:tcPr>
          <w:p w14:paraId="1B84CB15" w14:textId="77777777" w:rsidR="00183209" w:rsidRPr="003A59E0" w:rsidRDefault="00183209" w:rsidP="00156DA3">
            <w:pPr>
              <w:pStyle w:val="Normal6a"/>
            </w:pPr>
          </w:p>
        </w:tc>
        <w:tc>
          <w:tcPr>
            <w:tcW w:w="4876" w:type="dxa"/>
          </w:tcPr>
          <w:p w14:paraId="506FB480" w14:textId="77777777" w:rsidR="00183209" w:rsidRPr="003A59E0" w:rsidRDefault="00183209" w:rsidP="00156DA3">
            <w:pPr>
              <w:pStyle w:val="Normal6a"/>
              <w:rPr>
                <w:b/>
                <w:i/>
                <w:szCs w:val="24"/>
              </w:rPr>
            </w:pPr>
            <w:r w:rsidRPr="003A59E0">
              <w:rPr>
                <w:b/>
                <w:i/>
              </w:rPr>
              <w:t>(iv)</w:t>
            </w:r>
            <w:r w:rsidRPr="003A59E0">
              <w:rPr>
                <w:b/>
                <w:i/>
              </w:rPr>
              <w:tab/>
              <w:t>smiselnost odprave izključitve dohodka od ladijskega prevoza iz predhodnega davčnega izida;</w:t>
            </w:r>
          </w:p>
        </w:tc>
      </w:tr>
      <w:tr w:rsidR="00183209" w:rsidRPr="003A59E0" w14:paraId="1AA13298" w14:textId="77777777" w:rsidTr="00156DA3">
        <w:trPr>
          <w:jc w:val="center"/>
        </w:trPr>
        <w:tc>
          <w:tcPr>
            <w:tcW w:w="4876" w:type="dxa"/>
          </w:tcPr>
          <w:p w14:paraId="2622ADA3" w14:textId="77777777" w:rsidR="00183209" w:rsidRPr="003A59E0" w:rsidRDefault="00183209" w:rsidP="00156DA3">
            <w:pPr>
              <w:pStyle w:val="Normal6a"/>
            </w:pPr>
          </w:p>
        </w:tc>
        <w:tc>
          <w:tcPr>
            <w:tcW w:w="4876" w:type="dxa"/>
          </w:tcPr>
          <w:p w14:paraId="1B6C08FA" w14:textId="77777777" w:rsidR="00183209" w:rsidRPr="003A59E0" w:rsidRDefault="00183209" w:rsidP="00156DA3">
            <w:pPr>
              <w:pStyle w:val="Normal6a"/>
              <w:rPr>
                <w:b/>
                <w:i/>
                <w:szCs w:val="24"/>
              </w:rPr>
            </w:pPr>
            <w:r w:rsidRPr="003A59E0">
              <w:rPr>
                <w:b/>
                <w:i/>
              </w:rPr>
              <w:t>(v)</w:t>
            </w:r>
            <w:r w:rsidRPr="003A59E0">
              <w:rPr>
                <w:b/>
                <w:i/>
              </w:rPr>
              <w:tab/>
              <w:t>učinek na sporazume o izogibanju dvojnega obdavčevanja;</w:t>
            </w:r>
          </w:p>
        </w:tc>
      </w:tr>
      <w:tr w:rsidR="00183209" w:rsidRPr="003A59E0" w14:paraId="63BCFE7A" w14:textId="77777777" w:rsidTr="00156DA3">
        <w:trPr>
          <w:jc w:val="center"/>
        </w:trPr>
        <w:tc>
          <w:tcPr>
            <w:tcW w:w="4876" w:type="dxa"/>
          </w:tcPr>
          <w:p w14:paraId="351EA78B" w14:textId="77777777" w:rsidR="00183209" w:rsidRPr="003A59E0" w:rsidRDefault="00183209" w:rsidP="00156DA3">
            <w:pPr>
              <w:pStyle w:val="Normal6a"/>
            </w:pPr>
          </w:p>
        </w:tc>
        <w:tc>
          <w:tcPr>
            <w:tcW w:w="4876" w:type="dxa"/>
          </w:tcPr>
          <w:p w14:paraId="740E4D6B" w14:textId="77777777" w:rsidR="00183209" w:rsidRPr="003A59E0" w:rsidRDefault="00183209" w:rsidP="00156DA3">
            <w:pPr>
              <w:pStyle w:val="Normal6a"/>
              <w:rPr>
                <w:b/>
                <w:i/>
                <w:szCs w:val="24"/>
              </w:rPr>
            </w:pPr>
            <w:r w:rsidRPr="003A59E0">
              <w:rPr>
                <w:b/>
                <w:i/>
              </w:rPr>
              <w:t>(vi)</w:t>
            </w:r>
            <w:r w:rsidRPr="003A59E0">
              <w:rPr>
                <w:b/>
                <w:i/>
              </w:rPr>
              <w:tab/>
              <w:t>učinek soobstoja dveh davčnih sistemov – na ravni Unije in nacionalni ravni – na upravno breme za podjetnike in davčne uprave, ki izhaja iz uporabe oddelka 5 poglavja II;</w:t>
            </w:r>
          </w:p>
        </w:tc>
      </w:tr>
      <w:tr w:rsidR="00183209" w:rsidRPr="003A59E0" w14:paraId="5C1D7E21" w14:textId="77777777" w:rsidTr="00156DA3">
        <w:trPr>
          <w:jc w:val="center"/>
        </w:trPr>
        <w:tc>
          <w:tcPr>
            <w:tcW w:w="4876" w:type="dxa"/>
          </w:tcPr>
          <w:p w14:paraId="647B6ADB" w14:textId="77777777" w:rsidR="00183209" w:rsidRPr="003A59E0" w:rsidRDefault="00183209" w:rsidP="00156DA3">
            <w:pPr>
              <w:pStyle w:val="Normal6a"/>
            </w:pPr>
          </w:p>
        </w:tc>
        <w:tc>
          <w:tcPr>
            <w:tcW w:w="4876" w:type="dxa"/>
          </w:tcPr>
          <w:p w14:paraId="6DBF39E8" w14:textId="77777777" w:rsidR="00183209" w:rsidRPr="003A59E0" w:rsidRDefault="00183209" w:rsidP="00156DA3">
            <w:pPr>
              <w:pStyle w:val="Normal6a"/>
              <w:rPr>
                <w:b/>
                <w:i/>
                <w:szCs w:val="24"/>
              </w:rPr>
            </w:pPr>
            <w:r w:rsidRPr="003A59E0">
              <w:rPr>
                <w:b/>
                <w:i/>
              </w:rPr>
              <w:t>(vii)</w:t>
            </w:r>
            <w:r w:rsidRPr="003A59E0">
              <w:rPr>
                <w:b/>
                <w:i/>
              </w:rPr>
              <w:tab/>
              <w:t>učinek dodelitve davčne osnove na prihodke države članice;</w:t>
            </w:r>
          </w:p>
        </w:tc>
      </w:tr>
      <w:tr w:rsidR="00183209" w:rsidRPr="003A59E0" w14:paraId="559F517C" w14:textId="77777777" w:rsidTr="00156DA3">
        <w:trPr>
          <w:jc w:val="center"/>
        </w:trPr>
        <w:tc>
          <w:tcPr>
            <w:tcW w:w="4876" w:type="dxa"/>
          </w:tcPr>
          <w:p w14:paraId="727C93C6" w14:textId="77777777" w:rsidR="00183209" w:rsidRPr="003A59E0" w:rsidRDefault="00183209" w:rsidP="00156DA3">
            <w:pPr>
              <w:pStyle w:val="Normal6a"/>
            </w:pPr>
          </w:p>
        </w:tc>
        <w:tc>
          <w:tcPr>
            <w:tcW w:w="4876" w:type="dxa"/>
          </w:tcPr>
          <w:p w14:paraId="303E0054" w14:textId="77777777" w:rsidR="00183209" w:rsidRPr="003A59E0" w:rsidRDefault="00183209" w:rsidP="00156DA3">
            <w:pPr>
              <w:pStyle w:val="Normal6a"/>
              <w:rPr>
                <w:b/>
                <w:i/>
                <w:szCs w:val="24"/>
              </w:rPr>
            </w:pPr>
            <w:r w:rsidRPr="003A59E0">
              <w:rPr>
                <w:b/>
                <w:i/>
              </w:rPr>
              <w:t>(viii)</w:t>
            </w:r>
            <w:r w:rsidRPr="003A59E0">
              <w:rPr>
                <w:b/>
                <w:i/>
              </w:rPr>
              <w:tab/>
              <w:t>učinek soobstoja sistemov davčne distribucije, navedenih v členu 49, s klasičnimi sistemi obdavčitve dohodkov pravnih oseb, ki temeljijo na letnih davkih na dobiček pravnih oseb;</w:t>
            </w:r>
          </w:p>
        </w:tc>
      </w:tr>
      <w:tr w:rsidR="00183209" w:rsidRPr="003A59E0" w14:paraId="224171D7" w14:textId="77777777" w:rsidTr="00156DA3">
        <w:trPr>
          <w:jc w:val="center"/>
        </w:trPr>
        <w:tc>
          <w:tcPr>
            <w:tcW w:w="4876" w:type="dxa"/>
          </w:tcPr>
          <w:p w14:paraId="5C05DA03" w14:textId="77777777" w:rsidR="00183209" w:rsidRPr="003A59E0" w:rsidRDefault="00183209" w:rsidP="00156DA3">
            <w:pPr>
              <w:pStyle w:val="Normal6a"/>
            </w:pPr>
          </w:p>
        </w:tc>
        <w:tc>
          <w:tcPr>
            <w:tcW w:w="4876" w:type="dxa"/>
          </w:tcPr>
          <w:p w14:paraId="6789885E" w14:textId="77777777" w:rsidR="00183209" w:rsidRPr="003A59E0" w:rsidRDefault="00183209" w:rsidP="00156DA3">
            <w:pPr>
              <w:pStyle w:val="Normal6a"/>
              <w:rPr>
                <w:b/>
                <w:i/>
                <w:szCs w:val="24"/>
              </w:rPr>
            </w:pPr>
            <w:r w:rsidRPr="003A59E0">
              <w:rPr>
                <w:b/>
                <w:i/>
              </w:rPr>
              <w:t>(ix)</w:t>
            </w:r>
            <w:r w:rsidRPr="003A59E0">
              <w:rPr>
                <w:b/>
                <w:i/>
              </w:rPr>
              <w:tab/>
              <w:t>medsebojni vpliv dvostranskih predpristopnih davčnih sporazumov z odstopanjem od te direktive, kot je navedeno v členu 2(2).</w:t>
            </w:r>
          </w:p>
        </w:tc>
      </w:tr>
    </w:tbl>
    <w:p w14:paraId="2CC01FCC" w14:textId="663DBC1C" w:rsidR="00183209" w:rsidRPr="003A59E0" w:rsidRDefault="006C1ECD" w:rsidP="00183209">
      <w:pPr>
        <w:pStyle w:val="AmNumberTabs"/>
      </w:pPr>
      <w:r w:rsidRPr="003A59E0">
        <w:t>Sprememba</w:t>
      </w:r>
      <w:r w:rsidR="00183209" w:rsidRPr="003A59E0">
        <w:tab/>
      </w:r>
      <w:r w:rsidR="00183209" w:rsidRPr="003A59E0">
        <w:tab/>
        <w:t>81</w:t>
      </w:r>
    </w:p>
    <w:p w14:paraId="6190B17F" w14:textId="77777777" w:rsidR="00183209" w:rsidRPr="003A59E0" w:rsidRDefault="00183209" w:rsidP="00183209">
      <w:pPr>
        <w:pStyle w:val="NormalBold12b"/>
      </w:pPr>
      <w:r w:rsidRPr="003A59E0">
        <w:t>Predlog direktive</w:t>
      </w:r>
    </w:p>
    <w:p w14:paraId="06F62D8E" w14:textId="77777777" w:rsidR="00183209" w:rsidRPr="003A59E0" w:rsidRDefault="00183209" w:rsidP="00183209">
      <w:pPr>
        <w:pStyle w:val="NormalBold"/>
      </w:pPr>
      <w:r w:rsidRPr="003A59E0">
        <w:t>Člen 77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09" w:rsidRPr="003A59E0" w14:paraId="4D1A253D" w14:textId="77777777" w:rsidTr="00156DA3">
        <w:trPr>
          <w:trHeight w:val="240"/>
          <w:jc w:val="center"/>
        </w:trPr>
        <w:tc>
          <w:tcPr>
            <w:tcW w:w="9752" w:type="dxa"/>
            <w:gridSpan w:val="2"/>
            <w:tcBorders>
              <w:top w:val="nil"/>
              <w:left w:val="nil"/>
              <w:bottom w:val="nil"/>
              <w:right w:val="nil"/>
            </w:tcBorders>
          </w:tcPr>
          <w:p w14:paraId="2D3E60F3" w14:textId="77777777" w:rsidR="00183209" w:rsidRPr="003A59E0" w:rsidRDefault="00183209" w:rsidP="00156DA3"/>
        </w:tc>
      </w:tr>
      <w:tr w:rsidR="00183209" w:rsidRPr="003A59E0" w14:paraId="221A133B" w14:textId="77777777" w:rsidTr="00156DA3">
        <w:trPr>
          <w:trHeight w:val="240"/>
          <w:jc w:val="center"/>
        </w:trPr>
        <w:tc>
          <w:tcPr>
            <w:tcW w:w="4876" w:type="dxa"/>
            <w:tcBorders>
              <w:top w:val="nil"/>
              <w:left w:val="nil"/>
              <w:bottom w:val="nil"/>
              <w:right w:val="nil"/>
            </w:tcBorders>
            <w:hideMark/>
          </w:tcPr>
          <w:p w14:paraId="7F1382A0" w14:textId="77777777" w:rsidR="00183209" w:rsidRPr="003A59E0" w:rsidRDefault="00183209" w:rsidP="00156DA3">
            <w:pPr>
              <w:pStyle w:val="AmColumnHeading"/>
            </w:pPr>
            <w:r w:rsidRPr="003A59E0">
              <w:t>Besedilo, ki ga predlaga Komisija</w:t>
            </w:r>
          </w:p>
        </w:tc>
        <w:tc>
          <w:tcPr>
            <w:tcW w:w="4876" w:type="dxa"/>
            <w:tcBorders>
              <w:top w:val="nil"/>
              <w:left w:val="nil"/>
              <w:bottom w:val="nil"/>
              <w:right w:val="nil"/>
            </w:tcBorders>
            <w:hideMark/>
          </w:tcPr>
          <w:p w14:paraId="2A8742CA" w14:textId="19CC146A" w:rsidR="00183209" w:rsidRPr="003A59E0" w:rsidRDefault="006C1ECD" w:rsidP="00156DA3">
            <w:pPr>
              <w:pStyle w:val="AmColumnHeading"/>
            </w:pPr>
            <w:r w:rsidRPr="003A59E0">
              <w:t>Sprememba</w:t>
            </w:r>
          </w:p>
        </w:tc>
      </w:tr>
      <w:tr w:rsidR="00183209" w:rsidRPr="00326E59" w14:paraId="5286317E" w14:textId="77777777" w:rsidTr="00156DA3">
        <w:trPr>
          <w:jc w:val="center"/>
        </w:trPr>
        <w:tc>
          <w:tcPr>
            <w:tcW w:w="4876" w:type="dxa"/>
            <w:tcBorders>
              <w:top w:val="nil"/>
              <w:left w:val="nil"/>
              <w:bottom w:val="nil"/>
              <w:right w:val="nil"/>
            </w:tcBorders>
            <w:hideMark/>
          </w:tcPr>
          <w:p w14:paraId="5D607BB9" w14:textId="77777777" w:rsidR="00183209" w:rsidRPr="003A59E0" w:rsidRDefault="00183209" w:rsidP="00156DA3">
            <w:pPr>
              <w:pStyle w:val="Normal6a"/>
              <w:rPr>
                <w:bCs/>
                <w:iCs/>
              </w:rPr>
            </w:pPr>
            <w:r w:rsidRPr="003A59E0">
              <w:t>4.</w:t>
            </w:r>
            <w:r w:rsidRPr="003A59E0">
              <w:tab/>
              <w:t xml:space="preserve">Komisija informacije, ki so </w:t>
            </w:r>
            <w:r w:rsidRPr="003A59E0">
              <w:rPr>
                <w:b/>
                <w:i/>
              </w:rPr>
              <w:t>ji</w:t>
            </w:r>
            <w:r w:rsidRPr="003A59E0">
              <w:t xml:space="preserve"> sporočene v skladu z odstavkom 2, </w:t>
            </w:r>
            <w:r w:rsidRPr="003A59E0">
              <w:rPr>
                <w:b/>
                <w:i/>
              </w:rPr>
              <w:t>obravnava</w:t>
            </w:r>
            <w:r w:rsidRPr="003A59E0">
              <w:t xml:space="preserve"> kot zaupne v skladu z določbami, ki se uporabljajo za institucije Unije, in členom 76 te direktive.</w:t>
            </w:r>
          </w:p>
        </w:tc>
        <w:tc>
          <w:tcPr>
            <w:tcW w:w="4876" w:type="dxa"/>
            <w:tcBorders>
              <w:top w:val="nil"/>
              <w:left w:val="nil"/>
              <w:bottom w:val="nil"/>
              <w:right w:val="nil"/>
            </w:tcBorders>
            <w:hideMark/>
          </w:tcPr>
          <w:p w14:paraId="59775860" w14:textId="77777777" w:rsidR="00183209" w:rsidRPr="00326E59" w:rsidRDefault="00183209" w:rsidP="00156DA3">
            <w:pPr>
              <w:pStyle w:val="Normal6a"/>
              <w:rPr>
                <w:bCs/>
                <w:iCs/>
              </w:rPr>
            </w:pPr>
            <w:r w:rsidRPr="003A59E0">
              <w:t>4.</w:t>
            </w:r>
            <w:r w:rsidRPr="003A59E0">
              <w:tab/>
            </w:r>
            <w:r w:rsidRPr="003A59E0">
              <w:rPr>
                <w:b/>
                <w:i/>
              </w:rPr>
              <w:t>Evropski parlament in</w:t>
            </w:r>
            <w:r w:rsidRPr="003A59E0">
              <w:t xml:space="preserve"> Komisija informacije, ki so </w:t>
            </w:r>
            <w:r w:rsidRPr="003A59E0">
              <w:rPr>
                <w:b/>
                <w:i/>
              </w:rPr>
              <w:t>jima</w:t>
            </w:r>
            <w:r w:rsidRPr="003A59E0">
              <w:t xml:space="preserve"> sporočene v skladu z odstavkom 2, </w:t>
            </w:r>
            <w:r w:rsidRPr="003A59E0">
              <w:rPr>
                <w:b/>
                <w:i/>
              </w:rPr>
              <w:t>obravnavata</w:t>
            </w:r>
            <w:r w:rsidRPr="003A59E0">
              <w:t xml:space="preserve"> kot zaupne v skladu z določbami, ki se uporabljajo za institucije Unije, in členom 76 te direktive.</w:t>
            </w:r>
          </w:p>
        </w:tc>
      </w:tr>
    </w:tbl>
    <w:p w14:paraId="34A90EC4" w14:textId="15C10F54" w:rsidR="00E365E1" w:rsidRPr="00326E59" w:rsidRDefault="00E365E1" w:rsidP="003A59E0"/>
    <w:sectPr w:rsidR="00E365E1" w:rsidRPr="00326E59" w:rsidSect="00326E5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FA81D" w14:textId="77777777" w:rsidR="00B17D72" w:rsidRPr="00326E59" w:rsidRDefault="00B17D72">
      <w:r w:rsidRPr="00326E59">
        <w:separator/>
      </w:r>
    </w:p>
  </w:endnote>
  <w:endnote w:type="continuationSeparator" w:id="0">
    <w:p w14:paraId="56CF1D4A" w14:textId="77777777" w:rsidR="00B17D72" w:rsidRPr="00326E59" w:rsidRDefault="00B17D72">
      <w:r w:rsidRPr="00326E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F608C" w14:textId="77777777" w:rsidR="00064002" w:rsidRPr="00326E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E24F" w14:textId="77777777" w:rsidR="00064002" w:rsidRPr="00326E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B691A" w14:textId="77777777" w:rsidR="00064002" w:rsidRPr="00326E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35D71" w14:textId="77777777" w:rsidR="00B17D72" w:rsidRPr="00326E59" w:rsidRDefault="00B17D72">
      <w:r w:rsidRPr="00326E59">
        <w:separator/>
      </w:r>
    </w:p>
  </w:footnote>
  <w:footnote w:type="continuationSeparator" w:id="0">
    <w:p w14:paraId="3DFBDD58" w14:textId="77777777" w:rsidR="00B17D72" w:rsidRPr="00326E59" w:rsidRDefault="00B17D72">
      <w:r w:rsidRPr="00326E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7FC51" w14:textId="77777777" w:rsidR="00064002" w:rsidRPr="00326E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C4BFA" w14:textId="77777777" w:rsidR="00064002" w:rsidRPr="00326E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9E73" w14:textId="77777777" w:rsidR="00064002" w:rsidRPr="00326E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42288406">
      <w:start w:val="1"/>
      <w:numFmt w:val="bullet"/>
      <w:lvlText w:val=""/>
      <w:lvlJc w:val="left"/>
      <w:pPr>
        <w:ind w:left="644" w:hanging="360"/>
      </w:pPr>
      <w:rPr>
        <w:rFonts w:ascii="Symbol" w:hAnsi="Symbol" w:hint="default"/>
      </w:rPr>
    </w:lvl>
    <w:lvl w:ilvl="1" w:tplc="69F2C2D6">
      <w:start w:val="1"/>
      <w:numFmt w:val="bullet"/>
      <w:lvlText w:val="o"/>
      <w:lvlJc w:val="left"/>
      <w:pPr>
        <w:ind w:left="1364" w:hanging="360"/>
      </w:pPr>
      <w:rPr>
        <w:rFonts w:ascii="Courier New" w:hAnsi="Courier New" w:cs="Courier New" w:hint="default"/>
      </w:rPr>
    </w:lvl>
    <w:lvl w:ilvl="2" w:tplc="1CA8BF92">
      <w:start w:val="1"/>
      <w:numFmt w:val="bullet"/>
      <w:lvlText w:val=""/>
      <w:lvlJc w:val="left"/>
      <w:pPr>
        <w:ind w:left="2084" w:hanging="360"/>
      </w:pPr>
      <w:rPr>
        <w:rFonts w:ascii="Wingdings" w:hAnsi="Wingdings" w:hint="default"/>
      </w:rPr>
    </w:lvl>
    <w:lvl w:ilvl="3" w:tplc="C1601CBA">
      <w:start w:val="1"/>
      <w:numFmt w:val="bullet"/>
      <w:lvlText w:val=""/>
      <w:lvlJc w:val="left"/>
      <w:pPr>
        <w:ind w:left="2804" w:hanging="360"/>
      </w:pPr>
      <w:rPr>
        <w:rFonts w:ascii="Symbol" w:hAnsi="Symbol" w:hint="default"/>
      </w:rPr>
    </w:lvl>
    <w:lvl w:ilvl="4" w:tplc="7F208004">
      <w:start w:val="1"/>
      <w:numFmt w:val="bullet"/>
      <w:lvlText w:val="o"/>
      <w:lvlJc w:val="left"/>
      <w:pPr>
        <w:ind w:left="3524" w:hanging="360"/>
      </w:pPr>
      <w:rPr>
        <w:rFonts w:ascii="Courier New" w:hAnsi="Courier New" w:cs="Courier New" w:hint="default"/>
      </w:rPr>
    </w:lvl>
    <w:lvl w:ilvl="5" w:tplc="897A9452">
      <w:start w:val="1"/>
      <w:numFmt w:val="bullet"/>
      <w:lvlText w:val=""/>
      <w:lvlJc w:val="left"/>
      <w:pPr>
        <w:ind w:left="4244" w:hanging="360"/>
      </w:pPr>
      <w:rPr>
        <w:rFonts w:ascii="Wingdings" w:hAnsi="Wingdings" w:hint="default"/>
      </w:rPr>
    </w:lvl>
    <w:lvl w:ilvl="6" w:tplc="88105BF6">
      <w:start w:val="1"/>
      <w:numFmt w:val="bullet"/>
      <w:lvlText w:val=""/>
      <w:lvlJc w:val="left"/>
      <w:pPr>
        <w:ind w:left="4964" w:hanging="360"/>
      </w:pPr>
      <w:rPr>
        <w:rFonts w:ascii="Symbol" w:hAnsi="Symbol" w:hint="default"/>
      </w:rPr>
    </w:lvl>
    <w:lvl w:ilvl="7" w:tplc="6D0A72A4">
      <w:start w:val="1"/>
      <w:numFmt w:val="bullet"/>
      <w:lvlText w:val="o"/>
      <w:lvlJc w:val="left"/>
      <w:pPr>
        <w:ind w:left="5684" w:hanging="360"/>
      </w:pPr>
      <w:rPr>
        <w:rFonts w:ascii="Courier New" w:hAnsi="Courier New" w:cs="Courier New" w:hint="default"/>
      </w:rPr>
    </w:lvl>
    <w:lvl w:ilvl="8" w:tplc="97C604E4">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B95EDAA8">
      <w:start w:val="4"/>
      <w:numFmt w:val="lowerRoman"/>
      <w:lvlText w:val="%1."/>
      <w:lvlJc w:val="right"/>
      <w:pPr>
        <w:ind w:left="785" w:hanging="360"/>
      </w:pPr>
      <w:rPr>
        <w:rFonts w:hint="default"/>
        <w:color w:val="C50BBC"/>
      </w:rPr>
    </w:lvl>
    <w:lvl w:ilvl="1" w:tplc="E53CBCC6" w:tentative="1">
      <w:start w:val="1"/>
      <w:numFmt w:val="lowerLetter"/>
      <w:lvlText w:val="%2."/>
      <w:lvlJc w:val="left"/>
      <w:pPr>
        <w:ind w:left="1440" w:hanging="360"/>
      </w:pPr>
    </w:lvl>
    <w:lvl w:ilvl="2" w:tplc="680E4258" w:tentative="1">
      <w:start w:val="1"/>
      <w:numFmt w:val="lowerRoman"/>
      <w:lvlText w:val="%3."/>
      <w:lvlJc w:val="right"/>
      <w:pPr>
        <w:ind w:left="2160" w:hanging="180"/>
      </w:pPr>
    </w:lvl>
    <w:lvl w:ilvl="3" w:tplc="80A824DA" w:tentative="1">
      <w:start w:val="1"/>
      <w:numFmt w:val="decimal"/>
      <w:lvlText w:val="%4."/>
      <w:lvlJc w:val="left"/>
      <w:pPr>
        <w:ind w:left="2880" w:hanging="360"/>
      </w:pPr>
    </w:lvl>
    <w:lvl w:ilvl="4" w:tplc="1C44CF4C" w:tentative="1">
      <w:start w:val="1"/>
      <w:numFmt w:val="lowerLetter"/>
      <w:lvlText w:val="%5."/>
      <w:lvlJc w:val="left"/>
      <w:pPr>
        <w:ind w:left="3600" w:hanging="360"/>
      </w:pPr>
    </w:lvl>
    <w:lvl w:ilvl="5" w:tplc="2BA2666C" w:tentative="1">
      <w:start w:val="1"/>
      <w:numFmt w:val="lowerRoman"/>
      <w:lvlText w:val="%6."/>
      <w:lvlJc w:val="right"/>
      <w:pPr>
        <w:ind w:left="4320" w:hanging="180"/>
      </w:pPr>
    </w:lvl>
    <w:lvl w:ilvl="6" w:tplc="C74C3DD4" w:tentative="1">
      <w:start w:val="1"/>
      <w:numFmt w:val="decimal"/>
      <w:lvlText w:val="%7."/>
      <w:lvlJc w:val="left"/>
      <w:pPr>
        <w:ind w:left="5040" w:hanging="360"/>
      </w:pPr>
    </w:lvl>
    <w:lvl w:ilvl="7" w:tplc="77765478" w:tentative="1">
      <w:start w:val="1"/>
      <w:numFmt w:val="lowerLetter"/>
      <w:lvlText w:val="%8."/>
      <w:lvlJc w:val="left"/>
      <w:pPr>
        <w:ind w:left="5760" w:hanging="360"/>
      </w:pPr>
    </w:lvl>
    <w:lvl w:ilvl="8" w:tplc="03785FB0"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38FC910E">
      <w:start w:val="1"/>
      <w:numFmt w:val="lowerRoman"/>
      <w:lvlText w:val="%1."/>
      <w:lvlJc w:val="right"/>
      <w:pPr>
        <w:ind w:left="780" w:hanging="360"/>
      </w:pPr>
      <w:rPr>
        <w:rFonts w:hint="default"/>
        <w:b/>
        <w:i/>
      </w:rPr>
    </w:lvl>
    <w:lvl w:ilvl="1" w:tplc="5928DD82" w:tentative="1">
      <w:start w:val="1"/>
      <w:numFmt w:val="lowerLetter"/>
      <w:lvlText w:val="%2."/>
      <w:lvlJc w:val="left"/>
      <w:pPr>
        <w:ind w:left="1500" w:hanging="360"/>
      </w:pPr>
    </w:lvl>
    <w:lvl w:ilvl="2" w:tplc="8118E8D8" w:tentative="1">
      <w:start w:val="1"/>
      <w:numFmt w:val="lowerRoman"/>
      <w:lvlText w:val="%3."/>
      <w:lvlJc w:val="right"/>
      <w:pPr>
        <w:ind w:left="2220" w:hanging="180"/>
      </w:pPr>
    </w:lvl>
    <w:lvl w:ilvl="3" w:tplc="252E9D74" w:tentative="1">
      <w:start w:val="1"/>
      <w:numFmt w:val="decimal"/>
      <w:lvlText w:val="%4."/>
      <w:lvlJc w:val="left"/>
      <w:pPr>
        <w:ind w:left="2940" w:hanging="360"/>
      </w:pPr>
    </w:lvl>
    <w:lvl w:ilvl="4" w:tplc="0FCC5468" w:tentative="1">
      <w:start w:val="1"/>
      <w:numFmt w:val="lowerLetter"/>
      <w:lvlText w:val="%5."/>
      <w:lvlJc w:val="left"/>
      <w:pPr>
        <w:ind w:left="3660" w:hanging="360"/>
      </w:pPr>
    </w:lvl>
    <w:lvl w:ilvl="5" w:tplc="7EC6190A" w:tentative="1">
      <w:start w:val="1"/>
      <w:numFmt w:val="lowerRoman"/>
      <w:lvlText w:val="%6."/>
      <w:lvlJc w:val="right"/>
      <w:pPr>
        <w:ind w:left="4380" w:hanging="180"/>
      </w:pPr>
    </w:lvl>
    <w:lvl w:ilvl="6" w:tplc="F2C28DE2" w:tentative="1">
      <w:start w:val="1"/>
      <w:numFmt w:val="decimal"/>
      <w:lvlText w:val="%7."/>
      <w:lvlJc w:val="left"/>
      <w:pPr>
        <w:ind w:left="5100" w:hanging="360"/>
      </w:pPr>
    </w:lvl>
    <w:lvl w:ilvl="7" w:tplc="9300F064" w:tentative="1">
      <w:start w:val="1"/>
      <w:numFmt w:val="lowerLetter"/>
      <w:lvlText w:val="%8."/>
      <w:lvlJc w:val="left"/>
      <w:pPr>
        <w:ind w:left="5820" w:hanging="360"/>
      </w:pPr>
    </w:lvl>
    <w:lvl w:ilvl="8" w:tplc="AB14A26C" w:tentative="1">
      <w:start w:val="1"/>
      <w:numFmt w:val="lowerRoman"/>
      <w:lvlText w:val="%9."/>
      <w:lvlJc w:val="right"/>
      <w:pPr>
        <w:ind w:left="6540" w:hanging="180"/>
      </w:pPr>
    </w:lvl>
  </w:abstractNum>
  <w:num w:numId="1" w16cid:durableId="1595744287">
    <w:abstractNumId w:val="9"/>
  </w:num>
  <w:num w:numId="2" w16cid:durableId="1788112311">
    <w:abstractNumId w:val="9"/>
  </w:num>
  <w:num w:numId="3" w16cid:durableId="1733768087">
    <w:abstractNumId w:val="7"/>
  </w:num>
  <w:num w:numId="4" w16cid:durableId="1241478944">
    <w:abstractNumId w:val="7"/>
  </w:num>
  <w:num w:numId="5" w16cid:durableId="1369523420">
    <w:abstractNumId w:val="6"/>
  </w:num>
  <w:num w:numId="6" w16cid:durableId="852569464">
    <w:abstractNumId w:val="6"/>
  </w:num>
  <w:num w:numId="7" w16cid:durableId="213081724">
    <w:abstractNumId w:val="5"/>
  </w:num>
  <w:num w:numId="8" w16cid:durableId="1135367093">
    <w:abstractNumId w:val="5"/>
  </w:num>
  <w:num w:numId="9" w16cid:durableId="1994140535">
    <w:abstractNumId w:val="4"/>
  </w:num>
  <w:num w:numId="10" w16cid:durableId="626013576">
    <w:abstractNumId w:val="4"/>
  </w:num>
  <w:num w:numId="11" w16cid:durableId="1975215965">
    <w:abstractNumId w:val="8"/>
  </w:num>
  <w:num w:numId="12" w16cid:durableId="2054503969">
    <w:abstractNumId w:val="8"/>
  </w:num>
  <w:num w:numId="13" w16cid:durableId="1624917704">
    <w:abstractNumId w:val="3"/>
  </w:num>
  <w:num w:numId="14" w16cid:durableId="664474164">
    <w:abstractNumId w:val="3"/>
  </w:num>
  <w:num w:numId="15" w16cid:durableId="2095277482">
    <w:abstractNumId w:val="2"/>
  </w:num>
  <w:num w:numId="16" w16cid:durableId="1196194094">
    <w:abstractNumId w:val="2"/>
  </w:num>
  <w:num w:numId="17" w16cid:durableId="995836538">
    <w:abstractNumId w:val="1"/>
  </w:num>
  <w:num w:numId="18" w16cid:durableId="1138454397">
    <w:abstractNumId w:val="1"/>
  </w:num>
  <w:num w:numId="19" w16cid:durableId="902372373">
    <w:abstractNumId w:val="0"/>
  </w:num>
  <w:num w:numId="20" w16cid:durableId="1755274370">
    <w:abstractNumId w:val="0"/>
  </w:num>
  <w:num w:numId="21" w16cid:durableId="465246857">
    <w:abstractNumId w:val="9"/>
  </w:num>
  <w:num w:numId="22" w16cid:durableId="1913857254">
    <w:abstractNumId w:val="7"/>
  </w:num>
  <w:num w:numId="23" w16cid:durableId="1330250532">
    <w:abstractNumId w:val="6"/>
  </w:num>
  <w:num w:numId="24" w16cid:durableId="1862934655">
    <w:abstractNumId w:val="5"/>
  </w:num>
  <w:num w:numId="25" w16cid:durableId="1595822216">
    <w:abstractNumId w:val="4"/>
  </w:num>
  <w:num w:numId="26" w16cid:durableId="1653018430">
    <w:abstractNumId w:val="8"/>
  </w:num>
  <w:num w:numId="27" w16cid:durableId="1322582530">
    <w:abstractNumId w:val="3"/>
  </w:num>
  <w:num w:numId="28" w16cid:durableId="700201421">
    <w:abstractNumId w:val="2"/>
  </w:num>
  <w:num w:numId="29" w16cid:durableId="2007052780">
    <w:abstractNumId w:val="1"/>
  </w:num>
  <w:num w:numId="30" w16cid:durableId="1283149376">
    <w:abstractNumId w:val="0"/>
  </w:num>
  <w:num w:numId="31" w16cid:durableId="1797335693">
    <w:abstractNumId w:val="9"/>
  </w:num>
  <w:num w:numId="32" w16cid:durableId="989210917">
    <w:abstractNumId w:val="7"/>
  </w:num>
  <w:num w:numId="33" w16cid:durableId="366180950">
    <w:abstractNumId w:val="6"/>
  </w:num>
  <w:num w:numId="34" w16cid:durableId="490680029">
    <w:abstractNumId w:val="5"/>
  </w:num>
  <w:num w:numId="35" w16cid:durableId="542402947">
    <w:abstractNumId w:val="4"/>
  </w:num>
  <w:num w:numId="36" w16cid:durableId="974405324">
    <w:abstractNumId w:val="8"/>
  </w:num>
  <w:num w:numId="37" w16cid:durableId="1429232494">
    <w:abstractNumId w:val="3"/>
  </w:num>
  <w:num w:numId="38" w16cid:durableId="2135324177">
    <w:abstractNumId w:val="2"/>
  </w:num>
  <w:num w:numId="39" w16cid:durableId="1530869986">
    <w:abstractNumId w:val="1"/>
  </w:num>
  <w:num w:numId="40" w16cid:durableId="932278318">
    <w:abstractNumId w:val="0"/>
  </w:num>
  <w:num w:numId="41" w16cid:durableId="700014586">
    <w:abstractNumId w:val="10"/>
  </w:num>
  <w:num w:numId="42" w16cid:durableId="1649817851">
    <w:abstractNumId w:val="10"/>
  </w:num>
  <w:num w:numId="43" w16cid:durableId="252008112">
    <w:abstractNumId w:val="10"/>
  </w:num>
  <w:num w:numId="44" w16cid:durableId="109322964">
    <w:abstractNumId w:val="12"/>
  </w:num>
  <w:num w:numId="45" w16cid:durableId="621498557">
    <w:abstractNumId w:val="15"/>
  </w:num>
  <w:num w:numId="46" w16cid:durableId="559053411">
    <w:abstractNumId w:val="14"/>
  </w:num>
  <w:num w:numId="47" w16cid:durableId="1003239550">
    <w:abstractNumId w:val="11"/>
  </w:num>
  <w:num w:numId="48" w16cid:durableId="2630730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SL"/>
    <w:docVar w:name="dvnumam" w:val="81"/>
    <w:docVar w:name="dvpe" w:val="773.162"/>
    <w:docVar w:name="dvrapporteur" w:val="Poročevalka: "/>
    <w:docVar w:name="dvstar" w:val="*"/>
    <w:docVar w:name="dvtitre" w:val="Zakonodajna resolucija Evropskega parlamenta z dne 13. novembra 2025 o predlogu direktive Sveta o poslovanju v Evropi: okvir za obdavčitev dohodkov (BEFIT)(COM(2023)0532 – C9-0341/2023 – 2023/0321(CNS))"/>
  </w:docVars>
  <w:rsids>
    <w:rsidRoot w:val="00B17D72"/>
    <w:rsid w:val="00002272"/>
    <w:rsid w:val="000030E0"/>
    <w:rsid w:val="000203F9"/>
    <w:rsid w:val="00064002"/>
    <w:rsid w:val="000677B9"/>
    <w:rsid w:val="000831BA"/>
    <w:rsid w:val="000A42CC"/>
    <w:rsid w:val="000B122C"/>
    <w:rsid w:val="000E7DD9"/>
    <w:rsid w:val="0010095E"/>
    <w:rsid w:val="00112D5D"/>
    <w:rsid w:val="00125B37"/>
    <w:rsid w:val="00183209"/>
    <w:rsid w:val="00187494"/>
    <w:rsid w:val="001F32AE"/>
    <w:rsid w:val="00206C7B"/>
    <w:rsid w:val="00214732"/>
    <w:rsid w:val="002767FF"/>
    <w:rsid w:val="002B18FE"/>
    <w:rsid w:val="002B5493"/>
    <w:rsid w:val="00326E59"/>
    <w:rsid w:val="00331B63"/>
    <w:rsid w:val="00343214"/>
    <w:rsid w:val="00361C00"/>
    <w:rsid w:val="00395FA1"/>
    <w:rsid w:val="003A59E0"/>
    <w:rsid w:val="003E15D4"/>
    <w:rsid w:val="00411CCE"/>
    <w:rsid w:val="0041666E"/>
    <w:rsid w:val="00421060"/>
    <w:rsid w:val="00434F40"/>
    <w:rsid w:val="004566DC"/>
    <w:rsid w:val="00471C19"/>
    <w:rsid w:val="004867E3"/>
    <w:rsid w:val="00494A28"/>
    <w:rsid w:val="004C0004"/>
    <w:rsid w:val="004C5D52"/>
    <w:rsid w:val="0050519A"/>
    <w:rsid w:val="005072A1"/>
    <w:rsid w:val="00514517"/>
    <w:rsid w:val="00545827"/>
    <w:rsid w:val="00560270"/>
    <w:rsid w:val="005C2568"/>
    <w:rsid w:val="005F1B17"/>
    <w:rsid w:val="006037C0"/>
    <w:rsid w:val="00657770"/>
    <w:rsid w:val="006631B6"/>
    <w:rsid w:val="00680577"/>
    <w:rsid w:val="006C1ECD"/>
    <w:rsid w:val="006E0C41"/>
    <w:rsid w:val="006F74FA"/>
    <w:rsid w:val="00731ADD"/>
    <w:rsid w:val="00734777"/>
    <w:rsid w:val="00747932"/>
    <w:rsid w:val="00751A4A"/>
    <w:rsid w:val="00756632"/>
    <w:rsid w:val="00762C74"/>
    <w:rsid w:val="00775CC7"/>
    <w:rsid w:val="00786EC0"/>
    <w:rsid w:val="007D1690"/>
    <w:rsid w:val="007E22AD"/>
    <w:rsid w:val="00804B76"/>
    <w:rsid w:val="00817416"/>
    <w:rsid w:val="00842779"/>
    <w:rsid w:val="00865F67"/>
    <w:rsid w:val="00866408"/>
    <w:rsid w:val="00871F88"/>
    <w:rsid w:val="00881A7B"/>
    <w:rsid w:val="008840E5"/>
    <w:rsid w:val="00887B3E"/>
    <w:rsid w:val="008C2AC6"/>
    <w:rsid w:val="00930C23"/>
    <w:rsid w:val="0093193B"/>
    <w:rsid w:val="009509D8"/>
    <w:rsid w:val="00950B64"/>
    <w:rsid w:val="00981893"/>
    <w:rsid w:val="009D23BA"/>
    <w:rsid w:val="00A1687D"/>
    <w:rsid w:val="00A43E52"/>
    <w:rsid w:val="00A4678D"/>
    <w:rsid w:val="00A778C7"/>
    <w:rsid w:val="00AB441E"/>
    <w:rsid w:val="00AB6293"/>
    <w:rsid w:val="00AE0928"/>
    <w:rsid w:val="00AF3B82"/>
    <w:rsid w:val="00B12E95"/>
    <w:rsid w:val="00B17D72"/>
    <w:rsid w:val="00B22876"/>
    <w:rsid w:val="00B558F0"/>
    <w:rsid w:val="00BD48FE"/>
    <w:rsid w:val="00BD7BD8"/>
    <w:rsid w:val="00BE6ADC"/>
    <w:rsid w:val="00C05BFE"/>
    <w:rsid w:val="00C23CD4"/>
    <w:rsid w:val="00C50C08"/>
    <w:rsid w:val="00C61C0C"/>
    <w:rsid w:val="00C941CB"/>
    <w:rsid w:val="00CA713E"/>
    <w:rsid w:val="00CC2357"/>
    <w:rsid w:val="00CF071A"/>
    <w:rsid w:val="00D058B8"/>
    <w:rsid w:val="00D56C11"/>
    <w:rsid w:val="00D834A0"/>
    <w:rsid w:val="00D872DF"/>
    <w:rsid w:val="00D91E21"/>
    <w:rsid w:val="00DA7FCD"/>
    <w:rsid w:val="00E365E1"/>
    <w:rsid w:val="00E40DB3"/>
    <w:rsid w:val="00E820A4"/>
    <w:rsid w:val="00EB006A"/>
    <w:rsid w:val="00EB4772"/>
    <w:rsid w:val="00ED169E"/>
    <w:rsid w:val="00ED4235"/>
    <w:rsid w:val="00F04346"/>
    <w:rsid w:val="00F075DC"/>
    <w:rsid w:val="00F1294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75A23"/>
  <w15:chartTrackingRefBased/>
  <w15:docId w15:val="{49B67ECE-BE0D-4D51-AD5E-9049A27C5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83209"/>
    <w:rPr>
      <w:b/>
      <w:kern w:val="28"/>
      <w:sz w:val="28"/>
      <w:lang w:val="fr-FR" w:eastAsia="fr-FR"/>
    </w:rPr>
  </w:style>
  <w:style w:type="character" w:customStyle="1" w:styleId="Heading2Char">
    <w:name w:val="Heading 2 Char"/>
    <w:basedOn w:val="DefaultParagraphFont"/>
    <w:link w:val="Heading2"/>
    <w:semiHidden/>
    <w:rsid w:val="00183209"/>
    <w:rPr>
      <w:sz w:val="24"/>
      <w:lang w:val="fr-FR" w:eastAsia="fr-FR"/>
    </w:rPr>
  </w:style>
  <w:style w:type="character" w:customStyle="1" w:styleId="Heading3Char">
    <w:name w:val="Heading 3 Char"/>
    <w:basedOn w:val="DefaultParagraphFont"/>
    <w:link w:val="Heading3"/>
    <w:semiHidden/>
    <w:rsid w:val="00183209"/>
    <w:rPr>
      <w:rFonts w:ascii="Arial" w:hAnsi="Arial"/>
      <w:sz w:val="24"/>
      <w:lang w:val="fr-FR" w:eastAsia="fr-FR"/>
    </w:rPr>
  </w:style>
  <w:style w:type="character" w:customStyle="1" w:styleId="Heading4Char">
    <w:name w:val="Heading 4 Char"/>
    <w:basedOn w:val="DefaultParagraphFont"/>
    <w:link w:val="Heading4"/>
    <w:semiHidden/>
    <w:rsid w:val="00183209"/>
    <w:rPr>
      <w:sz w:val="24"/>
      <w:lang w:val="en-US" w:eastAsia="fr-FR"/>
    </w:rPr>
  </w:style>
  <w:style w:type="character" w:customStyle="1" w:styleId="Heading5Char">
    <w:name w:val="Heading 5 Char"/>
    <w:basedOn w:val="DefaultParagraphFont"/>
    <w:link w:val="Heading5"/>
    <w:semiHidden/>
    <w:rsid w:val="00183209"/>
    <w:rPr>
      <w:sz w:val="24"/>
      <w:lang w:val="en-US" w:eastAsia="fr-FR"/>
    </w:rPr>
  </w:style>
  <w:style w:type="character" w:customStyle="1" w:styleId="Heading6Char">
    <w:name w:val="Heading 6 Char"/>
    <w:basedOn w:val="DefaultParagraphFont"/>
    <w:link w:val="Heading6"/>
    <w:semiHidden/>
    <w:rsid w:val="00183209"/>
    <w:rPr>
      <w:i/>
      <w:sz w:val="22"/>
      <w:lang w:val="sl-SI"/>
    </w:rPr>
  </w:style>
  <w:style w:type="character" w:customStyle="1" w:styleId="Heading7Char">
    <w:name w:val="Heading 7 Char"/>
    <w:basedOn w:val="DefaultParagraphFont"/>
    <w:link w:val="Heading7"/>
    <w:semiHidden/>
    <w:rsid w:val="00183209"/>
    <w:rPr>
      <w:rFonts w:ascii="Arial" w:hAnsi="Arial"/>
      <w:sz w:val="24"/>
      <w:lang w:val="sl-SI"/>
    </w:rPr>
  </w:style>
  <w:style w:type="character" w:customStyle="1" w:styleId="Heading8Char">
    <w:name w:val="Heading 8 Char"/>
    <w:basedOn w:val="DefaultParagraphFont"/>
    <w:link w:val="Heading8"/>
    <w:semiHidden/>
    <w:rsid w:val="00183209"/>
    <w:rPr>
      <w:rFonts w:ascii="Arial" w:hAnsi="Arial"/>
      <w:i/>
      <w:sz w:val="24"/>
      <w:lang w:val="sl-SI"/>
    </w:rPr>
  </w:style>
  <w:style w:type="character" w:customStyle="1" w:styleId="Heading9Char">
    <w:name w:val="Heading 9 Char"/>
    <w:basedOn w:val="DefaultParagraphFont"/>
    <w:link w:val="Heading9"/>
    <w:semiHidden/>
    <w:rsid w:val="00183209"/>
    <w:rPr>
      <w:rFonts w:ascii="Arial" w:hAnsi="Arial"/>
      <w:b/>
      <w:i/>
      <w:sz w:val="18"/>
      <w:lang w:val="sl-SI"/>
    </w:rPr>
  </w:style>
  <w:style w:type="paragraph" w:styleId="TOCHeading">
    <w:name w:val="TOC Heading"/>
    <w:basedOn w:val="Normal"/>
    <w:next w:val="Normal"/>
    <w:unhideWhenUsed/>
    <w:qFormat/>
    <w:rsid w:val="00183209"/>
    <w:pPr>
      <w:widowControl/>
      <w:spacing w:after="240"/>
    </w:pPr>
    <w:rPr>
      <w:lang w:val="en-GB"/>
    </w:rPr>
  </w:style>
  <w:style w:type="paragraph" w:customStyle="1" w:styleId="EPFooter2">
    <w:name w:val="EPFooter2"/>
    <w:basedOn w:val="Normal"/>
    <w:next w:val="Normal"/>
    <w:rsid w:val="0018320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3209"/>
    <w:pPr>
      <w:spacing w:before="480" w:after="240"/>
    </w:pPr>
  </w:style>
  <w:style w:type="paragraph" w:customStyle="1" w:styleId="TOCPage">
    <w:name w:val="TOC Page"/>
    <w:basedOn w:val="Normal"/>
    <w:next w:val="TOC1"/>
    <w:rsid w:val="00183209"/>
    <w:pPr>
      <w:keepNext/>
      <w:spacing w:after="240"/>
      <w:jc w:val="right"/>
    </w:pPr>
    <w:rPr>
      <w:rFonts w:ascii="Arial" w:hAnsi="Arial"/>
      <w:b/>
    </w:rPr>
  </w:style>
  <w:style w:type="paragraph" w:customStyle="1" w:styleId="Normal6a">
    <w:name w:val="Normal6a"/>
    <w:basedOn w:val="Normal"/>
    <w:rsid w:val="00183209"/>
    <w:pPr>
      <w:spacing w:after="120"/>
    </w:pPr>
  </w:style>
  <w:style w:type="paragraph" w:customStyle="1" w:styleId="PageHeading">
    <w:name w:val="PageHeading"/>
    <w:basedOn w:val="Normal"/>
    <w:rsid w:val="00183209"/>
    <w:pPr>
      <w:keepNext/>
      <w:spacing w:after="480"/>
      <w:jc w:val="center"/>
    </w:pPr>
    <w:rPr>
      <w:rFonts w:ascii="Arial" w:hAnsi="Arial" w:cs="Arial"/>
      <w:b/>
    </w:rPr>
  </w:style>
  <w:style w:type="paragraph" w:customStyle="1" w:styleId="NormalBold">
    <w:name w:val="NormalBold"/>
    <w:basedOn w:val="Normal"/>
    <w:rsid w:val="00183209"/>
    <w:rPr>
      <w:b/>
    </w:rPr>
  </w:style>
  <w:style w:type="paragraph" w:customStyle="1" w:styleId="NormalBold12a">
    <w:name w:val="NormalBold12a"/>
    <w:basedOn w:val="Normal"/>
    <w:rsid w:val="00183209"/>
    <w:pPr>
      <w:spacing w:after="240"/>
    </w:pPr>
    <w:rPr>
      <w:b/>
    </w:rPr>
  </w:style>
  <w:style w:type="paragraph" w:customStyle="1" w:styleId="AmJustText">
    <w:name w:val="AmJustText"/>
    <w:basedOn w:val="Normal"/>
    <w:rsid w:val="00183209"/>
    <w:pPr>
      <w:spacing w:after="240"/>
    </w:pPr>
    <w:rPr>
      <w:i/>
    </w:rPr>
  </w:style>
  <w:style w:type="paragraph" w:customStyle="1" w:styleId="NormalHanging12a">
    <w:name w:val="NormalHanging12a"/>
    <w:basedOn w:val="Normal"/>
    <w:uiPriority w:val="99"/>
    <w:rsid w:val="00183209"/>
    <w:pPr>
      <w:spacing w:after="240"/>
      <w:ind w:left="567" w:hanging="567"/>
    </w:pPr>
  </w:style>
  <w:style w:type="paragraph" w:customStyle="1" w:styleId="CoverNormal24a">
    <w:name w:val="CoverNormal24a"/>
    <w:basedOn w:val="Normal"/>
    <w:rsid w:val="00183209"/>
    <w:pPr>
      <w:spacing w:after="480"/>
      <w:ind w:left="1417"/>
    </w:pPr>
  </w:style>
  <w:style w:type="paragraph" w:customStyle="1" w:styleId="CoverNormal">
    <w:name w:val="CoverNormal"/>
    <w:basedOn w:val="Normal"/>
    <w:rsid w:val="00183209"/>
    <w:pPr>
      <w:ind w:left="1418"/>
    </w:pPr>
  </w:style>
  <w:style w:type="paragraph" w:customStyle="1" w:styleId="AmCrossRef">
    <w:name w:val="AmCrossRef"/>
    <w:basedOn w:val="Normal"/>
    <w:rsid w:val="00183209"/>
    <w:pPr>
      <w:spacing w:before="240" w:after="240"/>
      <w:jc w:val="center"/>
    </w:pPr>
    <w:rPr>
      <w:i/>
    </w:rPr>
  </w:style>
  <w:style w:type="paragraph" w:customStyle="1" w:styleId="AmJustTitle">
    <w:name w:val="AmJustTitle"/>
    <w:basedOn w:val="Normal"/>
    <w:next w:val="AmJustText"/>
    <w:rsid w:val="00183209"/>
    <w:pPr>
      <w:keepNext/>
      <w:spacing w:before="240" w:after="240"/>
      <w:jc w:val="center"/>
    </w:pPr>
    <w:rPr>
      <w:i/>
    </w:rPr>
  </w:style>
  <w:style w:type="paragraph" w:customStyle="1" w:styleId="CoverReference">
    <w:name w:val="CoverReference"/>
    <w:basedOn w:val="Normal"/>
    <w:rsid w:val="00183209"/>
    <w:pPr>
      <w:spacing w:before="1080"/>
      <w:jc w:val="right"/>
    </w:pPr>
    <w:rPr>
      <w:rFonts w:ascii="Arial" w:hAnsi="Arial" w:cs="Arial"/>
      <w:b/>
    </w:rPr>
  </w:style>
  <w:style w:type="paragraph" w:customStyle="1" w:styleId="CoverDocType">
    <w:name w:val="CoverDocType"/>
    <w:basedOn w:val="Normal"/>
    <w:rsid w:val="00183209"/>
    <w:pPr>
      <w:ind w:left="1418"/>
    </w:pPr>
    <w:rPr>
      <w:rFonts w:ascii="Arial" w:hAnsi="Arial"/>
      <w:b/>
      <w:sz w:val="48"/>
    </w:rPr>
  </w:style>
  <w:style w:type="paragraph" w:customStyle="1" w:styleId="CoverDocType24a">
    <w:name w:val="CoverDocType24a"/>
    <w:basedOn w:val="Normal"/>
    <w:rsid w:val="00183209"/>
    <w:pPr>
      <w:spacing w:after="480"/>
      <w:ind w:left="1418"/>
    </w:pPr>
    <w:rPr>
      <w:rFonts w:ascii="Arial" w:hAnsi="Arial"/>
      <w:b/>
      <w:sz w:val="48"/>
    </w:rPr>
  </w:style>
  <w:style w:type="paragraph" w:customStyle="1" w:styleId="CoverDate">
    <w:name w:val="CoverDate"/>
    <w:basedOn w:val="Normal"/>
    <w:rsid w:val="00183209"/>
    <w:pPr>
      <w:spacing w:before="240" w:after="1200"/>
    </w:pPr>
  </w:style>
  <w:style w:type="paragraph" w:styleId="Header">
    <w:name w:val="header"/>
    <w:basedOn w:val="Normal"/>
    <w:link w:val="HeaderChar"/>
    <w:rsid w:val="00183209"/>
    <w:pPr>
      <w:tabs>
        <w:tab w:val="center" w:pos="4513"/>
        <w:tab w:val="right" w:pos="9026"/>
      </w:tabs>
    </w:pPr>
  </w:style>
  <w:style w:type="character" w:customStyle="1" w:styleId="HeaderChar">
    <w:name w:val="Header Char"/>
    <w:basedOn w:val="DefaultParagraphFont"/>
    <w:link w:val="Header"/>
    <w:rsid w:val="00183209"/>
    <w:rPr>
      <w:sz w:val="24"/>
      <w:lang w:val="sl-SI"/>
    </w:rPr>
  </w:style>
  <w:style w:type="paragraph" w:customStyle="1" w:styleId="AmOrLang">
    <w:name w:val="AmOrLang"/>
    <w:basedOn w:val="Normal"/>
    <w:rsid w:val="00183209"/>
    <w:pPr>
      <w:spacing w:before="240" w:after="240"/>
      <w:jc w:val="right"/>
    </w:pPr>
  </w:style>
  <w:style w:type="paragraph" w:customStyle="1" w:styleId="AmColumnHeading">
    <w:name w:val="AmColumnHeading"/>
    <w:basedOn w:val="Normal"/>
    <w:rsid w:val="00183209"/>
    <w:pPr>
      <w:spacing w:after="240"/>
      <w:jc w:val="center"/>
    </w:pPr>
    <w:rPr>
      <w:i/>
    </w:rPr>
  </w:style>
  <w:style w:type="paragraph" w:customStyle="1" w:styleId="AmNumberTabs">
    <w:name w:val="AmNumberTabs"/>
    <w:basedOn w:val="Normal"/>
    <w:rsid w:val="001832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83209"/>
    <w:pPr>
      <w:spacing w:before="240"/>
    </w:pPr>
    <w:rPr>
      <w:b/>
    </w:rPr>
  </w:style>
  <w:style w:type="paragraph" w:customStyle="1" w:styleId="EPBody">
    <w:name w:val="EPBody"/>
    <w:basedOn w:val="Normal"/>
    <w:rsid w:val="00183209"/>
    <w:pPr>
      <w:jc w:val="center"/>
    </w:pPr>
    <w:rPr>
      <w:rFonts w:ascii="Arial" w:hAnsi="Arial" w:cs="Arial"/>
      <w:i/>
      <w:sz w:val="22"/>
      <w:szCs w:val="22"/>
    </w:rPr>
  </w:style>
  <w:style w:type="paragraph" w:customStyle="1" w:styleId="EPFooter">
    <w:name w:val="EPFooter"/>
    <w:basedOn w:val="Normal"/>
    <w:rsid w:val="00183209"/>
    <w:pPr>
      <w:tabs>
        <w:tab w:val="center" w:pos="4535"/>
        <w:tab w:val="right" w:pos="9071"/>
      </w:tabs>
      <w:spacing w:before="240" w:after="240"/>
    </w:pPr>
    <w:rPr>
      <w:color w:val="010000"/>
      <w:sz w:val="22"/>
    </w:rPr>
  </w:style>
  <w:style w:type="paragraph" w:customStyle="1" w:styleId="Lgendesigne">
    <w:name w:val="Légende signe"/>
    <w:basedOn w:val="Normal"/>
    <w:rsid w:val="00183209"/>
    <w:pPr>
      <w:tabs>
        <w:tab w:val="right" w:pos="454"/>
        <w:tab w:val="left" w:pos="737"/>
      </w:tabs>
      <w:ind w:left="737" w:hanging="737"/>
    </w:pPr>
    <w:rPr>
      <w:snapToGrid w:val="0"/>
      <w:sz w:val="18"/>
      <w:lang w:eastAsia="en-US"/>
    </w:rPr>
  </w:style>
  <w:style w:type="paragraph" w:customStyle="1" w:styleId="Lgendetitre">
    <w:name w:val="Légende titre"/>
    <w:basedOn w:val="Normal"/>
    <w:rsid w:val="00183209"/>
    <w:pPr>
      <w:spacing w:before="240" w:after="240"/>
    </w:pPr>
    <w:rPr>
      <w:b/>
      <w:i/>
      <w:snapToGrid w:val="0"/>
      <w:lang w:eastAsia="en-US"/>
    </w:rPr>
  </w:style>
  <w:style w:type="paragraph" w:customStyle="1" w:styleId="Lgendestandard">
    <w:name w:val="Légende standard"/>
    <w:basedOn w:val="Normal"/>
    <w:rsid w:val="00183209"/>
    <w:rPr>
      <w:sz w:val="18"/>
    </w:rPr>
  </w:style>
  <w:style w:type="paragraph" w:styleId="BalloonText">
    <w:name w:val="Balloon Text"/>
    <w:basedOn w:val="Normal"/>
    <w:link w:val="BalloonTextChar"/>
    <w:unhideWhenUsed/>
    <w:rsid w:val="00183209"/>
    <w:rPr>
      <w:rFonts w:ascii="Segoe UI" w:hAnsi="Segoe UI" w:cs="Segoe UI"/>
      <w:sz w:val="18"/>
      <w:szCs w:val="18"/>
    </w:rPr>
  </w:style>
  <w:style w:type="character" w:customStyle="1" w:styleId="BalloonTextChar">
    <w:name w:val="Balloon Text Char"/>
    <w:basedOn w:val="DefaultParagraphFont"/>
    <w:link w:val="BalloonText"/>
    <w:rsid w:val="00183209"/>
    <w:rPr>
      <w:rFonts w:ascii="Segoe UI" w:hAnsi="Segoe UI" w:cs="Segoe UI"/>
      <w:sz w:val="18"/>
      <w:szCs w:val="18"/>
      <w:lang w:val="sl-SI"/>
    </w:rPr>
  </w:style>
  <w:style w:type="character" w:styleId="CommentReference">
    <w:name w:val="annotation reference"/>
    <w:basedOn w:val="DefaultParagraphFont"/>
    <w:unhideWhenUsed/>
    <w:rsid w:val="00183209"/>
    <w:rPr>
      <w:sz w:val="16"/>
      <w:szCs w:val="16"/>
    </w:rPr>
  </w:style>
  <w:style w:type="paragraph" w:styleId="Revision">
    <w:name w:val="Revision"/>
    <w:hidden/>
    <w:uiPriority w:val="99"/>
    <w:semiHidden/>
    <w:rsid w:val="00183209"/>
    <w:rPr>
      <w:sz w:val="24"/>
      <w:lang w:val="sl-SI"/>
    </w:rPr>
  </w:style>
  <w:style w:type="paragraph" w:styleId="Footer">
    <w:name w:val="footer"/>
    <w:basedOn w:val="Normal"/>
    <w:link w:val="FooterChar"/>
    <w:rsid w:val="00183209"/>
    <w:pPr>
      <w:tabs>
        <w:tab w:val="center" w:pos="4513"/>
        <w:tab w:val="right" w:pos="9026"/>
      </w:tabs>
    </w:pPr>
  </w:style>
  <w:style w:type="character" w:customStyle="1" w:styleId="FooterChar">
    <w:name w:val="Footer Char"/>
    <w:basedOn w:val="DefaultParagraphFont"/>
    <w:link w:val="Footer"/>
    <w:rsid w:val="00183209"/>
    <w:rPr>
      <w:sz w:val="24"/>
      <w:lang w:val="sl-SI"/>
    </w:rPr>
  </w:style>
  <w:style w:type="paragraph" w:customStyle="1" w:styleId="Text1">
    <w:name w:val="Text 1"/>
    <w:basedOn w:val="Normal"/>
    <w:rsid w:val="00183209"/>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183209"/>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183209"/>
    <w:rPr>
      <w:color w:val="808080"/>
    </w:rPr>
  </w:style>
  <w:style w:type="paragraph" w:styleId="CommentText">
    <w:name w:val="annotation text"/>
    <w:basedOn w:val="Normal"/>
    <w:link w:val="CommentTextChar"/>
    <w:uiPriority w:val="99"/>
    <w:rsid w:val="00183209"/>
    <w:rPr>
      <w:sz w:val="20"/>
    </w:rPr>
  </w:style>
  <w:style w:type="character" w:customStyle="1" w:styleId="CommentTextChar">
    <w:name w:val="Comment Text Char"/>
    <w:basedOn w:val="DefaultParagraphFont"/>
    <w:link w:val="CommentText"/>
    <w:uiPriority w:val="99"/>
    <w:rsid w:val="00183209"/>
    <w:rPr>
      <w:lang w:val="sl-SI"/>
    </w:rPr>
  </w:style>
  <w:style w:type="paragraph" w:styleId="CommentSubject">
    <w:name w:val="annotation subject"/>
    <w:basedOn w:val="Normal"/>
    <w:next w:val="Normal"/>
    <w:link w:val="CommentSubjectChar"/>
    <w:unhideWhenUsed/>
    <w:rsid w:val="00183209"/>
    <w:rPr>
      <w:b/>
      <w:bCs/>
      <w:sz w:val="20"/>
    </w:rPr>
  </w:style>
  <w:style w:type="character" w:customStyle="1" w:styleId="CommentSubjectChar">
    <w:name w:val="Comment Subject Char"/>
    <w:basedOn w:val="CommentTextChar"/>
    <w:link w:val="CommentSubject"/>
    <w:rsid w:val="00183209"/>
    <w:rPr>
      <w:b/>
      <w:bCs/>
      <w:lang w:val="sl-SI"/>
    </w:rPr>
  </w:style>
  <w:style w:type="character" w:styleId="Hyperlink">
    <w:name w:val="Hyperlink"/>
    <w:basedOn w:val="DefaultParagraphFont"/>
    <w:unhideWhenUsed/>
    <w:rsid w:val="00183209"/>
    <w:rPr>
      <w:color w:val="0563C1" w:themeColor="hyperlink"/>
      <w:u w:val="single"/>
    </w:rPr>
  </w:style>
  <w:style w:type="paragraph" w:customStyle="1" w:styleId="titrearticle2">
    <w:name w:val="titrearticle2"/>
    <w:basedOn w:val="Normal"/>
    <w:rsid w:val="00183209"/>
    <w:pPr>
      <w:widowControl/>
      <w:spacing w:before="100" w:beforeAutospacing="1" w:after="100" w:afterAutospacing="1"/>
    </w:pPr>
    <w:rPr>
      <w:szCs w:val="24"/>
    </w:rPr>
  </w:style>
  <w:style w:type="paragraph" w:customStyle="1" w:styleId="li">
    <w:name w:val="li"/>
    <w:basedOn w:val="Normal"/>
    <w:rsid w:val="00183209"/>
    <w:pPr>
      <w:widowControl/>
      <w:spacing w:before="100" w:beforeAutospacing="1" w:after="100" w:afterAutospacing="1"/>
    </w:pPr>
    <w:rPr>
      <w:szCs w:val="24"/>
    </w:rPr>
  </w:style>
  <w:style w:type="character" w:customStyle="1" w:styleId="num">
    <w:name w:val="num"/>
    <w:basedOn w:val="DefaultParagraphFont"/>
    <w:rsid w:val="00183209"/>
  </w:style>
  <w:style w:type="paragraph" w:customStyle="1" w:styleId="chaptertitle2">
    <w:name w:val="chaptertitle2"/>
    <w:basedOn w:val="Normal"/>
    <w:rsid w:val="00183209"/>
    <w:pPr>
      <w:widowControl/>
      <w:spacing w:before="100" w:beforeAutospacing="1" w:after="100" w:afterAutospacing="1"/>
    </w:pPr>
    <w:rPr>
      <w:szCs w:val="24"/>
    </w:rPr>
  </w:style>
  <w:style w:type="character" w:customStyle="1" w:styleId="EPFooter2Motto">
    <w:name w:val="EPFooter2Motto"/>
    <w:rsid w:val="00183209"/>
    <w:rPr>
      <w:rFonts w:ascii="Arial" w:hAnsi="Arial"/>
      <w:b/>
      <w:i/>
      <w:color w:val="C0C0C0"/>
      <w:sz w:val="22"/>
    </w:rPr>
  </w:style>
  <w:style w:type="paragraph" w:customStyle="1" w:styleId="Normal12a">
    <w:name w:val="Normal12a"/>
    <w:basedOn w:val="Normal"/>
    <w:rsid w:val="00183209"/>
    <w:pPr>
      <w:spacing w:after="240"/>
    </w:pPr>
  </w:style>
  <w:style w:type="paragraph" w:customStyle="1" w:styleId="PageHeadingNotTOC">
    <w:name w:val="PageHeadingNotTOC"/>
    <w:basedOn w:val="Normal"/>
    <w:rsid w:val="00183209"/>
    <w:pPr>
      <w:keepNext/>
      <w:spacing w:after="480"/>
      <w:jc w:val="center"/>
    </w:pPr>
    <w:rPr>
      <w:rFonts w:ascii="Arial" w:hAnsi="Arial" w:cs="Arial"/>
      <w:b/>
    </w:rPr>
  </w:style>
  <w:style w:type="paragraph" w:customStyle="1" w:styleId="Normal24a">
    <w:name w:val="Normal24a"/>
    <w:basedOn w:val="Normal"/>
    <w:rsid w:val="00183209"/>
    <w:pPr>
      <w:spacing w:after="480"/>
    </w:pPr>
  </w:style>
  <w:style w:type="paragraph" w:customStyle="1" w:styleId="NormalBoldCenter">
    <w:name w:val="NormalBoldCenter"/>
    <w:basedOn w:val="Normal"/>
    <w:rsid w:val="00183209"/>
    <w:pPr>
      <w:jc w:val="center"/>
    </w:pPr>
    <w:rPr>
      <w:b/>
    </w:rPr>
  </w:style>
  <w:style w:type="paragraph" w:customStyle="1" w:styleId="Footprint12b">
    <w:name w:val="Footprint12b"/>
    <w:basedOn w:val="Normal"/>
    <w:rsid w:val="00183209"/>
    <w:pPr>
      <w:spacing w:before="240"/>
    </w:pPr>
    <w:rPr>
      <w:szCs w:val="24"/>
    </w:rPr>
  </w:style>
  <w:style w:type="paragraph" w:customStyle="1" w:styleId="NormalSingle">
    <w:name w:val="NormalSingle"/>
    <w:basedOn w:val="Normal"/>
    <w:qFormat/>
    <w:rsid w:val="00183209"/>
    <w:rPr>
      <w:szCs w:val="24"/>
    </w:rPr>
  </w:style>
  <w:style w:type="paragraph" w:customStyle="1" w:styleId="RollCallSymbols14pt">
    <w:name w:val="RollCallSymbols14pt"/>
    <w:basedOn w:val="Normal"/>
    <w:rsid w:val="0018320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83209"/>
    <w:pPr>
      <w:tabs>
        <w:tab w:val="center" w:pos="284"/>
        <w:tab w:val="left" w:pos="426"/>
      </w:tabs>
    </w:pPr>
    <w:rPr>
      <w:snapToGrid w:val="0"/>
      <w:lang w:eastAsia="en-US"/>
    </w:rPr>
  </w:style>
  <w:style w:type="paragraph" w:customStyle="1" w:styleId="RollCallVotes">
    <w:name w:val="RollCallVotes"/>
    <w:basedOn w:val="Normal"/>
    <w:rsid w:val="00183209"/>
    <w:pPr>
      <w:spacing w:before="120" w:after="120"/>
      <w:jc w:val="center"/>
    </w:pPr>
    <w:rPr>
      <w:b/>
      <w:bCs/>
      <w:snapToGrid w:val="0"/>
      <w:sz w:val="16"/>
      <w:lang w:eastAsia="en-US"/>
    </w:rPr>
  </w:style>
  <w:style w:type="paragraph" w:customStyle="1" w:styleId="RollCallTable">
    <w:name w:val="RollCallTable"/>
    <w:basedOn w:val="Normal"/>
    <w:rsid w:val="00183209"/>
    <w:pPr>
      <w:spacing w:before="120" w:after="120"/>
    </w:pPr>
    <w:rPr>
      <w:snapToGrid w:val="0"/>
      <w:sz w:val="16"/>
      <w:lang w:eastAsia="en-US"/>
    </w:rPr>
  </w:style>
  <w:style w:type="character" w:styleId="UnresolvedMention">
    <w:name w:val="Unresolved Mention"/>
    <w:basedOn w:val="DefaultParagraphFont"/>
    <w:uiPriority w:val="99"/>
    <w:semiHidden/>
    <w:unhideWhenUsed/>
    <w:rsid w:val="00183209"/>
    <w:rPr>
      <w:color w:val="605E5C"/>
      <w:shd w:val="clear" w:color="auto" w:fill="E1DFDD"/>
    </w:rPr>
  </w:style>
  <w:style w:type="character" w:styleId="FollowedHyperlink">
    <w:name w:val="FollowedHyperlink"/>
    <w:basedOn w:val="DefaultParagraphFont"/>
    <w:rsid w:val="00183209"/>
    <w:rPr>
      <w:color w:val="954F72" w:themeColor="followedHyperlink"/>
      <w:u w:val="single"/>
    </w:rPr>
  </w:style>
  <w:style w:type="paragraph" w:styleId="Title">
    <w:name w:val="Title"/>
    <w:basedOn w:val="Normal"/>
    <w:next w:val="Normal"/>
    <w:link w:val="TitleChar"/>
    <w:uiPriority w:val="10"/>
    <w:qFormat/>
    <w:rsid w:val="0018320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83209"/>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18320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83209"/>
    <w:rPr>
      <w:rFonts w:ascii="Arial" w:eastAsiaTheme="majorEastAsia" w:hAnsi="Arial" w:cs="Arial"/>
      <w:sz w:val="24"/>
      <w:szCs w:val="24"/>
      <w:lang w:val="sl-SI" w:eastAsia="en-US"/>
    </w:rPr>
  </w:style>
  <w:style w:type="character" w:styleId="Strong">
    <w:name w:val="Strong"/>
    <w:basedOn w:val="DefaultParagraphFont"/>
    <w:uiPriority w:val="22"/>
    <w:qFormat/>
    <w:rsid w:val="00183209"/>
    <w:rPr>
      <w:b/>
      <w:bCs/>
    </w:rPr>
  </w:style>
  <w:style w:type="character" w:styleId="Emphasis">
    <w:name w:val="Emphasis"/>
    <w:basedOn w:val="DefaultParagraphFont"/>
    <w:uiPriority w:val="20"/>
    <w:qFormat/>
    <w:rsid w:val="00183209"/>
    <w:rPr>
      <w:rFonts w:asciiTheme="minorHAnsi" w:hAnsiTheme="minorHAnsi"/>
      <w:b/>
      <w:i/>
      <w:iCs/>
    </w:rPr>
  </w:style>
  <w:style w:type="paragraph" w:styleId="NoSpacing">
    <w:name w:val="No Spacing"/>
    <w:basedOn w:val="Normal"/>
    <w:uiPriority w:val="1"/>
    <w:qFormat/>
    <w:rsid w:val="00183209"/>
    <w:pPr>
      <w:widowControl/>
      <w:jc w:val="both"/>
    </w:pPr>
    <w:rPr>
      <w:rFonts w:eastAsiaTheme="minorHAnsi"/>
      <w:szCs w:val="32"/>
      <w:lang w:eastAsia="en-US"/>
    </w:rPr>
  </w:style>
  <w:style w:type="paragraph" w:styleId="ListParagraph">
    <w:name w:val="List Paragraph"/>
    <w:basedOn w:val="Normal"/>
    <w:uiPriority w:val="34"/>
    <w:qFormat/>
    <w:rsid w:val="00183209"/>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18320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83209"/>
    <w:rPr>
      <w:rFonts w:eastAsiaTheme="minorHAnsi"/>
      <w:i/>
      <w:sz w:val="24"/>
      <w:szCs w:val="24"/>
      <w:lang w:val="sl-SI" w:eastAsia="en-US"/>
    </w:rPr>
  </w:style>
  <w:style w:type="paragraph" w:styleId="IntenseQuote">
    <w:name w:val="Intense Quote"/>
    <w:basedOn w:val="Normal"/>
    <w:next w:val="Normal"/>
    <w:link w:val="IntenseQuoteChar"/>
    <w:uiPriority w:val="30"/>
    <w:qFormat/>
    <w:rsid w:val="0018320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83209"/>
    <w:rPr>
      <w:rFonts w:eastAsiaTheme="minorHAnsi"/>
      <w:b/>
      <w:i/>
      <w:sz w:val="24"/>
      <w:szCs w:val="22"/>
      <w:lang w:val="sl-SI" w:eastAsia="en-US"/>
    </w:rPr>
  </w:style>
  <w:style w:type="character" w:styleId="SubtleEmphasis">
    <w:name w:val="Subtle Emphasis"/>
    <w:uiPriority w:val="19"/>
    <w:qFormat/>
    <w:rsid w:val="00183209"/>
    <w:rPr>
      <w:i/>
      <w:color w:val="5A5A5A" w:themeColor="text1" w:themeTint="A5"/>
    </w:rPr>
  </w:style>
  <w:style w:type="character" w:styleId="IntenseEmphasis">
    <w:name w:val="Intense Emphasis"/>
    <w:basedOn w:val="DefaultParagraphFont"/>
    <w:uiPriority w:val="21"/>
    <w:qFormat/>
    <w:rsid w:val="00183209"/>
    <w:rPr>
      <w:b/>
      <w:i/>
      <w:sz w:val="24"/>
      <w:szCs w:val="24"/>
      <w:u w:val="single"/>
    </w:rPr>
  </w:style>
  <w:style w:type="character" w:styleId="SubtleReference">
    <w:name w:val="Subtle Reference"/>
    <w:basedOn w:val="DefaultParagraphFont"/>
    <w:uiPriority w:val="31"/>
    <w:qFormat/>
    <w:rsid w:val="00183209"/>
    <w:rPr>
      <w:sz w:val="24"/>
      <w:szCs w:val="24"/>
      <w:u w:val="single"/>
    </w:rPr>
  </w:style>
  <w:style w:type="character" w:styleId="IntenseReference">
    <w:name w:val="Intense Reference"/>
    <w:basedOn w:val="DefaultParagraphFont"/>
    <w:uiPriority w:val="32"/>
    <w:qFormat/>
    <w:rsid w:val="00183209"/>
    <w:rPr>
      <w:b/>
      <w:sz w:val="24"/>
      <w:u w:val="single"/>
    </w:rPr>
  </w:style>
  <w:style w:type="character" w:styleId="BookTitle">
    <w:name w:val="Book Title"/>
    <w:basedOn w:val="DefaultParagraphFont"/>
    <w:uiPriority w:val="33"/>
    <w:qFormat/>
    <w:rsid w:val="00183209"/>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40</Pages>
  <Words>10163</Words>
  <Characters>59850</Characters>
  <Application>Microsoft Office Word</Application>
  <DocSecurity>0</DocSecurity>
  <Lines>498</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4</cp:revision>
  <cp:lastPrinted>2004-11-19T15:42:00Z</cp:lastPrinted>
  <dcterms:created xsi:type="dcterms:W3CDTF">2025-11-11T14:05:00Z</dcterms:created>
  <dcterms:modified xsi:type="dcterms:W3CDTF">2025-11-13T11:08:00Z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A10-0194/2025</vt:lpwstr>
  </property>
  <property fmtid="{D5CDD505-2E9C-101B-9397-08002B2CF9AE}" pid="4" name="&lt;Type&gt;">
    <vt:lpwstr>RR</vt:lpwstr>
  </property>
</Properties>
</file>