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52A1" w14:paraId="565228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C1AD6E" w14:textId="3091DE4D" w:rsidR="00751A4A" w:rsidRPr="004052A1" w:rsidRDefault="000E73C9" w:rsidP="0010095E">
            <w:pPr>
              <w:pStyle w:val="EPName"/>
            </w:pPr>
            <w:r w:rsidRPr="004052A1">
              <w:t>Parlamento Europeo</w:t>
            </w:r>
          </w:p>
          <w:p w14:paraId="70270D28" w14:textId="77777777" w:rsidR="00751A4A" w:rsidRPr="004052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52A1">
              <w:t>2024</w:t>
            </w:r>
            <w:r w:rsidR="00817416" w:rsidRPr="004052A1">
              <w:t>-202</w:t>
            </w:r>
            <w:r w:rsidRPr="004052A1">
              <w:t>9</w:t>
            </w:r>
          </w:p>
        </w:tc>
        <w:tc>
          <w:tcPr>
            <w:tcW w:w="2268" w:type="dxa"/>
            <w:shd w:val="clear" w:color="auto" w:fill="auto"/>
          </w:tcPr>
          <w:p w14:paraId="2530A5B7" w14:textId="77777777" w:rsidR="00751A4A" w:rsidRPr="004052A1" w:rsidRDefault="00187494" w:rsidP="0010095E">
            <w:pPr>
              <w:pStyle w:val="EPLogo"/>
            </w:pPr>
            <w:r w:rsidRPr="004052A1">
              <w:rPr>
                <w:noProof/>
                <w:lang w:eastAsia="ja-JP"/>
              </w:rPr>
              <w:drawing>
                <wp:inline distT="0" distB="0" distL="0" distR="0" wp14:anchorId="6EA68178" wp14:editId="04C1D2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DC7096" w14:textId="77777777" w:rsidR="00D058B8" w:rsidRPr="004052A1" w:rsidRDefault="00D058B8" w:rsidP="004C5D52">
      <w:pPr>
        <w:pStyle w:val="LineTop"/>
      </w:pPr>
    </w:p>
    <w:p w14:paraId="2BD7F858" w14:textId="0424E4E6" w:rsidR="00680577" w:rsidRPr="004052A1" w:rsidRDefault="000E73C9" w:rsidP="00680577">
      <w:pPr>
        <w:pStyle w:val="EPBodyTA1"/>
      </w:pPr>
      <w:r w:rsidRPr="004052A1">
        <w:t>TEXTOS APROBADOS</w:t>
      </w:r>
    </w:p>
    <w:p w14:paraId="175F173F" w14:textId="77777777" w:rsidR="00D058B8" w:rsidRPr="004052A1" w:rsidRDefault="00D058B8" w:rsidP="00D058B8">
      <w:pPr>
        <w:pStyle w:val="LineBottom"/>
      </w:pPr>
    </w:p>
    <w:p w14:paraId="2ED34108" w14:textId="30E53933" w:rsidR="000E73C9" w:rsidRPr="004052A1" w:rsidRDefault="000E73C9" w:rsidP="000E73C9">
      <w:pPr>
        <w:pStyle w:val="ATHeading1"/>
      </w:pPr>
      <w:bookmarkStart w:id="0" w:name="TANumber"/>
      <w:r w:rsidRPr="004052A1">
        <w:t>P10_</w:t>
      </w:r>
      <w:proofErr w:type="gramStart"/>
      <w:r w:rsidRPr="004052A1">
        <w:t>TA(</w:t>
      </w:r>
      <w:proofErr w:type="gramEnd"/>
      <w:r w:rsidRPr="004052A1">
        <w:t>2025)0</w:t>
      </w:r>
      <w:r w:rsidR="005B57F7" w:rsidRPr="004052A1">
        <w:t>27</w:t>
      </w:r>
      <w:r w:rsidRPr="004052A1">
        <w:t>0</w:t>
      </w:r>
      <w:bookmarkEnd w:id="0"/>
    </w:p>
    <w:p w14:paraId="4C6E6E1E" w14:textId="4B196833" w:rsidR="000E73C9" w:rsidRPr="004052A1" w:rsidRDefault="000E73C9" w:rsidP="000E73C9">
      <w:pPr>
        <w:pStyle w:val="ATHeading2"/>
      </w:pPr>
      <w:bookmarkStart w:id="1" w:name="title"/>
      <w:r w:rsidRPr="004052A1">
        <w:t>Acuerdo UE-Mónaco</w:t>
      </w:r>
      <w:r w:rsidR="00E57A8A" w:rsidRPr="004052A1">
        <w:t xml:space="preserve"> </w:t>
      </w:r>
      <w:r w:rsidR="00213FB4" w:rsidRPr="004052A1">
        <w:t>relativo al</w:t>
      </w:r>
      <w:r w:rsidR="00E57A8A" w:rsidRPr="004052A1">
        <w:t xml:space="preserve"> </w:t>
      </w:r>
      <w:r w:rsidRPr="004052A1">
        <w:t>intercambio</w:t>
      </w:r>
      <w:r w:rsidR="00E57A8A" w:rsidRPr="004052A1">
        <w:t xml:space="preserve"> automático</w:t>
      </w:r>
      <w:r w:rsidRPr="004052A1">
        <w:t xml:space="preserve"> de información sobre cuentas</w:t>
      </w:r>
      <w:r w:rsidR="00E57A8A" w:rsidRPr="004052A1">
        <w:t xml:space="preserve"> financieras:</w:t>
      </w:r>
      <w:r w:rsidRPr="004052A1">
        <w:t xml:space="preserve"> Protocolo</w:t>
      </w:r>
      <w:bookmarkEnd w:id="1"/>
      <w:r w:rsidR="00E57A8A" w:rsidRPr="004052A1">
        <w:t xml:space="preserve"> modificativo</w:t>
      </w:r>
    </w:p>
    <w:p w14:paraId="57E4BF9C" w14:textId="77777777" w:rsidR="000E73C9" w:rsidRPr="004052A1" w:rsidRDefault="000E73C9" w:rsidP="000E73C9">
      <w:pPr>
        <w:rPr>
          <w:i/>
          <w:vanish/>
        </w:rPr>
      </w:pPr>
      <w:r w:rsidRPr="004052A1">
        <w:rPr>
          <w:i/>
        </w:rPr>
        <w:fldChar w:fldCharType="begin"/>
      </w:r>
      <w:r w:rsidRPr="004052A1">
        <w:rPr>
          <w:i/>
        </w:rPr>
        <w:instrText xml:space="preserve"> TC"(</w:instrText>
      </w:r>
      <w:bookmarkStart w:id="2" w:name="DocNumber"/>
      <w:r w:rsidRPr="004052A1">
        <w:rPr>
          <w:i/>
        </w:rPr>
        <w:instrText>A10-0198/2025</w:instrText>
      </w:r>
      <w:bookmarkEnd w:id="2"/>
      <w:r w:rsidRPr="004052A1">
        <w:rPr>
          <w:i/>
        </w:rPr>
        <w:instrText xml:space="preserve"> - Ponente: Kinga Kollár)"\l3 \n&gt; \* MERGEFORMAT </w:instrText>
      </w:r>
      <w:r w:rsidRPr="004052A1">
        <w:rPr>
          <w:i/>
        </w:rPr>
        <w:fldChar w:fldCharType="end"/>
      </w:r>
    </w:p>
    <w:p w14:paraId="23E19184" w14:textId="77777777" w:rsidR="000E73C9" w:rsidRPr="004052A1" w:rsidRDefault="000E73C9" w:rsidP="000E73C9">
      <w:pPr>
        <w:rPr>
          <w:vanish/>
        </w:rPr>
      </w:pPr>
      <w:bookmarkStart w:id="3" w:name="Commission"/>
      <w:r w:rsidRPr="004052A1">
        <w:rPr>
          <w:vanish/>
        </w:rPr>
        <w:t>Comisión de Asuntos Económicos y Monetarios</w:t>
      </w:r>
      <w:bookmarkEnd w:id="3"/>
    </w:p>
    <w:p w14:paraId="73403C8B" w14:textId="77777777" w:rsidR="000E73C9" w:rsidRPr="004052A1" w:rsidRDefault="000E73C9" w:rsidP="000E73C9">
      <w:pPr>
        <w:rPr>
          <w:vanish/>
        </w:rPr>
      </w:pPr>
      <w:bookmarkStart w:id="4" w:name="PE"/>
      <w:r w:rsidRPr="004052A1">
        <w:rPr>
          <w:vanish/>
        </w:rPr>
        <w:t>PE778.342</w:t>
      </w:r>
      <w:bookmarkEnd w:id="4"/>
    </w:p>
    <w:p w14:paraId="316168D7" w14:textId="76512B0C" w:rsidR="000E73C9" w:rsidRPr="004052A1" w:rsidRDefault="000E73C9" w:rsidP="000E73C9">
      <w:pPr>
        <w:pStyle w:val="ATHeading3"/>
      </w:pPr>
      <w:bookmarkStart w:id="5" w:name="Sujet"/>
      <w:r w:rsidRPr="004052A1">
        <w:t xml:space="preserve">Resolución legislativa del Parlamento Europeo, de 13 de </w:t>
      </w:r>
      <w:r w:rsidR="00E57A8A" w:rsidRPr="004052A1">
        <w:t xml:space="preserve">noviembre </w:t>
      </w:r>
      <w:r w:rsidRPr="004052A1">
        <w:t>de 2025, sobre la propuesta de Decisión del Consejo relativa a la celebración, en nombre de la Unión, del Protocolo modificativo del Acuerdo entre la Unión Europea y el Principado de Mónaco relativo al intercambio de información sobre cuentas financieras para mejorar el cumplimiento de las obligaciones fiscales a escala internacional, de conformidad con la norma de intercambio automático de información sobre cuentas financieras elaborada por la Organización de Cooperación y Desarrollo Económicos (OCDE)</w:t>
      </w:r>
      <w:bookmarkEnd w:id="5"/>
      <w:r w:rsidRPr="004052A1">
        <w:t xml:space="preserve"> </w:t>
      </w:r>
      <w:bookmarkStart w:id="6" w:name="References"/>
      <w:r w:rsidRPr="004052A1">
        <w:t>(COM(2025)0404 – C10-0202/2025 – 2025/0219(NLE))</w:t>
      </w:r>
      <w:bookmarkEnd w:id="6"/>
    </w:p>
    <w:p w14:paraId="701A7D3F" w14:textId="77777777" w:rsidR="005C3F57" w:rsidRPr="004052A1" w:rsidRDefault="005C3F57" w:rsidP="005C3F57">
      <w:pPr>
        <w:pStyle w:val="NormalBold"/>
      </w:pPr>
      <w:r w:rsidRPr="004052A1">
        <w:t>(Consulta)</w:t>
      </w:r>
    </w:p>
    <w:p w14:paraId="4343DCF0" w14:textId="77777777" w:rsidR="005C3F57" w:rsidRPr="004052A1" w:rsidRDefault="005C3F57" w:rsidP="005C3F57">
      <w:pPr>
        <w:pStyle w:val="EPComma"/>
      </w:pPr>
      <w:r w:rsidRPr="004052A1">
        <w:rPr>
          <w:i/>
          <w:iCs/>
        </w:rPr>
        <w:t>El Parlamento Europeo</w:t>
      </w:r>
      <w:r w:rsidRPr="004052A1">
        <w:t>,</w:t>
      </w:r>
    </w:p>
    <w:p w14:paraId="1D7FB131" w14:textId="77777777" w:rsidR="005C3F57" w:rsidRPr="004052A1" w:rsidRDefault="005C3F57" w:rsidP="005C3F57">
      <w:pPr>
        <w:pStyle w:val="NormalHanging12a"/>
      </w:pPr>
      <w:r w:rsidRPr="004052A1">
        <w:t>–</w:t>
      </w:r>
      <w:r w:rsidRPr="004052A1">
        <w:tab/>
        <w:t>Vista la propuesta de Decisión del Consejo (</w:t>
      </w:r>
      <w:proofErr w:type="gramStart"/>
      <w:r w:rsidRPr="004052A1">
        <w:t>COM(</w:t>
      </w:r>
      <w:proofErr w:type="gramEnd"/>
      <w:r w:rsidRPr="004052A1">
        <w:t>2025)0404),</w:t>
      </w:r>
    </w:p>
    <w:p w14:paraId="46BD5BA6" w14:textId="77777777" w:rsidR="005C3F57" w:rsidRPr="004052A1" w:rsidRDefault="005C3F57" w:rsidP="005C3F57">
      <w:pPr>
        <w:pStyle w:val="NormalHanging12a"/>
      </w:pPr>
      <w:r w:rsidRPr="004052A1">
        <w:t>–</w:t>
      </w:r>
      <w:r w:rsidRPr="004052A1">
        <w:tab/>
        <w:t>Visto el proyecto de Protocolo modificativo del Acuerdo entre la Unión Europea y el Principado de Mónaco relativo al intercambio de información sobre cuentas financieras para mejorar el cumplimiento de las obligaciones fiscales a escala internacional, de conformidad con la norma de intercambio automático de información sobre cuentas financieras elaborada por la Organización de Cooperación y Desarrollo Económicos (OCDE) (</w:t>
      </w:r>
      <w:proofErr w:type="gramStart"/>
      <w:r w:rsidRPr="004052A1">
        <w:t>COM(</w:t>
      </w:r>
      <w:proofErr w:type="gramEnd"/>
      <w:r w:rsidRPr="004052A1">
        <w:t>2025)0404),</w:t>
      </w:r>
    </w:p>
    <w:p w14:paraId="6971C7A5" w14:textId="77777777" w:rsidR="005C3F57" w:rsidRPr="004052A1" w:rsidRDefault="005C3F57" w:rsidP="005C3F57">
      <w:pPr>
        <w:pStyle w:val="NormalHanging12a"/>
      </w:pPr>
      <w:r w:rsidRPr="004052A1">
        <w:t>–</w:t>
      </w:r>
      <w:r w:rsidRPr="004052A1">
        <w:tab/>
        <w:t>Vistos el artículo 115 y el artículo 218, apartado 6, párrafo segundo, letra b), y apartado 8, párrafo segundo, del Tratado de Funcionamiento de la Unión Europea, conforme a los cuales ha sido consultado por el Consejo (C10</w:t>
      </w:r>
      <w:r w:rsidRPr="004052A1">
        <w:noBreakHyphen/>
        <w:t>0202/2025),</w:t>
      </w:r>
    </w:p>
    <w:p w14:paraId="4D04E4B3" w14:textId="77777777" w:rsidR="005C3F57" w:rsidRPr="004052A1" w:rsidRDefault="005C3F57" w:rsidP="005C3F57">
      <w:pPr>
        <w:pStyle w:val="NormalHanging12a"/>
      </w:pPr>
      <w:r w:rsidRPr="004052A1">
        <w:t>–</w:t>
      </w:r>
      <w:r w:rsidRPr="004052A1">
        <w:tab/>
        <w:t>Vistos el artículo 84 y el artículo 117, apartado 8, de su Reglamento interno,</w:t>
      </w:r>
    </w:p>
    <w:p w14:paraId="4FC6861C" w14:textId="77777777" w:rsidR="005C3F57" w:rsidRPr="004052A1" w:rsidRDefault="005C3F57" w:rsidP="005C3F57">
      <w:pPr>
        <w:pStyle w:val="NormalHanging12a"/>
      </w:pPr>
      <w:r w:rsidRPr="004052A1">
        <w:t>–</w:t>
      </w:r>
      <w:r w:rsidRPr="004052A1">
        <w:tab/>
        <w:t>Visto el informe de la Comisión de Asuntos Económicos y Monetarios (A10-0198/2025),</w:t>
      </w:r>
    </w:p>
    <w:p w14:paraId="0E13CD45" w14:textId="77777777" w:rsidR="005C3F57" w:rsidRPr="004052A1" w:rsidRDefault="005C3F57" w:rsidP="005C3F57">
      <w:pPr>
        <w:pStyle w:val="NormalHanging12a"/>
      </w:pPr>
      <w:r w:rsidRPr="004052A1">
        <w:t>1.</w:t>
      </w:r>
      <w:r w:rsidRPr="004052A1">
        <w:tab/>
        <w:t>Aprueba la celebración del Protocolo modificativo del Acuerdo;</w:t>
      </w:r>
    </w:p>
    <w:p w14:paraId="0559AEAD" w14:textId="245084B7" w:rsidR="00E365E1" w:rsidRPr="000E1E54" w:rsidRDefault="005C3F57" w:rsidP="00E57A8A">
      <w:pPr>
        <w:pStyle w:val="NormalHanging12a"/>
      </w:pPr>
      <w:r w:rsidRPr="004052A1">
        <w:t>2.</w:t>
      </w:r>
      <w:r w:rsidRPr="004052A1">
        <w:tab/>
        <w:t xml:space="preserve">Encarga a su presidenta que transmita la Posición del Parlamento al Consejo y a la </w:t>
      </w:r>
      <w:r w:rsidRPr="004052A1">
        <w:lastRenderedPageBreak/>
        <w:t>Comisión, así como a los Gobiernos y Parlamentos de los Estados miembros y del Principado de Mónaco.</w:t>
      </w:r>
    </w:p>
    <w:sectPr w:rsidR="00E365E1" w:rsidRPr="000E1E54" w:rsidSect="00063C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66988" w14:textId="77777777" w:rsidR="000E73C9" w:rsidRPr="00063C63" w:rsidRDefault="000E73C9">
      <w:r w:rsidRPr="00063C63">
        <w:separator/>
      </w:r>
    </w:p>
  </w:endnote>
  <w:endnote w:type="continuationSeparator" w:id="0">
    <w:p w14:paraId="3045172E" w14:textId="77777777" w:rsidR="000E73C9" w:rsidRPr="00063C63" w:rsidRDefault="000E73C9">
      <w:r w:rsidRPr="00063C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F3EA5" w14:textId="77777777" w:rsidR="00064002" w:rsidRPr="00063C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896BC" w14:textId="77777777" w:rsidR="00064002" w:rsidRPr="00063C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32146" w14:textId="77777777" w:rsidR="00064002" w:rsidRPr="00063C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5AE51" w14:textId="77777777" w:rsidR="000E73C9" w:rsidRPr="00063C63" w:rsidRDefault="000E73C9">
      <w:r w:rsidRPr="00063C63">
        <w:separator/>
      </w:r>
    </w:p>
  </w:footnote>
  <w:footnote w:type="continuationSeparator" w:id="0">
    <w:p w14:paraId="699457B6" w14:textId="77777777" w:rsidR="000E73C9" w:rsidRPr="00063C63" w:rsidRDefault="000E73C9">
      <w:r w:rsidRPr="00063C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FE6AC" w14:textId="77777777" w:rsidR="00064002" w:rsidRPr="00063C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B532B" w14:textId="77777777" w:rsidR="00064002" w:rsidRPr="00063C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45ED0" w14:textId="77777777" w:rsidR="00064002" w:rsidRPr="00063C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463076">
    <w:abstractNumId w:val="9"/>
  </w:num>
  <w:num w:numId="2" w16cid:durableId="944658513">
    <w:abstractNumId w:val="9"/>
  </w:num>
  <w:num w:numId="3" w16cid:durableId="75397770">
    <w:abstractNumId w:val="7"/>
  </w:num>
  <w:num w:numId="4" w16cid:durableId="172379775">
    <w:abstractNumId w:val="7"/>
  </w:num>
  <w:num w:numId="5" w16cid:durableId="2015112735">
    <w:abstractNumId w:val="6"/>
  </w:num>
  <w:num w:numId="6" w16cid:durableId="430781231">
    <w:abstractNumId w:val="6"/>
  </w:num>
  <w:num w:numId="7" w16cid:durableId="434784813">
    <w:abstractNumId w:val="5"/>
  </w:num>
  <w:num w:numId="8" w16cid:durableId="755446463">
    <w:abstractNumId w:val="5"/>
  </w:num>
  <w:num w:numId="9" w16cid:durableId="938022365">
    <w:abstractNumId w:val="4"/>
  </w:num>
  <w:num w:numId="10" w16cid:durableId="1117142671">
    <w:abstractNumId w:val="4"/>
  </w:num>
  <w:num w:numId="11" w16cid:durableId="1075207629">
    <w:abstractNumId w:val="8"/>
  </w:num>
  <w:num w:numId="12" w16cid:durableId="1255171357">
    <w:abstractNumId w:val="8"/>
  </w:num>
  <w:num w:numId="13" w16cid:durableId="1578899885">
    <w:abstractNumId w:val="3"/>
  </w:num>
  <w:num w:numId="14" w16cid:durableId="1678652691">
    <w:abstractNumId w:val="3"/>
  </w:num>
  <w:num w:numId="15" w16cid:durableId="412748811">
    <w:abstractNumId w:val="2"/>
  </w:num>
  <w:num w:numId="16" w16cid:durableId="1696466637">
    <w:abstractNumId w:val="2"/>
  </w:num>
  <w:num w:numId="17" w16cid:durableId="1150436657">
    <w:abstractNumId w:val="1"/>
  </w:num>
  <w:num w:numId="18" w16cid:durableId="1459907864">
    <w:abstractNumId w:val="1"/>
  </w:num>
  <w:num w:numId="19" w16cid:durableId="26149538">
    <w:abstractNumId w:val="0"/>
  </w:num>
  <w:num w:numId="20" w16cid:durableId="1348941522">
    <w:abstractNumId w:val="0"/>
  </w:num>
  <w:num w:numId="21" w16cid:durableId="1840852427">
    <w:abstractNumId w:val="9"/>
  </w:num>
  <w:num w:numId="22" w16cid:durableId="1006785050">
    <w:abstractNumId w:val="7"/>
  </w:num>
  <w:num w:numId="23" w16cid:durableId="286934366">
    <w:abstractNumId w:val="6"/>
  </w:num>
  <w:num w:numId="24" w16cid:durableId="205065370">
    <w:abstractNumId w:val="5"/>
  </w:num>
  <w:num w:numId="25" w16cid:durableId="217396765">
    <w:abstractNumId w:val="4"/>
  </w:num>
  <w:num w:numId="26" w16cid:durableId="1171873170">
    <w:abstractNumId w:val="8"/>
  </w:num>
  <w:num w:numId="27" w16cid:durableId="69667651">
    <w:abstractNumId w:val="3"/>
  </w:num>
  <w:num w:numId="28" w16cid:durableId="507522788">
    <w:abstractNumId w:val="2"/>
  </w:num>
  <w:num w:numId="29" w16cid:durableId="2027168952">
    <w:abstractNumId w:val="1"/>
  </w:num>
  <w:num w:numId="30" w16cid:durableId="531848337">
    <w:abstractNumId w:val="0"/>
  </w:num>
  <w:num w:numId="31" w16cid:durableId="1954047623">
    <w:abstractNumId w:val="9"/>
  </w:num>
  <w:num w:numId="32" w16cid:durableId="1264994163">
    <w:abstractNumId w:val="7"/>
  </w:num>
  <w:num w:numId="33" w16cid:durableId="1423797007">
    <w:abstractNumId w:val="6"/>
  </w:num>
  <w:num w:numId="34" w16cid:durableId="679085771">
    <w:abstractNumId w:val="5"/>
  </w:num>
  <w:num w:numId="35" w16cid:durableId="951977593">
    <w:abstractNumId w:val="4"/>
  </w:num>
  <w:num w:numId="36" w16cid:durableId="1332833161">
    <w:abstractNumId w:val="8"/>
  </w:num>
  <w:num w:numId="37" w16cid:durableId="1136947295">
    <w:abstractNumId w:val="3"/>
  </w:num>
  <w:num w:numId="38" w16cid:durableId="704527913">
    <w:abstractNumId w:val="2"/>
  </w:num>
  <w:num w:numId="39" w16cid:durableId="1766926499">
    <w:abstractNumId w:val="1"/>
  </w:num>
  <w:num w:numId="40" w16cid:durableId="2046103029">
    <w:abstractNumId w:val="0"/>
  </w:num>
  <w:num w:numId="41" w16cid:durableId="200869879">
    <w:abstractNumId w:val="10"/>
  </w:num>
  <w:num w:numId="42" w16cid:durableId="504562054">
    <w:abstractNumId w:val="10"/>
  </w:num>
  <w:num w:numId="43" w16cid:durableId="1528522229">
    <w:abstractNumId w:val="10"/>
  </w:num>
  <w:num w:numId="44" w16cid:durableId="2333227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ES"/>
    <w:docVar w:name="dvnumam" w:val="0"/>
    <w:docVar w:name="dvpe" w:val="778.342"/>
    <w:docVar w:name="dvrapporteur" w:val="Ponente: "/>
    <w:docVar w:name="dvstar" w:val="*"/>
    <w:docVar w:name="dvtitre" w:val="Resolución legislativa del Parlamento Europeo, de 13 de octubre de 2025, sobre la propuesta de Decisión del Consejo relativa a la celebración, en nombre de la Unión, del Protocolo modificativo del Acuerdo entre la Unión Europea y el Principado de Mónaco relativo al intercambio de información sobre cuentas financieras para mejorar el cumplimiento de las obligaciones fiscales a escala internacional, de conformidad con la norma de intercambio automático de información sobre cuentas financieras elaborada por la Organización de Cooperación y Desarrollo Económicos (OCDE)(COM(2025)0404 – C10-0202/2025 – 2025/0219(NLE))"/>
  </w:docVars>
  <w:rsids>
    <w:rsidRoot w:val="000E73C9"/>
    <w:rsid w:val="00002272"/>
    <w:rsid w:val="00063C63"/>
    <w:rsid w:val="00064002"/>
    <w:rsid w:val="000677B9"/>
    <w:rsid w:val="000831BA"/>
    <w:rsid w:val="000A42CC"/>
    <w:rsid w:val="000E1E54"/>
    <w:rsid w:val="000E73C9"/>
    <w:rsid w:val="000E7DD9"/>
    <w:rsid w:val="0010095E"/>
    <w:rsid w:val="00125B37"/>
    <w:rsid w:val="00187494"/>
    <w:rsid w:val="001A13CB"/>
    <w:rsid w:val="001F32AE"/>
    <w:rsid w:val="00211E74"/>
    <w:rsid w:val="00213FB4"/>
    <w:rsid w:val="002767FF"/>
    <w:rsid w:val="002B18FE"/>
    <w:rsid w:val="002B5493"/>
    <w:rsid w:val="00343214"/>
    <w:rsid w:val="00361C00"/>
    <w:rsid w:val="00395FA1"/>
    <w:rsid w:val="003E15D4"/>
    <w:rsid w:val="004052A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7F7"/>
    <w:rsid w:val="005C2568"/>
    <w:rsid w:val="005C3F57"/>
    <w:rsid w:val="005F1B17"/>
    <w:rsid w:val="0060248E"/>
    <w:rsid w:val="006037C0"/>
    <w:rsid w:val="006631B6"/>
    <w:rsid w:val="0067012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1B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7A8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D3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C8755"/>
  <w15:chartTrackingRefBased/>
  <w15:docId w15:val="{82BDB272-451E-4729-AF9A-0D04C80B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C3F57"/>
    <w:pPr>
      <w:spacing w:before="480" w:after="240"/>
    </w:pPr>
  </w:style>
  <w:style w:type="paragraph" w:customStyle="1" w:styleId="NormalBold">
    <w:name w:val="NormalBold"/>
    <w:basedOn w:val="Normal"/>
    <w:rsid w:val="005C3F57"/>
    <w:rPr>
      <w:b/>
    </w:rPr>
  </w:style>
  <w:style w:type="paragraph" w:customStyle="1" w:styleId="NormalHanging12a">
    <w:name w:val="NormalHanging12a"/>
    <w:basedOn w:val="Normal"/>
    <w:rsid w:val="005C3F5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57A8A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CASTELLO MORENO Cesar Augusto</dc:creator>
  <cp:keywords/>
  <cp:lastModifiedBy>LAPORTA GRAU Manuel</cp:lastModifiedBy>
  <cp:revision>2</cp:revision>
  <cp:lastPrinted>2004-11-19T15:42:00Z</cp:lastPrinted>
  <dcterms:created xsi:type="dcterms:W3CDTF">2025-11-13T15:27:00Z</dcterms:created>
  <dcterms:modified xsi:type="dcterms:W3CDTF">2025-11-13T15:27:00Z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A10-0198/2025</vt:lpwstr>
  </property>
  <property fmtid="{D5CDD505-2E9C-101B-9397-08002B2CF9AE}" pid="4" name="&lt;Type&gt;">
    <vt:lpwstr>RR</vt:lpwstr>
  </property>
</Properties>
</file>