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801AC" w14:paraId="5477A0BC" w14:textId="77777777" w:rsidTr="0010095E">
        <w:trPr>
          <w:trHeight w:hRule="exact" w:val="1418"/>
        </w:trPr>
        <w:tc>
          <w:tcPr>
            <w:tcW w:w="6804" w:type="dxa"/>
            <w:shd w:val="clear" w:color="auto" w:fill="auto"/>
            <w:vAlign w:val="center"/>
          </w:tcPr>
          <w:p w14:paraId="3801383E" w14:textId="77777777" w:rsidR="00751A4A" w:rsidRPr="00C801AC" w:rsidRDefault="00907C23" w:rsidP="0010095E">
            <w:pPr>
              <w:pStyle w:val="EPName"/>
            </w:pPr>
            <w:r w:rsidRPr="00C801AC">
              <w:t>Europees Parlement</w:t>
            </w:r>
          </w:p>
          <w:p w14:paraId="21D7759F" w14:textId="77777777" w:rsidR="00751A4A" w:rsidRPr="00C801AC" w:rsidRDefault="005F1B17" w:rsidP="005F1B17">
            <w:pPr>
              <w:pStyle w:val="EPTerm"/>
              <w:rPr>
                <w:rStyle w:val="HideTWBExt"/>
                <w:noProof w:val="0"/>
                <w:vanish w:val="0"/>
                <w:color w:val="auto"/>
              </w:rPr>
            </w:pPr>
            <w:r w:rsidRPr="00C801AC">
              <w:t>2024</w:t>
            </w:r>
            <w:r w:rsidR="00817416" w:rsidRPr="00C801AC">
              <w:t>-202</w:t>
            </w:r>
            <w:r w:rsidRPr="00C801AC">
              <w:t>9</w:t>
            </w:r>
          </w:p>
        </w:tc>
        <w:tc>
          <w:tcPr>
            <w:tcW w:w="2268" w:type="dxa"/>
            <w:shd w:val="clear" w:color="auto" w:fill="auto"/>
          </w:tcPr>
          <w:p w14:paraId="61C81918" w14:textId="77777777" w:rsidR="00751A4A" w:rsidRPr="00C801AC" w:rsidRDefault="00187494" w:rsidP="0010095E">
            <w:pPr>
              <w:pStyle w:val="EPLogo"/>
            </w:pPr>
            <w:r w:rsidRPr="00C801AC">
              <w:rPr>
                <w:noProof/>
                <w:lang w:eastAsia="ja-JP"/>
              </w:rPr>
              <w:drawing>
                <wp:inline distT="0" distB="0" distL="0" distR="0" wp14:anchorId="6E3720C8" wp14:editId="53F18D9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5E1F2C" w14:textId="77777777" w:rsidR="00D058B8" w:rsidRPr="00C801AC" w:rsidRDefault="00D058B8" w:rsidP="004C5D52">
      <w:pPr>
        <w:pStyle w:val="LineTop"/>
      </w:pPr>
    </w:p>
    <w:p w14:paraId="11DE8A6B" w14:textId="77777777" w:rsidR="00680577" w:rsidRPr="00C801AC" w:rsidRDefault="00907C23" w:rsidP="00680577">
      <w:pPr>
        <w:pStyle w:val="EPBodyTA1"/>
      </w:pPr>
      <w:r w:rsidRPr="00C801AC">
        <w:t>AANGENOMEN TEKSTEN</w:t>
      </w:r>
    </w:p>
    <w:p w14:paraId="2170DD86" w14:textId="77777777" w:rsidR="00D058B8" w:rsidRPr="00C801AC" w:rsidRDefault="00D058B8" w:rsidP="00D058B8">
      <w:pPr>
        <w:pStyle w:val="LineBottom"/>
      </w:pPr>
    </w:p>
    <w:p w14:paraId="01EF2F6E" w14:textId="69154004" w:rsidR="00907C23" w:rsidRPr="00C801AC" w:rsidRDefault="00907C23" w:rsidP="00907C23">
      <w:pPr>
        <w:pStyle w:val="ATHeading1"/>
      </w:pPr>
      <w:bookmarkStart w:id="0" w:name="TANumber"/>
      <w:r w:rsidRPr="00C801AC">
        <w:t>P10_</w:t>
      </w:r>
      <w:proofErr w:type="gramStart"/>
      <w:r w:rsidRPr="00C801AC">
        <w:t>TA(</w:t>
      </w:r>
      <w:proofErr w:type="gramEnd"/>
      <w:r w:rsidRPr="00C801AC">
        <w:t>2025)0</w:t>
      </w:r>
      <w:r w:rsidR="00C801AC" w:rsidRPr="00C801AC">
        <w:t>270</w:t>
      </w:r>
      <w:bookmarkEnd w:id="0"/>
    </w:p>
    <w:p w14:paraId="4FFB48F4" w14:textId="7B8CA11C" w:rsidR="00907C23" w:rsidRPr="00C801AC" w:rsidRDefault="00907C23" w:rsidP="00907C23">
      <w:pPr>
        <w:pStyle w:val="ATHeading2"/>
      </w:pPr>
      <w:bookmarkStart w:id="1" w:name="title"/>
      <w:r w:rsidRPr="00C801AC">
        <w:t xml:space="preserve">Overeenkomst tussen de EU en Monaco over de automatische uitwisseling van inlichtingen over financiële rekeningen: </w:t>
      </w:r>
      <w:r w:rsidR="00134928" w:rsidRPr="00C801AC">
        <w:t>w</w:t>
      </w:r>
      <w:r w:rsidRPr="00C801AC">
        <w:t>ijzigingsprotocol</w:t>
      </w:r>
      <w:bookmarkEnd w:id="1"/>
    </w:p>
    <w:p w14:paraId="762AA91B" w14:textId="77777777" w:rsidR="00907C23" w:rsidRPr="00C801AC" w:rsidRDefault="00907C23" w:rsidP="00907C23">
      <w:pPr>
        <w:rPr>
          <w:i/>
          <w:vanish/>
        </w:rPr>
      </w:pPr>
      <w:r w:rsidRPr="00C801AC">
        <w:rPr>
          <w:i/>
        </w:rPr>
        <w:fldChar w:fldCharType="begin"/>
      </w:r>
      <w:r w:rsidRPr="00C801AC">
        <w:rPr>
          <w:i/>
        </w:rPr>
        <w:instrText xml:space="preserve"> TC"(</w:instrText>
      </w:r>
      <w:bookmarkStart w:id="2" w:name="DocNumber"/>
      <w:r w:rsidRPr="00C801AC">
        <w:rPr>
          <w:i/>
        </w:rPr>
        <w:instrText>A10-0198/2025</w:instrText>
      </w:r>
      <w:bookmarkEnd w:id="2"/>
      <w:r w:rsidRPr="00C801AC">
        <w:rPr>
          <w:i/>
        </w:rPr>
        <w:instrText xml:space="preserve"> - Rapporteur: Kinga Kollár)"\l3 \n&gt; \* MERGEFORMAT </w:instrText>
      </w:r>
      <w:r w:rsidRPr="00C801AC">
        <w:rPr>
          <w:i/>
        </w:rPr>
        <w:fldChar w:fldCharType="end"/>
      </w:r>
    </w:p>
    <w:p w14:paraId="5DA67A4D" w14:textId="77777777" w:rsidR="00907C23" w:rsidRPr="00C801AC" w:rsidRDefault="00907C23" w:rsidP="00907C23">
      <w:pPr>
        <w:rPr>
          <w:vanish/>
        </w:rPr>
      </w:pPr>
      <w:bookmarkStart w:id="3" w:name="Commission"/>
      <w:r w:rsidRPr="00C801AC">
        <w:rPr>
          <w:vanish/>
        </w:rPr>
        <w:t>Commissie economische en monetaire zaken</w:t>
      </w:r>
      <w:bookmarkEnd w:id="3"/>
    </w:p>
    <w:p w14:paraId="56AEC1CD" w14:textId="77777777" w:rsidR="00907C23" w:rsidRPr="00C801AC" w:rsidRDefault="00907C23" w:rsidP="00907C23">
      <w:pPr>
        <w:rPr>
          <w:vanish/>
        </w:rPr>
      </w:pPr>
      <w:bookmarkStart w:id="4" w:name="PE"/>
      <w:r w:rsidRPr="00C801AC">
        <w:rPr>
          <w:vanish/>
        </w:rPr>
        <w:t>PE778.342</w:t>
      </w:r>
      <w:bookmarkEnd w:id="4"/>
    </w:p>
    <w:p w14:paraId="094DA98C" w14:textId="5D92A00B" w:rsidR="00907C23" w:rsidRPr="00C801AC" w:rsidRDefault="00907C23" w:rsidP="00907C23">
      <w:pPr>
        <w:pStyle w:val="ATHeading3"/>
      </w:pPr>
      <w:bookmarkStart w:id="5" w:name="Sujet"/>
      <w:r w:rsidRPr="00C801AC">
        <w:t xml:space="preserve">Wetgevingsresolutie van het Europees Parlement van 13 november 2025 over het voorstel voor een besluit van de Raad betreffende de sluiting, namens de Unie, van het </w:t>
      </w:r>
      <w:r w:rsidR="00AA6A1F" w:rsidRPr="00C801AC">
        <w:t>W</w:t>
      </w:r>
      <w:r w:rsidRPr="00C801AC">
        <w:t>ijzigingsprotocol bij de Overeenkomst tussen de Europese Unie en het Vorstendom Monaco over de uitwisseling van inlichtingen over financiële rekeningen ter verbetering van de internationale naleving van de belastingplicht in overeenstemming met de door de Organisatie voor Economische Samenwerking en Ontwikkeling (OESO) vastgestelde standaard voor de automatische uitwisseling van inlichtingen over financiële rekeningen</w:t>
      </w:r>
      <w:bookmarkEnd w:id="5"/>
      <w:r w:rsidRPr="00C801AC">
        <w:t xml:space="preserve"> </w:t>
      </w:r>
      <w:bookmarkStart w:id="6" w:name="References"/>
      <w:r w:rsidRPr="00C801AC">
        <w:t>(COM(2025)0404 – C10-0202/2025 – 2025/0219(NLE))</w:t>
      </w:r>
      <w:bookmarkEnd w:id="6"/>
    </w:p>
    <w:p w14:paraId="07F56263" w14:textId="77777777" w:rsidR="00F7302D" w:rsidRPr="00C801AC" w:rsidRDefault="00F7302D" w:rsidP="00F7302D">
      <w:pPr>
        <w:pStyle w:val="NormalBold"/>
      </w:pPr>
      <w:r w:rsidRPr="00C801AC">
        <w:t>(Raadpleging)</w:t>
      </w:r>
    </w:p>
    <w:p w14:paraId="6BCC1AE5" w14:textId="77777777" w:rsidR="00F7302D" w:rsidRPr="00C801AC" w:rsidRDefault="00F7302D" w:rsidP="00F7302D">
      <w:pPr>
        <w:pStyle w:val="EPComma"/>
      </w:pPr>
      <w:r w:rsidRPr="00C801AC">
        <w:rPr>
          <w:i/>
        </w:rPr>
        <w:t>Het Europees Parlement</w:t>
      </w:r>
      <w:r w:rsidRPr="00C801AC">
        <w:t>,</w:t>
      </w:r>
    </w:p>
    <w:p w14:paraId="1030C678" w14:textId="77777777" w:rsidR="00F7302D" w:rsidRPr="00C801AC" w:rsidRDefault="00F7302D" w:rsidP="00F7302D">
      <w:pPr>
        <w:pStyle w:val="NormalHanging12a"/>
      </w:pPr>
      <w:r w:rsidRPr="00C801AC">
        <w:t>–</w:t>
      </w:r>
      <w:r w:rsidRPr="00C801AC">
        <w:tab/>
        <w:t>gezien het voorstel voor een besluit van de Raad (COM(2025)0404),</w:t>
      </w:r>
    </w:p>
    <w:p w14:paraId="3A3AA610" w14:textId="71EB1D96" w:rsidR="00F7302D" w:rsidRPr="00C801AC" w:rsidRDefault="00F7302D" w:rsidP="00F7302D">
      <w:pPr>
        <w:pStyle w:val="NormalHanging12a"/>
      </w:pPr>
      <w:r w:rsidRPr="00C801AC">
        <w:t>–</w:t>
      </w:r>
      <w:r w:rsidRPr="00C801AC">
        <w:tab/>
        <w:t xml:space="preserve">gezien het </w:t>
      </w:r>
      <w:r w:rsidR="00DF2069" w:rsidRPr="00C801AC">
        <w:t xml:space="preserve">ontwerp van </w:t>
      </w:r>
      <w:r w:rsidR="00134928" w:rsidRPr="00C801AC">
        <w:t>w</w:t>
      </w:r>
      <w:r w:rsidRPr="00C801AC">
        <w:t>ijzigingsprotocol bij de Overeenkomst tussen de Europese Unie en het Vorstendom Monaco over de uitwisseling van inlichtingen over financiële rekeningen ter verbetering van de internationale naleving van de belastingplicht in overeenstemming met de door de Organisatie voor Economische Samenwerking en Ontwikkeling (OESO) vastgestelde standaard voor de automatische uitwisseling van inlichtingen over financiële rekeningen (</w:t>
      </w:r>
      <w:proofErr w:type="gramStart"/>
      <w:r w:rsidRPr="00C801AC">
        <w:t>COM(</w:t>
      </w:r>
      <w:proofErr w:type="gramEnd"/>
      <w:r w:rsidRPr="00C801AC">
        <w:t>2025)0404),</w:t>
      </w:r>
    </w:p>
    <w:p w14:paraId="77017DB0" w14:textId="77777777" w:rsidR="00F7302D" w:rsidRPr="00C801AC" w:rsidRDefault="00F7302D" w:rsidP="00F7302D">
      <w:pPr>
        <w:pStyle w:val="NormalHanging12a"/>
      </w:pPr>
      <w:r w:rsidRPr="00C801AC">
        <w:t>–</w:t>
      </w:r>
      <w:r w:rsidRPr="00C801AC">
        <w:tab/>
        <w:t>gezien artikel 115, artikel 218, lid 6, tweede alinea, punt b), en artikel 218, lid 8, tweede alinea, van het Verdrag betreffende de werking van de Europese Unie, op grond waarvan het Parlement door de Raad is geraadpleegd (C10</w:t>
      </w:r>
      <w:r w:rsidRPr="00C801AC">
        <w:noBreakHyphen/>
        <w:t>0202/2025),</w:t>
      </w:r>
    </w:p>
    <w:p w14:paraId="0F3FCCE4" w14:textId="77777777" w:rsidR="00F7302D" w:rsidRPr="00C801AC" w:rsidRDefault="00F7302D" w:rsidP="00F7302D">
      <w:pPr>
        <w:pStyle w:val="NormalHanging12a"/>
      </w:pPr>
      <w:r w:rsidRPr="00C801AC">
        <w:t>–</w:t>
      </w:r>
      <w:r w:rsidRPr="00C801AC">
        <w:tab/>
        <w:t>gezien artikel 84 en artikel 117, lid 8, van zijn Reglement,</w:t>
      </w:r>
    </w:p>
    <w:p w14:paraId="1DA3F55C" w14:textId="77777777" w:rsidR="00F7302D" w:rsidRPr="00C801AC" w:rsidRDefault="00F7302D" w:rsidP="00F7302D">
      <w:pPr>
        <w:pStyle w:val="NormalHanging12a"/>
      </w:pPr>
      <w:r w:rsidRPr="00C801AC">
        <w:t>–</w:t>
      </w:r>
      <w:r w:rsidRPr="00C801AC">
        <w:tab/>
        <w:t>gezien het verslag van de Commissie economische en monetaire zaken (A10-0198/2025),</w:t>
      </w:r>
    </w:p>
    <w:p w14:paraId="36089C8B" w14:textId="6288C83C" w:rsidR="00F7302D" w:rsidRPr="00C801AC" w:rsidRDefault="00F7302D" w:rsidP="00F7302D">
      <w:pPr>
        <w:pStyle w:val="NormalHanging12a"/>
      </w:pPr>
      <w:r w:rsidRPr="00C801AC">
        <w:t>1.</w:t>
      </w:r>
      <w:r w:rsidRPr="00C801AC">
        <w:tab/>
        <w:t xml:space="preserve">hecht zijn goedkeuring aan de sluiting van het </w:t>
      </w:r>
      <w:r w:rsidR="00134928" w:rsidRPr="00C801AC">
        <w:t>w</w:t>
      </w:r>
      <w:r w:rsidRPr="00C801AC">
        <w:t>ijzigingsprotocol bij de overeenkomst;</w:t>
      </w:r>
    </w:p>
    <w:p w14:paraId="76A4088C" w14:textId="5FE1F16E" w:rsidR="00E365E1" w:rsidRPr="00C801AC" w:rsidRDefault="00F7302D" w:rsidP="001449B3">
      <w:pPr>
        <w:pStyle w:val="NormalHanging12a"/>
      </w:pPr>
      <w:r w:rsidRPr="00C801AC">
        <w:t>2.</w:t>
      </w:r>
      <w:r w:rsidRPr="00C801AC">
        <w:tab/>
        <w:t xml:space="preserve">verzoekt zijn Voorzitter het standpunt van het Parlement te doen toekomen aan de Raad </w:t>
      </w:r>
      <w:r w:rsidRPr="00C801AC">
        <w:lastRenderedPageBreak/>
        <w:t xml:space="preserve">en de Commissie, </w:t>
      </w:r>
      <w:r w:rsidR="00DF2069" w:rsidRPr="00C801AC">
        <w:t xml:space="preserve">alsook </w:t>
      </w:r>
      <w:r w:rsidRPr="00C801AC">
        <w:t>aan de regeringen en parlementen van de lidstaten en het Vorstendom Monaco.</w:t>
      </w:r>
    </w:p>
    <w:sectPr w:rsidR="00E365E1" w:rsidRPr="00C801AC" w:rsidSect="00742DB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276179" w14:textId="77777777" w:rsidR="00907C23" w:rsidRPr="00742DB9" w:rsidRDefault="00907C23">
      <w:r w:rsidRPr="00742DB9">
        <w:separator/>
      </w:r>
    </w:p>
  </w:endnote>
  <w:endnote w:type="continuationSeparator" w:id="0">
    <w:p w14:paraId="5F128E08" w14:textId="77777777" w:rsidR="00907C23" w:rsidRPr="00742DB9" w:rsidRDefault="00907C23">
      <w:r w:rsidRPr="00742D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5C05C" w14:textId="77777777" w:rsidR="00064002" w:rsidRPr="00742DB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60A07" w14:textId="77777777" w:rsidR="00064002" w:rsidRPr="00742DB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1088C" w14:textId="77777777" w:rsidR="00064002" w:rsidRPr="00742DB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44D1E1" w14:textId="77777777" w:rsidR="00907C23" w:rsidRPr="00742DB9" w:rsidRDefault="00907C23">
      <w:r w:rsidRPr="00742DB9">
        <w:separator/>
      </w:r>
    </w:p>
  </w:footnote>
  <w:footnote w:type="continuationSeparator" w:id="0">
    <w:p w14:paraId="27A0BD2A" w14:textId="77777777" w:rsidR="00907C23" w:rsidRPr="00742DB9" w:rsidRDefault="00907C23">
      <w:r w:rsidRPr="00742DB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F365E" w14:textId="77777777" w:rsidR="00064002" w:rsidRPr="00742DB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FC1C6" w14:textId="77777777" w:rsidR="00064002" w:rsidRPr="00742DB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B6F17" w14:textId="77777777" w:rsidR="00064002" w:rsidRPr="00742DB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82119252">
    <w:abstractNumId w:val="9"/>
  </w:num>
  <w:num w:numId="2" w16cid:durableId="1756588409">
    <w:abstractNumId w:val="9"/>
  </w:num>
  <w:num w:numId="3" w16cid:durableId="1569806385">
    <w:abstractNumId w:val="7"/>
  </w:num>
  <w:num w:numId="4" w16cid:durableId="1797673877">
    <w:abstractNumId w:val="7"/>
  </w:num>
  <w:num w:numId="5" w16cid:durableId="278029457">
    <w:abstractNumId w:val="6"/>
  </w:num>
  <w:num w:numId="6" w16cid:durableId="1886748619">
    <w:abstractNumId w:val="6"/>
  </w:num>
  <w:num w:numId="7" w16cid:durableId="310863925">
    <w:abstractNumId w:val="5"/>
  </w:num>
  <w:num w:numId="8" w16cid:durableId="563564314">
    <w:abstractNumId w:val="5"/>
  </w:num>
  <w:num w:numId="9" w16cid:durableId="362824141">
    <w:abstractNumId w:val="4"/>
  </w:num>
  <w:num w:numId="10" w16cid:durableId="1747024683">
    <w:abstractNumId w:val="4"/>
  </w:num>
  <w:num w:numId="11" w16cid:durableId="454062701">
    <w:abstractNumId w:val="8"/>
  </w:num>
  <w:num w:numId="12" w16cid:durableId="644624531">
    <w:abstractNumId w:val="8"/>
  </w:num>
  <w:num w:numId="13" w16cid:durableId="426316372">
    <w:abstractNumId w:val="3"/>
  </w:num>
  <w:num w:numId="14" w16cid:durableId="1846624515">
    <w:abstractNumId w:val="3"/>
  </w:num>
  <w:num w:numId="15" w16cid:durableId="30423008">
    <w:abstractNumId w:val="2"/>
  </w:num>
  <w:num w:numId="16" w16cid:durableId="2094163293">
    <w:abstractNumId w:val="2"/>
  </w:num>
  <w:num w:numId="17" w16cid:durableId="2116053768">
    <w:abstractNumId w:val="1"/>
  </w:num>
  <w:num w:numId="18" w16cid:durableId="1859849974">
    <w:abstractNumId w:val="1"/>
  </w:num>
  <w:num w:numId="19" w16cid:durableId="308437797">
    <w:abstractNumId w:val="0"/>
  </w:num>
  <w:num w:numId="20" w16cid:durableId="1061439618">
    <w:abstractNumId w:val="0"/>
  </w:num>
  <w:num w:numId="21" w16cid:durableId="1276593128">
    <w:abstractNumId w:val="9"/>
  </w:num>
  <w:num w:numId="22" w16cid:durableId="682322172">
    <w:abstractNumId w:val="7"/>
  </w:num>
  <w:num w:numId="23" w16cid:durableId="1629235369">
    <w:abstractNumId w:val="6"/>
  </w:num>
  <w:num w:numId="24" w16cid:durableId="995841046">
    <w:abstractNumId w:val="5"/>
  </w:num>
  <w:num w:numId="25" w16cid:durableId="1745759958">
    <w:abstractNumId w:val="4"/>
  </w:num>
  <w:num w:numId="26" w16cid:durableId="478688944">
    <w:abstractNumId w:val="8"/>
  </w:num>
  <w:num w:numId="27" w16cid:durableId="1707173124">
    <w:abstractNumId w:val="3"/>
  </w:num>
  <w:num w:numId="28" w16cid:durableId="409812337">
    <w:abstractNumId w:val="2"/>
  </w:num>
  <w:num w:numId="29" w16cid:durableId="271982329">
    <w:abstractNumId w:val="1"/>
  </w:num>
  <w:num w:numId="30" w16cid:durableId="411902087">
    <w:abstractNumId w:val="0"/>
  </w:num>
  <w:num w:numId="31" w16cid:durableId="2069718878">
    <w:abstractNumId w:val="9"/>
  </w:num>
  <w:num w:numId="32" w16cid:durableId="1254360100">
    <w:abstractNumId w:val="7"/>
  </w:num>
  <w:num w:numId="33" w16cid:durableId="46951999">
    <w:abstractNumId w:val="6"/>
  </w:num>
  <w:num w:numId="34" w16cid:durableId="808128710">
    <w:abstractNumId w:val="5"/>
  </w:num>
  <w:num w:numId="35" w16cid:durableId="1446971307">
    <w:abstractNumId w:val="4"/>
  </w:num>
  <w:num w:numId="36" w16cid:durableId="1667391529">
    <w:abstractNumId w:val="8"/>
  </w:num>
  <w:num w:numId="37" w16cid:durableId="837308570">
    <w:abstractNumId w:val="3"/>
  </w:num>
  <w:num w:numId="38" w16cid:durableId="685059660">
    <w:abstractNumId w:val="2"/>
  </w:num>
  <w:num w:numId="39" w16cid:durableId="371000652">
    <w:abstractNumId w:val="1"/>
  </w:num>
  <w:num w:numId="40" w16cid:durableId="196622997">
    <w:abstractNumId w:val="0"/>
  </w:num>
  <w:num w:numId="41" w16cid:durableId="1106577446">
    <w:abstractNumId w:val="10"/>
  </w:num>
  <w:num w:numId="42" w16cid:durableId="1545555569">
    <w:abstractNumId w:val="10"/>
  </w:num>
  <w:num w:numId="43" w16cid:durableId="825824651">
    <w:abstractNumId w:val="10"/>
  </w:num>
  <w:num w:numId="44" w16cid:durableId="1337220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8/2025"/>
    <w:docVar w:name="dvlangue" w:val="NL"/>
    <w:docVar w:name="dvnumam" w:val="0"/>
    <w:docVar w:name="dvpe" w:val="778.342"/>
    <w:docVar w:name="dvrapporteur" w:val="Rapporteur: "/>
    <w:docVar w:name="dvstar" w:val="*"/>
    <w:docVar w:name="dvtitre" w:val="Wetgevingsresolutie van het Europees Parlement van 13 november 2025 over het voorstel voor een besluit van de Raad betreffende de sluiting, namens de Unie, van het wijzigingsprotocol bij de Overeenkomst tussen de Europese Unie en het Vorstendom Monaco over de uitwisseling van inlichtingen over financiële rekeningen ter verbetering van de internationale naleving van de belastingplicht in overeenstemming met de door de Organisatie voor Economische Samenwerking en Ontwikkeling (OESO) vastgestelde standaard voor de automatische uitwisseling van inlichtingen over financiële rekeningen(COM(2025)0404 – C10-0202/2025 – 2025/0219(NLE))"/>
  </w:docVars>
  <w:rsids>
    <w:rsidRoot w:val="00907C23"/>
    <w:rsid w:val="00002272"/>
    <w:rsid w:val="00064002"/>
    <w:rsid w:val="000677B9"/>
    <w:rsid w:val="000831BA"/>
    <w:rsid w:val="000A42CC"/>
    <w:rsid w:val="000E7DD9"/>
    <w:rsid w:val="0010095E"/>
    <w:rsid w:val="00125B37"/>
    <w:rsid w:val="00134928"/>
    <w:rsid w:val="001449B3"/>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0C9D"/>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2DB9"/>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7C23"/>
    <w:rsid w:val="00930C23"/>
    <w:rsid w:val="0093193B"/>
    <w:rsid w:val="009509D8"/>
    <w:rsid w:val="00950B64"/>
    <w:rsid w:val="00981893"/>
    <w:rsid w:val="00A1687D"/>
    <w:rsid w:val="00A43E52"/>
    <w:rsid w:val="00A4678D"/>
    <w:rsid w:val="00A778C7"/>
    <w:rsid w:val="00AA6A1F"/>
    <w:rsid w:val="00AB441E"/>
    <w:rsid w:val="00AB6293"/>
    <w:rsid w:val="00AC3A2D"/>
    <w:rsid w:val="00AE0928"/>
    <w:rsid w:val="00AF3B82"/>
    <w:rsid w:val="00B12E95"/>
    <w:rsid w:val="00B22876"/>
    <w:rsid w:val="00B558F0"/>
    <w:rsid w:val="00B95D77"/>
    <w:rsid w:val="00BD48FE"/>
    <w:rsid w:val="00BD7BD8"/>
    <w:rsid w:val="00BE6ADC"/>
    <w:rsid w:val="00C05BFE"/>
    <w:rsid w:val="00C23CD4"/>
    <w:rsid w:val="00C61C0C"/>
    <w:rsid w:val="00C801AC"/>
    <w:rsid w:val="00C941CB"/>
    <w:rsid w:val="00CC2357"/>
    <w:rsid w:val="00CF071A"/>
    <w:rsid w:val="00D058B8"/>
    <w:rsid w:val="00D30112"/>
    <w:rsid w:val="00D56C11"/>
    <w:rsid w:val="00D834A0"/>
    <w:rsid w:val="00D872DF"/>
    <w:rsid w:val="00D91E21"/>
    <w:rsid w:val="00DA7FCD"/>
    <w:rsid w:val="00DF2069"/>
    <w:rsid w:val="00E365E1"/>
    <w:rsid w:val="00E820A4"/>
    <w:rsid w:val="00EB006A"/>
    <w:rsid w:val="00EB4772"/>
    <w:rsid w:val="00ED169E"/>
    <w:rsid w:val="00ED4235"/>
    <w:rsid w:val="00F04346"/>
    <w:rsid w:val="00F075DC"/>
    <w:rsid w:val="00F149E9"/>
    <w:rsid w:val="00F5134D"/>
    <w:rsid w:val="00F7302D"/>
    <w:rsid w:val="00F74202"/>
    <w:rsid w:val="00F87713"/>
    <w:rsid w:val="00FB4360"/>
    <w:rsid w:val="00FB4417"/>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8FA6A4"/>
  <w15:chartTrackingRefBased/>
  <w15:docId w15:val="{32AF2AD6-825A-435C-969F-092A94BF4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7302D"/>
    <w:pPr>
      <w:spacing w:before="480" w:after="240"/>
    </w:pPr>
  </w:style>
  <w:style w:type="paragraph" w:customStyle="1" w:styleId="NormalBold">
    <w:name w:val="NormalBold"/>
    <w:basedOn w:val="Normal"/>
    <w:rsid w:val="00F7302D"/>
    <w:rPr>
      <w:b/>
    </w:rPr>
  </w:style>
  <w:style w:type="paragraph" w:customStyle="1" w:styleId="NormalHanging12a">
    <w:name w:val="NormalHanging12a"/>
    <w:basedOn w:val="Normal"/>
    <w:rsid w:val="00F7302D"/>
    <w:pPr>
      <w:spacing w:after="240"/>
      <w:ind w:left="567" w:hanging="567"/>
    </w:pPr>
  </w:style>
  <w:style w:type="paragraph" w:styleId="Revision">
    <w:name w:val="Revision"/>
    <w:hidden/>
    <w:uiPriority w:val="99"/>
    <w:semiHidden/>
    <w:rsid w:val="00AA6A1F"/>
    <w:rPr>
      <w:sz w:val="24"/>
      <w:lang w:val="nl-NL"/>
    </w:rPr>
  </w:style>
  <w:style w:type="character" w:styleId="CommentReference">
    <w:name w:val="annotation reference"/>
    <w:basedOn w:val="DefaultParagraphFont"/>
    <w:rsid w:val="00DF2069"/>
    <w:rPr>
      <w:sz w:val="16"/>
      <w:szCs w:val="16"/>
    </w:rPr>
  </w:style>
  <w:style w:type="paragraph" w:styleId="CommentText">
    <w:name w:val="annotation text"/>
    <w:basedOn w:val="Normal"/>
    <w:link w:val="CommentTextChar"/>
    <w:rsid w:val="00DF2069"/>
    <w:rPr>
      <w:sz w:val="20"/>
    </w:rPr>
  </w:style>
  <w:style w:type="character" w:customStyle="1" w:styleId="CommentTextChar">
    <w:name w:val="Comment Text Char"/>
    <w:basedOn w:val="DefaultParagraphFont"/>
    <w:link w:val="CommentText"/>
    <w:rsid w:val="00DF2069"/>
    <w:rPr>
      <w:lang w:val="nl-NL"/>
    </w:rPr>
  </w:style>
  <w:style w:type="paragraph" w:styleId="CommentSubject">
    <w:name w:val="annotation subject"/>
    <w:basedOn w:val="CommentText"/>
    <w:next w:val="CommentText"/>
    <w:link w:val="CommentSubjectChar"/>
    <w:rsid w:val="00DF2069"/>
    <w:rPr>
      <w:b/>
      <w:bCs/>
    </w:rPr>
  </w:style>
  <w:style w:type="character" w:customStyle="1" w:styleId="CommentSubjectChar">
    <w:name w:val="Comment Subject Char"/>
    <w:basedOn w:val="CommentTextChar"/>
    <w:link w:val="CommentSubject"/>
    <w:rsid w:val="00DF2069"/>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281</Words>
  <Characters>1924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VTN</cp:lastModifiedBy>
  <cp:revision>2</cp:revision>
  <cp:lastPrinted>2004-11-19T15:42:00Z</cp:lastPrinted>
  <dcterms:created xsi:type="dcterms:W3CDTF">2025-11-13T12:53:00Z</dcterms:created>
  <dcterms:modified xsi:type="dcterms:W3CDTF">2025-11-13T12:53:00Z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A10-0198/2025</vt:lpwstr>
  </property>
  <property fmtid="{D5CDD505-2E9C-101B-9397-08002B2CF9AE}" pid="4" name="&lt;Type&gt;">
    <vt:lpwstr>RR</vt:lpwstr>
  </property>
</Properties>
</file>