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428C" w14:paraId="35170C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6F1CB4" w14:textId="77777777" w:rsidR="00751A4A" w:rsidRPr="0051428C" w:rsidRDefault="00FA2CE0" w:rsidP="0010095E">
            <w:pPr>
              <w:pStyle w:val="EPName"/>
            </w:pPr>
            <w:r w:rsidRPr="0051428C">
              <w:t>Parlament Europejski</w:t>
            </w:r>
          </w:p>
          <w:p w14:paraId="11ACE143" w14:textId="77777777" w:rsidR="00751A4A" w:rsidRPr="0051428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428C">
              <w:t>2024</w:t>
            </w:r>
            <w:r w:rsidR="00817416" w:rsidRPr="0051428C">
              <w:t>-202</w:t>
            </w:r>
            <w:r w:rsidRPr="0051428C">
              <w:t>9</w:t>
            </w:r>
          </w:p>
        </w:tc>
        <w:tc>
          <w:tcPr>
            <w:tcW w:w="2268" w:type="dxa"/>
            <w:shd w:val="clear" w:color="auto" w:fill="auto"/>
          </w:tcPr>
          <w:p w14:paraId="304A7FD6" w14:textId="77777777" w:rsidR="00751A4A" w:rsidRPr="0051428C" w:rsidRDefault="00187494" w:rsidP="0010095E">
            <w:pPr>
              <w:pStyle w:val="EPLogo"/>
            </w:pPr>
            <w:r w:rsidRPr="0051428C">
              <w:rPr>
                <w:noProof/>
                <w:lang w:eastAsia="ja-JP"/>
              </w:rPr>
              <w:drawing>
                <wp:inline distT="0" distB="0" distL="0" distR="0" wp14:anchorId="1417404C" wp14:editId="5B0A6A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57FEA5" w14:textId="77777777" w:rsidR="00D058B8" w:rsidRPr="0051428C" w:rsidRDefault="00D058B8" w:rsidP="004C5D52">
      <w:pPr>
        <w:pStyle w:val="LineTop"/>
      </w:pPr>
    </w:p>
    <w:p w14:paraId="5AD0E744" w14:textId="77777777" w:rsidR="00680577" w:rsidRPr="0051428C" w:rsidRDefault="00FA2CE0" w:rsidP="00680577">
      <w:pPr>
        <w:pStyle w:val="EPBodyTA1"/>
      </w:pPr>
      <w:r w:rsidRPr="0051428C">
        <w:t>TEKSTY PRZYJĘTE</w:t>
      </w:r>
    </w:p>
    <w:p w14:paraId="1B45080D" w14:textId="77777777" w:rsidR="00D058B8" w:rsidRPr="0051428C" w:rsidRDefault="00D058B8" w:rsidP="00D058B8">
      <w:pPr>
        <w:pStyle w:val="LineBottom"/>
      </w:pPr>
    </w:p>
    <w:p w14:paraId="4252A73A" w14:textId="17FB2994" w:rsidR="00FA2CE0" w:rsidRPr="0051428C" w:rsidRDefault="00FA2CE0" w:rsidP="00FA2CE0">
      <w:pPr>
        <w:pStyle w:val="ATHeading1"/>
      </w:pPr>
      <w:bookmarkStart w:id="0" w:name="TANumber"/>
      <w:bookmarkStart w:id="1" w:name="_Hlk213835684"/>
      <w:r w:rsidRPr="0051428C">
        <w:t>P10_</w:t>
      </w:r>
      <w:proofErr w:type="gramStart"/>
      <w:r w:rsidRPr="0051428C">
        <w:t>TA(</w:t>
      </w:r>
      <w:proofErr w:type="gramEnd"/>
      <w:r w:rsidRPr="0051428C">
        <w:t>2025)0</w:t>
      </w:r>
      <w:r w:rsidR="00785B15">
        <w:t>270</w:t>
      </w:r>
      <w:bookmarkEnd w:id="0"/>
    </w:p>
    <w:bookmarkEnd w:id="1"/>
    <w:p w14:paraId="77E62100" w14:textId="0C15679A" w:rsidR="00FA2CE0" w:rsidRPr="0051428C" w:rsidRDefault="003053FD" w:rsidP="003053FD">
      <w:pPr>
        <w:pStyle w:val="ATHeading2"/>
      </w:pPr>
      <w:r w:rsidRPr="003053FD">
        <w:t xml:space="preserve">Umowa </w:t>
      </w:r>
      <w:r w:rsidR="00A31832">
        <w:t xml:space="preserve">między </w:t>
      </w:r>
      <w:r w:rsidR="00055882">
        <w:t>U</w:t>
      </w:r>
      <w:r w:rsidRPr="003053FD">
        <w:t>E</w:t>
      </w:r>
      <w:r w:rsidR="00A31832">
        <w:t xml:space="preserve"> a </w:t>
      </w:r>
      <w:r w:rsidRPr="003053FD">
        <w:t>Monako</w:t>
      </w:r>
      <w:r w:rsidR="00A31832">
        <w:t xml:space="preserve"> w sprawie</w:t>
      </w:r>
      <w:r w:rsidR="00055882" w:rsidRPr="0051428C">
        <w:t xml:space="preserve"> automatycznej </w:t>
      </w:r>
      <w:r w:rsidRPr="003053FD">
        <w:t>wymian</w:t>
      </w:r>
      <w:r w:rsidR="00055882">
        <w:t>y</w:t>
      </w:r>
      <w:r w:rsidRPr="003053FD">
        <w:t xml:space="preserve"> informacji finansowych</w:t>
      </w:r>
      <w:r w:rsidR="00345441">
        <w:t>:</w:t>
      </w:r>
      <w:r w:rsidRPr="003053FD">
        <w:t xml:space="preserve"> Protokół</w:t>
      </w:r>
      <w:r w:rsidR="00055882">
        <w:t xml:space="preserve"> zmieniający</w:t>
      </w:r>
    </w:p>
    <w:p w14:paraId="528D0166" w14:textId="77777777" w:rsidR="00FA2CE0" w:rsidRPr="0051428C" w:rsidRDefault="00FA2CE0" w:rsidP="00FA2CE0">
      <w:pPr>
        <w:rPr>
          <w:i/>
          <w:vanish/>
        </w:rPr>
      </w:pPr>
      <w:r w:rsidRPr="0051428C">
        <w:rPr>
          <w:i/>
        </w:rPr>
        <w:fldChar w:fldCharType="begin"/>
      </w:r>
      <w:r w:rsidRPr="0051428C">
        <w:rPr>
          <w:i/>
        </w:rPr>
        <w:instrText xml:space="preserve"> TC"(</w:instrText>
      </w:r>
      <w:bookmarkStart w:id="2" w:name="DocNumber"/>
      <w:r w:rsidRPr="0051428C">
        <w:rPr>
          <w:i/>
        </w:rPr>
        <w:instrText>A10-0198/2025</w:instrText>
      </w:r>
      <w:bookmarkEnd w:id="2"/>
      <w:r w:rsidRPr="0051428C">
        <w:rPr>
          <w:i/>
        </w:rPr>
        <w:instrText xml:space="preserve"> - Sprawozdawca: Kinga Kollár)"\l3 \n&gt; \* MERGEFORMAT </w:instrText>
      </w:r>
      <w:r w:rsidRPr="0051428C">
        <w:rPr>
          <w:i/>
        </w:rPr>
        <w:fldChar w:fldCharType="end"/>
      </w:r>
    </w:p>
    <w:p w14:paraId="067B7E66" w14:textId="77777777" w:rsidR="00FA2CE0" w:rsidRPr="0051428C" w:rsidRDefault="00FA2CE0" w:rsidP="00FA2CE0">
      <w:pPr>
        <w:rPr>
          <w:vanish/>
        </w:rPr>
      </w:pPr>
      <w:bookmarkStart w:id="3" w:name="Commission"/>
      <w:r w:rsidRPr="0051428C">
        <w:rPr>
          <w:vanish/>
        </w:rPr>
        <w:t>Komisja Gospodarcza i Monetarna</w:t>
      </w:r>
      <w:bookmarkEnd w:id="3"/>
    </w:p>
    <w:p w14:paraId="4AACC873" w14:textId="77777777" w:rsidR="00FA2CE0" w:rsidRPr="0051428C" w:rsidRDefault="00FA2CE0" w:rsidP="00FA2CE0">
      <w:pPr>
        <w:rPr>
          <w:vanish/>
        </w:rPr>
      </w:pPr>
      <w:bookmarkStart w:id="4" w:name="PE"/>
      <w:r w:rsidRPr="0051428C">
        <w:rPr>
          <w:vanish/>
        </w:rPr>
        <w:t>PE778.342</w:t>
      </w:r>
      <w:bookmarkEnd w:id="4"/>
    </w:p>
    <w:p w14:paraId="6192C2DC" w14:textId="7AAD3687" w:rsidR="00FA2CE0" w:rsidRPr="0051428C" w:rsidRDefault="00FA2CE0" w:rsidP="00FA2CE0">
      <w:pPr>
        <w:pStyle w:val="ATHeading3"/>
      </w:pPr>
      <w:bookmarkStart w:id="5" w:name="Sujet"/>
      <w:r w:rsidRPr="0051428C">
        <w:t xml:space="preserve">Rezolucja ustawodawcza Parlamentu Europejskiego z dnia </w:t>
      </w:r>
      <w:r w:rsidR="003053FD">
        <w:t>13 listopada</w:t>
      </w:r>
      <w:r w:rsidRPr="0051428C">
        <w:t xml:space="preserve"> 2025 r. w sprawie wniosku dotyczącego decyzji Rady w sprawie zawarcia, w imieniu Unii, Protokołu zmieniającego do Umowy między Unią Europejską a Księstwem Monako w sprawie wymiany informacji finansowych w celu poprawy wypełniania międzynarodowych obowiązków podatkowych zgodnie ze standardem w zakresie automatycznej wymiany informacji finansowych określonym przez Organizację Współpracy Gospodarczej i Rozwoju (OECD)</w:t>
      </w:r>
      <w:bookmarkEnd w:id="5"/>
      <w:r w:rsidRPr="0051428C">
        <w:t xml:space="preserve"> </w:t>
      </w:r>
      <w:bookmarkStart w:id="6" w:name="References"/>
      <w:r w:rsidRPr="0051428C">
        <w:t>(COM(2025)0404 – C10-0202/2025 – 2025/0219(NLE))</w:t>
      </w:r>
      <w:bookmarkEnd w:id="6"/>
    </w:p>
    <w:p w14:paraId="3E4F7E07" w14:textId="77777777" w:rsidR="00350324" w:rsidRPr="0051428C" w:rsidRDefault="00350324" w:rsidP="00350324">
      <w:pPr>
        <w:pStyle w:val="NormalBold"/>
      </w:pPr>
      <w:r w:rsidRPr="0051428C">
        <w:t>(Konsultacja)</w:t>
      </w:r>
    </w:p>
    <w:p w14:paraId="0AA2AF75" w14:textId="77777777" w:rsidR="00350324" w:rsidRPr="0051428C" w:rsidRDefault="00350324" w:rsidP="00350324">
      <w:pPr>
        <w:pStyle w:val="EPComma"/>
      </w:pPr>
      <w:r w:rsidRPr="0051428C">
        <w:rPr>
          <w:i/>
        </w:rPr>
        <w:t>Parlament Europejski</w:t>
      </w:r>
      <w:r w:rsidRPr="0051428C">
        <w:t>,</w:t>
      </w:r>
    </w:p>
    <w:p w14:paraId="1E31D7F9" w14:textId="77777777" w:rsidR="00350324" w:rsidRPr="0051428C" w:rsidRDefault="00350324" w:rsidP="00350324">
      <w:pPr>
        <w:pStyle w:val="NormalHanging12a"/>
      </w:pPr>
      <w:r w:rsidRPr="0051428C">
        <w:t>–</w:t>
      </w:r>
      <w:r w:rsidRPr="0051428C">
        <w:tab/>
        <w:t>uwzględniając wniosek dotyczący decyzji Rady (</w:t>
      </w:r>
      <w:proofErr w:type="gramStart"/>
      <w:r w:rsidRPr="0051428C">
        <w:t>COM(</w:t>
      </w:r>
      <w:proofErr w:type="gramEnd"/>
      <w:r w:rsidRPr="0051428C">
        <w:t>2025)0404),</w:t>
      </w:r>
    </w:p>
    <w:p w14:paraId="79373555" w14:textId="77777777" w:rsidR="00350324" w:rsidRPr="0051428C" w:rsidRDefault="00350324" w:rsidP="00350324">
      <w:pPr>
        <w:pStyle w:val="NormalHanging12a"/>
      </w:pPr>
      <w:r w:rsidRPr="0051428C">
        <w:t>–</w:t>
      </w:r>
      <w:r w:rsidRPr="0051428C">
        <w:tab/>
        <w:t>uwzględniając projekt Protokołu zmieniającego do Umowy między Unią Europejską a Księstwem Monako w sprawie wymiany informacji finansowych w celu poprawy wypełniania międzynarodowych obowiązków podatkowych zgodnie ze standardem w zakresie automatycznej wymiany informacji finansowych określonym przez Organizację Współpracy Gospodarczej i Rozwoju (OECD) (</w:t>
      </w:r>
      <w:proofErr w:type="gramStart"/>
      <w:r w:rsidRPr="0051428C">
        <w:t>COM(</w:t>
      </w:r>
      <w:proofErr w:type="gramEnd"/>
      <w:r w:rsidRPr="0051428C">
        <w:t>2025)0404),</w:t>
      </w:r>
    </w:p>
    <w:p w14:paraId="560601D4" w14:textId="77777777" w:rsidR="00350324" w:rsidRPr="0051428C" w:rsidRDefault="00350324" w:rsidP="00350324">
      <w:pPr>
        <w:pStyle w:val="NormalHanging12a"/>
      </w:pPr>
      <w:r w:rsidRPr="0051428C">
        <w:t>–</w:t>
      </w:r>
      <w:r w:rsidRPr="0051428C">
        <w:tab/>
        <w:t xml:space="preserve">uwzględniając art. 115, art. 218 ust. 6 akapit drugi lit. b) oraz art. 218 ust. 8 akapit drugi Traktatu o funkcjonowaniu Unii Europejskiej, na </w:t>
      </w:r>
      <w:proofErr w:type="gramStart"/>
      <w:r w:rsidRPr="0051428C">
        <w:t>mocy</w:t>
      </w:r>
      <w:proofErr w:type="gramEnd"/>
      <w:r w:rsidRPr="0051428C">
        <w:t xml:space="preserve"> których Rada skonsultowała się z Parlamentem (C10</w:t>
      </w:r>
      <w:r w:rsidRPr="0051428C">
        <w:noBreakHyphen/>
        <w:t>0202/2025),</w:t>
      </w:r>
    </w:p>
    <w:p w14:paraId="3F80F6E9" w14:textId="77777777" w:rsidR="00350324" w:rsidRPr="0051428C" w:rsidRDefault="00350324" w:rsidP="00350324">
      <w:pPr>
        <w:pStyle w:val="NormalHanging12a"/>
      </w:pPr>
      <w:r w:rsidRPr="0051428C">
        <w:t>–</w:t>
      </w:r>
      <w:r w:rsidRPr="0051428C">
        <w:tab/>
        <w:t>uwzględniając art. 84 i art. 117 ust. 8 Regulaminu,</w:t>
      </w:r>
    </w:p>
    <w:p w14:paraId="518D1AC4" w14:textId="77777777" w:rsidR="00350324" w:rsidRPr="0051428C" w:rsidRDefault="00350324" w:rsidP="00350324">
      <w:pPr>
        <w:pStyle w:val="NormalHanging12a"/>
      </w:pPr>
      <w:r w:rsidRPr="0051428C">
        <w:t>–</w:t>
      </w:r>
      <w:r w:rsidRPr="0051428C">
        <w:tab/>
        <w:t>uwzględniając sprawozdanie Komisji Gospodarczej i Monetarnej (A10-0198/2025),</w:t>
      </w:r>
    </w:p>
    <w:p w14:paraId="2D48AE0A" w14:textId="77777777" w:rsidR="00350324" w:rsidRPr="0051428C" w:rsidRDefault="00350324" w:rsidP="00350324">
      <w:pPr>
        <w:pStyle w:val="NormalHanging12a"/>
      </w:pPr>
      <w:r w:rsidRPr="0051428C">
        <w:t>1.</w:t>
      </w:r>
      <w:r w:rsidRPr="0051428C">
        <w:tab/>
        <w:t>zatwierdza zawarcie Protokołu zmieniającego do Umowy;</w:t>
      </w:r>
    </w:p>
    <w:p w14:paraId="7A464DE0" w14:textId="6211D665" w:rsidR="00E365E1" w:rsidRPr="0051428C" w:rsidRDefault="00350324" w:rsidP="003053FD">
      <w:pPr>
        <w:pStyle w:val="NormalHanging12a"/>
      </w:pPr>
      <w:r w:rsidRPr="0051428C">
        <w:t>2.</w:t>
      </w:r>
      <w:r w:rsidRPr="0051428C">
        <w:tab/>
        <w:t>zobowiązuje swoją przewodniczącą do przekazania stanowiska Parlamentu Radzie i Komisji, jak również rządom i parlamentom państw członkowskich oraz Księstwa Monako.</w:t>
      </w:r>
    </w:p>
    <w:sectPr w:rsidR="00E365E1" w:rsidRPr="0051428C" w:rsidSect="0051428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B9252" w14:textId="77777777" w:rsidR="00FA2CE0" w:rsidRPr="0051428C" w:rsidRDefault="00FA2CE0">
      <w:r w:rsidRPr="0051428C">
        <w:separator/>
      </w:r>
    </w:p>
  </w:endnote>
  <w:endnote w:type="continuationSeparator" w:id="0">
    <w:p w14:paraId="5605E7AB" w14:textId="77777777" w:rsidR="00FA2CE0" w:rsidRPr="0051428C" w:rsidRDefault="00FA2CE0">
      <w:r w:rsidRPr="005142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98455" w14:textId="77777777" w:rsidR="00064002" w:rsidRPr="0051428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496B" w14:textId="77777777" w:rsidR="00064002" w:rsidRPr="0051428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6AAF6" w14:textId="77777777" w:rsidR="00064002" w:rsidRPr="0051428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55E49" w14:textId="77777777" w:rsidR="00FA2CE0" w:rsidRPr="0051428C" w:rsidRDefault="00FA2CE0">
      <w:r w:rsidRPr="0051428C">
        <w:separator/>
      </w:r>
    </w:p>
  </w:footnote>
  <w:footnote w:type="continuationSeparator" w:id="0">
    <w:p w14:paraId="706D5B12" w14:textId="77777777" w:rsidR="00FA2CE0" w:rsidRPr="0051428C" w:rsidRDefault="00FA2CE0">
      <w:r w:rsidRPr="005142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3D16" w14:textId="77777777" w:rsidR="00064002" w:rsidRPr="0051428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0CDCF" w14:textId="77777777" w:rsidR="00064002" w:rsidRPr="0051428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B0EB0" w14:textId="77777777" w:rsidR="00064002" w:rsidRPr="0051428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9961978">
    <w:abstractNumId w:val="9"/>
  </w:num>
  <w:num w:numId="2" w16cid:durableId="1391226488">
    <w:abstractNumId w:val="9"/>
  </w:num>
  <w:num w:numId="3" w16cid:durableId="952980808">
    <w:abstractNumId w:val="7"/>
  </w:num>
  <w:num w:numId="4" w16cid:durableId="1437753922">
    <w:abstractNumId w:val="7"/>
  </w:num>
  <w:num w:numId="5" w16cid:durableId="2120561021">
    <w:abstractNumId w:val="6"/>
  </w:num>
  <w:num w:numId="6" w16cid:durableId="1012805540">
    <w:abstractNumId w:val="6"/>
  </w:num>
  <w:num w:numId="7" w16cid:durableId="649939716">
    <w:abstractNumId w:val="5"/>
  </w:num>
  <w:num w:numId="8" w16cid:durableId="810102834">
    <w:abstractNumId w:val="5"/>
  </w:num>
  <w:num w:numId="9" w16cid:durableId="1118066407">
    <w:abstractNumId w:val="4"/>
  </w:num>
  <w:num w:numId="10" w16cid:durableId="1338194253">
    <w:abstractNumId w:val="4"/>
  </w:num>
  <w:num w:numId="11" w16cid:durableId="1484545529">
    <w:abstractNumId w:val="8"/>
  </w:num>
  <w:num w:numId="12" w16cid:durableId="1838377442">
    <w:abstractNumId w:val="8"/>
  </w:num>
  <w:num w:numId="13" w16cid:durableId="371351091">
    <w:abstractNumId w:val="3"/>
  </w:num>
  <w:num w:numId="14" w16cid:durableId="998462638">
    <w:abstractNumId w:val="3"/>
  </w:num>
  <w:num w:numId="15" w16cid:durableId="2116828105">
    <w:abstractNumId w:val="2"/>
  </w:num>
  <w:num w:numId="16" w16cid:durableId="1644576960">
    <w:abstractNumId w:val="2"/>
  </w:num>
  <w:num w:numId="17" w16cid:durableId="1145703030">
    <w:abstractNumId w:val="1"/>
  </w:num>
  <w:num w:numId="18" w16cid:durableId="1424763483">
    <w:abstractNumId w:val="1"/>
  </w:num>
  <w:num w:numId="19" w16cid:durableId="1412123977">
    <w:abstractNumId w:val="0"/>
  </w:num>
  <w:num w:numId="20" w16cid:durableId="1850364220">
    <w:abstractNumId w:val="0"/>
  </w:num>
  <w:num w:numId="21" w16cid:durableId="955723267">
    <w:abstractNumId w:val="9"/>
  </w:num>
  <w:num w:numId="22" w16cid:durableId="1546747560">
    <w:abstractNumId w:val="7"/>
  </w:num>
  <w:num w:numId="23" w16cid:durableId="2031372704">
    <w:abstractNumId w:val="6"/>
  </w:num>
  <w:num w:numId="24" w16cid:durableId="956256504">
    <w:abstractNumId w:val="5"/>
  </w:num>
  <w:num w:numId="25" w16cid:durableId="86006585">
    <w:abstractNumId w:val="4"/>
  </w:num>
  <w:num w:numId="26" w16cid:durableId="251471509">
    <w:abstractNumId w:val="8"/>
  </w:num>
  <w:num w:numId="27" w16cid:durableId="583953530">
    <w:abstractNumId w:val="3"/>
  </w:num>
  <w:num w:numId="28" w16cid:durableId="1102530641">
    <w:abstractNumId w:val="2"/>
  </w:num>
  <w:num w:numId="29" w16cid:durableId="949556313">
    <w:abstractNumId w:val="1"/>
  </w:num>
  <w:num w:numId="30" w16cid:durableId="706293244">
    <w:abstractNumId w:val="0"/>
  </w:num>
  <w:num w:numId="31" w16cid:durableId="1070932354">
    <w:abstractNumId w:val="9"/>
  </w:num>
  <w:num w:numId="32" w16cid:durableId="1141920218">
    <w:abstractNumId w:val="7"/>
  </w:num>
  <w:num w:numId="33" w16cid:durableId="1505709255">
    <w:abstractNumId w:val="6"/>
  </w:num>
  <w:num w:numId="34" w16cid:durableId="1723793643">
    <w:abstractNumId w:val="5"/>
  </w:num>
  <w:num w:numId="35" w16cid:durableId="355624420">
    <w:abstractNumId w:val="4"/>
  </w:num>
  <w:num w:numId="36" w16cid:durableId="1229414670">
    <w:abstractNumId w:val="8"/>
  </w:num>
  <w:num w:numId="37" w16cid:durableId="804662426">
    <w:abstractNumId w:val="3"/>
  </w:num>
  <w:num w:numId="38" w16cid:durableId="2131394504">
    <w:abstractNumId w:val="2"/>
  </w:num>
  <w:num w:numId="39" w16cid:durableId="1412698896">
    <w:abstractNumId w:val="1"/>
  </w:num>
  <w:num w:numId="40" w16cid:durableId="283846748">
    <w:abstractNumId w:val="0"/>
  </w:num>
  <w:num w:numId="41" w16cid:durableId="1519781506">
    <w:abstractNumId w:val="10"/>
  </w:num>
  <w:num w:numId="42" w16cid:durableId="532109407">
    <w:abstractNumId w:val="10"/>
  </w:num>
  <w:num w:numId="43" w16cid:durableId="1809590199">
    <w:abstractNumId w:val="10"/>
  </w:num>
  <w:num w:numId="44" w16cid:durableId="7875043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PL"/>
    <w:docVar w:name="dvnumam" w:val="0"/>
    <w:docVar w:name="dvpe" w:val="778.342"/>
    <w:docVar w:name="dvrapporteur" w:val="Sprawozdawca: "/>
    <w:docVar w:name="dvstar" w:val="*"/>
    <w:docVar w:name="dvtitre" w:val="Rezolucja ustawodawcza Parlamentu Europejskiego z dnia  2025 r. w sprawie wniosku dotyczącego decyzji Rady w sprawie zawarcia, w imieniu Unii, Protokołu zmieniającego do Umowy między Unią Europejską a Księstwem Monako w sprawie wymiany informacji finansowych w celu poprawy wypełniania międzynarodowych obowiązków podatkowych zgodnie ze standardem w zakresie automatycznej wymiany informacji finansowych określonym przez Organizację Współpracy Gospodarczej i Rozwoju (OECD)(COM(2025)0404 – C10-0202/2025 – 2025/0219(NLE))"/>
  </w:docVars>
  <w:rsids>
    <w:rsidRoot w:val="00FA2CE0"/>
    <w:rsid w:val="00002272"/>
    <w:rsid w:val="0005588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43AC"/>
    <w:rsid w:val="002767FF"/>
    <w:rsid w:val="002B18FE"/>
    <w:rsid w:val="002B5493"/>
    <w:rsid w:val="003053FD"/>
    <w:rsid w:val="00343214"/>
    <w:rsid w:val="00345441"/>
    <w:rsid w:val="0035032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28C"/>
    <w:rsid w:val="00514517"/>
    <w:rsid w:val="00545827"/>
    <w:rsid w:val="00560270"/>
    <w:rsid w:val="0056076F"/>
    <w:rsid w:val="005C2568"/>
    <w:rsid w:val="005D2EA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B1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83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F8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2CE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1AF540"/>
  <w15:chartTrackingRefBased/>
  <w15:docId w15:val="{F2245DC4-5E32-4DCE-93CC-027A1D8E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0324"/>
    <w:pPr>
      <w:spacing w:before="480" w:after="240"/>
    </w:pPr>
  </w:style>
  <w:style w:type="paragraph" w:customStyle="1" w:styleId="NormalBold">
    <w:name w:val="NormalBold"/>
    <w:basedOn w:val="Normal"/>
    <w:rsid w:val="00350324"/>
    <w:rPr>
      <w:b/>
    </w:rPr>
  </w:style>
  <w:style w:type="paragraph" w:customStyle="1" w:styleId="NormalHanging12a">
    <w:name w:val="NormalHanging12a"/>
    <w:basedOn w:val="Normal"/>
    <w:rsid w:val="0035032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5588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2025-11-13T11:54:00Z</dcterms:created>
  <dcterms:modified xsi:type="dcterms:W3CDTF">2025-11-13T11:54:00Z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