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F2B27" w14:paraId="27D8948D" w14:textId="77777777" w:rsidTr="0010095E">
        <w:trPr>
          <w:trHeight w:hRule="exact" w:val="1418"/>
        </w:trPr>
        <w:tc>
          <w:tcPr>
            <w:tcW w:w="6804" w:type="dxa"/>
            <w:shd w:val="clear" w:color="auto" w:fill="auto"/>
            <w:vAlign w:val="center"/>
          </w:tcPr>
          <w:p w14:paraId="5799F3C8" w14:textId="77777777" w:rsidR="00751A4A" w:rsidRPr="004F2B27" w:rsidRDefault="00091588" w:rsidP="0010095E">
            <w:pPr>
              <w:pStyle w:val="EPName"/>
            </w:pPr>
            <w:r w:rsidRPr="004F2B27">
              <w:t>European Parliament</w:t>
            </w:r>
          </w:p>
          <w:p w14:paraId="482A25DC" w14:textId="77777777" w:rsidR="00751A4A" w:rsidRPr="004F2B27" w:rsidRDefault="005F1B17" w:rsidP="005F1B17">
            <w:pPr>
              <w:pStyle w:val="EPTerm"/>
              <w:rPr>
                <w:rStyle w:val="HideTWBExt"/>
                <w:noProof w:val="0"/>
                <w:vanish w:val="0"/>
                <w:color w:val="auto"/>
              </w:rPr>
            </w:pPr>
            <w:r w:rsidRPr="004F2B27">
              <w:t>2024</w:t>
            </w:r>
            <w:r w:rsidR="00817416" w:rsidRPr="004F2B27">
              <w:t>-202</w:t>
            </w:r>
            <w:r w:rsidRPr="004F2B27">
              <w:t>9</w:t>
            </w:r>
          </w:p>
        </w:tc>
        <w:tc>
          <w:tcPr>
            <w:tcW w:w="2268" w:type="dxa"/>
            <w:shd w:val="clear" w:color="auto" w:fill="auto"/>
          </w:tcPr>
          <w:p w14:paraId="13FB3979" w14:textId="77777777" w:rsidR="00751A4A" w:rsidRPr="004F2B27" w:rsidRDefault="00187494" w:rsidP="0010095E">
            <w:pPr>
              <w:pStyle w:val="EPLogo"/>
            </w:pPr>
            <w:r w:rsidRPr="004F2B27">
              <w:rPr>
                <w:noProof/>
                <w:lang w:eastAsia="ja-JP"/>
              </w:rPr>
              <w:drawing>
                <wp:inline distT="0" distB="0" distL="0" distR="0" wp14:anchorId="7E069AF6" wp14:editId="5E73CBA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C7A48A" w14:textId="77777777" w:rsidR="00D058B8" w:rsidRPr="004F2B27" w:rsidRDefault="00D058B8" w:rsidP="004C5D52">
      <w:pPr>
        <w:pStyle w:val="LineTop"/>
      </w:pPr>
    </w:p>
    <w:p w14:paraId="18000845" w14:textId="77777777" w:rsidR="00680577" w:rsidRPr="004F2B27" w:rsidRDefault="00091588" w:rsidP="00680577">
      <w:pPr>
        <w:pStyle w:val="EPBodyTA1"/>
      </w:pPr>
      <w:r w:rsidRPr="004F2B27">
        <w:t>TEXTS ADOPTED</w:t>
      </w:r>
    </w:p>
    <w:p w14:paraId="5449F324" w14:textId="77777777" w:rsidR="00D058B8" w:rsidRPr="004F2B27" w:rsidRDefault="00D058B8" w:rsidP="00D058B8">
      <w:pPr>
        <w:pStyle w:val="LineBottom"/>
      </w:pPr>
    </w:p>
    <w:p w14:paraId="34018F22" w14:textId="62524939" w:rsidR="00091588" w:rsidRPr="004F2B27" w:rsidRDefault="00091588" w:rsidP="00091588">
      <w:pPr>
        <w:pStyle w:val="ATHeading1"/>
      </w:pPr>
      <w:bookmarkStart w:id="0" w:name="TANumber"/>
      <w:r w:rsidRPr="004F2B27">
        <w:t>P10_TA(2025)0</w:t>
      </w:r>
      <w:bookmarkEnd w:id="0"/>
      <w:r w:rsidR="008C45DE">
        <w:t>271</w:t>
      </w:r>
    </w:p>
    <w:p w14:paraId="3ADCEA23" w14:textId="2F4A6713" w:rsidR="00091588" w:rsidRPr="004F2B27" w:rsidRDefault="00091588" w:rsidP="00091588">
      <w:pPr>
        <w:pStyle w:val="ATHeading2"/>
      </w:pPr>
      <w:bookmarkStart w:id="1" w:name="title"/>
      <w:r w:rsidRPr="004F2B27">
        <w:t>E</w:t>
      </w:r>
      <w:r w:rsidR="003A2E3D">
        <w:t>U-</w:t>
      </w:r>
      <w:r w:rsidRPr="004F2B27">
        <w:t>San Marino agreement</w:t>
      </w:r>
      <w:r w:rsidR="003A2E3D">
        <w:t xml:space="preserve"> on the</w:t>
      </w:r>
      <w:r w:rsidRPr="004F2B27">
        <w:t xml:space="preserve"> automatic exchange of financial account information</w:t>
      </w:r>
      <w:r w:rsidR="003A2E3D">
        <w:t>: Amending</w:t>
      </w:r>
      <w:r w:rsidRPr="004F2B27">
        <w:t xml:space="preserve"> Protocol</w:t>
      </w:r>
      <w:bookmarkEnd w:id="1"/>
    </w:p>
    <w:p w14:paraId="480F11F0" w14:textId="77777777" w:rsidR="00091588" w:rsidRPr="004F2B27" w:rsidRDefault="00091588" w:rsidP="00091588">
      <w:pPr>
        <w:rPr>
          <w:i/>
          <w:vanish/>
        </w:rPr>
      </w:pPr>
      <w:r w:rsidRPr="004F2B27">
        <w:rPr>
          <w:i/>
        </w:rPr>
        <w:fldChar w:fldCharType="begin"/>
      </w:r>
      <w:r w:rsidRPr="004F2B27">
        <w:rPr>
          <w:i/>
        </w:rPr>
        <w:instrText xml:space="preserve"> TC"(</w:instrText>
      </w:r>
      <w:bookmarkStart w:id="2" w:name="DocNumber"/>
      <w:r w:rsidRPr="004F2B27">
        <w:rPr>
          <w:i/>
        </w:rPr>
        <w:instrText>A10-0200/2025</w:instrText>
      </w:r>
      <w:bookmarkEnd w:id="2"/>
      <w:r w:rsidRPr="004F2B27">
        <w:rPr>
          <w:i/>
        </w:rPr>
        <w:instrText xml:space="preserve"> - Rapporteur: Kinga Kollár)"\l3 \n&gt; \* MERGEFORMAT </w:instrText>
      </w:r>
      <w:r w:rsidRPr="004F2B27">
        <w:rPr>
          <w:i/>
        </w:rPr>
        <w:fldChar w:fldCharType="end"/>
      </w:r>
    </w:p>
    <w:p w14:paraId="052FFA22" w14:textId="77777777" w:rsidR="00091588" w:rsidRPr="004F2B27" w:rsidRDefault="00091588" w:rsidP="00091588">
      <w:pPr>
        <w:rPr>
          <w:vanish/>
        </w:rPr>
      </w:pPr>
      <w:bookmarkStart w:id="3" w:name="Commission"/>
      <w:r w:rsidRPr="004F2B27">
        <w:rPr>
          <w:vanish/>
        </w:rPr>
        <w:t>Committee on Economic and Monetary Affairs</w:t>
      </w:r>
      <w:bookmarkEnd w:id="3"/>
    </w:p>
    <w:p w14:paraId="1C9BAAF1" w14:textId="77777777" w:rsidR="00091588" w:rsidRPr="004F2B27" w:rsidRDefault="00091588" w:rsidP="00091588">
      <w:pPr>
        <w:rPr>
          <w:vanish/>
        </w:rPr>
      </w:pPr>
      <w:bookmarkStart w:id="4" w:name="PE"/>
      <w:r w:rsidRPr="004F2B27">
        <w:rPr>
          <w:vanish/>
        </w:rPr>
        <w:t>PE778.341</w:t>
      </w:r>
      <w:bookmarkEnd w:id="4"/>
    </w:p>
    <w:p w14:paraId="1AF9A90F" w14:textId="77777777" w:rsidR="00091588" w:rsidRPr="004F2B27" w:rsidRDefault="00091588" w:rsidP="00091588">
      <w:pPr>
        <w:pStyle w:val="ATHeading3"/>
      </w:pPr>
      <w:bookmarkStart w:id="5" w:name="Sujet"/>
      <w:r w:rsidRPr="004F2B27">
        <w:t>European Parliament legislative resolution of 13 November 2025 on the proposal for a Council decision on the conclusion, on behalf of the Union, of the Amending Protocol to the Agreement between the European Union and the Republic of San Marino on the automatic exchange of financial account information to improve international tax compliance</w:t>
      </w:r>
      <w:bookmarkEnd w:id="5"/>
      <w:r w:rsidRPr="004F2B27">
        <w:t xml:space="preserve"> </w:t>
      </w:r>
      <w:bookmarkStart w:id="6" w:name="References"/>
      <w:r w:rsidRPr="004F2B27">
        <w:t>(COM(2025)0398 – C10-0201/2025 – 2025/0215(NLE))</w:t>
      </w:r>
      <w:bookmarkEnd w:id="6"/>
    </w:p>
    <w:p w14:paraId="0B297B36" w14:textId="77777777" w:rsidR="0037137C" w:rsidRPr="004F2B27" w:rsidRDefault="0037137C" w:rsidP="0037137C">
      <w:pPr>
        <w:pStyle w:val="NormalBold"/>
      </w:pPr>
      <w:r w:rsidRPr="004F2B27">
        <w:t>(Consultation)</w:t>
      </w:r>
    </w:p>
    <w:p w14:paraId="5168887A" w14:textId="77777777" w:rsidR="0037137C" w:rsidRPr="004F2B27" w:rsidRDefault="0037137C" w:rsidP="0037137C">
      <w:pPr>
        <w:pStyle w:val="EPComma"/>
      </w:pPr>
      <w:r w:rsidRPr="004F2B27">
        <w:rPr>
          <w:i/>
        </w:rPr>
        <w:t>The European Parliament</w:t>
      </w:r>
      <w:r w:rsidRPr="004F2B27">
        <w:t>,</w:t>
      </w:r>
    </w:p>
    <w:p w14:paraId="3248A390" w14:textId="77777777" w:rsidR="0037137C" w:rsidRPr="004F2B27" w:rsidRDefault="0037137C" w:rsidP="00C53D23">
      <w:pPr>
        <w:pStyle w:val="NormalHanging12a"/>
        <w:widowControl/>
      </w:pPr>
      <w:r w:rsidRPr="004F2B27">
        <w:t>–</w:t>
      </w:r>
      <w:r w:rsidRPr="004F2B27">
        <w:tab/>
        <w:t>having regard to the proposal for a Council decision (COM(2025)0398),</w:t>
      </w:r>
    </w:p>
    <w:p w14:paraId="27B78CBA" w14:textId="77777777" w:rsidR="0037137C" w:rsidRPr="004F2B27" w:rsidRDefault="0037137C" w:rsidP="00C53D23">
      <w:pPr>
        <w:pStyle w:val="NormalHanging12a"/>
        <w:widowControl/>
      </w:pPr>
      <w:r w:rsidRPr="004F2B27">
        <w:t>–</w:t>
      </w:r>
      <w:r w:rsidRPr="004F2B27">
        <w:tab/>
        <w:t>having regard to the draft Amending Protocol to the Agreement between the European Union and the Republic of San Marino on the automatic exchange of financial account information to improve international tax compliance (COM(2025)0398),</w:t>
      </w:r>
    </w:p>
    <w:p w14:paraId="479E8500" w14:textId="77777777" w:rsidR="0037137C" w:rsidRPr="004F2B27" w:rsidRDefault="0037137C" w:rsidP="00C53D23">
      <w:pPr>
        <w:pStyle w:val="NormalHanging12a"/>
        <w:widowControl/>
      </w:pPr>
      <w:r w:rsidRPr="004F2B27">
        <w:t>–</w:t>
      </w:r>
      <w:r w:rsidRPr="004F2B27">
        <w:tab/>
        <w:t xml:space="preserve">having regard to Article 115, Article 218(6), second subparagraph, point (b), and Article 218(8), </w:t>
      </w:r>
      <w:proofErr w:type="gramStart"/>
      <w:r w:rsidRPr="004F2B27">
        <w:t>second subparagraph,</w:t>
      </w:r>
      <w:proofErr w:type="gramEnd"/>
      <w:r w:rsidRPr="004F2B27">
        <w:t xml:space="preserve"> of the Treaty on the Functioning of the European Union, pursuant to which the Council consulted Parliament (C10</w:t>
      </w:r>
      <w:r w:rsidRPr="004F2B27">
        <w:noBreakHyphen/>
        <w:t>0201/2025),</w:t>
      </w:r>
    </w:p>
    <w:p w14:paraId="27612B24" w14:textId="77777777" w:rsidR="0037137C" w:rsidRPr="004F2B27" w:rsidRDefault="0037137C" w:rsidP="00C53D23">
      <w:pPr>
        <w:pStyle w:val="NormalHanging12a"/>
        <w:widowControl/>
      </w:pPr>
      <w:r w:rsidRPr="004F2B27">
        <w:t>–</w:t>
      </w:r>
      <w:r w:rsidRPr="004F2B27">
        <w:tab/>
        <w:t>having regard to Rules 84 and 117(8) of its Rules of Procedure,</w:t>
      </w:r>
    </w:p>
    <w:p w14:paraId="55C0CB42" w14:textId="77777777" w:rsidR="0037137C" w:rsidRPr="004F2B27" w:rsidRDefault="0037137C" w:rsidP="00C53D23">
      <w:pPr>
        <w:pStyle w:val="NormalHanging12a"/>
        <w:widowControl/>
      </w:pPr>
      <w:r w:rsidRPr="004F2B27">
        <w:t>–</w:t>
      </w:r>
      <w:r w:rsidRPr="004F2B27">
        <w:tab/>
        <w:t>having regard to the report of the Committee on Economic and Monetary Affairs (A10-0200/2025),</w:t>
      </w:r>
    </w:p>
    <w:p w14:paraId="6042923E" w14:textId="77777777" w:rsidR="0037137C" w:rsidRPr="004F2B27" w:rsidRDefault="0037137C" w:rsidP="00C53D23">
      <w:pPr>
        <w:pStyle w:val="NormalHanging12a"/>
        <w:widowControl/>
      </w:pPr>
      <w:r w:rsidRPr="004F2B27">
        <w:t>1.</w:t>
      </w:r>
      <w:r w:rsidRPr="004F2B27">
        <w:tab/>
        <w:t xml:space="preserve">Approves the conclusion of the Amending Protocol to the </w:t>
      </w:r>
      <w:proofErr w:type="gramStart"/>
      <w:r w:rsidRPr="004F2B27">
        <w:t>Agreement;</w:t>
      </w:r>
      <w:proofErr w:type="gramEnd"/>
    </w:p>
    <w:p w14:paraId="2453AE6D" w14:textId="36C2EEF0" w:rsidR="00E365E1" w:rsidRPr="004F2B27" w:rsidRDefault="0037137C" w:rsidP="002734E6">
      <w:pPr>
        <w:pStyle w:val="NormalHanging12a"/>
        <w:widowControl/>
      </w:pPr>
      <w:r w:rsidRPr="004F2B27">
        <w:t>2.</w:t>
      </w:r>
      <w:r w:rsidRPr="004F2B27">
        <w:tab/>
        <w:t>Instructs its President to forward its position to the Council, the Commission and the governments and parliaments of the Member States and of the Republic of San Marino.</w:t>
      </w:r>
    </w:p>
    <w:sectPr w:rsidR="00E365E1" w:rsidRPr="004F2B27" w:rsidSect="004F2B2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2873" w14:textId="77777777" w:rsidR="00091588" w:rsidRPr="004F2B27" w:rsidRDefault="00091588">
      <w:r w:rsidRPr="004F2B27">
        <w:separator/>
      </w:r>
    </w:p>
  </w:endnote>
  <w:endnote w:type="continuationSeparator" w:id="0">
    <w:p w14:paraId="2A3CE8B9" w14:textId="77777777" w:rsidR="00091588" w:rsidRPr="004F2B27" w:rsidRDefault="00091588">
      <w:r w:rsidRPr="004F2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5720" w14:textId="77777777" w:rsidR="00064002" w:rsidRPr="004F2B2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56C2" w14:textId="77777777" w:rsidR="00064002" w:rsidRPr="004F2B2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FFE0" w14:textId="77777777" w:rsidR="00064002" w:rsidRPr="004F2B2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4AE10" w14:textId="77777777" w:rsidR="00091588" w:rsidRPr="004F2B27" w:rsidRDefault="00091588">
      <w:r w:rsidRPr="004F2B27">
        <w:separator/>
      </w:r>
    </w:p>
  </w:footnote>
  <w:footnote w:type="continuationSeparator" w:id="0">
    <w:p w14:paraId="6B4513E8" w14:textId="77777777" w:rsidR="00091588" w:rsidRPr="004F2B27" w:rsidRDefault="00091588">
      <w:r w:rsidRPr="004F2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707" w14:textId="77777777" w:rsidR="00064002" w:rsidRPr="004F2B2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C9F3" w14:textId="77777777" w:rsidR="00064002" w:rsidRPr="004F2B2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8AE7" w14:textId="77777777" w:rsidR="00064002" w:rsidRPr="004F2B2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51459696">
    <w:abstractNumId w:val="9"/>
  </w:num>
  <w:num w:numId="2" w16cid:durableId="1610964732">
    <w:abstractNumId w:val="9"/>
  </w:num>
  <w:num w:numId="3" w16cid:durableId="1740051978">
    <w:abstractNumId w:val="7"/>
  </w:num>
  <w:num w:numId="4" w16cid:durableId="1571114295">
    <w:abstractNumId w:val="7"/>
  </w:num>
  <w:num w:numId="5" w16cid:durableId="2096242262">
    <w:abstractNumId w:val="6"/>
  </w:num>
  <w:num w:numId="6" w16cid:durableId="1822884418">
    <w:abstractNumId w:val="6"/>
  </w:num>
  <w:num w:numId="7" w16cid:durableId="1586039077">
    <w:abstractNumId w:val="5"/>
  </w:num>
  <w:num w:numId="8" w16cid:durableId="1169980144">
    <w:abstractNumId w:val="5"/>
  </w:num>
  <w:num w:numId="9" w16cid:durableId="1642345844">
    <w:abstractNumId w:val="4"/>
  </w:num>
  <w:num w:numId="10" w16cid:durableId="578058259">
    <w:abstractNumId w:val="4"/>
  </w:num>
  <w:num w:numId="11" w16cid:durableId="327832392">
    <w:abstractNumId w:val="8"/>
  </w:num>
  <w:num w:numId="12" w16cid:durableId="315377699">
    <w:abstractNumId w:val="8"/>
  </w:num>
  <w:num w:numId="13" w16cid:durableId="1081488749">
    <w:abstractNumId w:val="3"/>
  </w:num>
  <w:num w:numId="14" w16cid:durableId="1011031170">
    <w:abstractNumId w:val="3"/>
  </w:num>
  <w:num w:numId="15" w16cid:durableId="376246691">
    <w:abstractNumId w:val="2"/>
  </w:num>
  <w:num w:numId="16" w16cid:durableId="1232540758">
    <w:abstractNumId w:val="2"/>
  </w:num>
  <w:num w:numId="17" w16cid:durableId="729304580">
    <w:abstractNumId w:val="1"/>
  </w:num>
  <w:num w:numId="18" w16cid:durableId="1675380863">
    <w:abstractNumId w:val="1"/>
  </w:num>
  <w:num w:numId="19" w16cid:durableId="330062003">
    <w:abstractNumId w:val="0"/>
  </w:num>
  <w:num w:numId="20" w16cid:durableId="772938763">
    <w:abstractNumId w:val="0"/>
  </w:num>
  <w:num w:numId="21" w16cid:durableId="315038970">
    <w:abstractNumId w:val="9"/>
  </w:num>
  <w:num w:numId="22" w16cid:durableId="174618352">
    <w:abstractNumId w:val="7"/>
  </w:num>
  <w:num w:numId="23" w16cid:durableId="1701590389">
    <w:abstractNumId w:val="6"/>
  </w:num>
  <w:num w:numId="24" w16cid:durableId="964578440">
    <w:abstractNumId w:val="5"/>
  </w:num>
  <w:num w:numId="25" w16cid:durableId="1347555210">
    <w:abstractNumId w:val="4"/>
  </w:num>
  <w:num w:numId="26" w16cid:durableId="1711687388">
    <w:abstractNumId w:val="8"/>
  </w:num>
  <w:num w:numId="27" w16cid:durableId="255015517">
    <w:abstractNumId w:val="3"/>
  </w:num>
  <w:num w:numId="28" w16cid:durableId="1128547657">
    <w:abstractNumId w:val="2"/>
  </w:num>
  <w:num w:numId="29" w16cid:durableId="746268742">
    <w:abstractNumId w:val="1"/>
  </w:num>
  <w:num w:numId="30" w16cid:durableId="1337730872">
    <w:abstractNumId w:val="0"/>
  </w:num>
  <w:num w:numId="31" w16cid:durableId="415135328">
    <w:abstractNumId w:val="9"/>
  </w:num>
  <w:num w:numId="32" w16cid:durableId="726493477">
    <w:abstractNumId w:val="7"/>
  </w:num>
  <w:num w:numId="33" w16cid:durableId="101346855">
    <w:abstractNumId w:val="6"/>
  </w:num>
  <w:num w:numId="34" w16cid:durableId="122387965">
    <w:abstractNumId w:val="5"/>
  </w:num>
  <w:num w:numId="35" w16cid:durableId="669038">
    <w:abstractNumId w:val="4"/>
  </w:num>
  <w:num w:numId="36" w16cid:durableId="215895247">
    <w:abstractNumId w:val="8"/>
  </w:num>
  <w:num w:numId="37" w16cid:durableId="1071390960">
    <w:abstractNumId w:val="3"/>
  </w:num>
  <w:num w:numId="38" w16cid:durableId="903293668">
    <w:abstractNumId w:val="2"/>
  </w:num>
  <w:num w:numId="39" w16cid:durableId="1839996520">
    <w:abstractNumId w:val="1"/>
  </w:num>
  <w:num w:numId="40" w16cid:durableId="961762470">
    <w:abstractNumId w:val="0"/>
  </w:num>
  <w:num w:numId="41" w16cid:durableId="739443752">
    <w:abstractNumId w:val="10"/>
  </w:num>
  <w:num w:numId="42" w16cid:durableId="1632857006">
    <w:abstractNumId w:val="10"/>
  </w:num>
  <w:num w:numId="43" w16cid:durableId="1618370640">
    <w:abstractNumId w:val="10"/>
  </w:num>
  <w:num w:numId="44" w16cid:durableId="2113743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0/2025"/>
    <w:docVar w:name="dvlangue" w:val="EN"/>
    <w:docVar w:name="dvnumam" w:val="0"/>
    <w:docVar w:name="dvpe" w:val="778.341"/>
    <w:docVar w:name="dvrapporteur" w:val="Rapporteur: "/>
    <w:docVar w:name="dvstar" w:val="*"/>
    <w:docVar w:name="dvtitre" w:val="European Parliament legislative resolution of 13 November 2025 on the proposal for a Council decision on the conclusion, on behalf of the Union, of the Amending Protocol to the Agreement between the European Union and the Republic of San Marino on the automatic exchange of financial account information to improve international tax compliance(COM(2025)0398 – C10-0201/2025 – 2025/0215(NLE))"/>
  </w:docVars>
  <w:rsids>
    <w:rsidRoot w:val="00091588"/>
    <w:rsid w:val="00002272"/>
    <w:rsid w:val="00064002"/>
    <w:rsid w:val="000677B9"/>
    <w:rsid w:val="000831BA"/>
    <w:rsid w:val="00091588"/>
    <w:rsid w:val="000A42CC"/>
    <w:rsid w:val="000E7DD9"/>
    <w:rsid w:val="0010095E"/>
    <w:rsid w:val="00125B37"/>
    <w:rsid w:val="00187494"/>
    <w:rsid w:val="001F32AE"/>
    <w:rsid w:val="002734E6"/>
    <w:rsid w:val="002767FF"/>
    <w:rsid w:val="002B18FE"/>
    <w:rsid w:val="002B5493"/>
    <w:rsid w:val="00343214"/>
    <w:rsid w:val="00361C00"/>
    <w:rsid w:val="0037137C"/>
    <w:rsid w:val="00395FA1"/>
    <w:rsid w:val="003A2E3D"/>
    <w:rsid w:val="003C6B4E"/>
    <w:rsid w:val="003E15D4"/>
    <w:rsid w:val="00411CCE"/>
    <w:rsid w:val="0041666E"/>
    <w:rsid w:val="00421060"/>
    <w:rsid w:val="00444C09"/>
    <w:rsid w:val="00470313"/>
    <w:rsid w:val="00471C19"/>
    <w:rsid w:val="004867E3"/>
    <w:rsid w:val="00494A28"/>
    <w:rsid w:val="004C0004"/>
    <w:rsid w:val="004C5D52"/>
    <w:rsid w:val="004F2B27"/>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45DE"/>
    <w:rsid w:val="00930C23"/>
    <w:rsid w:val="0093193B"/>
    <w:rsid w:val="009509D8"/>
    <w:rsid w:val="00950B64"/>
    <w:rsid w:val="00981893"/>
    <w:rsid w:val="00A1687D"/>
    <w:rsid w:val="00A43E52"/>
    <w:rsid w:val="00A4678D"/>
    <w:rsid w:val="00A778C7"/>
    <w:rsid w:val="00AB441E"/>
    <w:rsid w:val="00AB6293"/>
    <w:rsid w:val="00AE0928"/>
    <w:rsid w:val="00AF0F70"/>
    <w:rsid w:val="00AF3B82"/>
    <w:rsid w:val="00B12E95"/>
    <w:rsid w:val="00B22876"/>
    <w:rsid w:val="00B558F0"/>
    <w:rsid w:val="00BD48FE"/>
    <w:rsid w:val="00BD7BD8"/>
    <w:rsid w:val="00BE6ADC"/>
    <w:rsid w:val="00C05BFE"/>
    <w:rsid w:val="00C23CD4"/>
    <w:rsid w:val="00C53D23"/>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7A428"/>
  <w15:chartTrackingRefBased/>
  <w15:docId w15:val="{BA48C743-C93B-4483-9E2B-7E00D8E2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7137C"/>
    <w:pPr>
      <w:spacing w:before="480" w:after="240"/>
    </w:pPr>
  </w:style>
  <w:style w:type="paragraph" w:customStyle="1" w:styleId="NormalBold">
    <w:name w:val="NormalBold"/>
    <w:basedOn w:val="Normal"/>
    <w:rsid w:val="0037137C"/>
    <w:rPr>
      <w:b/>
    </w:rPr>
  </w:style>
  <w:style w:type="paragraph" w:customStyle="1" w:styleId="NormalHanging12a">
    <w:name w:val="NormalHanging12a"/>
    <w:basedOn w:val="Normal"/>
    <w:rsid w:val="0037137C"/>
    <w:pPr>
      <w:spacing w:after="240"/>
      <w:ind w:left="567" w:hanging="567"/>
    </w:pPr>
  </w:style>
  <w:style w:type="paragraph" w:styleId="Revision">
    <w:name w:val="Revision"/>
    <w:hidden/>
    <w:uiPriority w:val="99"/>
    <w:semiHidden/>
    <w:rsid w:val="003A2E3D"/>
    <w:rPr>
      <w:sz w:val="24"/>
    </w:rPr>
  </w:style>
  <w:style w:type="character" w:styleId="CommentReference">
    <w:name w:val="annotation reference"/>
    <w:basedOn w:val="DefaultParagraphFont"/>
    <w:rsid w:val="003A2E3D"/>
    <w:rPr>
      <w:sz w:val="16"/>
      <w:szCs w:val="16"/>
    </w:rPr>
  </w:style>
  <w:style w:type="paragraph" w:styleId="CommentText">
    <w:name w:val="annotation text"/>
    <w:basedOn w:val="Normal"/>
    <w:link w:val="CommentTextChar"/>
    <w:rsid w:val="003A2E3D"/>
    <w:rPr>
      <w:sz w:val="20"/>
    </w:rPr>
  </w:style>
  <w:style w:type="character" w:customStyle="1" w:styleId="CommentTextChar">
    <w:name w:val="Comment Text Char"/>
    <w:basedOn w:val="DefaultParagraphFont"/>
    <w:link w:val="CommentText"/>
    <w:rsid w:val="003A2E3D"/>
  </w:style>
  <w:style w:type="paragraph" w:styleId="CommentSubject">
    <w:name w:val="annotation subject"/>
    <w:basedOn w:val="CommentText"/>
    <w:next w:val="CommentText"/>
    <w:link w:val="CommentSubjectChar"/>
    <w:rsid w:val="003A2E3D"/>
    <w:rPr>
      <w:b/>
      <w:bCs/>
    </w:rPr>
  </w:style>
  <w:style w:type="character" w:customStyle="1" w:styleId="CommentSubjectChar">
    <w:name w:val="Comment Subject Char"/>
    <w:basedOn w:val="CommentTextChar"/>
    <w:link w:val="CommentSubject"/>
    <w:rsid w:val="003A2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1466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2025-11-13T11:21:00Z</dcterms:created>
  <dcterms:modified xsi:type="dcterms:W3CDTF">2025-11-13T11:21:00Z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A10-0200/2025</vt:lpwstr>
  </property>
  <property fmtid="{D5CDD505-2E9C-101B-9397-08002B2CF9AE}" pid="4" name="&lt;Type&gt;">
    <vt:lpwstr>RR</vt:lpwstr>
  </property>
</Properties>
</file>