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4B80" w14:paraId="18A687A5" w14:textId="77777777" w:rsidTr="0010095E">
        <w:trPr>
          <w:trHeight w:hRule="exact" w:val="1418"/>
        </w:trPr>
        <w:tc>
          <w:tcPr>
            <w:tcW w:w="6804" w:type="dxa"/>
            <w:shd w:val="clear" w:color="auto" w:fill="auto"/>
            <w:vAlign w:val="center"/>
          </w:tcPr>
          <w:p w14:paraId="7A6FA919" w14:textId="77777777" w:rsidR="00751A4A" w:rsidRPr="00594B80" w:rsidRDefault="005E1720" w:rsidP="0010095E">
            <w:pPr>
              <w:pStyle w:val="EPName"/>
            </w:pPr>
            <w:r w:rsidRPr="00594B80">
              <w:t>Europees Parlement</w:t>
            </w:r>
          </w:p>
          <w:p w14:paraId="28B71FDE" w14:textId="77777777" w:rsidR="00751A4A" w:rsidRPr="00594B80" w:rsidRDefault="005F1B17" w:rsidP="005F1B17">
            <w:pPr>
              <w:pStyle w:val="EPTerm"/>
              <w:rPr>
                <w:rStyle w:val="HideTWBExt"/>
                <w:noProof w:val="0"/>
                <w:vanish w:val="0"/>
                <w:color w:val="auto"/>
              </w:rPr>
            </w:pPr>
            <w:r w:rsidRPr="00594B80">
              <w:t>2024</w:t>
            </w:r>
            <w:r w:rsidR="00817416" w:rsidRPr="00594B80">
              <w:t>-202</w:t>
            </w:r>
            <w:r w:rsidRPr="00594B80">
              <w:t>9</w:t>
            </w:r>
          </w:p>
        </w:tc>
        <w:tc>
          <w:tcPr>
            <w:tcW w:w="2268" w:type="dxa"/>
            <w:shd w:val="clear" w:color="auto" w:fill="auto"/>
          </w:tcPr>
          <w:p w14:paraId="144E3DD3" w14:textId="77777777" w:rsidR="00751A4A" w:rsidRPr="00594B80" w:rsidRDefault="00187494" w:rsidP="0010095E">
            <w:pPr>
              <w:pStyle w:val="EPLogo"/>
            </w:pPr>
            <w:r w:rsidRPr="00594B80">
              <w:rPr>
                <w:noProof/>
                <w:lang w:eastAsia="ja-JP"/>
              </w:rPr>
              <w:drawing>
                <wp:inline distT="0" distB="0" distL="0" distR="0" wp14:anchorId="09D4BEFD" wp14:editId="41AFA2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AE7D10" w14:textId="77777777" w:rsidR="00D058B8" w:rsidRPr="00594B80" w:rsidRDefault="00D058B8" w:rsidP="004C5D52">
      <w:pPr>
        <w:pStyle w:val="LineTop"/>
      </w:pPr>
    </w:p>
    <w:p w14:paraId="0C00AA87" w14:textId="77777777" w:rsidR="00680577" w:rsidRPr="00594B80" w:rsidRDefault="005E1720" w:rsidP="00680577">
      <w:pPr>
        <w:pStyle w:val="EPBodyTA1"/>
      </w:pPr>
      <w:r w:rsidRPr="00594B80">
        <w:t>AANGENOMEN TEKSTEN</w:t>
      </w:r>
    </w:p>
    <w:p w14:paraId="109ABD1C" w14:textId="77777777" w:rsidR="00D058B8" w:rsidRPr="00594B80" w:rsidRDefault="00D058B8" w:rsidP="00D058B8">
      <w:pPr>
        <w:pStyle w:val="LineBottom"/>
      </w:pPr>
    </w:p>
    <w:p w14:paraId="1B559A44" w14:textId="2C6EA5AB" w:rsidR="005E1720" w:rsidRPr="00594B80" w:rsidRDefault="005E1720" w:rsidP="005E1720">
      <w:pPr>
        <w:pStyle w:val="ATHeading1"/>
      </w:pPr>
      <w:bookmarkStart w:id="0" w:name="TANumber"/>
      <w:r w:rsidRPr="00594B80">
        <w:t>P10_TA(2025)0</w:t>
      </w:r>
      <w:bookmarkEnd w:id="0"/>
      <w:r w:rsidR="00594B80" w:rsidRPr="00594B80">
        <w:t>274</w:t>
      </w:r>
    </w:p>
    <w:p w14:paraId="3E0BD3EE" w14:textId="202A522D" w:rsidR="005E1720" w:rsidRPr="00594B80" w:rsidRDefault="00F1025E" w:rsidP="005E1720">
      <w:pPr>
        <w:pStyle w:val="ATHeading2"/>
      </w:pPr>
      <w:bookmarkStart w:id="1" w:name="title"/>
      <w:r w:rsidRPr="00594B80">
        <w:t xml:space="preserve">Beschikbaarstelling </w:t>
      </w:r>
      <w:r w:rsidR="005E1720" w:rsidRPr="00594B80">
        <w:t>van middelen uit het Solidariteitsfonds van de Europese Unie</w:t>
      </w:r>
      <w:r w:rsidR="004645C9" w:rsidRPr="00594B80">
        <w:t>:</w:t>
      </w:r>
      <w:r w:rsidR="005E1720" w:rsidRPr="00594B80">
        <w:t xml:space="preserve"> bijstand aan Spanje en aan Frankrijk</w:t>
      </w:r>
      <w:bookmarkEnd w:id="1"/>
      <w:r w:rsidR="004645C9" w:rsidRPr="00594B80">
        <w:t xml:space="preserve"> met betrekking tot natuurrampen in 2024 en 2025</w:t>
      </w:r>
    </w:p>
    <w:p w14:paraId="66CE3843" w14:textId="77777777" w:rsidR="005E1720" w:rsidRPr="00594B80" w:rsidRDefault="005E1720" w:rsidP="005E1720">
      <w:pPr>
        <w:rPr>
          <w:i/>
          <w:vanish/>
        </w:rPr>
      </w:pPr>
      <w:r w:rsidRPr="00594B80">
        <w:rPr>
          <w:i/>
        </w:rPr>
        <w:fldChar w:fldCharType="begin"/>
      </w:r>
      <w:r w:rsidRPr="00594B80">
        <w:rPr>
          <w:i/>
        </w:rPr>
        <w:instrText xml:space="preserve"> TC"(</w:instrText>
      </w:r>
      <w:bookmarkStart w:id="2" w:name="DocNumber"/>
      <w:r w:rsidRPr="00594B80">
        <w:rPr>
          <w:i/>
        </w:rPr>
        <w:instrText>A10-0215/2025</w:instrText>
      </w:r>
      <w:bookmarkEnd w:id="2"/>
      <w:r w:rsidRPr="00594B80">
        <w:rPr>
          <w:i/>
        </w:rPr>
        <w:instrText xml:space="preserve"> - Rapporteur: Sandra Gómez López)"\l3 \n&gt; \* MERGEFORMAT </w:instrText>
      </w:r>
      <w:r w:rsidRPr="00594B80">
        <w:rPr>
          <w:i/>
        </w:rPr>
        <w:fldChar w:fldCharType="end"/>
      </w:r>
    </w:p>
    <w:p w14:paraId="10514446" w14:textId="77777777" w:rsidR="005E1720" w:rsidRPr="00594B80" w:rsidRDefault="005E1720" w:rsidP="005E1720">
      <w:pPr>
        <w:rPr>
          <w:vanish/>
        </w:rPr>
      </w:pPr>
      <w:bookmarkStart w:id="3" w:name="Commission"/>
      <w:r w:rsidRPr="00594B80">
        <w:rPr>
          <w:vanish/>
        </w:rPr>
        <w:t>Begrotingscommissie</w:t>
      </w:r>
      <w:bookmarkEnd w:id="3"/>
    </w:p>
    <w:p w14:paraId="18B4F46B" w14:textId="77777777" w:rsidR="005E1720" w:rsidRPr="00594B80" w:rsidRDefault="005E1720" w:rsidP="005E1720">
      <w:pPr>
        <w:rPr>
          <w:vanish/>
        </w:rPr>
      </w:pPr>
      <w:bookmarkStart w:id="4" w:name="PE"/>
      <w:r w:rsidRPr="00594B80">
        <w:rPr>
          <w:vanish/>
        </w:rPr>
        <w:t>PE778.223</w:t>
      </w:r>
      <w:bookmarkEnd w:id="4"/>
    </w:p>
    <w:p w14:paraId="71116F2E" w14:textId="1B119E63" w:rsidR="005E1720" w:rsidRPr="00594B80" w:rsidRDefault="004645C9" w:rsidP="005E1720">
      <w:pPr>
        <w:pStyle w:val="ATHeading3"/>
      </w:pPr>
      <w:bookmarkStart w:id="5" w:name="Sujet"/>
      <w:r w:rsidRPr="00594B80">
        <w:t>R</w:t>
      </w:r>
      <w:r w:rsidR="005E1720" w:rsidRPr="00594B80">
        <w:t xml:space="preserve">esolutie van het Europees Parlement van </w:t>
      </w:r>
      <w:r w:rsidR="00584648" w:rsidRPr="00594B80">
        <w:t>13</w:t>
      </w:r>
      <w:r w:rsidR="005E1720" w:rsidRPr="00594B80">
        <w:t xml:space="preserve"> november 2025 over het voorstel voor een besluit van het Europees Parlement en de Raad betreffende de beschikbaarstelling van middelen uit het Solidariteitsfonds van de Europese Unie voor bijstand aan Spanje met betrekking tot de overstromingen in de Spaanse regio Valencia in oktober 2024 en aan Frankrijk met betrekking tot de schade die is veroorzaakt door de cycloon </w:t>
      </w:r>
      <w:proofErr w:type="spellStart"/>
      <w:r w:rsidR="005E1720" w:rsidRPr="00594B80">
        <w:t>Chido</w:t>
      </w:r>
      <w:proofErr w:type="spellEnd"/>
      <w:r w:rsidR="005E1720" w:rsidRPr="00594B80">
        <w:t xml:space="preserve"> op Mayotte in december 2024 en door de cycloon </w:t>
      </w:r>
      <w:proofErr w:type="spellStart"/>
      <w:r w:rsidR="005E1720" w:rsidRPr="00594B80">
        <w:t>Garance</w:t>
      </w:r>
      <w:proofErr w:type="spellEnd"/>
      <w:r w:rsidR="005E1720" w:rsidRPr="00594B80">
        <w:t xml:space="preserve"> op Réunion in februari 2025</w:t>
      </w:r>
      <w:bookmarkEnd w:id="5"/>
      <w:r w:rsidR="005E1720" w:rsidRPr="00594B80">
        <w:t xml:space="preserve"> </w:t>
      </w:r>
      <w:bookmarkStart w:id="6" w:name="References"/>
      <w:r w:rsidR="005E1720" w:rsidRPr="00594B80">
        <w:t>(COM(2025)0855 – C10-0239/2025 – 2025/0318(BUD))</w:t>
      </w:r>
      <w:bookmarkEnd w:id="6"/>
    </w:p>
    <w:p w14:paraId="7BA8F67E" w14:textId="77777777" w:rsidR="00AB5C05" w:rsidRPr="00594B80" w:rsidRDefault="00AB5C05" w:rsidP="00AB5C05">
      <w:pPr>
        <w:pStyle w:val="EPComma"/>
        <w:rPr>
          <w:noProof/>
        </w:rPr>
      </w:pPr>
      <w:r w:rsidRPr="00594B80">
        <w:rPr>
          <w:i/>
        </w:rPr>
        <w:t>Het Europees Parlement</w:t>
      </w:r>
      <w:r w:rsidRPr="00594B80">
        <w:t>,</w:t>
      </w:r>
    </w:p>
    <w:p w14:paraId="1C05339D" w14:textId="77777777" w:rsidR="00AB5C05" w:rsidRPr="00594B80" w:rsidRDefault="00AB5C05" w:rsidP="00AB5C05">
      <w:pPr>
        <w:pStyle w:val="NormalHanging12a"/>
        <w:rPr>
          <w:noProof/>
        </w:rPr>
      </w:pPr>
      <w:r w:rsidRPr="00594B80">
        <w:t>–</w:t>
      </w:r>
      <w:r w:rsidRPr="00594B80">
        <w:tab/>
        <w:t>gezien het voorstel van de Commissie aan het Europees Parlement en de Raad (COM(2025)0855 – C10</w:t>
      </w:r>
      <w:r w:rsidRPr="00594B80">
        <w:noBreakHyphen/>
        <w:t>0239/2025),</w:t>
      </w:r>
    </w:p>
    <w:p w14:paraId="0E99E0FC" w14:textId="77777777" w:rsidR="00AB5C05" w:rsidRPr="00594B80" w:rsidRDefault="00AB5C05" w:rsidP="00AB5C05">
      <w:pPr>
        <w:pStyle w:val="NormalHanging12a"/>
        <w:rPr>
          <w:noProof/>
        </w:rPr>
      </w:pPr>
      <w:r w:rsidRPr="00594B80">
        <w:t>–</w:t>
      </w:r>
      <w:r w:rsidRPr="00594B80">
        <w:tab/>
        <w:t>gezien Verordening (EG) nr. 2012/2002 van de Raad van 11 november 2002 tot oprichting van het Solidariteitsfonds van de Europese Unie</w:t>
      </w:r>
      <w:r w:rsidRPr="00594B80">
        <w:rPr>
          <w:noProof/>
          <w:vertAlign w:val="superscript"/>
        </w:rPr>
        <w:footnoteReference w:id="1"/>
      </w:r>
      <w:r w:rsidRPr="00594B80">
        <w:t>,</w:t>
      </w:r>
    </w:p>
    <w:p w14:paraId="4058D9F2" w14:textId="77777777" w:rsidR="00AB5C05" w:rsidRPr="00594B80" w:rsidRDefault="00AB5C05" w:rsidP="00AB5C05">
      <w:pPr>
        <w:pStyle w:val="NormalHanging12a"/>
        <w:rPr>
          <w:noProof/>
        </w:rPr>
      </w:pPr>
      <w:r w:rsidRPr="00594B80">
        <w:t>–</w:t>
      </w:r>
      <w:r w:rsidRPr="00594B80">
        <w:tab/>
        <w:t>gezien Verordening (EU, Euratom) 2020/2093 van de Raad van 17 december 2020 tot bepaling van het meerjarig financieel kader voor de jaren 2021 - 2027</w:t>
      </w:r>
      <w:r w:rsidRPr="00594B80">
        <w:rPr>
          <w:noProof/>
          <w:vertAlign w:val="superscript"/>
        </w:rPr>
        <w:footnoteReference w:id="2"/>
      </w:r>
      <w:r w:rsidRPr="00594B80">
        <w:t>, en met name artikel 9,</w:t>
      </w:r>
    </w:p>
    <w:p w14:paraId="2BADEDCF" w14:textId="77777777" w:rsidR="00AB5C05" w:rsidRPr="00594B80" w:rsidRDefault="00AB5C05" w:rsidP="00AB5C05">
      <w:pPr>
        <w:pStyle w:val="NormalHanging12a"/>
        <w:rPr>
          <w:noProof/>
        </w:rPr>
      </w:pPr>
      <w:r w:rsidRPr="00594B80">
        <w:t>–</w:t>
      </w:r>
      <w:r w:rsidRPr="00594B80">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594B80">
        <w:rPr>
          <w:noProof/>
          <w:vertAlign w:val="superscript"/>
        </w:rPr>
        <w:footnoteReference w:id="3"/>
      </w:r>
      <w:r w:rsidRPr="00594B80">
        <w:t>, en met name punt 10,</w:t>
      </w:r>
    </w:p>
    <w:p w14:paraId="4A88F052" w14:textId="77777777" w:rsidR="00AB5C05" w:rsidRPr="00594B80" w:rsidRDefault="00AB5C05" w:rsidP="00AB5C05">
      <w:pPr>
        <w:pStyle w:val="NormalHanging12a"/>
        <w:rPr>
          <w:noProof/>
        </w:rPr>
      </w:pPr>
      <w:r w:rsidRPr="00594B80">
        <w:t>–</w:t>
      </w:r>
      <w:r w:rsidRPr="00594B80">
        <w:tab/>
        <w:t>gezien Verordening (EU) 2021/1058 van het Europees Parlement en de Raad van 24 juni 2021 inzake het Europees Fonds voor regionale ontwikkeling en het Cohesiefonds</w:t>
      </w:r>
      <w:r w:rsidRPr="00594B80">
        <w:rPr>
          <w:noProof/>
          <w:vertAlign w:val="superscript"/>
        </w:rPr>
        <w:footnoteReference w:id="4"/>
      </w:r>
      <w:r w:rsidRPr="00594B80">
        <w:t xml:space="preserve">, </w:t>
      </w:r>
    </w:p>
    <w:p w14:paraId="027856A1" w14:textId="77777777" w:rsidR="00AB5C05" w:rsidRPr="00594B80" w:rsidRDefault="00AB5C05" w:rsidP="00AB5C05">
      <w:pPr>
        <w:pStyle w:val="NormalHanging12a"/>
        <w:rPr>
          <w:noProof/>
        </w:rPr>
      </w:pPr>
      <w:r w:rsidRPr="00594B80">
        <w:t>–</w:t>
      </w:r>
      <w:r w:rsidRPr="00594B80">
        <w:tab/>
        <w:t xml:space="preserve">gezien Verordening (EU) 2021/1057 van het Europees Parlement en de Raad van </w:t>
      </w:r>
      <w:r w:rsidRPr="00594B80">
        <w:lastRenderedPageBreak/>
        <w:t>24 juni 2021 tot oprichting van het Europees Sociaal Fonds Plus (ESF+)</w:t>
      </w:r>
      <w:r w:rsidRPr="00594B80">
        <w:rPr>
          <w:noProof/>
          <w:vertAlign w:val="superscript"/>
        </w:rPr>
        <w:footnoteReference w:id="5"/>
      </w:r>
      <w:r w:rsidRPr="00594B80">
        <w:t xml:space="preserve">, </w:t>
      </w:r>
    </w:p>
    <w:p w14:paraId="5DA013FC" w14:textId="77777777" w:rsidR="00AB5C05" w:rsidRPr="00594B80" w:rsidRDefault="00AB5C05" w:rsidP="00AB5C05">
      <w:pPr>
        <w:pStyle w:val="NormalHanging12a"/>
        <w:rPr>
          <w:noProof/>
        </w:rPr>
      </w:pPr>
      <w:r w:rsidRPr="00594B80">
        <w:t>–</w:t>
      </w:r>
      <w:r w:rsidRPr="00594B80">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594B80">
        <w:t>Elfpo</w:t>
      </w:r>
      <w:proofErr w:type="spellEnd"/>
      <w:r w:rsidRPr="00594B80">
        <w:t>) worden gefinancierd, en tot intrekking van Verordeningen (EU) nr. 1305/2013 en (EU) nr. 1307/2013</w:t>
      </w:r>
      <w:r w:rsidRPr="00594B80">
        <w:rPr>
          <w:noProof/>
          <w:vertAlign w:val="superscript"/>
        </w:rPr>
        <w:footnoteReference w:id="6"/>
      </w:r>
      <w:r w:rsidRPr="00594B80">
        <w:t xml:space="preserve">, </w:t>
      </w:r>
    </w:p>
    <w:p w14:paraId="612B9EE9" w14:textId="77777777" w:rsidR="00AB5C05" w:rsidRPr="00594B80" w:rsidRDefault="00AB5C05" w:rsidP="00AB5C05">
      <w:pPr>
        <w:pStyle w:val="NormalHanging12a"/>
        <w:rPr>
          <w:noProof/>
        </w:rPr>
      </w:pPr>
      <w:r w:rsidRPr="00594B80">
        <w:t>–</w:t>
      </w:r>
      <w:r w:rsidRPr="00594B80">
        <w:tab/>
        <w:t>gezien het verslag van de Commissie werkgelegenheid en sociale zaken en de Commissie regionale ontwikkeling (A10-0031/2024) in het kader van de wetgevingsprocedure voor de vaststelling van Verordening (EU) 2024/3236 van het Europees Parlement en de Raad van 19 december 2024 tot wijziging van de Verordeningen (EU) 2021/1057 en (EU) 2021/1058 wat betreft regionale noodhulp voor wederopbouw (RESTORE)</w:t>
      </w:r>
      <w:r w:rsidRPr="00594B80">
        <w:rPr>
          <w:noProof/>
          <w:vertAlign w:val="superscript"/>
        </w:rPr>
        <w:footnoteReference w:id="7"/>
      </w:r>
      <w:r w:rsidRPr="00594B80">
        <w:t xml:space="preserve">, en met name de bij dat verslag gevoegde begrotingsbeoordeling door de Begrotingscommissie, </w:t>
      </w:r>
    </w:p>
    <w:p w14:paraId="617C44DB" w14:textId="77777777" w:rsidR="00AB5C05" w:rsidRPr="00594B80" w:rsidRDefault="00AB5C05" w:rsidP="00AB5C05">
      <w:pPr>
        <w:pStyle w:val="NormalHanging12a"/>
        <w:rPr>
          <w:noProof/>
        </w:rPr>
      </w:pPr>
      <w:r w:rsidRPr="00594B80">
        <w:t>–</w:t>
      </w:r>
      <w:r w:rsidRPr="00594B80">
        <w:tab/>
        <w:t xml:space="preserve">gezien zijn resolutie van 7 mei 2025 over een vernieuwde </w:t>
      </w:r>
      <w:proofErr w:type="spellStart"/>
      <w:r w:rsidRPr="00594B80">
        <w:t>langetermijnbegroting</w:t>
      </w:r>
      <w:proofErr w:type="spellEnd"/>
      <w:r w:rsidRPr="00594B80">
        <w:t xml:space="preserve"> voor de Unie in een veranderende wereld</w:t>
      </w:r>
      <w:r w:rsidRPr="00594B80">
        <w:rPr>
          <w:noProof/>
          <w:vertAlign w:val="superscript"/>
        </w:rPr>
        <w:footnoteReference w:id="8"/>
      </w:r>
      <w:r w:rsidRPr="00594B80">
        <w:t xml:space="preserve">, </w:t>
      </w:r>
    </w:p>
    <w:p w14:paraId="776A7B31" w14:textId="77777777" w:rsidR="00AB5C05" w:rsidRPr="00594B80" w:rsidRDefault="00AB5C05" w:rsidP="00AB5C05">
      <w:pPr>
        <w:pStyle w:val="NormalHanging12a"/>
        <w:rPr>
          <w:noProof/>
        </w:rPr>
      </w:pPr>
      <w:r w:rsidRPr="00594B80">
        <w:t>–</w:t>
      </w:r>
      <w:r w:rsidRPr="00594B80">
        <w:tab/>
        <w:t>gezien verslag nr. 1/2024 van het Europees Milieuagentschap (EEA) over de Europese klimaatrisicobeoordeling (EUCRA)</w:t>
      </w:r>
      <w:r w:rsidRPr="00594B80">
        <w:rPr>
          <w:noProof/>
          <w:vertAlign w:val="superscript"/>
        </w:rPr>
        <w:footnoteReference w:id="9"/>
      </w:r>
      <w:r w:rsidRPr="00594B80">
        <w:t>,</w:t>
      </w:r>
    </w:p>
    <w:p w14:paraId="4B050DBF" w14:textId="77777777" w:rsidR="00AB5C05" w:rsidRPr="00594B80" w:rsidRDefault="00AB5C05" w:rsidP="00AB5C05">
      <w:pPr>
        <w:pStyle w:val="NormalHanging12a"/>
        <w:rPr>
          <w:noProof/>
        </w:rPr>
      </w:pPr>
      <w:r w:rsidRPr="00594B80">
        <w:t>–</w:t>
      </w:r>
      <w:r w:rsidRPr="00594B80">
        <w:tab/>
        <w:t>gezien het verslag van de Begrotingscommissie (A10-0215/2025),</w:t>
      </w:r>
    </w:p>
    <w:p w14:paraId="1BED3779" w14:textId="77777777" w:rsidR="00AB5C05" w:rsidRPr="00594B80" w:rsidRDefault="00AB5C05" w:rsidP="00AB5C05">
      <w:pPr>
        <w:pStyle w:val="NormalHanging12a"/>
        <w:rPr>
          <w:noProof/>
        </w:rPr>
      </w:pPr>
      <w:r w:rsidRPr="00594B80">
        <w:t>A.</w:t>
      </w:r>
      <w:r w:rsidRPr="00594B80">
        <w:tab/>
        <w:t>overwegende dat de hele regio Valencia in Spanje tussen 28 oktober en 4 november 2024 is getroffen door een storm met hevige regenval die tot ernstige overstromingen heeft geleid, met als gevolg een totale directe schade die door de Commissie op 18,08 miljard EUR wordt geraamd en waarbij 845 000 mensen uit 84 gemeenten, 170 onderwijsinstellingen, meer dan 50 gezondheidsinstellingen en openbare infrastructuur zijn getroffen; overwegende dat de overstromingen ten minste 229 dodelijke slachtoffers hebben gemaakt;</w:t>
      </w:r>
    </w:p>
    <w:p w14:paraId="7675E3B0" w14:textId="77777777" w:rsidR="00AB5C05" w:rsidRPr="00594B80" w:rsidRDefault="00AB5C05" w:rsidP="00AB5C05">
      <w:pPr>
        <w:pStyle w:val="NormalHanging12a"/>
        <w:rPr>
          <w:bCs/>
          <w:iCs/>
          <w:noProof/>
        </w:rPr>
      </w:pPr>
      <w:r w:rsidRPr="00594B80">
        <w:t>B.</w:t>
      </w:r>
      <w:r w:rsidRPr="00594B80">
        <w:tab/>
        <w:t>overwegende dat de enorme impact van de stormen en overstromingen op de economie van de regio wordt geraamd op 18 miljard EUR, dat 63 industriegebieden, 64 000 bedrijven (waarvan 99,6 % kmo’s) en 250 000 werknemers schade hebben geleden en dat 243 388 schadevorderingen zijn ingediend, zoals vastgesteld in de studies die door de regionale regering van Valencia en de ondernemersfederatie van Valencia zijn gepresenteerd;</w:t>
      </w:r>
    </w:p>
    <w:p w14:paraId="23ACC2C3" w14:textId="77777777" w:rsidR="00AB5C05" w:rsidRPr="00594B80" w:rsidRDefault="00AB5C05" w:rsidP="00AB5C05">
      <w:pPr>
        <w:pStyle w:val="NormalHanging12a"/>
        <w:rPr>
          <w:noProof/>
        </w:rPr>
      </w:pPr>
      <w:r w:rsidRPr="00594B80">
        <w:t>C.</w:t>
      </w:r>
      <w:r w:rsidRPr="00594B80">
        <w:tab/>
        <w:t xml:space="preserve">overwegende dat het Franse eiland Mayotte op 14 december 2024 is getroffen door het oog van een cycloon met de naam </w:t>
      </w:r>
      <w:proofErr w:type="spellStart"/>
      <w:r w:rsidRPr="00594B80">
        <w:t>Chido</w:t>
      </w:r>
      <w:proofErr w:type="spellEnd"/>
      <w:r w:rsidRPr="00594B80">
        <w:t xml:space="preserve">, die leidde tot windstoten van meer dan 180 kilometer per uur en hevige neerslag in combinatie met hoge golven, en waarvan de totale directe schade door de Commissie wordt geschat op 3,6 miljard EUR; overwegende dat de cycloon 337 000 mensen heeft getroffen en ten minste 39 dodelijke </w:t>
      </w:r>
      <w:r w:rsidRPr="00594B80">
        <w:lastRenderedPageBreak/>
        <w:t>slachtoffers heeft gemaakt; overwegende dat er nog altijd 200 mensen vermist zijn;</w:t>
      </w:r>
    </w:p>
    <w:p w14:paraId="35B87501" w14:textId="254973F1" w:rsidR="00AB5C05" w:rsidRPr="00594B80" w:rsidRDefault="00AB5C05" w:rsidP="00AB5C05">
      <w:pPr>
        <w:pStyle w:val="NormalHanging12a"/>
        <w:rPr>
          <w:noProof/>
        </w:rPr>
      </w:pPr>
      <w:r w:rsidRPr="00594B80">
        <w:t>D.</w:t>
      </w:r>
      <w:r w:rsidRPr="00594B80">
        <w:tab/>
        <w:t xml:space="preserve">overwegende dat het Franse eiland Réunion op 28 februari 2025 is getroffen door de cycloon </w:t>
      </w:r>
      <w:proofErr w:type="spellStart"/>
      <w:r w:rsidRPr="00594B80">
        <w:t>Garance</w:t>
      </w:r>
      <w:proofErr w:type="spellEnd"/>
      <w:r w:rsidRPr="00594B80">
        <w:t xml:space="preserve">, waarbij zich windsnelheden van tot wel 215 kilometer per uur, zware regenval en gevaarlijke omstandigheden op zee voordeden, met als gevolg een totale directe schade </w:t>
      </w:r>
      <w:r w:rsidR="00547A03" w:rsidRPr="00594B80">
        <w:t>–</w:t>
      </w:r>
      <w:r w:rsidRPr="00594B80">
        <w:t xml:space="preserve"> voornamelijk aan elektriciteitsnetten en communicatie-infrastructuur </w:t>
      </w:r>
      <w:r w:rsidR="00547A03" w:rsidRPr="00594B80">
        <w:t>–</w:t>
      </w:r>
      <w:r w:rsidRPr="00594B80">
        <w:t xml:space="preserve"> die door de Franse autoriteiten wordt geraamd op 849,45 miljoen EUR; overwegende dat de cycloon 160 000 mensen heeft getroffen en ten minste vier dodelijke slachtoffers heeft gemaakt;</w:t>
      </w:r>
    </w:p>
    <w:p w14:paraId="006D69C1" w14:textId="77777777" w:rsidR="00AB5C05" w:rsidRPr="00594B80" w:rsidRDefault="00AB5C05" w:rsidP="00AB5C05">
      <w:pPr>
        <w:pStyle w:val="NormalHanging12a"/>
        <w:rPr>
          <w:noProof/>
        </w:rPr>
      </w:pPr>
      <w:r w:rsidRPr="00594B80">
        <w:t>1.</w:t>
      </w:r>
      <w:r w:rsidRPr="00594B80">
        <w:tab/>
        <w:t>betuigt zijn diepste solidariteit met alle slachtoffers, hun familieleden en alle personen die getroffen zijn door de vernietigende overstromingen in de Spaanse regio Valencia en de verwoestende cyclonen op de Franse eilanden Mayotte en Réunion, alsook met de nationale, regionale en lokale autoriteiten die bij de hulpverlening betrokken waren;</w:t>
      </w:r>
    </w:p>
    <w:p w14:paraId="007EC20C" w14:textId="77777777" w:rsidR="00AB5C05" w:rsidRPr="00594B80" w:rsidRDefault="00AB5C05" w:rsidP="00AB5C05">
      <w:pPr>
        <w:pStyle w:val="NormalHanging12a"/>
        <w:rPr>
          <w:noProof/>
        </w:rPr>
      </w:pPr>
      <w:r w:rsidRPr="00594B80">
        <w:t>2.</w:t>
      </w:r>
      <w:r w:rsidRPr="00594B80">
        <w:tab/>
        <w:t xml:space="preserve">is ingenomen met het besluit als een tastbare en zichtbare vorm van solidariteit van de Unie met haar burgers en de getroffen regio’s, maar merkt op dat deze solidariteit geen vervanging mag vormen voor de rechtstreekse verantwoordelijkheid van lokale, regionale en nationale autoriteiten voor de preventie en beheersing van </w:t>
      </w:r>
      <w:proofErr w:type="spellStart"/>
      <w:r w:rsidRPr="00594B80">
        <w:t>klimaatgerelateerde</w:t>
      </w:r>
      <w:proofErr w:type="spellEnd"/>
      <w:r w:rsidRPr="00594B80">
        <w:t xml:space="preserve"> natuurrampen;</w:t>
      </w:r>
    </w:p>
    <w:p w14:paraId="19E6EAEE" w14:textId="77777777" w:rsidR="00AB5C05" w:rsidRPr="00594B80" w:rsidRDefault="00AB5C05" w:rsidP="00AB5C05">
      <w:pPr>
        <w:pStyle w:val="NormalHanging12a"/>
        <w:rPr>
          <w:noProof/>
        </w:rPr>
      </w:pPr>
      <w:r w:rsidRPr="00594B80">
        <w:t>3.</w:t>
      </w:r>
      <w:r w:rsidRPr="00594B80">
        <w:tab/>
        <w:t>wijst er nogmaals op dat het belangrijk is om het publiek te informeren over de tastbare voordelen van het Solidariteitsfonds van de Europese Unie (SFEU) en om de burgers beter bekend te maken met instrumenten en programma’s van de Unie;</w:t>
      </w:r>
    </w:p>
    <w:p w14:paraId="4ACF5DA6" w14:textId="19D04316" w:rsidR="00AB5C05" w:rsidRPr="00594B80" w:rsidRDefault="00AB5C05" w:rsidP="00AB5C05">
      <w:pPr>
        <w:pStyle w:val="NormalHanging12a"/>
        <w:rPr>
          <w:noProof/>
        </w:rPr>
      </w:pPr>
      <w:r w:rsidRPr="00594B80">
        <w:t>4.</w:t>
      </w:r>
      <w:r w:rsidRPr="00594B80">
        <w:tab/>
        <w:t xml:space="preserve">wijst op het toenemende aantal ernstige, verwoestende en dodelijke natuurrampen in Europa en roept de lidstaten en de Commissie ertoe op meer te investeren in preventie, publieke infrastructuur en maatregelen ter beperking van en aanpassing aan de klimaatverandering, alsmede in maatregelen gericht op paraatheid in noodsituaties, om verlies van mensenlevens en economische schade te voorkomen; verzoekt de lidstaten rekening te houden met het feit dat klimaatrisico’s en andere natuurrampen vanwege </w:t>
      </w:r>
      <w:proofErr w:type="spellStart"/>
      <w:r w:rsidRPr="00594B80">
        <w:t>sociaal-economische</w:t>
      </w:r>
      <w:proofErr w:type="spellEnd"/>
      <w:r w:rsidRPr="00594B80">
        <w:t xml:space="preserve"> en demografische factoren vooral hun weerslag hebben op kwetsbare bevolkingsgroepen en kleine en middelgrote ondernemingen, alsook op kwetsbare regio’s zoals </w:t>
      </w:r>
      <w:proofErr w:type="spellStart"/>
      <w:r w:rsidRPr="00594B80">
        <w:t>ultraperifere</w:t>
      </w:r>
      <w:proofErr w:type="spellEnd"/>
      <w:r w:rsidRPr="00594B80">
        <w:t xml:space="preserve"> gebieden; acht het van essentieel belang te zorgen voor een hoog niveau van democratische controle door de begrotingsautoriteit van het SFEU; herinnert eraan dat het SFEU over een beperkte begroting beschikt en niet mag worden beschouwd als het enige instrument dat kan worden aangewend bij grote natuurrampen; dringt daarom aan op een beoordeling van de financiële draagkracht van de begroting van de Unie, en daarbij een mogelijke verhoging van de begrotingsmiddelen te overwegen om de burgers bijstand te verlenen die in verhouding staat tot de omvang van dergelijke rampen; merkt op dat een uitbreiding van dit soort bijstand de lidstaten in staat zou stellen doeltreffender en sneller te reageren op rampen terwijl andere instrumenten, met name cohesiefondsen, waarvan het hoofddoel niet de respons op rampen is, behouden kunnen blijven;</w:t>
      </w:r>
    </w:p>
    <w:p w14:paraId="104888CE" w14:textId="77777777" w:rsidR="00AB5C05" w:rsidRPr="00594B80" w:rsidRDefault="00AB5C05" w:rsidP="00AB5C05">
      <w:pPr>
        <w:pStyle w:val="NormalHanging12a"/>
        <w:rPr>
          <w:noProof/>
        </w:rPr>
      </w:pPr>
      <w:r w:rsidRPr="00594B80">
        <w:t>5.</w:t>
      </w:r>
      <w:r w:rsidRPr="00594B80">
        <w:tab/>
        <w:t xml:space="preserve">benadrukt dat het SFEU slechts een instrument voor schadeherstel is en dat de Unie ook aandacht moet blijven besteden aan beperking van en aanpassing aan de klimaatverandering door steun te verlenen voor Europese en nationale beleidsmaatregelen ter voorkoming van natuurrampen en door het beginsel “building back </w:t>
      </w:r>
      <w:proofErr w:type="spellStart"/>
      <w:r w:rsidRPr="00594B80">
        <w:t>better</w:t>
      </w:r>
      <w:proofErr w:type="spellEnd"/>
      <w:r w:rsidRPr="00594B80">
        <w:t xml:space="preserve">” als uitgangspunt te nemen in al haar optreden; wijst er in het bijzonder op dat er in verslag nr. 1/2024 “European </w:t>
      </w:r>
      <w:proofErr w:type="spellStart"/>
      <w:r w:rsidRPr="00594B80">
        <w:t>Climate</w:t>
      </w:r>
      <w:proofErr w:type="spellEnd"/>
      <w:r w:rsidRPr="00594B80">
        <w:t xml:space="preserve"> Risk Assessment” van de EER voor wordt gewaarschuwd dat de Unie niet voorbereid is op de gevolgen van de </w:t>
      </w:r>
      <w:r w:rsidRPr="00594B80">
        <w:lastRenderedPageBreak/>
        <w:t>klimaatverandering, en benadrukt dat zij maatregelen moet nemen om te voorkomen dat de vastgestelde klimaatrisico’s kritieke niveaus bereiken; verzoekt de lidstaten en de Commissie de nodige maatregelen te nemen om de Unie ertoe te brengen de verbintenissen in de Overeenkomst van Parijs na te komen; wijst er nogmaals op dat er moet worden gestreefd naar doeltreffende synergieën met andere beleidsmaatregelen en programma’s van de Unie, en benadrukt dat de lidstaten optimaal gebruik moeten maken van de financieringsmogelijkheden die door met name het Europees Fonds voor regionale ontwikkeling, het Europees Sociaal Fonds+ en de programma’s voor plattelandsontwikkeling worden geboden; verzoekt de Commissie met de nodige spoed alle met redenen omklede verzoeken van de lidstaten te beoordelen om middelen in het kader van de nationale plannen voor herstel en veerkracht opnieuw toe te wijzen voor bijstand bij natuurrampen, in overeenstemming met de regels van Verordening (EU) 2021/241 van het Europees Parlement en de Raad</w:t>
      </w:r>
      <w:r w:rsidRPr="00594B80">
        <w:rPr>
          <w:noProof/>
          <w:vertAlign w:val="superscript"/>
        </w:rPr>
        <w:footnoteReference w:id="10"/>
      </w:r>
      <w:r w:rsidRPr="00594B80">
        <w:t>, met name gezien het hoge percentage middelen van dit mechanisme dat nog niet is besteed; is van mening dat er ook preventieve maatregelen moeten worden genomen, niet alleen om schade in de toekomst zoveel mogelijk te beperken, maar ook om te voorkomen dat de risico’s na rampzalige gebeurtenissen, zoals overstromingen, bosbranden, aardverschuivingen of het opdrogen van meren en rivieren, nog groter worden; wijst voorts op de volksgezondheidsrisico’s voor heel Europa die inherent zijn aan extreme weersomstandigheden en natuurrampen zoals hittegolven en verzoekt de Commissie dit aspect in aanmerking te nemen in haar beleid; pleit voor het gebruik van innovatieve digitale hulpmiddelen, satellietgegevens (bijv. Copernicus) en systemen voor vroegtijdige waarschuwing om beter voorbereid te zijn op rampen; wijst op het belang van de nodige flexibiliteit bij het gebruik van de verschillende programma’s; benadrukt dat de steun die in het kader van het SFEU wordt verleend, niet ten koste mag gaan van de Uniefinanciering die de lidstaten in het kader van andere beleidsmaatregelen of programma’s van de Unie ontvangen; herinnert eraan dat het de lidstaten volgens de toepasselijke regels van de Unie toegestaan is staatssteun te verlenen, met name ten behoeve van landbouwbedrijven die schade hebben geleden door natuurrampen;</w:t>
      </w:r>
    </w:p>
    <w:p w14:paraId="49B4FA63" w14:textId="77777777" w:rsidR="00AB5C05" w:rsidRPr="00594B80" w:rsidRDefault="00AB5C05" w:rsidP="00AB5C05">
      <w:pPr>
        <w:pStyle w:val="NormalHanging12a"/>
        <w:rPr>
          <w:noProof/>
        </w:rPr>
      </w:pPr>
      <w:r w:rsidRPr="00594B80">
        <w:t>6.</w:t>
      </w:r>
      <w:r w:rsidRPr="00594B80">
        <w:tab/>
        <w:t>herinnert eraan dat met RESTORE</w:t>
      </w:r>
      <w:r w:rsidRPr="00594B80">
        <w:rPr>
          <w:noProof/>
          <w:vertAlign w:val="superscript"/>
        </w:rPr>
        <w:footnoteReference w:id="11"/>
      </w:r>
      <w:r w:rsidRPr="00594B80">
        <w:t xml:space="preserve"> en de specifieke maatregelen in het kader van het Europees Landbouwfonds voor plattelandsontwikkeling (</w:t>
      </w:r>
      <w:proofErr w:type="spellStart"/>
      <w:r w:rsidRPr="00594B80">
        <w:t>Elfpo</w:t>
      </w:r>
      <w:proofErr w:type="spellEnd"/>
      <w:r w:rsidRPr="00594B80">
        <w:t>)</w:t>
      </w:r>
      <w:r w:rsidRPr="00594B80">
        <w:rPr>
          <w:noProof/>
          <w:vertAlign w:val="superscript"/>
        </w:rPr>
        <w:footnoteReference w:id="12"/>
      </w:r>
      <w:r w:rsidRPr="00594B80">
        <w:t xml:space="preserve"> aanvullende steun wordt verleend aan lidstaten die door natuurrampen zijn getroffen, in het bijzonder middels grotere flexibiliteit bij het gebruik van de fondsen; benadrukt dat de lidstaten van deze mogelijkheden gebruik moeten maken; </w:t>
      </w:r>
    </w:p>
    <w:p w14:paraId="3EF6809B" w14:textId="77777777" w:rsidR="00AB5C05" w:rsidRPr="00594B80" w:rsidRDefault="00AB5C05" w:rsidP="00AB5C05">
      <w:pPr>
        <w:pStyle w:val="NormalHanging12a"/>
        <w:rPr>
          <w:bCs/>
          <w:iCs/>
        </w:rPr>
      </w:pPr>
      <w:r w:rsidRPr="00594B80">
        <w:t>7.</w:t>
      </w:r>
      <w:r w:rsidRPr="00594B80">
        <w:tab/>
        <w:t xml:space="preserve">betreurt dat het gemiddeld een jaar duurt voordat een begunstigde het volledige bedrag van een SFEU-subsidie heeft ontvangen; wijst op het belang van een snelle maar zorgvuldige beoordeling van de schade waarbij terdege rekening wordt gehouden met de economische gevolgen, en dringt erop aan dat de gemiddelde tijd voor de vrijgave van voorschotten wordt verkort, waarbij evenwel de bescherming van de begroting van de Unie moet worden gewaarborgd; merkt op dat in de methode voor de berekening van het totale steunbedrag beter rekening zou kunnen worden gehouden met de verhouding tussen de totale directe schade en het </w:t>
      </w:r>
      <w:proofErr w:type="spellStart"/>
      <w:r w:rsidRPr="00594B80">
        <w:t>bni</w:t>
      </w:r>
      <w:proofErr w:type="spellEnd"/>
      <w:r w:rsidRPr="00594B80">
        <w:t xml:space="preserve"> van het getroffen gebied, vooral wanneer het om </w:t>
      </w:r>
      <w:proofErr w:type="spellStart"/>
      <w:r w:rsidRPr="00594B80">
        <w:t>ultraperifere</w:t>
      </w:r>
      <w:proofErr w:type="spellEnd"/>
      <w:r w:rsidRPr="00594B80">
        <w:t xml:space="preserve"> gebieden gaat;</w:t>
      </w:r>
    </w:p>
    <w:p w14:paraId="11B08F95" w14:textId="77777777" w:rsidR="00AB5C05" w:rsidRPr="00594B80" w:rsidRDefault="00AB5C05" w:rsidP="00AB5C05">
      <w:pPr>
        <w:pStyle w:val="NormalHanging12a"/>
        <w:rPr>
          <w:noProof/>
        </w:rPr>
      </w:pPr>
      <w:r w:rsidRPr="00594B80">
        <w:lastRenderedPageBreak/>
        <w:t>8.</w:t>
      </w:r>
      <w:r w:rsidRPr="00594B80">
        <w:tab/>
        <w:t xml:space="preserve">benadrukt dat er dringend financiële steun moet worden vrijgemaakt uit het SFEU om te waarborgen dat de steun de getroffen regio’s tijdig kan bereiken, met het oog op een spoedig en bestendig herstel; benadrukt dat de tijd tussen de indiening van een aanvraag voor SFEU-bijstand en het financieringsbesluit moet worden verkort; dringt erop aan dat inspanningen worden geleverd om ervoor te zorgen dat SFEU-steun onverwijld terechtkomt bij de uiteindelijke begunstigden, waaronder bedrijven, kleine en middelgrote ondernemingen, gezinnen en getroffen burgers, alsook bij de wederopbouw van infrastructuur en de reparatie van materiële schade, hetgeen steeds gepaard moet gaan met de bijbehorende effectbeoordeling en passende controlemechanismen; onderstreept dat de interne procedures moeten worden vereenvoudigd en versneld zonder afbreuk te doen aan het institutionele evenwicht, en in het bijzonder aan de rechten van het Europees Parlement als een van de twee takken van de begrotingsautoriteit; merkt op dat het voorgestelde beheer van de opvolger van het Europees Solidariteitsfonds na 2027 niet strookt met het standpunt dat het Europees Parlement inneemt in zijn resolutie van 7 mei 2025 “Een vernieuwde </w:t>
      </w:r>
      <w:proofErr w:type="spellStart"/>
      <w:r w:rsidRPr="00594B80">
        <w:t>langetermijnbegroting</w:t>
      </w:r>
      <w:proofErr w:type="spellEnd"/>
      <w:r w:rsidRPr="00594B80">
        <w:t xml:space="preserve"> voor de Unie in een veranderende wereld”</w:t>
      </w:r>
      <w:r w:rsidRPr="00594B80">
        <w:rPr>
          <w:rStyle w:val="FootnoteReference"/>
          <w:bCs/>
          <w:iCs/>
        </w:rPr>
        <w:footnoteReference w:id="13"/>
      </w:r>
      <w:r w:rsidRPr="00594B80">
        <w:t xml:space="preserve">; </w:t>
      </w:r>
    </w:p>
    <w:p w14:paraId="3D80EF5E" w14:textId="77777777" w:rsidR="00AB5C05" w:rsidRPr="00594B80" w:rsidRDefault="00AB5C05" w:rsidP="00AB5C05">
      <w:pPr>
        <w:pStyle w:val="NormalHanging12a"/>
        <w:rPr>
          <w:noProof/>
        </w:rPr>
      </w:pPr>
      <w:r w:rsidRPr="00594B80">
        <w:t>9.</w:t>
      </w:r>
      <w:r w:rsidRPr="00594B80">
        <w:tab/>
        <w:t>hecht zijn goedkeuring aan het bij deze resolutie gevoegde besluit;</w:t>
      </w:r>
    </w:p>
    <w:p w14:paraId="166BB162" w14:textId="77777777" w:rsidR="00AB5C05" w:rsidRPr="00594B80" w:rsidRDefault="00AB5C05" w:rsidP="00AB5C05">
      <w:pPr>
        <w:pStyle w:val="NormalHanging12a"/>
        <w:rPr>
          <w:noProof/>
        </w:rPr>
      </w:pPr>
      <w:r w:rsidRPr="00594B80">
        <w:t>10.</w:t>
      </w:r>
      <w:r w:rsidRPr="00594B80">
        <w:tab/>
        <w:t>verzoekt zijn Voorzitter dit besluit samen met de voorzitter van de Raad te ondertekenen en te zorgen voor bekendmaking ervan in het Publicatieblad van de Europese Unie;</w:t>
      </w:r>
    </w:p>
    <w:p w14:paraId="3C80B3F9" w14:textId="77777777" w:rsidR="00AB5C05" w:rsidRPr="00594B80" w:rsidRDefault="00AB5C05" w:rsidP="00AB5C05">
      <w:pPr>
        <w:pStyle w:val="NormalHanging12a"/>
        <w:rPr>
          <w:noProof/>
        </w:rPr>
      </w:pPr>
      <w:r w:rsidRPr="00594B80">
        <w:t>11.</w:t>
      </w:r>
      <w:r w:rsidRPr="00594B80">
        <w:tab/>
        <w:t>verzoekt zijn Voorzitter deze resolutie, met inbegrip van de bijlage, te doen toekomen aan de Raad en de Commissie.</w:t>
      </w:r>
    </w:p>
    <w:p w14:paraId="30853A37" w14:textId="77777777" w:rsidR="00AB5C05" w:rsidRPr="00594B80" w:rsidRDefault="00AB5C05" w:rsidP="00AB5C05">
      <w:pPr>
        <w:pStyle w:val="PageHeading"/>
        <w:jc w:val="left"/>
        <w:rPr>
          <w:noProof/>
        </w:rPr>
        <w:sectPr w:rsidR="00AB5C05" w:rsidRPr="00594B80" w:rsidSect="00545C1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6B7C33" w14:textId="77777777" w:rsidR="004B3147" w:rsidRPr="004B3147" w:rsidRDefault="00AB5C05" w:rsidP="00AB5C05">
      <w:pPr>
        <w:pStyle w:val="PageHeading"/>
        <w:rPr>
          <w:rFonts w:ascii="Times New Roman" w:hAnsi="Times New Roman" w:cs="Times New Roman"/>
        </w:rPr>
      </w:pPr>
      <w:bookmarkStart w:id="7" w:name="_Toc213778308"/>
      <w:r w:rsidRPr="004B3147">
        <w:rPr>
          <w:rFonts w:ascii="Times New Roman" w:hAnsi="Times New Roman" w:cs="Times New Roman"/>
        </w:rPr>
        <w:lastRenderedPageBreak/>
        <w:t>BIJLAGE</w:t>
      </w:r>
    </w:p>
    <w:p w14:paraId="021712E5" w14:textId="1180ACA7" w:rsidR="00AB5C05" w:rsidRPr="004B3147" w:rsidRDefault="00AB5C05" w:rsidP="00AB5C05">
      <w:pPr>
        <w:pStyle w:val="PageHeading"/>
        <w:rPr>
          <w:rFonts w:ascii="Times New Roman" w:hAnsi="Times New Roman" w:cs="Times New Roman"/>
          <w:noProof/>
        </w:rPr>
      </w:pPr>
      <w:r w:rsidRPr="004B3147">
        <w:rPr>
          <w:rFonts w:ascii="Times New Roman" w:hAnsi="Times New Roman" w:cs="Times New Roman"/>
        </w:rPr>
        <w:t>BESLUIT VAN HET EUROPEES PARLEMENT EN DE RAAD</w:t>
      </w:r>
      <w:bookmarkEnd w:id="7"/>
    </w:p>
    <w:p w14:paraId="4A3C9689" w14:textId="77777777" w:rsidR="00AB5C05" w:rsidRPr="004B3147" w:rsidRDefault="00AB5C05" w:rsidP="004B3147">
      <w:pPr>
        <w:pStyle w:val="NormalBold24a"/>
        <w:jc w:val="center"/>
      </w:pPr>
      <w:r w:rsidRPr="004B3147">
        <w:t xml:space="preserve">betreffende de beschikbaarstelling van middelen uit het Solidariteitsfonds van de Europese Unie voor bijstand aan Spanje met betrekking tot de overstromingen in de Spaanse regio Valencia in oktober 2024 en aan Frankrijk met betrekking tot de schade die is veroorzaakt door de cycloon </w:t>
      </w:r>
      <w:proofErr w:type="spellStart"/>
      <w:r w:rsidRPr="004B3147">
        <w:t>Chido</w:t>
      </w:r>
      <w:proofErr w:type="spellEnd"/>
      <w:r w:rsidRPr="004B3147">
        <w:t xml:space="preserve"> op Mayotte in december 2024 en door de cycloon </w:t>
      </w:r>
      <w:proofErr w:type="spellStart"/>
      <w:r w:rsidRPr="004B3147">
        <w:t>Garance</w:t>
      </w:r>
      <w:proofErr w:type="spellEnd"/>
      <w:r w:rsidRPr="004B3147">
        <w:t xml:space="preserve"> op Réunion in februari 2025</w:t>
      </w:r>
    </w:p>
    <w:p w14:paraId="2EA95A07" w14:textId="43A15015" w:rsidR="004B3147" w:rsidRPr="006302AE" w:rsidRDefault="004B3147" w:rsidP="004B3147">
      <w:pPr>
        <w:spacing w:before="240"/>
        <w:rPr>
          <w:i/>
        </w:rPr>
      </w:pPr>
      <w:r w:rsidRPr="004B3147">
        <w:rPr>
          <w:i/>
        </w:rPr>
        <w:t>(</w:t>
      </w:r>
      <w:r w:rsidRPr="006302AE">
        <w:rPr>
          <w:i/>
        </w:rPr>
        <w:t>De tekst van de bijlage wordt hier niet weergegeven, aangezien deze overeenkomt met de definitieve handeling</w:t>
      </w:r>
      <w:r w:rsidRPr="004B3147">
        <w:rPr>
          <w:i/>
        </w:rPr>
        <w:t>: Besluit (EU) 2025/</w:t>
      </w:r>
      <w:r w:rsidRPr="004B3147">
        <w:rPr>
          <w:i/>
        </w:rPr>
        <w:t>2403</w:t>
      </w:r>
      <w:r w:rsidRPr="004B3147">
        <w:rPr>
          <w:i/>
        </w:rPr>
        <w:t>.)</w:t>
      </w:r>
    </w:p>
    <w:sectPr w:rsidR="004B3147" w:rsidRPr="006302AE" w:rsidSect="00545C1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16AB9" w14:textId="77777777" w:rsidR="005E1720" w:rsidRPr="00545C1B" w:rsidRDefault="005E1720">
      <w:r w:rsidRPr="00545C1B">
        <w:separator/>
      </w:r>
    </w:p>
  </w:endnote>
  <w:endnote w:type="continuationSeparator" w:id="0">
    <w:p w14:paraId="71EE6C9C" w14:textId="77777777" w:rsidR="005E1720" w:rsidRPr="00545C1B" w:rsidRDefault="005E1720">
      <w:r w:rsidRPr="00545C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F529" w14:textId="77777777" w:rsidR="00AB5C05" w:rsidRPr="00545C1B" w:rsidRDefault="00AB5C05" w:rsidP="00EE37F6">
    <w:pPr>
      <w:pStyle w:val="EPFooter"/>
    </w:pPr>
    <w:r w:rsidRPr="00545C1B">
      <w:t>PE</w:t>
    </w:r>
    <w:r w:rsidRPr="00545C1B">
      <w:rPr>
        <w:rStyle w:val="HideTWBExt"/>
      </w:rPr>
      <w:t>&lt;NoPE&gt;</w:t>
    </w:r>
    <w:r w:rsidRPr="00545C1B">
      <w:t>778.223</w:t>
    </w:r>
    <w:r w:rsidRPr="00545C1B">
      <w:rPr>
        <w:rStyle w:val="HideTWBExt"/>
      </w:rPr>
      <w:t>&lt;/NoPE&gt;&lt;Version&gt;</w:t>
    </w:r>
    <w:r w:rsidRPr="00545C1B">
      <w:t>v02-00</w:t>
    </w:r>
    <w:r w:rsidRPr="00545C1B">
      <w:rPr>
        <w:rStyle w:val="HideTWBExt"/>
      </w:rPr>
      <w:t>&lt;/Version&gt;</w:t>
    </w:r>
    <w:r w:rsidRPr="00545C1B">
      <w:tab/>
    </w:r>
    <w:r w:rsidRPr="00545C1B">
      <w:fldChar w:fldCharType="begin"/>
    </w:r>
    <w:r w:rsidRPr="00545C1B">
      <w:instrText xml:space="preserve"> PAGE  \* MERGEFORMAT </w:instrText>
    </w:r>
    <w:r w:rsidRPr="00545C1B">
      <w:fldChar w:fldCharType="separate"/>
    </w:r>
    <w:r w:rsidRPr="00545C1B">
      <w:rPr>
        <w:noProof/>
      </w:rPr>
      <w:t>14</w:t>
    </w:r>
    <w:r w:rsidRPr="00545C1B">
      <w:fldChar w:fldCharType="end"/>
    </w:r>
    <w:r w:rsidRPr="00545C1B">
      <w:t>/</w:t>
    </w:r>
    <w:r w:rsidR="004B3147">
      <w:fldChar w:fldCharType="begin"/>
    </w:r>
    <w:r w:rsidR="004B3147">
      <w:instrText xml:space="preserve"> NUMPAGES  \* MERGEFORMAT </w:instrText>
    </w:r>
    <w:r w:rsidR="004B3147">
      <w:fldChar w:fldCharType="separate"/>
    </w:r>
    <w:r w:rsidRPr="00545C1B">
      <w:rPr>
        <w:noProof/>
      </w:rPr>
      <w:t>15</w:t>
    </w:r>
    <w:r w:rsidR="004B3147">
      <w:rPr>
        <w:noProof/>
      </w:rPr>
      <w:fldChar w:fldCharType="end"/>
    </w:r>
    <w:r w:rsidRPr="00545C1B">
      <w:tab/>
    </w:r>
    <w:r w:rsidRPr="00545C1B">
      <w:rPr>
        <w:rStyle w:val="HideTWBExt"/>
      </w:rPr>
      <w:t>&lt;PathFdR&gt;</w:t>
    </w:r>
    <w:r w:rsidRPr="00545C1B">
      <w:t>RR\1331466NL.docx</w:t>
    </w:r>
    <w:r w:rsidRPr="00545C1B">
      <w:rPr>
        <w:rStyle w:val="HideTWBExt"/>
      </w:rPr>
      <w:t>&lt;/PathFdR&gt;</w:t>
    </w:r>
  </w:p>
  <w:p w14:paraId="35B9E702" w14:textId="77777777" w:rsidR="00AB5C05" w:rsidRPr="00545C1B" w:rsidRDefault="00AB5C05" w:rsidP="00EE37F6">
    <w:pPr>
      <w:pStyle w:val="EPFooter2"/>
    </w:pPr>
    <w:r w:rsidRPr="00545C1B">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84347" w14:textId="77777777" w:rsidR="00AB5C05" w:rsidRPr="00545C1B" w:rsidRDefault="00AB5C05" w:rsidP="00EE37F6">
    <w:pPr>
      <w:pStyle w:val="EPFooter"/>
    </w:pPr>
    <w:r w:rsidRPr="00545C1B">
      <w:rPr>
        <w:rStyle w:val="HideTWBExt"/>
      </w:rPr>
      <w:t>&lt;PathFdR&gt;</w:t>
    </w:r>
    <w:r w:rsidRPr="00545C1B">
      <w:t>RR\1331466NL.docx</w:t>
    </w:r>
    <w:r w:rsidRPr="00545C1B">
      <w:rPr>
        <w:rStyle w:val="HideTWBExt"/>
      </w:rPr>
      <w:t>&lt;/PathFdR&gt;</w:t>
    </w:r>
    <w:r w:rsidRPr="00545C1B">
      <w:tab/>
    </w:r>
    <w:r w:rsidRPr="00545C1B">
      <w:tab/>
      <w:t>PE</w:t>
    </w:r>
    <w:r w:rsidRPr="00545C1B">
      <w:rPr>
        <w:rStyle w:val="HideTWBExt"/>
      </w:rPr>
      <w:t>&lt;NoPE&gt;</w:t>
    </w:r>
    <w:r w:rsidRPr="00545C1B">
      <w:t>778.223</w:t>
    </w:r>
    <w:r w:rsidRPr="00545C1B">
      <w:rPr>
        <w:rStyle w:val="HideTWBExt"/>
      </w:rPr>
      <w:t>&lt;/NoPE&gt;&lt;Version&gt;</w:t>
    </w:r>
    <w:r w:rsidRPr="00545C1B">
      <w:t>v02-00</w:t>
    </w:r>
    <w:r w:rsidRPr="00545C1B">
      <w:rPr>
        <w:rStyle w:val="HideTWBExt"/>
      </w:rPr>
      <w:t>&lt;/Version&gt;</w:t>
    </w:r>
  </w:p>
  <w:p w14:paraId="6C69E03E" w14:textId="77777777" w:rsidR="00AB5C05" w:rsidRPr="00545C1B" w:rsidRDefault="00AB5C05" w:rsidP="00EE37F6">
    <w:pPr>
      <w:pStyle w:val="EPFooter2"/>
    </w:pPr>
    <w:r w:rsidRPr="00545C1B">
      <w:t>NL</w:t>
    </w:r>
    <w:r w:rsidRPr="00545C1B">
      <w:tab/>
    </w:r>
    <w:r w:rsidRPr="00545C1B">
      <w:rPr>
        <w:b w:val="0"/>
        <w:i/>
        <w:color w:val="C0C0C0"/>
        <w:sz w:val="22"/>
      </w:rPr>
      <w:t>In verscheidenheid verenigd</w:t>
    </w:r>
    <w:r w:rsidRPr="00545C1B">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AE77" w14:textId="77777777" w:rsidR="00064002" w:rsidRPr="00545C1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CDD9F" w14:textId="77777777" w:rsidR="00064002" w:rsidRPr="00545C1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41BF" w14:textId="77777777" w:rsidR="00064002" w:rsidRPr="00545C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58C06" w14:textId="77777777" w:rsidR="005E1720" w:rsidRPr="00545C1B" w:rsidRDefault="005E1720">
      <w:r w:rsidRPr="00545C1B">
        <w:separator/>
      </w:r>
    </w:p>
  </w:footnote>
  <w:footnote w:type="continuationSeparator" w:id="0">
    <w:p w14:paraId="7B2A97B9" w14:textId="77777777" w:rsidR="005E1720" w:rsidRPr="00545C1B" w:rsidRDefault="005E1720">
      <w:r w:rsidRPr="00545C1B">
        <w:continuationSeparator/>
      </w:r>
    </w:p>
  </w:footnote>
  <w:footnote w:id="1">
    <w:p w14:paraId="76CAF7C0" w14:textId="6CB340E3"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 xml:space="preserve">PB L 311 van 14.11.2002, blz. 3, ELI: </w:t>
      </w:r>
      <w:hyperlink r:id="rId1" w:history="1">
        <w:r w:rsidRPr="00545C1B">
          <w:rPr>
            <w:rStyle w:val="Hyperlink"/>
            <w:sz w:val="24"/>
            <w:lang w:val="nl-NL"/>
          </w:rPr>
          <w:t>http://data.europa.eu/eli/reg/2002/2012/oj</w:t>
        </w:r>
      </w:hyperlink>
      <w:r w:rsidRPr="00545C1B">
        <w:rPr>
          <w:sz w:val="24"/>
          <w:lang w:val="nl-NL"/>
        </w:rPr>
        <w:t>.</w:t>
      </w:r>
    </w:p>
  </w:footnote>
  <w:footnote w:id="2">
    <w:p w14:paraId="638F6753" w14:textId="33CD2CEB" w:rsidR="00AB5C05" w:rsidRPr="008B2434" w:rsidRDefault="00AB5C05" w:rsidP="00545C1B">
      <w:pPr>
        <w:pStyle w:val="FootnoteText"/>
        <w:ind w:left="567" w:hanging="567"/>
        <w:rPr>
          <w:sz w:val="24"/>
          <w:lang w:val="sv-SE"/>
        </w:rPr>
      </w:pPr>
      <w:r w:rsidRPr="00545C1B">
        <w:rPr>
          <w:rStyle w:val="FootnoteReference"/>
          <w:sz w:val="24"/>
          <w:lang w:val="nl-NL"/>
        </w:rPr>
        <w:footnoteRef/>
      </w:r>
      <w:r w:rsidR="00545C1B" w:rsidRPr="008B2434">
        <w:rPr>
          <w:sz w:val="24"/>
          <w:lang w:val="sv-SE"/>
        </w:rPr>
        <w:tab/>
      </w:r>
      <w:r w:rsidRPr="008B2434">
        <w:rPr>
          <w:sz w:val="24"/>
          <w:lang w:val="sv-SE"/>
        </w:rPr>
        <w:t xml:space="preserve">PB L 433 I van 22.12.2020, blz. 11, ELI: </w:t>
      </w:r>
      <w:r w:rsidR="004B3147">
        <w:fldChar w:fldCharType="begin"/>
      </w:r>
      <w:r w:rsidR="004B3147" w:rsidRPr="004B3147">
        <w:rPr>
          <w:lang w:val="sv-SE"/>
        </w:rPr>
        <w:instrText>HYPERLINK "http://data.europa.eu/eli/reg/2020/2093/oj"</w:instrText>
      </w:r>
      <w:r w:rsidR="004B3147">
        <w:fldChar w:fldCharType="separate"/>
      </w:r>
      <w:r w:rsidRPr="008B2434">
        <w:rPr>
          <w:rStyle w:val="Hyperlink"/>
          <w:sz w:val="24"/>
          <w:lang w:val="sv-SE"/>
        </w:rPr>
        <w:t>http://data.europa.eu/eli/reg/2020/2093/oj</w:t>
      </w:r>
      <w:r w:rsidR="004B3147">
        <w:rPr>
          <w:rStyle w:val="Hyperlink"/>
          <w:sz w:val="24"/>
          <w:lang w:val="sv-SE"/>
        </w:rPr>
        <w:fldChar w:fldCharType="end"/>
      </w:r>
      <w:r w:rsidRPr="008B2434">
        <w:rPr>
          <w:sz w:val="24"/>
          <w:lang w:val="sv-SE"/>
        </w:rPr>
        <w:t>.</w:t>
      </w:r>
    </w:p>
  </w:footnote>
  <w:footnote w:id="3">
    <w:p w14:paraId="0F7BCE9F" w14:textId="614105DE" w:rsidR="00AB5C05" w:rsidRPr="008B2434" w:rsidRDefault="00AB5C05" w:rsidP="00545C1B">
      <w:pPr>
        <w:pStyle w:val="FootnoteText"/>
        <w:ind w:left="567" w:hanging="567"/>
        <w:rPr>
          <w:sz w:val="24"/>
          <w:lang w:val="sv-SE"/>
        </w:rPr>
      </w:pPr>
      <w:r w:rsidRPr="00545C1B">
        <w:rPr>
          <w:rStyle w:val="FootnoteReference"/>
          <w:sz w:val="24"/>
          <w:lang w:val="nl-NL"/>
        </w:rPr>
        <w:footnoteRef/>
      </w:r>
      <w:r w:rsidR="00545C1B" w:rsidRPr="008B2434">
        <w:rPr>
          <w:sz w:val="24"/>
          <w:lang w:val="sv-SE"/>
        </w:rPr>
        <w:tab/>
      </w:r>
      <w:r w:rsidRPr="008B2434">
        <w:rPr>
          <w:sz w:val="24"/>
          <w:lang w:val="sv-SE"/>
        </w:rPr>
        <w:t xml:space="preserve">PB L 433 I van 22.12.2020, blz. 28, ELI: </w:t>
      </w:r>
      <w:r w:rsidR="004B3147">
        <w:fldChar w:fldCharType="begin"/>
      </w:r>
      <w:r w:rsidR="004B3147" w:rsidRPr="004B3147">
        <w:rPr>
          <w:lang w:val="sv-SE"/>
        </w:rPr>
        <w:instrText>HYPERLINK "http://data.europa.eu/eli/agree_interinstit/2020/1222/oj"</w:instrText>
      </w:r>
      <w:r w:rsidR="004B3147">
        <w:fldChar w:fldCharType="separate"/>
      </w:r>
      <w:r w:rsidRPr="008B2434">
        <w:rPr>
          <w:rStyle w:val="Hyperlink"/>
          <w:sz w:val="24"/>
          <w:lang w:val="sv-SE"/>
        </w:rPr>
        <w:t>http://data.europa.eu/eli/agree_interinstit/2020/1222/oj</w:t>
      </w:r>
      <w:r w:rsidR="004B3147">
        <w:rPr>
          <w:rStyle w:val="Hyperlink"/>
          <w:sz w:val="24"/>
          <w:lang w:val="sv-SE"/>
        </w:rPr>
        <w:fldChar w:fldCharType="end"/>
      </w:r>
      <w:r w:rsidRPr="008B2434">
        <w:rPr>
          <w:sz w:val="24"/>
          <w:lang w:val="sv-SE"/>
        </w:rPr>
        <w:t>.</w:t>
      </w:r>
    </w:p>
  </w:footnote>
  <w:footnote w:id="4">
    <w:p w14:paraId="1BB259B8" w14:textId="168AEEF7"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 xml:space="preserve">PB L 231 van 30.6.2021, blz. 60, ELI: </w:t>
      </w:r>
      <w:r w:rsidR="004B3147">
        <w:fldChar w:fldCharType="begin"/>
      </w:r>
      <w:r w:rsidR="004B3147" w:rsidRPr="004B3147">
        <w:rPr>
          <w:lang w:val="nl-NL"/>
        </w:rPr>
        <w:instrText>HYPERLINK "http://data.europa.eu/eli/reg/2021/1058/oj"</w:instrText>
      </w:r>
      <w:r w:rsidR="004B3147">
        <w:fldChar w:fldCharType="separate"/>
      </w:r>
      <w:r w:rsidRPr="00545C1B">
        <w:rPr>
          <w:rStyle w:val="Hyperlink"/>
          <w:sz w:val="24"/>
          <w:lang w:val="nl-NL"/>
        </w:rPr>
        <w:t>http://data.europa.eu/eli/reg/2021/1058/oj</w:t>
      </w:r>
      <w:r w:rsidR="004B3147">
        <w:rPr>
          <w:rStyle w:val="Hyperlink"/>
          <w:sz w:val="24"/>
          <w:lang w:val="nl-NL"/>
        </w:rPr>
        <w:fldChar w:fldCharType="end"/>
      </w:r>
      <w:r w:rsidRPr="00545C1B">
        <w:rPr>
          <w:sz w:val="24"/>
          <w:lang w:val="nl-NL"/>
        </w:rPr>
        <w:t>.</w:t>
      </w:r>
    </w:p>
  </w:footnote>
  <w:footnote w:id="5">
    <w:p w14:paraId="2428A4EA" w14:textId="6AFE40FC"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 xml:space="preserve">PB L 231 van 30.6.2021, blz. 21, ELI: </w:t>
      </w:r>
      <w:r w:rsidR="004B3147">
        <w:fldChar w:fldCharType="begin"/>
      </w:r>
      <w:r w:rsidR="004B3147" w:rsidRPr="004B3147">
        <w:rPr>
          <w:lang w:val="nl-NL"/>
        </w:rPr>
        <w:instrText>HYPERLINK "http://data.europa.eu/eli/reg/2021/1057/oj"</w:instrText>
      </w:r>
      <w:r w:rsidR="004B3147">
        <w:fldChar w:fldCharType="separate"/>
      </w:r>
      <w:r w:rsidRPr="00545C1B">
        <w:rPr>
          <w:rStyle w:val="Hyperlink"/>
          <w:sz w:val="24"/>
          <w:lang w:val="nl-NL"/>
        </w:rPr>
        <w:t>http://data.europa.eu/eli/reg/2021/1057/oj</w:t>
      </w:r>
      <w:r w:rsidR="004B3147">
        <w:rPr>
          <w:rStyle w:val="Hyperlink"/>
          <w:sz w:val="24"/>
          <w:lang w:val="nl-NL"/>
        </w:rPr>
        <w:fldChar w:fldCharType="end"/>
      </w:r>
      <w:r w:rsidRPr="00545C1B">
        <w:rPr>
          <w:sz w:val="24"/>
          <w:lang w:val="nl-NL"/>
        </w:rPr>
        <w:t>.</w:t>
      </w:r>
    </w:p>
  </w:footnote>
  <w:footnote w:id="6">
    <w:p w14:paraId="464B59E8" w14:textId="370FF9C9"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 xml:space="preserve">PB L 435 van 6.12.2021, blz. 1, ELI: </w:t>
      </w:r>
      <w:r w:rsidR="004B3147">
        <w:fldChar w:fldCharType="begin"/>
      </w:r>
      <w:r w:rsidR="004B3147" w:rsidRPr="004B3147">
        <w:rPr>
          <w:lang w:val="nl-NL"/>
        </w:rPr>
        <w:instrText>HYPERLINK "http://data.europa.eu/eli/reg/2021/2115/oj"</w:instrText>
      </w:r>
      <w:r w:rsidR="004B3147">
        <w:fldChar w:fldCharType="separate"/>
      </w:r>
      <w:r w:rsidRPr="00545C1B">
        <w:rPr>
          <w:rStyle w:val="Hyperlink"/>
          <w:sz w:val="24"/>
          <w:lang w:val="nl-NL"/>
        </w:rPr>
        <w:t>http://data.europa.eu/eli/reg/2021/2115/oj</w:t>
      </w:r>
      <w:r w:rsidR="004B3147">
        <w:rPr>
          <w:rStyle w:val="Hyperlink"/>
          <w:sz w:val="24"/>
          <w:lang w:val="nl-NL"/>
        </w:rPr>
        <w:fldChar w:fldCharType="end"/>
      </w:r>
      <w:r w:rsidRPr="00545C1B">
        <w:rPr>
          <w:sz w:val="24"/>
          <w:lang w:val="nl-NL"/>
        </w:rPr>
        <w:t xml:space="preserve"> </w:t>
      </w:r>
    </w:p>
  </w:footnote>
  <w:footnote w:id="7">
    <w:p w14:paraId="53C4FC43" w14:textId="7AEE5FC5"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Aangenomen teksten, P10_TA(2024)0059.</w:t>
      </w:r>
    </w:p>
  </w:footnote>
  <w:footnote w:id="8">
    <w:p w14:paraId="470E6E28" w14:textId="25DCFAE9"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Aangenomen teksten, P10_TA(2025)0090.</w:t>
      </w:r>
    </w:p>
  </w:footnote>
  <w:footnote w:id="9">
    <w:p w14:paraId="0FA4C9E1" w14:textId="29927751"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004B3147">
        <w:fldChar w:fldCharType="begin"/>
      </w:r>
      <w:r w:rsidR="004B3147" w:rsidRPr="004B3147">
        <w:rPr>
          <w:lang w:val="nl-NL"/>
        </w:rPr>
        <w:instrText>HYPERLINK "https://www.eea.europa.eu/publications/european-climate-risk-assessment"</w:instrText>
      </w:r>
      <w:r w:rsidR="004B3147">
        <w:fldChar w:fldCharType="separate"/>
      </w:r>
      <w:r w:rsidRPr="00545C1B">
        <w:rPr>
          <w:rStyle w:val="Hyperlink"/>
          <w:sz w:val="24"/>
          <w:lang w:val="nl-NL"/>
        </w:rPr>
        <w:t>https://www.eea.europa.eu/publications/european-climate-risk-assessment</w:t>
      </w:r>
      <w:r w:rsidR="004B3147">
        <w:rPr>
          <w:rStyle w:val="Hyperlink"/>
          <w:sz w:val="24"/>
          <w:lang w:val="nl-NL"/>
        </w:rPr>
        <w:fldChar w:fldCharType="end"/>
      </w:r>
      <w:r w:rsidRPr="00545C1B">
        <w:rPr>
          <w:sz w:val="24"/>
          <w:lang w:val="nl-NL"/>
        </w:rPr>
        <w:t>.</w:t>
      </w:r>
    </w:p>
  </w:footnote>
  <w:footnote w:id="10">
    <w:p w14:paraId="3FE16BF2" w14:textId="72F81A84"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 xml:space="preserve">Verordening (EU) 2021/241 van het Europees Parlement en de Raad van 12 februari 2021 tot instelling van de herstel- en veerkrachtfaciliteit (PB L 57 van 18.2.2021, blz. 17, </w:t>
      </w:r>
      <w:r w:rsidRPr="00545C1B">
        <w:rPr>
          <w:color w:val="333333"/>
          <w:sz w:val="24"/>
          <w:shd w:val="clear" w:color="auto" w:fill="FFFFFF"/>
          <w:lang w:val="nl-NL"/>
        </w:rPr>
        <w:t>ELI: </w:t>
      </w:r>
      <w:r w:rsidR="004B3147">
        <w:fldChar w:fldCharType="begin"/>
      </w:r>
      <w:r w:rsidR="004B3147" w:rsidRPr="004B3147">
        <w:rPr>
          <w:lang w:val="nl-NL"/>
        </w:rPr>
        <w:instrText>HYPERLINK "http://data.europa.eu/eli/reg/2021/241/oj" \o "Biedt toegang tot dit document via de ELI-URI."</w:instrText>
      </w:r>
      <w:r w:rsidR="004B3147">
        <w:fldChar w:fldCharType="separate"/>
      </w:r>
      <w:r w:rsidRPr="00545C1B">
        <w:rPr>
          <w:rStyle w:val="Hyperlink"/>
          <w:color w:val="23527C"/>
          <w:sz w:val="24"/>
          <w:shd w:val="clear" w:color="auto" w:fill="FFFFFF"/>
          <w:lang w:val="nl-NL"/>
        </w:rPr>
        <w:t>http://data.europa.eu/eli/reg/2021/241/oj</w:t>
      </w:r>
      <w:r w:rsidR="004B3147">
        <w:rPr>
          <w:rStyle w:val="Hyperlink"/>
          <w:color w:val="23527C"/>
          <w:sz w:val="24"/>
          <w:shd w:val="clear" w:color="auto" w:fill="FFFFFF"/>
          <w:lang w:val="nl-NL"/>
        </w:rPr>
        <w:fldChar w:fldCharType="end"/>
      </w:r>
      <w:r w:rsidRPr="00545C1B">
        <w:rPr>
          <w:sz w:val="24"/>
          <w:lang w:val="nl-NL"/>
        </w:rPr>
        <w:t>).</w:t>
      </w:r>
    </w:p>
  </w:footnote>
  <w:footnote w:id="11">
    <w:p w14:paraId="45F6E706" w14:textId="331E2DB8" w:rsidR="00AB5C05" w:rsidRPr="004645C9" w:rsidRDefault="00AB5C05" w:rsidP="00545C1B">
      <w:pPr>
        <w:pStyle w:val="FootnoteText"/>
        <w:ind w:left="567" w:hanging="567"/>
        <w:rPr>
          <w:sz w:val="24"/>
          <w:lang w:val="fi-FI"/>
        </w:rPr>
      </w:pPr>
      <w:r w:rsidRPr="00545C1B">
        <w:rPr>
          <w:rStyle w:val="FootnoteReference"/>
          <w:sz w:val="24"/>
          <w:lang w:val="nl-NL"/>
        </w:rPr>
        <w:footnoteRef/>
      </w:r>
      <w:r w:rsidR="00545C1B" w:rsidRPr="004645C9">
        <w:rPr>
          <w:sz w:val="24"/>
          <w:lang w:val="fi-FI"/>
        </w:rPr>
        <w:tab/>
      </w:r>
      <w:r w:rsidRPr="004645C9">
        <w:rPr>
          <w:sz w:val="24"/>
          <w:lang w:val="fi-FI"/>
        </w:rPr>
        <w:t xml:space="preserve">PB L, 2024/3236, 23.12.2024, ELI: </w:t>
      </w:r>
      <w:r w:rsidR="004B3147">
        <w:fldChar w:fldCharType="begin"/>
      </w:r>
      <w:r w:rsidR="004B3147" w:rsidRPr="004B3147">
        <w:rPr>
          <w:lang w:val="fi-FI"/>
        </w:rPr>
        <w:instrText>HYPERLINK "http://data.europa.eu/eli/reg/2024/3236/oj"</w:instrText>
      </w:r>
      <w:r w:rsidR="004B3147">
        <w:fldChar w:fldCharType="separate"/>
      </w:r>
      <w:r w:rsidRPr="004645C9">
        <w:rPr>
          <w:rStyle w:val="Hyperlink"/>
          <w:sz w:val="24"/>
          <w:shd w:val="clear" w:color="auto" w:fill="FFFFFF"/>
          <w:lang w:val="fi-FI"/>
        </w:rPr>
        <w:t>http://data.europa.eu/eli/reg/2024/3236/oj</w:t>
      </w:r>
      <w:r w:rsidR="004B3147">
        <w:rPr>
          <w:rStyle w:val="Hyperlink"/>
          <w:sz w:val="24"/>
          <w:shd w:val="clear" w:color="auto" w:fill="FFFFFF"/>
          <w:lang w:val="fi-FI"/>
        </w:rPr>
        <w:fldChar w:fldCharType="end"/>
      </w:r>
      <w:r w:rsidRPr="004645C9">
        <w:rPr>
          <w:sz w:val="24"/>
          <w:lang w:val="fi-FI"/>
        </w:rPr>
        <w:t xml:space="preserve">. </w:t>
      </w:r>
    </w:p>
  </w:footnote>
  <w:footnote w:id="12">
    <w:p w14:paraId="2C09AF4B" w14:textId="27CCB7BF" w:rsidR="00AB5C05" w:rsidRPr="004645C9" w:rsidRDefault="00AB5C05" w:rsidP="00545C1B">
      <w:pPr>
        <w:pStyle w:val="FootnoteText"/>
        <w:ind w:left="567" w:hanging="567"/>
        <w:rPr>
          <w:sz w:val="24"/>
          <w:lang w:val="fi-FI"/>
        </w:rPr>
      </w:pPr>
      <w:r w:rsidRPr="00545C1B">
        <w:rPr>
          <w:rStyle w:val="FootnoteReference"/>
          <w:sz w:val="24"/>
          <w:lang w:val="nl-NL"/>
        </w:rPr>
        <w:footnoteRef/>
      </w:r>
      <w:r w:rsidR="00545C1B" w:rsidRPr="004645C9">
        <w:rPr>
          <w:sz w:val="24"/>
          <w:lang w:val="fi-FI"/>
        </w:rPr>
        <w:tab/>
      </w:r>
      <w:r w:rsidRPr="004645C9">
        <w:rPr>
          <w:sz w:val="24"/>
          <w:lang w:val="fi-FI"/>
        </w:rPr>
        <w:t xml:space="preserve">PB L, 2024/3242, 23.12.2024, ELI: </w:t>
      </w:r>
      <w:r w:rsidR="004B3147">
        <w:fldChar w:fldCharType="begin"/>
      </w:r>
      <w:r w:rsidR="004B3147" w:rsidRPr="004B3147">
        <w:rPr>
          <w:lang w:val="fi-FI"/>
        </w:rPr>
        <w:instrText>HYPERLINK "http://data.europa.eu/eli/reg/2024/3242/oj"</w:instrText>
      </w:r>
      <w:r w:rsidR="004B3147">
        <w:fldChar w:fldCharType="separate"/>
      </w:r>
      <w:r w:rsidRPr="004645C9">
        <w:rPr>
          <w:rStyle w:val="Hyperlink"/>
          <w:sz w:val="24"/>
          <w:shd w:val="clear" w:color="auto" w:fill="FFFFFF"/>
          <w:lang w:val="fi-FI"/>
        </w:rPr>
        <w:t>http://data.europa.eu/eli/reg/2024/3242/oj</w:t>
      </w:r>
      <w:r w:rsidR="004B3147">
        <w:rPr>
          <w:rStyle w:val="Hyperlink"/>
          <w:sz w:val="24"/>
          <w:shd w:val="clear" w:color="auto" w:fill="FFFFFF"/>
          <w:lang w:val="fi-FI"/>
        </w:rPr>
        <w:fldChar w:fldCharType="end"/>
      </w:r>
      <w:r w:rsidRPr="004645C9">
        <w:rPr>
          <w:sz w:val="24"/>
          <w:lang w:val="fi-FI"/>
        </w:rPr>
        <w:t xml:space="preserve">. </w:t>
      </w:r>
    </w:p>
  </w:footnote>
  <w:footnote w:id="13">
    <w:p w14:paraId="0A96891F" w14:textId="73B1F44C" w:rsidR="00AB5C05" w:rsidRPr="00545C1B" w:rsidRDefault="00AB5C05" w:rsidP="00545C1B">
      <w:pPr>
        <w:pStyle w:val="FootnoteText"/>
        <w:ind w:left="567" w:hanging="567"/>
        <w:rPr>
          <w:sz w:val="24"/>
          <w:lang w:val="nl-NL"/>
        </w:rPr>
      </w:pPr>
      <w:r w:rsidRPr="00545C1B">
        <w:rPr>
          <w:rStyle w:val="FootnoteReference"/>
          <w:sz w:val="24"/>
          <w:lang w:val="nl-NL"/>
        </w:rPr>
        <w:footnoteRef/>
      </w:r>
      <w:r w:rsidR="00545C1B" w:rsidRPr="00545C1B">
        <w:rPr>
          <w:sz w:val="24"/>
          <w:lang w:val="nl-NL"/>
        </w:rPr>
        <w:tab/>
      </w:r>
      <w:r w:rsidRPr="00545C1B">
        <w:rPr>
          <w:sz w:val="24"/>
          <w:lang w:val="nl-NL"/>
        </w:rPr>
        <w:t>Aangenomen teksten,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E1F8B" w14:textId="77777777" w:rsidR="00064002" w:rsidRPr="00545C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CFF0" w14:textId="77777777" w:rsidR="00064002" w:rsidRPr="00545C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67C5" w14:textId="77777777" w:rsidR="00064002" w:rsidRPr="00545C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5552519">
    <w:abstractNumId w:val="9"/>
  </w:num>
  <w:num w:numId="2" w16cid:durableId="1417095194">
    <w:abstractNumId w:val="9"/>
  </w:num>
  <w:num w:numId="3" w16cid:durableId="1197473821">
    <w:abstractNumId w:val="7"/>
  </w:num>
  <w:num w:numId="4" w16cid:durableId="456606052">
    <w:abstractNumId w:val="7"/>
  </w:num>
  <w:num w:numId="5" w16cid:durableId="475227538">
    <w:abstractNumId w:val="6"/>
  </w:num>
  <w:num w:numId="6" w16cid:durableId="941911788">
    <w:abstractNumId w:val="6"/>
  </w:num>
  <w:num w:numId="7" w16cid:durableId="25646241">
    <w:abstractNumId w:val="5"/>
  </w:num>
  <w:num w:numId="8" w16cid:durableId="1499150512">
    <w:abstractNumId w:val="5"/>
  </w:num>
  <w:num w:numId="9" w16cid:durableId="1027292947">
    <w:abstractNumId w:val="4"/>
  </w:num>
  <w:num w:numId="10" w16cid:durableId="1488739408">
    <w:abstractNumId w:val="4"/>
  </w:num>
  <w:num w:numId="11" w16cid:durableId="8631">
    <w:abstractNumId w:val="8"/>
  </w:num>
  <w:num w:numId="12" w16cid:durableId="1977568287">
    <w:abstractNumId w:val="8"/>
  </w:num>
  <w:num w:numId="13" w16cid:durableId="1676420416">
    <w:abstractNumId w:val="3"/>
  </w:num>
  <w:num w:numId="14" w16cid:durableId="2020767922">
    <w:abstractNumId w:val="3"/>
  </w:num>
  <w:num w:numId="15" w16cid:durableId="765465905">
    <w:abstractNumId w:val="2"/>
  </w:num>
  <w:num w:numId="16" w16cid:durableId="1809396445">
    <w:abstractNumId w:val="2"/>
  </w:num>
  <w:num w:numId="17" w16cid:durableId="1922988424">
    <w:abstractNumId w:val="1"/>
  </w:num>
  <w:num w:numId="18" w16cid:durableId="1603954739">
    <w:abstractNumId w:val="1"/>
  </w:num>
  <w:num w:numId="19" w16cid:durableId="5713507">
    <w:abstractNumId w:val="0"/>
  </w:num>
  <w:num w:numId="20" w16cid:durableId="1656716134">
    <w:abstractNumId w:val="0"/>
  </w:num>
  <w:num w:numId="21" w16cid:durableId="831482912">
    <w:abstractNumId w:val="9"/>
  </w:num>
  <w:num w:numId="22" w16cid:durableId="1947419428">
    <w:abstractNumId w:val="7"/>
  </w:num>
  <w:num w:numId="23" w16cid:durableId="241717661">
    <w:abstractNumId w:val="6"/>
  </w:num>
  <w:num w:numId="24" w16cid:durableId="2051949456">
    <w:abstractNumId w:val="5"/>
  </w:num>
  <w:num w:numId="25" w16cid:durableId="2130006263">
    <w:abstractNumId w:val="4"/>
  </w:num>
  <w:num w:numId="26" w16cid:durableId="645164641">
    <w:abstractNumId w:val="8"/>
  </w:num>
  <w:num w:numId="27" w16cid:durableId="1536380317">
    <w:abstractNumId w:val="3"/>
  </w:num>
  <w:num w:numId="28" w16cid:durableId="1551265926">
    <w:abstractNumId w:val="2"/>
  </w:num>
  <w:num w:numId="29" w16cid:durableId="120610924">
    <w:abstractNumId w:val="1"/>
  </w:num>
  <w:num w:numId="30" w16cid:durableId="677466091">
    <w:abstractNumId w:val="0"/>
  </w:num>
  <w:num w:numId="31" w16cid:durableId="599139784">
    <w:abstractNumId w:val="9"/>
  </w:num>
  <w:num w:numId="32" w16cid:durableId="1017149680">
    <w:abstractNumId w:val="7"/>
  </w:num>
  <w:num w:numId="33" w16cid:durableId="1401169108">
    <w:abstractNumId w:val="6"/>
  </w:num>
  <w:num w:numId="34" w16cid:durableId="851601858">
    <w:abstractNumId w:val="5"/>
  </w:num>
  <w:num w:numId="35" w16cid:durableId="1085688568">
    <w:abstractNumId w:val="4"/>
  </w:num>
  <w:num w:numId="36" w16cid:durableId="780607033">
    <w:abstractNumId w:val="8"/>
  </w:num>
  <w:num w:numId="37" w16cid:durableId="1829056707">
    <w:abstractNumId w:val="3"/>
  </w:num>
  <w:num w:numId="38" w16cid:durableId="835344251">
    <w:abstractNumId w:val="2"/>
  </w:num>
  <w:num w:numId="39" w16cid:durableId="295916832">
    <w:abstractNumId w:val="1"/>
  </w:num>
  <w:num w:numId="40" w16cid:durableId="585959114">
    <w:abstractNumId w:val="0"/>
  </w:num>
  <w:num w:numId="41" w16cid:durableId="384839845">
    <w:abstractNumId w:val="10"/>
  </w:num>
  <w:num w:numId="42" w16cid:durableId="1468205149">
    <w:abstractNumId w:val="10"/>
  </w:num>
  <w:num w:numId="43" w16cid:durableId="727996655">
    <w:abstractNumId w:val="10"/>
  </w:num>
  <w:num w:numId="44" w16cid:durableId="1092312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NL"/>
    <w:docVar w:name="dvnumam" w:val="0"/>
    <w:docVar w:name="dvpe" w:val="778.223"/>
    <w:docVar w:name="dvrapporteur" w:val="Rapporteur: "/>
    <w:docVar w:name="dvtitre" w:val="Wetgevingsresolutie van het Europees Parlement van xx november 2025 over het voorstel voor een besluit van het Europees Parlement en de Raad betreffende de beschikbaarstelling van middelen uit het Solidariteitsfonds van de Europese Unie voor bijstand aan Spanje met betrekking tot de overstromingen in de Spaanse regio Valencia in oktober 2024 en aan Frankrijk met betrekking tot de schade die is veroorzaakt door de cycloon Chido op Mayotte in december 2024 en door de cycloon Garance op Réunion in februari 2025(COM(2025)0855 – C10-0239/2025 – 2025/0318(BUD))"/>
  </w:docVars>
  <w:rsids>
    <w:rsidRoot w:val="005E17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5C9"/>
    <w:rsid w:val="00471C19"/>
    <w:rsid w:val="004867E3"/>
    <w:rsid w:val="00494A28"/>
    <w:rsid w:val="004A0C9D"/>
    <w:rsid w:val="004B3147"/>
    <w:rsid w:val="004C0004"/>
    <w:rsid w:val="004C5D52"/>
    <w:rsid w:val="0050519A"/>
    <w:rsid w:val="005072A1"/>
    <w:rsid w:val="00514517"/>
    <w:rsid w:val="00545827"/>
    <w:rsid w:val="00545C1B"/>
    <w:rsid w:val="00547A03"/>
    <w:rsid w:val="00560270"/>
    <w:rsid w:val="00574BEA"/>
    <w:rsid w:val="00584648"/>
    <w:rsid w:val="00594B80"/>
    <w:rsid w:val="005C2568"/>
    <w:rsid w:val="005E1720"/>
    <w:rsid w:val="005F1B17"/>
    <w:rsid w:val="005F784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434"/>
    <w:rsid w:val="008C2AC6"/>
    <w:rsid w:val="00930C23"/>
    <w:rsid w:val="0093193B"/>
    <w:rsid w:val="009509D8"/>
    <w:rsid w:val="00950B64"/>
    <w:rsid w:val="00981893"/>
    <w:rsid w:val="00A1687D"/>
    <w:rsid w:val="00A43E52"/>
    <w:rsid w:val="00A4678D"/>
    <w:rsid w:val="00A730AC"/>
    <w:rsid w:val="00A778C7"/>
    <w:rsid w:val="00A91F98"/>
    <w:rsid w:val="00A955BB"/>
    <w:rsid w:val="00AB441E"/>
    <w:rsid w:val="00AB5C05"/>
    <w:rsid w:val="00AB6293"/>
    <w:rsid w:val="00AE0928"/>
    <w:rsid w:val="00AF3B82"/>
    <w:rsid w:val="00B12E95"/>
    <w:rsid w:val="00B22876"/>
    <w:rsid w:val="00B558F0"/>
    <w:rsid w:val="00BD48FE"/>
    <w:rsid w:val="00BD7BD8"/>
    <w:rsid w:val="00BE6420"/>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025E"/>
    <w:rsid w:val="00F149E9"/>
    <w:rsid w:val="00F5134D"/>
    <w:rsid w:val="00F74202"/>
    <w:rsid w:val="00F75451"/>
    <w:rsid w:val="00F842A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2BBD3"/>
  <w15:chartTrackingRefBased/>
  <w15:docId w15:val="{841DEDC0-5F6D-4084-B6E3-1DBB43FA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5C0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B5C05"/>
    <w:pPr>
      <w:keepNext/>
      <w:spacing w:after="480"/>
      <w:jc w:val="center"/>
    </w:pPr>
    <w:rPr>
      <w:rFonts w:ascii="Arial" w:hAnsi="Arial" w:cs="Arial"/>
      <w:b/>
    </w:rPr>
  </w:style>
  <w:style w:type="paragraph" w:customStyle="1" w:styleId="NormalHanging12a">
    <w:name w:val="NormalHanging12a"/>
    <w:basedOn w:val="Normal"/>
    <w:rsid w:val="00AB5C05"/>
    <w:pPr>
      <w:spacing w:after="240"/>
      <w:ind w:left="567" w:hanging="567"/>
    </w:pPr>
  </w:style>
  <w:style w:type="paragraph" w:styleId="Header">
    <w:name w:val="header"/>
    <w:basedOn w:val="Normal"/>
    <w:link w:val="HeaderChar"/>
    <w:rsid w:val="00AB5C05"/>
    <w:pPr>
      <w:tabs>
        <w:tab w:val="center" w:pos="4513"/>
        <w:tab w:val="right" w:pos="9026"/>
      </w:tabs>
    </w:pPr>
  </w:style>
  <w:style w:type="character" w:customStyle="1" w:styleId="HeaderChar">
    <w:name w:val="Header Char"/>
    <w:basedOn w:val="DefaultParagraphFont"/>
    <w:link w:val="Header"/>
    <w:rsid w:val="00AB5C05"/>
    <w:rPr>
      <w:sz w:val="24"/>
      <w:lang w:val="nl-NL"/>
    </w:rPr>
  </w:style>
  <w:style w:type="paragraph" w:customStyle="1" w:styleId="NormalBold24a">
    <w:name w:val="NormalBold24a"/>
    <w:basedOn w:val="Normal"/>
    <w:rsid w:val="00AB5C05"/>
    <w:pPr>
      <w:spacing w:after="480"/>
    </w:pPr>
    <w:rPr>
      <w:b/>
      <w:bCs/>
    </w:rPr>
  </w:style>
  <w:style w:type="paragraph" w:customStyle="1" w:styleId="EPFooter">
    <w:name w:val="EPFooter"/>
    <w:basedOn w:val="Normal"/>
    <w:rsid w:val="00AB5C05"/>
    <w:pPr>
      <w:tabs>
        <w:tab w:val="center" w:pos="4535"/>
        <w:tab w:val="right" w:pos="9071"/>
      </w:tabs>
      <w:spacing w:before="240" w:after="240"/>
    </w:pPr>
    <w:rPr>
      <w:color w:val="010000"/>
      <w:sz w:val="22"/>
    </w:rPr>
  </w:style>
  <w:style w:type="paragraph" w:customStyle="1" w:styleId="EPComma">
    <w:name w:val="EPComma"/>
    <w:basedOn w:val="Normal"/>
    <w:rsid w:val="00AB5C05"/>
    <w:pPr>
      <w:spacing w:before="480" w:after="240"/>
    </w:pPr>
  </w:style>
  <w:style w:type="character" w:styleId="Hyperlink">
    <w:name w:val="Hyperlink"/>
    <w:basedOn w:val="DefaultParagraphFont"/>
    <w:uiPriority w:val="99"/>
    <w:rsid w:val="00AB5C05"/>
    <w:rPr>
      <w:color w:val="0563C1" w:themeColor="hyperlink"/>
      <w:u w:val="single"/>
    </w:rPr>
  </w:style>
  <w:style w:type="paragraph" w:styleId="Footer">
    <w:name w:val="footer"/>
    <w:basedOn w:val="Normal"/>
    <w:link w:val="FooterChar"/>
    <w:rsid w:val="004645C9"/>
    <w:pPr>
      <w:tabs>
        <w:tab w:val="center" w:pos="4513"/>
        <w:tab w:val="right" w:pos="9026"/>
      </w:tabs>
    </w:pPr>
  </w:style>
  <w:style w:type="character" w:customStyle="1" w:styleId="FooterChar">
    <w:name w:val="Footer Char"/>
    <w:basedOn w:val="DefaultParagraphFont"/>
    <w:link w:val="Footer"/>
    <w:rsid w:val="004645C9"/>
    <w:rPr>
      <w:sz w:val="24"/>
      <w:lang w:val="nl-NL"/>
    </w:rPr>
  </w:style>
  <w:style w:type="paragraph" w:styleId="Revision">
    <w:name w:val="Revision"/>
    <w:hidden/>
    <w:uiPriority w:val="99"/>
    <w:semiHidden/>
    <w:rsid w:val="004645C9"/>
    <w:rPr>
      <w:sz w:val="24"/>
      <w:lang w:val="nl-NL"/>
    </w:rPr>
  </w:style>
  <w:style w:type="character" w:styleId="UnresolvedMention">
    <w:name w:val="Unresolved Mention"/>
    <w:basedOn w:val="DefaultParagraphFont"/>
    <w:uiPriority w:val="99"/>
    <w:semiHidden/>
    <w:unhideWhenUsed/>
    <w:rsid w:val="00464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2068</Words>
  <Characters>11955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2026-01-09T18:28:00Z</dcterms:created>
  <dcterms:modified xsi:type="dcterms:W3CDTF">2026-01-09T18:28:00Z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P10_TA(2025)0274_</vt:lpwstr>
  </property>
  <property fmtid="{D5CDD505-2E9C-101B-9397-08002B2CF9AE}" pid="4" name="&lt;Type&gt;">
    <vt:lpwstr>RR</vt:lpwstr>
  </property>
</Properties>
</file>