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23C0" w14:paraId="4F30AD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06ACA8" w14:textId="77777777" w:rsidR="00751A4A" w:rsidRPr="00A623C0" w:rsidRDefault="00704B58" w:rsidP="0010095E">
            <w:pPr>
              <w:pStyle w:val="EPName"/>
            </w:pPr>
            <w:r w:rsidRPr="00A623C0">
              <w:t>Evropský parlament</w:t>
            </w:r>
          </w:p>
          <w:p w14:paraId="0C1A7D08" w14:textId="77777777" w:rsidR="00751A4A" w:rsidRPr="00A623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3C0">
              <w:t>2024</w:t>
            </w:r>
            <w:r w:rsidR="00817416" w:rsidRPr="00A623C0">
              <w:t>-202</w:t>
            </w:r>
            <w:r w:rsidRPr="00A623C0">
              <w:t>9</w:t>
            </w:r>
          </w:p>
        </w:tc>
        <w:tc>
          <w:tcPr>
            <w:tcW w:w="2268" w:type="dxa"/>
            <w:shd w:val="clear" w:color="auto" w:fill="auto"/>
          </w:tcPr>
          <w:p w14:paraId="6F3B40C5" w14:textId="77777777" w:rsidR="00751A4A" w:rsidRPr="00A623C0" w:rsidRDefault="00187494" w:rsidP="0010095E">
            <w:pPr>
              <w:pStyle w:val="EPLogo"/>
            </w:pPr>
            <w:r w:rsidRPr="00A623C0">
              <w:rPr>
                <w:noProof/>
                <w:lang w:eastAsia="ja-JP"/>
              </w:rPr>
              <w:drawing>
                <wp:inline distT="0" distB="0" distL="0" distR="0" wp14:anchorId="235ED59E" wp14:editId="0835DE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C9238" w14:textId="77777777" w:rsidR="00D058B8" w:rsidRPr="00A623C0" w:rsidRDefault="00D058B8" w:rsidP="004C5D52">
      <w:pPr>
        <w:pStyle w:val="LineTop"/>
      </w:pPr>
    </w:p>
    <w:p w14:paraId="5B0220D8" w14:textId="77777777" w:rsidR="00680577" w:rsidRPr="00A623C0" w:rsidRDefault="00704B58" w:rsidP="00680577">
      <w:pPr>
        <w:pStyle w:val="EPBodyTA1"/>
      </w:pPr>
      <w:r w:rsidRPr="00A623C0">
        <w:t>PŘIJATÉ TEXTY</w:t>
      </w:r>
    </w:p>
    <w:p w14:paraId="7BB2E8A4" w14:textId="77777777" w:rsidR="00D058B8" w:rsidRPr="00A623C0" w:rsidRDefault="00D058B8" w:rsidP="00D058B8">
      <w:pPr>
        <w:pStyle w:val="LineBottom"/>
      </w:pPr>
    </w:p>
    <w:p w14:paraId="1993C42E" w14:textId="194BBC69" w:rsidR="00704B58" w:rsidRPr="00A623C0" w:rsidRDefault="00704B58" w:rsidP="00704B58">
      <w:pPr>
        <w:pStyle w:val="ATHeading1"/>
      </w:pPr>
      <w:bookmarkStart w:id="0" w:name="TANumber"/>
      <w:r w:rsidRPr="00A623C0">
        <w:t>P10_TA(2025)0</w:t>
      </w:r>
      <w:r w:rsidR="001B5EC3">
        <w:t>275</w:t>
      </w:r>
      <w:bookmarkEnd w:id="0"/>
    </w:p>
    <w:p w14:paraId="54D9E211" w14:textId="77777777" w:rsidR="00704B58" w:rsidRPr="00A623C0" w:rsidRDefault="00704B58" w:rsidP="00704B58">
      <w:pPr>
        <w:pStyle w:val="ATHeading2"/>
      </w:pPr>
      <w:bookmarkStart w:id="1" w:name="title"/>
      <w:r w:rsidRPr="00A623C0">
        <w:t>Návrh na jmenování Marie Bergerové do výboru zřízeného podle článku 255 Smlouvy o fungování EU</w:t>
      </w:r>
      <w:bookmarkEnd w:id="1"/>
    </w:p>
    <w:p w14:paraId="45C27959" w14:textId="77777777" w:rsidR="00704B58" w:rsidRPr="00A623C0" w:rsidRDefault="00704B58" w:rsidP="00704B58">
      <w:pPr>
        <w:rPr>
          <w:i/>
          <w:vanish/>
        </w:rPr>
      </w:pPr>
      <w:r w:rsidRPr="00A623C0">
        <w:rPr>
          <w:i/>
        </w:rPr>
        <w:fldChar w:fldCharType="begin"/>
      </w:r>
      <w:r w:rsidRPr="00A623C0">
        <w:rPr>
          <w:i/>
        </w:rPr>
        <w:instrText xml:space="preserve"> TC"(</w:instrText>
      </w:r>
      <w:bookmarkStart w:id="2" w:name="DocNumber"/>
      <w:r w:rsidRPr="00A623C0">
        <w:rPr>
          <w:i/>
        </w:rPr>
        <w:instrText>B10-0486/2025</w:instrText>
      </w:r>
      <w:bookmarkEnd w:id="2"/>
      <w:r w:rsidRPr="00A623C0">
        <w:rPr>
          <w:i/>
        </w:rPr>
        <w:instrText xml:space="preserve">)"\l3 \n&gt; \* MERGEFORMAT </w:instrText>
      </w:r>
      <w:r w:rsidRPr="00A623C0">
        <w:rPr>
          <w:i/>
        </w:rPr>
        <w:fldChar w:fldCharType="end"/>
      </w:r>
    </w:p>
    <w:p w14:paraId="50B616A2" w14:textId="77777777" w:rsidR="00704B58" w:rsidRPr="00A623C0" w:rsidRDefault="00704B58" w:rsidP="00704B58">
      <w:pPr>
        <w:rPr>
          <w:vanish/>
        </w:rPr>
      </w:pPr>
      <w:bookmarkStart w:id="3" w:name="PE"/>
      <w:r w:rsidRPr="00A623C0">
        <w:rPr>
          <w:vanish/>
        </w:rPr>
        <w:t>PE778.817</w:t>
      </w:r>
      <w:bookmarkEnd w:id="3"/>
    </w:p>
    <w:p w14:paraId="748F33BE" w14:textId="77777777" w:rsidR="00704B58" w:rsidRPr="00A623C0" w:rsidRDefault="00704B58" w:rsidP="00704B58">
      <w:pPr>
        <w:pStyle w:val="ATHeading3"/>
      </w:pPr>
      <w:bookmarkStart w:id="4" w:name="Sujet"/>
      <w:r w:rsidRPr="00A623C0">
        <w:t>Rozhodnutí Evropského parlamentu ze dne 13. listopadu 2025 o návrhu na jmenování Marie Bergerové členkou výboru zřízeného podle článku 255 Smlouvy o fungování Evropské unie</w:t>
      </w:r>
      <w:bookmarkEnd w:id="4"/>
      <w:r w:rsidRPr="00A623C0">
        <w:t xml:space="preserve"> </w:t>
      </w:r>
      <w:bookmarkStart w:id="5" w:name="References"/>
      <w:r w:rsidRPr="00A623C0">
        <w:t>(2025/2223(INS))</w:t>
      </w:r>
      <w:bookmarkEnd w:id="5"/>
    </w:p>
    <w:p w14:paraId="7EDD2AAD" w14:textId="77777777" w:rsidR="00F65710" w:rsidRPr="00A623C0" w:rsidRDefault="00F65710" w:rsidP="00F65710">
      <w:pPr>
        <w:pStyle w:val="EPComma"/>
      </w:pPr>
      <w:bookmarkStart w:id="6" w:name="TextBodyBegin"/>
      <w:bookmarkEnd w:id="6"/>
      <w:r w:rsidRPr="00A623C0">
        <w:rPr>
          <w:i/>
        </w:rPr>
        <w:t>Evropský parlament</w:t>
      </w:r>
      <w:r w:rsidRPr="00A623C0">
        <w:t>,</w:t>
      </w:r>
    </w:p>
    <w:p w14:paraId="05BB2204" w14:textId="77777777" w:rsidR="00F65710" w:rsidRPr="00A623C0" w:rsidRDefault="00F65710" w:rsidP="00F65710">
      <w:pPr>
        <w:pStyle w:val="NormalHanging12a"/>
      </w:pPr>
      <w:r w:rsidRPr="00A623C0">
        <w:t>–</w:t>
      </w:r>
      <w:r w:rsidRPr="00A623C0">
        <w:tab/>
        <w:t>s ohledem na čl. 255 druhý pododstavec Smlouvy o fungování Evropské unie,</w:t>
      </w:r>
    </w:p>
    <w:p w14:paraId="7714ADF8" w14:textId="77777777" w:rsidR="00F65710" w:rsidRPr="00A623C0" w:rsidRDefault="00F65710" w:rsidP="00F65710">
      <w:pPr>
        <w:pStyle w:val="NormalHanging12a"/>
      </w:pPr>
      <w:r w:rsidRPr="00A623C0">
        <w:t>–</w:t>
      </w:r>
      <w:r w:rsidRPr="00A623C0">
        <w:tab/>
        <w:t>s ohledem na článek 132 jednacího řádu,</w:t>
      </w:r>
    </w:p>
    <w:p w14:paraId="6F62FDF9" w14:textId="77777777" w:rsidR="00F65710" w:rsidRPr="00A623C0" w:rsidRDefault="00F65710" w:rsidP="00F65710">
      <w:pPr>
        <w:pStyle w:val="NormalHanging12a"/>
      </w:pPr>
      <w:r w:rsidRPr="00A623C0">
        <w:t>–</w:t>
      </w:r>
      <w:r w:rsidRPr="00A623C0">
        <w:tab/>
        <w:t>s ohledem na návrh Výboru pro právní záležitosti (B10</w:t>
      </w:r>
      <w:r w:rsidRPr="00A623C0">
        <w:noBreakHyphen/>
        <w:t>0486/2025),</w:t>
      </w:r>
    </w:p>
    <w:p w14:paraId="43B63577" w14:textId="77777777" w:rsidR="00F65710" w:rsidRPr="00A623C0" w:rsidRDefault="00F65710" w:rsidP="00F65710">
      <w:pPr>
        <w:pStyle w:val="NormalHanging12a"/>
      </w:pPr>
      <w:r w:rsidRPr="00A623C0">
        <w:t>A.</w:t>
      </w:r>
      <w:r w:rsidRPr="00A623C0">
        <w:tab/>
        <w:t>vzhledem k tomu, že Maria Bergerová splňuje podmínky stanovené v čl. 255 druhém pododstavci Smlouvy o fungování Evropské unie;</w:t>
      </w:r>
    </w:p>
    <w:p w14:paraId="402DE162" w14:textId="2BC16DE9" w:rsidR="00F65710" w:rsidRPr="00A623C0" w:rsidRDefault="00F65710" w:rsidP="00F65710">
      <w:pPr>
        <w:pStyle w:val="NormalHanging12a"/>
      </w:pPr>
      <w:r w:rsidRPr="00A623C0">
        <w:t>1.</w:t>
      </w:r>
      <w:r w:rsidRPr="00A623C0">
        <w:tab/>
        <w:t>navrhuje, aby Maria Bergerová byla jmenována členkou výboru podle článku 255 Smlouvy o fungování Evropské unie;</w:t>
      </w:r>
    </w:p>
    <w:p w14:paraId="239D05E8" w14:textId="7F5D3E47" w:rsidR="00E365E1" w:rsidRPr="00A623C0" w:rsidRDefault="00F65710" w:rsidP="00A623C0">
      <w:pPr>
        <w:pStyle w:val="NormalHanging12a"/>
      </w:pPr>
      <w:r w:rsidRPr="00A623C0">
        <w:t>2.</w:t>
      </w:r>
      <w:r w:rsidRPr="00A623C0">
        <w:tab/>
        <w:t>pověřuje svou předsedkyni, aby předala toto rozhodnutí předsedovi Soudního dvora a Radě.</w:t>
      </w:r>
    </w:p>
    <w:sectPr w:rsidR="00E365E1" w:rsidRPr="00A623C0" w:rsidSect="00264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772E5" w14:textId="77777777" w:rsidR="00704B58" w:rsidRPr="00264A5E" w:rsidRDefault="00704B58">
      <w:r w:rsidRPr="00264A5E">
        <w:separator/>
      </w:r>
    </w:p>
  </w:endnote>
  <w:endnote w:type="continuationSeparator" w:id="0">
    <w:p w14:paraId="4EBE1622" w14:textId="77777777" w:rsidR="00704B58" w:rsidRPr="00264A5E" w:rsidRDefault="00704B58">
      <w:r w:rsidRPr="00264A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EFE31" w14:textId="77777777" w:rsidR="00064002" w:rsidRPr="00264A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9B13" w14:textId="77777777" w:rsidR="00064002" w:rsidRPr="00264A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B9C18" w14:textId="77777777" w:rsidR="00064002" w:rsidRPr="00264A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E3970" w14:textId="77777777" w:rsidR="00704B58" w:rsidRPr="00264A5E" w:rsidRDefault="00704B58">
      <w:r w:rsidRPr="00264A5E">
        <w:separator/>
      </w:r>
    </w:p>
  </w:footnote>
  <w:footnote w:type="continuationSeparator" w:id="0">
    <w:p w14:paraId="265E4A60" w14:textId="77777777" w:rsidR="00704B58" w:rsidRPr="00264A5E" w:rsidRDefault="00704B58">
      <w:r w:rsidRPr="00264A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D66FB" w14:textId="77777777" w:rsidR="00064002" w:rsidRPr="00264A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E16D" w14:textId="77777777" w:rsidR="00064002" w:rsidRPr="00264A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39EA" w14:textId="77777777" w:rsidR="00064002" w:rsidRPr="00264A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5924123">
    <w:abstractNumId w:val="9"/>
  </w:num>
  <w:num w:numId="2" w16cid:durableId="754667525">
    <w:abstractNumId w:val="9"/>
  </w:num>
  <w:num w:numId="3" w16cid:durableId="871264351">
    <w:abstractNumId w:val="7"/>
  </w:num>
  <w:num w:numId="4" w16cid:durableId="308902473">
    <w:abstractNumId w:val="7"/>
  </w:num>
  <w:num w:numId="5" w16cid:durableId="1492481338">
    <w:abstractNumId w:val="6"/>
  </w:num>
  <w:num w:numId="6" w16cid:durableId="2102019329">
    <w:abstractNumId w:val="6"/>
  </w:num>
  <w:num w:numId="7" w16cid:durableId="150563588">
    <w:abstractNumId w:val="5"/>
  </w:num>
  <w:num w:numId="8" w16cid:durableId="813377437">
    <w:abstractNumId w:val="5"/>
  </w:num>
  <w:num w:numId="9" w16cid:durableId="781848962">
    <w:abstractNumId w:val="4"/>
  </w:num>
  <w:num w:numId="10" w16cid:durableId="511142272">
    <w:abstractNumId w:val="4"/>
  </w:num>
  <w:num w:numId="11" w16cid:durableId="1764647424">
    <w:abstractNumId w:val="8"/>
  </w:num>
  <w:num w:numId="12" w16cid:durableId="1449356379">
    <w:abstractNumId w:val="8"/>
  </w:num>
  <w:num w:numId="13" w16cid:durableId="1598174563">
    <w:abstractNumId w:val="3"/>
  </w:num>
  <w:num w:numId="14" w16cid:durableId="453445443">
    <w:abstractNumId w:val="3"/>
  </w:num>
  <w:num w:numId="15" w16cid:durableId="727069977">
    <w:abstractNumId w:val="2"/>
  </w:num>
  <w:num w:numId="16" w16cid:durableId="1751344832">
    <w:abstractNumId w:val="2"/>
  </w:num>
  <w:num w:numId="17" w16cid:durableId="1824422238">
    <w:abstractNumId w:val="1"/>
  </w:num>
  <w:num w:numId="18" w16cid:durableId="1343582191">
    <w:abstractNumId w:val="1"/>
  </w:num>
  <w:num w:numId="19" w16cid:durableId="1360085615">
    <w:abstractNumId w:val="0"/>
  </w:num>
  <w:num w:numId="20" w16cid:durableId="914897477">
    <w:abstractNumId w:val="0"/>
  </w:num>
  <w:num w:numId="21" w16cid:durableId="1253853970">
    <w:abstractNumId w:val="9"/>
  </w:num>
  <w:num w:numId="22" w16cid:durableId="407921233">
    <w:abstractNumId w:val="7"/>
  </w:num>
  <w:num w:numId="23" w16cid:durableId="1246647258">
    <w:abstractNumId w:val="6"/>
  </w:num>
  <w:num w:numId="24" w16cid:durableId="1880895678">
    <w:abstractNumId w:val="5"/>
  </w:num>
  <w:num w:numId="25" w16cid:durableId="1300303158">
    <w:abstractNumId w:val="4"/>
  </w:num>
  <w:num w:numId="26" w16cid:durableId="2112847654">
    <w:abstractNumId w:val="8"/>
  </w:num>
  <w:num w:numId="27" w16cid:durableId="1063069243">
    <w:abstractNumId w:val="3"/>
  </w:num>
  <w:num w:numId="28" w16cid:durableId="1528299543">
    <w:abstractNumId w:val="2"/>
  </w:num>
  <w:num w:numId="29" w16cid:durableId="629241561">
    <w:abstractNumId w:val="1"/>
  </w:num>
  <w:num w:numId="30" w16cid:durableId="533540040">
    <w:abstractNumId w:val="0"/>
  </w:num>
  <w:num w:numId="31" w16cid:durableId="1271887902">
    <w:abstractNumId w:val="9"/>
  </w:num>
  <w:num w:numId="32" w16cid:durableId="1799254936">
    <w:abstractNumId w:val="7"/>
  </w:num>
  <w:num w:numId="33" w16cid:durableId="1754667288">
    <w:abstractNumId w:val="6"/>
  </w:num>
  <w:num w:numId="34" w16cid:durableId="1213074780">
    <w:abstractNumId w:val="5"/>
  </w:num>
  <w:num w:numId="35" w16cid:durableId="489174080">
    <w:abstractNumId w:val="4"/>
  </w:num>
  <w:num w:numId="36" w16cid:durableId="654452927">
    <w:abstractNumId w:val="8"/>
  </w:num>
  <w:num w:numId="37" w16cid:durableId="560599844">
    <w:abstractNumId w:val="3"/>
  </w:num>
  <w:num w:numId="38" w16cid:durableId="15037718">
    <w:abstractNumId w:val="2"/>
  </w:num>
  <w:num w:numId="39" w16cid:durableId="543949870">
    <w:abstractNumId w:val="1"/>
  </w:num>
  <w:num w:numId="40" w16cid:durableId="475532149">
    <w:abstractNumId w:val="0"/>
  </w:num>
  <w:num w:numId="41" w16cid:durableId="777599732">
    <w:abstractNumId w:val="10"/>
  </w:num>
  <w:num w:numId="42" w16cid:durableId="1412390232">
    <w:abstractNumId w:val="10"/>
  </w:num>
  <w:num w:numId="43" w16cid:durableId="1718312092">
    <w:abstractNumId w:val="10"/>
  </w:num>
  <w:num w:numId="44" w16cid:durableId="1291325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CS"/>
    <w:docVar w:name="dvnumam" w:val="0"/>
    <w:docVar w:name="dvpe" w:val="778.817"/>
    <w:docVar w:name="dvtitre" w:val="Rozhodnutí Evropského parlamentu ze dne 13. listopadu 2025 o návrhu na jmenování Marie Bergerové členkou výboru zřízeného podle článku 255 Smlouvy o fungování Evropské unie(2025/2223(INS))"/>
  </w:docVars>
  <w:rsids>
    <w:rsidRoot w:val="00704B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EC3"/>
    <w:rsid w:val="001F32AE"/>
    <w:rsid w:val="00264A5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4B58"/>
    <w:rsid w:val="00731ADD"/>
    <w:rsid w:val="00734777"/>
    <w:rsid w:val="00747932"/>
    <w:rsid w:val="00751A4A"/>
    <w:rsid w:val="00756632"/>
    <w:rsid w:val="00762C74"/>
    <w:rsid w:val="00786EC0"/>
    <w:rsid w:val="007C1E5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B45"/>
    <w:rsid w:val="00A1687D"/>
    <w:rsid w:val="00A43E52"/>
    <w:rsid w:val="00A4678D"/>
    <w:rsid w:val="00A623C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9AC"/>
    <w:rsid w:val="00E365E1"/>
    <w:rsid w:val="00E820A4"/>
    <w:rsid w:val="00EB006A"/>
    <w:rsid w:val="00EB4772"/>
    <w:rsid w:val="00ED169E"/>
    <w:rsid w:val="00ED4235"/>
    <w:rsid w:val="00EE7518"/>
    <w:rsid w:val="00F04346"/>
    <w:rsid w:val="00F075DC"/>
    <w:rsid w:val="00F149E9"/>
    <w:rsid w:val="00F5134D"/>
    <w:rsid w:val="00F6571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4FEFC"/>
  <w15:chartTrackingRefBased/>
  <w15:docId w15:val="{B3121FC0-C2A9-4EFD-8C0B-6C0C6CE3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5710"/>
    <w:pPr>
      <w:spacing w:before="480" w:after="240"/>
    </w:pPr>
  </w:style>
  <w:style w:type="paragraph" w:customStyle="1" w:styleId="NormalHanging12a">
    <w:name w:val="NormalHanging12a"/>
    <w:basedOn w:val="Normal"/>
    <w:rsid w:val="00F6571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E751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2025-11-13T12:10:00Z</dcterms:created>
  <dcterms:modified xsi:type="dcterms:W3CDTF">2025-11-13T12:10:00Z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