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43F0E" w14:paraId="438C4DD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AB956C" w14:textId="77777777" w:rsidR="00751A4A" w:rsidRPr="00E43F0E" w:rsidRDefault="00D242B6" w:rsidP="0010095E">
            <w:pPr>
              <w:pStyle w:val="EPName"/>
            </w:pPr>
            <w:r w:rsidRPr="00E43F0E">
              <w:t>Europski parlament</w:t>
            </w:r>
          </w:p>
          <w:p w14:paraId="799018FD" w14:textId="77777777" w:rsidR="00751A4A" w:rsidRPr="00E43F0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43F0E">
              <w:t>2024</w:t>
            </w:r>
            <w:r w:rsidR="00817416" w:rsidRPr="00E43F0E">
              <w:t>-202</w:t>
            </w:r>
            <w:r w:rsidRPr="00E43F0E">
              <w:t>9</w:t>
            </w:r>
          </w:p>
        </w:tc>
        <w:tc>
          <w:tcPr>
            <w:tcW w:w="2268" w:type="dxa"/>
            <w:shd w:val="clear" w:color="auto" w:fill="auto"/>
          </w:tcPr>
          <w:p w14:paraId="281B8A10" w14:textId="77777777" w:rsidR="00751A4A" w:rsidRPr="00E43F0E" w:rsidRDefault="00187494" w:rsidP="0010095E">
            <w:pPr>
              <w:pStyle w:val="EPLogo"/>
            </w:pPr>
            <w:r w:rsidRPr="00E43F0E">
              <w:rPr>
                <w:noProof/>
                <w:lang w:eastAsia="ja-JP"/>
              </w:rPr>
              <w:drawing>
                <wp:inline distT="0" distB="0" distL="0" distR="0" wp14:anchorId="47A9A833" wp14:editId="52A677D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94377B" w14:textId="77777777" w:rsidR="00D058B8" w:rsidRPr="00E43F0E" w:rsidRDefault="00D058B8" w:rsidP="004C5D52">
      <w:pPr>
        <w:pStyle w:val="LineTop"/>
      </w:pPr>
    </w:p>
    <w:p w14:paraId="692150DC" w14:textId="77777777" w:rsidR="00680577" w:rsidRPr="00E43F0E" w:rsidRDefault="00D242B6" w:rsidP="00680577">
      <w:pPr>
        <w:pStyle w:val="EPBodyTA1"/>
      </w:pPr>
      <w:r w:rsidRPr="00E43F0E">
        <w:t>USVOJENI TEKSTOVI</w:t>
      </w:r>
    </w:p>
    <w:p w14:paraId="3E27E668" w14:textId="77777777" w:rsidR="00D058B8" w:rsidRPr="00E43F0E" w:rsidRDefault="00D058B8" w:rsidP="00D058B8">
      <w:pPr>
        <w:pStyle w:val="LineBottom"/>
      </w:pPr>
    </w:p>
    <w:p w14:paraId="1BBEFF7F" w14:textId="4F4C59D5" w:rsidR="00D242B6" w:rsidRPr="00E43F0E" w:rsidRDefault="00D242B6" w:rsidP="00D242B6">
      <w:pPr>
        <w:pStyle w:val="ATHeading1"/>
      </w:pPr>
      <w:bookmarkStart w:id="0" w:name="TANumber"/>
      <w:r w:rsidRPr="00E43F0E">
        <w:t>P10_TA(2025)0</w:t>
      </w:r>
      <w:bookmarkEnd w:id="0"/>
      <w:r w:rsidR="000C4B7D">
        <w:t>275</w:t>
      </w:r>
    </w:p>
    <w:p w14:paraId="095C6B34" w14:textId="77777777" w:rsidR="00D242B6" w:rsidRPr="00E43F0E" w:rsidRDefault="00D242B6" w:rsidP="00D242B6">
      <w:pPr>
        <w:pStyle w:val="ATHeading2"/>
      </w:pPr>
      <w:bookmarkStart w:id="1" w:name="title"/>
      <w:r w:rsidRPr="00E43F0E">
        <w:t>Prijedlog za imenovanje Marije Berger u odbor osnovan na temelju članka 255. UFEU-a</w:t>
      </w:r>
      <w:bookmarkEnd w:id="1"/>
    </w:p>
    <w:p w14:paraId="398968FB" w14:textId="77777777" w:rsidR="00D242B6" w:rsidRPr="00E43F0E" w:rsidRDefault="00D242B6" w:rsidP="00D242B6">
      <w:pPr>
        <w:rPr>
          <w:i/>
          <w:vanish/>
        </w:rPr>
      </w:pPr>
      <w:r w:rsidRPr="00E43F0E">
        <w:rPr>
          <w:i/>
        </w:rPr>
        <w:fldChar w:fldCharType="begin"/>
      </w:r>
      <w:r w:rsidRPr="00E43F0E">
        <w:rPr>
          <w:i/>
        </w:rPr>
        <w:instrText xml:space="preserve"> TC"(</w:instrText>
      </w:r>
      <w:bookmarkStart w:id="2" w:name="DocNumber"/>
      <w:r w:rsidRPr="00E43F0E">
        <w:rPr>
          <w:i/>
        </w:rPr>
        <w:instrText>B10-0486/2025</w:instrText>
      </w:r>
      <w:bookmarkEnd w:id="2"/>
      <w:r w:rsidRPr="00E43F0E">
        <w:rPr>
          <w:i/>
        </w:rPr>
        <w:instrText xml:space="preserve">)"\l3 \n&gt; \* MERGEFORMAT </w:instrText>
      </w:r>
      <w:r w:rsidRPr="00E43F0E">
        <w:rPr>
          <w:i/>
        </w:rPr>
        <w:fldChar w:fldCharType="end"/>
      </w:r>
    </w:p>
    <w:p w14:paraId="678D3CC6" w14:textId="77777777" w:rsidR="00D242B6" w:rsidRPr="00E43F0E" w:rsidRDefault="00D242B6" w:rsidP="00D242B6">
      <w:pPr>
        <w:rPr>
          <w:vanish/>
        </w:rPr>
      </w:pPr>
      <w:bookmarkStart w:id="3" w:name="PE"/>
      <w:r w:rsidRPr="00E43F0E">
        <w:rPr>
          <w:vanish/>
        </w:rPr>
        <w:t>PE778.817</w:t>
      </w:r>
      <w:bookmarkEnd w:id="3"/>
    </w:p>
    <w:p w14:paraId="30615EBC" w14:textId="15B8A01B" w:rsidR="00D242B6" w:rsidRPr="00E43F0E" w:rsidRDefault="00D242B6" w:rsidP="00D242B6">
      <w:pPr>
        <w:pStyle w:val="ATHeading3"/>
      </w:pPr>
      <w:bookmarkStart w:id="4" w:name="Sujet"/>
      <w:r w:rsidRPr="00E43F0E">
        <w:t xml:space="preserve">Odluka Europskog parlamenta od </w:t>
      </w:r>
      <w:r w:rsidR="00FC7D1A">
        <w:t>13. studenoga</w:t>
      </w:r>
      <w:r w:rsidRPr="00E43F0E">
        <w:t xml:space="preserve"> 2025. kojim se predlaže imenovanje Marije Berger članicom odbora osnovanog u skladu s člankom 255. Ugovora o funkcioniranju Europske unije</w:t>
      </w:r>
      <w:bookmarkEnd w:id="4"/>
      <w:r w:rsidRPr="00E43F0E">
        <w:t xml:space="preserve"> </w:t>
      </w:r>
      <w:bookmarkStart w:id="5" w:name="References"/>
      <w:r w:rsidRPr="00E43F0E">
        <w:t>(2025/2223(INS))</w:t>
      </w:r>
      <w:bookmarkEnd w:id="5"/>
    </w:p>
    <w:p w14:paraId="38CB2AA4" w14:textId="77777777" w:rsidR="00AE42A1" w:rsidRPr="00E43F0E" w:rsidRDefault="00AE42A1" w:rsidP="00AE42A1">
      <w:pPr>
        <w:pStyle w:val="EPComma"/>
      </w:pPr>
      <w:bookmarkStart w:id="6" w:name="TextBodyBegin"/>
      <w:bookmarkEnd w:id="6"/>
      <w:r w:rsidRPr="00E43F0E">
        <w:rPr>
          <w:i/>
          <w:iCs/>
        </w:rPr>
        <w:t>Europski parlament,</w:t>
      </w:r>
    </w:p>
    <w:p w14:paraId="652FA141" w14:textId="77777777" w:rsidR="00AE42A1" w:rsidRPr="00E43F0E" w:rsidRDefault="00AE42A1" w:rsidP="00AE42A1">
      <w:pPr>
        <w:pStyle w:val="NormalHanging12a"/>
      </w:pPr>
      <w:r w:rsidRPr="00E43F0E">
        <w:t>–</w:t>
      </w:r>
      <w:r w:rsidRPr="00E43F0E">
        <w:tab/>
        <w:t>uzimajući u obzir drugi stavak članka 255. Ugovora o funkcioniranju Europske unije,</w:t>
      </w:r>
    </w:p>
    <w:p w14:paraId="6F4A25FC" w14:textId="77777777" w:rsidR="00AE42A1" w:rsidRPr="00E43F0E" w:rsidRDefault="00AE42A1" w:rsidP="00AE42A1">
      <w:pPr>
        <w:pStyle w:val="NormalHanging12a"/>
      </w:pPr>
      <w:r w:rsidRPr="00E43F0E">
        <w:t>–</w:t>
      </w:r>
      <w:r w:rsidRPr="00E43F0E">
        <w:tab/>
        <w:t>uzimajući u obzir članak 132. Poslovnika,</w:t>
      </w:r>
    </w:p>
    <w:p w14:paraId="0AA0198E" w14:textId="77777777" w:rsidR="00AE42A1" w:rsidRPr="00E43F0E" w:rsidRDefault="00AE42A1" w:rsidP="00AE42A1">
      <w:pPr>
        <w:pStyle w:val="NormalHanging12a"/>
      </w:pPr>
      <w:r w:rsidRPr="00E43F0E">
        <w:t>–</w:t>
      </w:r>
      <w:r w:rsidRPr="00E43F0E">
        <w:tab/>
        <w:t>uzimajući u obzir mišljenje Odbora za pravna pitanja (B10</w:t>
      </w:r>
      <w:r w:rsidRPr="00E43F0E">
        <w:noBreakHyphen/>
        <w:t>0486/2025),</w:t>
      </w:r>
    </w:p>
    <w:p w14:paraId="3B010A5E" w14:textId="77777777" w:rsidR="00AE42A1" w:rsidRPr="00E43F0E" w:rsidRDefault="00AE42A1" w:rsidP="00AE42A1">
      <w:pPr>
        <w:pStyle w:val="NormalHanging12a"/>
      </w:pPr>
      <w:r w:rsidRPr="00E43F0E">
        <w:t>A.</w:t>
      </w:r>
      <w:r w:rsidRPr="00E43F0E">
        <w:tab/>
        <w:t>budući da Maria Berger ispunjava uvjete iz članka 255. drugog stavka Ugovora o funkcioniranju Europske unije;</w:t>
      </w:r>
    </w:p>
    <w:p w14:paraId="31F79150" w14:textId="77777777" w:rsidR="00AE42A1" w:rsidRPr="00E43F0E" w:rsidRDefault="00AE42A1" w:rsidP="00AE42A1">
      <w:pPr>
        <w:pStyle w:val="NormalHanging12a"/>
      </w:pPr>
      <w:r w:rsidRPr="00E43F0E">
        <w:t>1.</w:t>
      </w:r>
      <w:r w:rsidRPr="00E43F0E">
        <w:tab/>
        <w:t>predlaže da se Maria Berger imenuje članicom odbora iz članka 255. Ugovora o funkcioniranju Europske unije;</w:t>
      </w:r>
    </w:p>
    <w:p w14:paraId="018E89C0" w14:textId="3531E938" w:rsidR="00E43F0E" w:rsidRPr="00E43F0E" w:rsidRDefault="00AE42A1" w:rsidP="00E43F0E">
      <w:pPr>
        <w:pStyle w:val="NormalHanging12a"/>
      </w:pPr>
      <w:r w:rsidRPr="00E43F0E">
        <w:t>2.</w:t>
      </w:r>
      <w:r w:rsidRPr="00E43F0E">
        <w:tab/>
        <w:t>nalaže svojoj predsjednici da ovu Odluku proslijedi predsjedniku Suda i Vijeću.</w:t>
      </w:r>
    </w:p>
    <w:p w14:paraId="2BE6EF87" w14:textId="18153E87" w:rsidR="00E365E1" w:rsidRPr="00E43F0E" w:rsidRDefault="00E365E1" w:rsidP="00D242B6"/>
    <w:sectPr w:rsidR="00E365E1" w:rsidRPr="00E43F0E" w:rsidSect="00E43F0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EE975" w14:textId="77777777" w:rsidR="00D242B6" w:rsidRPr="00E43F0E" w:rsidRDefault="00D242B6">
      <w:r w:rsidRPr="00E43F0E">
        <w:separator/>
      </w:r>
    </w:p>
  </w:endnote>
  <w:endnote w:type="continuationSeparator" w:id="0">
    <w:p w14:paraId="0C6C7C4E" w14:textId="77777777" w:rsidR="00D242B6" w:rsidRPr="00E43F0E" w:rsidRDefault="00D242B6">
      <w:r w:rsidRPr="00E43F0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546CF" w14:textId="77777777" w:rsidR="00064002" w:rsidRPr="00E43F0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2379F" w14:textId="77777777" w:rsidR="00064002" w:rsidRPr="00E43F0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C87AF" w14:textId="77777777" w:rsidR="00064002" w:rsidRPr="00E43F0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8D33E4" w14:textId="77777777" w:rsidR="00D242B6" w:rsidRPr="00E43F0E" w:rsidRDefault="00D242B6">
      <w:r w:rsidRPr="00E43F0E">
        <w:separator/>
      </w:r>
    </w:p>
  </w:footnote>
  <w:footnote w:type="continuationSeparator" w:id="0">
    <w:p w14:paraId="5F349DDA" w14:textId="77777777" w:rsidR="00D242B6" w:rsidRPr="00E43F0E" w:rsidRDefault="00D242B6">
      <w:r w:rsidRPr="00E43F0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DE15C" w14:textId="77777777" w:rsidR="00064002" w:rsidRPr="00E43F0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EF1FB" w14:textId="77777777" w:rsidR="00064002" w:rsidRPr="00E43F0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A4810" w14:textId="77777777" w:rsidR="00064002" w:rsidRPr="00E43F0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37268318">
    <w:abstractNumId w:val="9"/>
  </w:num>
  <w:num w:numId="2" w16cid:durableId="919876703">
    <w:abstractNumId w:val="9"/>
  </w:num>
  <w:num w:numId="3" w16cid:durableId="68772904">
    <w:abstractNumId w:val="7"/>
  </w:num>
  <w:num w:numId="4" w16cid:durableId="331762336">
    <w:abstractNumId w:val="7"/>
  </w:num>
  <w:num w:numId="5" w16cid:durableId="1549880876">
    <w:abstractNumId w:val="6"/>
  </w:num>
  <w:num w:numId="6" w16cid:durableId="1700279968">
    <w:abstractNumId w:val="6"/>
  </w:num>
  <w:num w:numId="7" w16cid:durableId="903761122">
    <w:abstractNumId w:val="5"/>
  </w:num>
  <w:num w:numId="8" w16cid:durableId="2071925724">
    <w:abstractNumId w:val="5"/>
  </w:num>
  <w:num w:numId="9" w16cid:durableId="241255840">
    <w:abstractNumId w:val="4"/>
  </w:num>
  <w:num w:numId="10" w16cid:durableId="1620643997">
    <w:abstractNumId w:val="4"/>
  </w:num>
  <w:num w:numId="11" w16cid:durableId="1696074596">
    <w:abstractNumId w:val="8"/>
  </w:num>
  <w:num w:numId="12" w16cid:durableId="1178303534">
    <w:abstractNumId w:val="8"/>
  </w:num>
  <w:num w:numId="13" w16cid:durableId="739911968">
    <w:abstractNumId w:val="3"/>
  </w:num>
  <w:num w:numId="14" w16cid:durableId="1203325403">
    <w:abstractNumId w:val="3"/>
  </w:num>
  <w:num w:numId="15" w16cid:durableId="804199084">
    <w:abstractNumId w:val="2"/>
  </w:num>
  <w:num w:numId="16" w16cid:durableId="356388846">
    <w:abstractNumId w:val="2"/>
  </w:num>
  <w:num w:numId="17" w16cid:durableId="1012417251">
    <w:abstractNumId w:val="1"/>
  </w:num>
  <w:num w:numId="18" w16cid:durableId="395516720">
    <w:abstractNumId w:val="1"/>
  </w:num>
  <w:num w:numId="19" w16cid:durableId="298923283">
    <w:abstractNumId w:val="0"/>
  </w:num>
  <w:num w:numId="20" w16cid:durableId="1016081976">
    <w:abstractNumId w:val="0"/>
  </w:num>
  <w:num w:numId="21" w16cid:durableId="1279264173">
    <w:abstractNumId w:val="9"/>
  </w:num>
  <w:num w:numId="22" w16cid:durableId="1259946047">
    <w:abstractNumId w:val="7"/>
  </w:num>
  <w:num w:numId="23" w16cid:durableId="249630642">
    <w:abstractNumId w:val="6"/>
  </w:num>
  <w:num w:numId="24" w16cid:durableId="975917825">
    <w:abstractNumId w:val="5"/>
  </w:num>
  <w:num w:numId="25" w16cid:durableId="129396594">
    <w:abstractNumId w:val="4"/>
  </w:num>
  <w:num w:numId="26" w16cid:durableId="1857113101">
    <w:abstractNumId w:val="8"/>
  </w:num>
  <w:num w:numId="27" w16cid:durableId="797340411">
    <w:abstractNumId w:val="3"/>
  </w:num>
  <w:num w:numId="28" w16cid:durableId="645626152">
    <w:abstractNumId w:val="2"/>
  </w:num>
  <w:num w:numId="29" w16cid:durableId="1378626937">
    <w:abstractNumId w:val="1"/>
  </w:num>
  <w:num w:numId="30" w16cid:durableId="1232236877">
    <w:abstractNumId w:val="0"/>
  </w:num>
  <w:num w:numId="31" w16cid:durableId="1777945493">
    <w:abstractNumId w:val="9"/>
  </w:num>
  <w:num w:numId="32" w16cid:durableId="1306817119">
    <w:abstractNumId w:val="7"/>
  </w:num>
  <w:num w:numId="33" w16cid:durableId="1483232694">
    <w:abstractNumId w:val="6"/>
  </w:num>
  <w:num w:numId="34" w16cid:durableId="1392003406">
    <w:abstractNumId w:val="5"/>
  </w:num>
  <w:num w:numId="35" w16cid:durableId="1686711490">
    <w:abstractNumId w:val="4"/>
  </w:num>
  <w:num w:numId="36" w16cid:durableId="1818569479">
    <w:abstractNumId w:val="8"/>
  </w:num>
  <w:num w:numId="37" w16cid:durableId="324557519">
    <w:abstractNumId w:val="3"/>
  </w:num>
  <w:num w:numId="38" w16cid:durableId="1287084257">
    <w:abstractNumId w:val="2"/>
  </w:num>
  <w:num w:numId="39" w16cid:durableId="163591111">
    <w:abstractNumId w:val="1"/>
  </w:num>
  <w:num w:numId="40" w16cid:durableId="1163862620">
    <w:abstractNumId w:val="0"/>
  </w:num>
  <w:num w:numId="41" w16cid:durableId="257522330">
    <w:abstractNumId w:val="10"/>
  </w:num>
  <w:num w:numId="42" w16cid:durableId="1842046465">
    <w:abstractNumId w:val="10"/>
  </w:num>
  <w:num w:numId="43" w16cid:durableId="1808670361">
    <w:abstractNumId w:val="10"/>
  </w:num>
  <w:num w:numId="44" w16cid:durableId="6961974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86/2025"/>
    <w:docVar w:name="dvlangue" w:val="HR"/>
    <w:docVar w:name="dvnumam" w:val="0"/>
    <w:docVar w:name="dvpe" w:val="778.817"/>
    <w:docVar w:name="dvtitre" w:val="Odluka Europskog parlamenta od .... 2025. kojim se predlaže imenovanje Marije Berger članicom odbora osnovanog u skladu s člankom 255. Ugovora o funkcioniranju Europske unije(2025/2223(INS))"/>
  </w:docVars>
  <w:rsids>
    <w:rsidRoot w:val="00D242B6"/>
    <w:rsid w:val="00002272"/>
    <w:rsid w:val="00064002"/>
    <w:rsid w:val="000677B9"/>
    <w:rsid w:val="000831BA"/>
    <w:rsid w:val="000A42CC"/>
    <w:rsid w:val="000C4B7D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49B0"/>
    <w:rsid w:val="006037C0"/>
    <w:rsid w:val="006631B6"/>
    <w:rsid w:val="00680577"/>
    <w:rsid w:val="006F74FA"/>
    <w:rsid w:val="00731ADD"/>
    <w:rsid w:val="00734777"/>
    <w:rsid w:val="00747932"/>
    <w:rsid w:val="00751A4A"/>
    <w:rsid w:val="00755223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42A1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42B6"/>
    <w:rsid w:val="00D56C11"/>
    <w:rsid w:val="00D834A0"/>
    <w:rsid w:val="00D872DF"/>
    <w:rsid w:val="00D91E21"/>
    <w:rsid w:val="00DA7FCD"/>
    <w:rsid w:val="00E365E1"/>
    <w:rsid w:val="00E43F0E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7D1A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54C386"/>
  <w15:chartTrackingRefBased/>
  <w15:docId w15:val="{6BFFC812-5156-463C-AA72-A3651CD5F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E42A1"/>
    <w:pPr>
      <w:spacing w:before="480" w:after="240"/>
    </w:pPr>
  </w:style>
  <w:style w:type="paragraph" w:customStyle="1" w:styleId="NormalHanging12a">
    <w:name w:val="NormalHanging12a"/>
    <w:basedOn w:val="Normal"/>
    <w:rsid w:val="00AE42A1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2025-11-13T12:13:00Z</dcterms:created>
  <dcterms:modified xsi:type="dcterms:W3CDTF">2025-11-13T12:13:00Z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B10-0486/2025</vt:lpwstr>
  </property>
  <property fmtid="{D5CDD505-2E9C-101B-9397-08002B2CF9AE}" pid="4" name="&lt;Type&gt;">
    <vt:lpwstr>RR</vt:lpwstr>
  </property>
</Properties>
</file>