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94E42" w14:paraId="4AE9A8F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1CF10CA" w14:textId="77777777" w:rsidR="00751A4A" w:rsidRPr="00C94E42" w:rsidRDefault="001A68CD" w:rsidP="0010095E">
            <w:pPr>
              <w:pStyle w:val="EPName"/>
            </w:pPr>
            <w:r w:rsidRPr="00C94E42">
              <w:t>Parlamento europeo</w:t>
            </w:r>
          </w:p>
          <w:p w14:paraId="6FC3F284" w14:textId="77777777" w:rsidR="00751A4A" w:rsidRPr="00C94E4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94E42">
              <w:t>2024</w:t>
            </w:r>
            <w:r w:rsidR="00817416" w:rsidRPr="00C94E42">
              <w:t>-202</w:t>
            </w:r>
            <w:r w:rsidRPr="00C94E42">
              <w:t>9</w:t>
            </w:r>
          </w:p>
        </w:tc>
        <w:tc>
          <w:tcPr>
            <w:tcW w:w="2268" w:type="dxa"/>
            <w:shd w:val="clear" w:color="auto" w:fill="auto"/>
          </w:tcPr>
          <w:p w14:paraId="4B3BA9B0" w14:textId="77777777" w:rsidR="00751A4A" w:rsidRPr="00C94E42" w:rsidRDefault="00187494" w:rsidP="0010095E">
            <w:pPr>
              <w:pStyle w:val="EPLogo"/>
            </w:pPr>
            <w:r w:rsidRPr="00C94E42">
              <w:rPr>
                <w:noProof/>
                <w:lang w:eastAsia="ja-JP"/>
              </w:rPr>
              <w:drawing>
                <wp:inline distT="0" distB="0" distL="0" distR="0" wp14:anchorId="1E498FD3" wp14:editId="071F541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03F861" w14:textId="77777777" w:rsidR="00D058B8" w:rsidRPr="00C94E42" w:rsidRDefault="00D058B8" w:rsidP="004C5D52">
      <w:pPr>
        <w:pStyle w:val="LineTop"/>
      </w:pPr>
    </w:p>
    <w:p w14:paraId="105C6341" w14:textId="77777777" w:rsidR="00680577" w:rsidRPr="00C94E42" w:rsidRDefault="001A68CD" w:rsidP="00680577">
      <w:pPr>
        <w:pStyle w:val="EPBodyTA1"/>
      </w:pPr>
      <w:r w:rsidRPr="00C94E42">
        <w:t>TESTI APPROVATI</w:t>
      </w:r>
    </w:p>
    <w:p w14:paraId="43586910" w14:textId="77777777" w:rsidR="00D058B8" w:rsidRPr="00C94E42" w:rsidRDefault="00D058B8" w:rsidP="00D058B8">
      <w:pPr>
        <w:pStyle w:val="LineBottom"/>
      </w:pPr>
    </w:p>
    <w:p w14:paraId="31C375D9" w14:textId="1314F221" w:rsidR="001A68CD" w:rsidRPr="00C94E42" w:rsidRDefault="001A68CD" w:rsidP="001A68CD">
      <w:pPr>
        <w:pStyle w:val="ATHeading1"/>
      </w:pPr>
      <w:bookmarkStart w:id="0" w:name="TANumber"/>
      <w:r w:rsidRPr="00C94E42">
        <w:t>P10_TA(2025)0</w:t>
      </w:r>
      <w:bookmarkEnd w:id="0"/>
      <w:r w:rsidR="00C94E42" w:rsidRPr="00C94E42">
        <w:t>275</w:t>
      </w:r>
    </w:p>
    <w:p w14:paraId="328CDEB3" w14:textId="77777777" w:rsidR="001A68CD" w:rsidRPr="00C94E42" w:rsidRDefault="001A68CD" w:rsidP="001A68CD">
      <w:pPr>
        <w:pStyle w:val="ATHeading2"/>
      </w:pPr>
      <w:bookmarkStart w:id="1" w:name="title"/>
      <w:r w:rsidRPr="00C94E42">
        <w:t>Nomina di Maria Berger al comitato istituito a norma dell'articolo 255 TFUE</w:t>
      </w:r>
      <w:bookmarkEnd w:id="1"/>
    </w:p>
    <w:p w14:paraId="61483CD6" w14:textId="77777777" w:rsidR="001A68CD" w:rsidRPr="00C94E42" w:rsidRDefault="001A68CD" w:rsidP="001A68CD">
      <w:pPr>
        <w:rPr>
          <w:i/>
          <w:vanish/>
        </w:rPr>
      </w:pPr>
      <w:r w:rsidRPr="00C94E42">
        <w:rPr>
          <w:i/>
        </w:rPr>
        <w:fldChar w:fldCharType="begin"/>
      </w:r>
      <w:r w:rsidRPr="00C94E42">
        <w:rPr>
          <w:i/>
        </w:rPr>
        <w:instrText xml:space="preserve"> TC"(</w:instrText>
      </w:r>
      <w:bookmarkStart w:id="2" w:name="DocNumber"/>
      <w:r w:rsidRPr="00C94E42">
        <w:rPr>
          <w:i/>
        </w:rPr>
        <w:instrText>B10-0486/2025</w:instrText>
      </w:r>
      <w:bookmarkEnd w:id="2"/>
      <w:r w:rsidRPr="00C94E42">
        <w:rPr>
          <w:i/>
        </w:rPr>
        <w:instrText xml:space="preserve">)"\l3 \n&gt; \* MERGEFORMAT </w:instrText>
      </w:r>
      <w:r w:rsidRPr="00C94E42">
        <w:rPr>
          <w:i/>
        </w:rPr>
        <w:fldChar w:fldCharType="end"/>
      </w:r>
    </w:p>
    <w:p w14:paraId="2B52C658" w14:textId="77777777" w:rsidR="001A68CD" w:rsidRPr="00C94E42" w:rsidRDefault="001A68CD" w:rsidP="001A68CD">
      <w:pPr>
        <w:rPr>
          <w:vanish/>
        </w:rPr>
      </w:pPr>
      <w:bookmarkStart w:id="3" w:name="PE"/>
      <w:r w:rsidRPr="00C94E42">
        <w:rPr>
          <w:vanish/>
        </w:rPr>
        <w:t>PE778.817</w:t>
      </w:r>
      <w:bookmarkEnd w:id="3"/>
    </w:p>
    <w:p w14:paraId="28AA2E53" w14:textId="0DC9CB4E" w:rsidR="001A68CD" w:rsidRPr="00C94E42" w:rsidRDefault="001A68CD" w:rsidP="006C14ED">
      <w:pPr>
        <w:pStyle w:val="ATHeading3"/>
      </w:pPr>
      <w:bookmarkStart w:id="4" w:name="Sujet"/>
      <w:r w:rsidRPr="00C94E42">
        <w:t>Decisione del Parlamento europeo del 13 novembre 2025 che propone la nomina di Maria Berger al comitato istituito dall'articolo 255 del trattato sul funzionamento dell'Unione europea</w:t>
      </w:r>
      <w:bookmarkEnd w:id="4"/>
      <w:r w:rsidRPr="00C94E42">
        <w:t xml:space="preserve"> </w:t>
      </w:r>
      <w:bookmarkStart w:id="5" w:name="References"/>
      <w:r w:rsidRPr="00C94E42">
        <w:t>(2025/2223(INS))</w:t>
      </w:r>
      <w:bookmarkEnd w:id="5"/>
    </w:p>
    <w:p w14:paraId="2BC31B55" w14:textId="77777777" w:rsidR="00B97737" w:rsidRPr="00C94E42" w:rsidRDefault="00B97737" w:rsidP="00B97737">
      <w:pPr>
        <w:pStyle w:val="EPComma"/>
      </w:pPr>
      <w:bookmarkStart w:id="6" w:name="TextBodyBegin"/>
      <w:bookmarkEnd w:id="6"/>
      <w:r w:rsidRPr="00C94E42">
        <w:rPr>
          <w:i/>
        </w:rPr>
        <w:t>Il Parlamento europeo</w:t>
      </w:r>
      <w:r w:rsidRPr="00C94E42">
        <w:t>,</w:t>
      </w:r>
    </w:p>
    <w:p w14:paraId="76FC4E0A" w14:textId="77777777" w:rsidR="00B97737" w:rsidRPr="00C94E42" w:rsidRDefault="00B97737" w:rsidP="00B97737">
      <w:pPr>
        <w:pStyle w:val="NormalHanging12a"/>
      </w:pPr>
      <w:r w:rsidRPr="00C94E42">
        <w:t>–</w:t>
      </w:r>
      <w:r w:rsidRPr="00C94E42">
        <w:tab/>
        <w:t>visto l'articolo 255, secondo comma, del trattato sul funzionamento dell'Unione europea,</w:t>
      </w:r>
    </w:p>
    <w:p w14:paraId="484ABE62" w14:textId="77777777" w:rsidR="00B97737" w:rsidRPr="00C94E42" w:rsidRDefault="00B97737" w:rsidP="00B97737">
      <w:pPr>
        <w:pStyle w:val="NormalHanging12a"/>
      </w:pPr>
      <w:r w:rsidRPr="00C94E42">
        <w:t>–</w:t>
      </w:r>
      <w:r w:rsidRPr="00C94E42">
        <w:tab/>
        <w:t>visto l'articolo 132 del suo regolamento,</w:t>
      </w:r>
    </w:p>
    <w:p w14:paraId="76768D0A" w14:textId="77777777" w:rsidR="00B97737" w:rsidRPr="00C94E42" w:rsidRDefault="00B97737" w:rsidP="00B97737">
      <w:pPr>
        <w:pStyle w:val="NormalHanging12a"/>
      </w:pPr>
      <w:r w:rsidRPr="00C94E42">
        <w:t>–</w:t>
      </w:r>
      <w:r w:rsidRPr="00C94E42">
        <w:tab/>
        <w:t>vista la proposta della commissione giuridica (B10</w:t>
      </w:r>
      <w:r w:rsidRPr="00C94E42">
        <w:noBreakHyphen/>
        <w:t>0486/2025),</w:t>
      </w:r>
    </w:p>
    <w:p w14:paraId="3D0DB7DD" w14:textId="77777777" w:rsidR="00B97737" w:rsidRPr="00C94E42" w:rsidRDefault="00B97737" w:rsidP="00B97737">
      <w:pPr>
        <w:pStyle w:val="NormalHanging12a"/>
      </w:pPr>
      <w:r w:rsidRPr="00C94E42">
        <w:t>A.</w:t>
      </w:r>
      <w:r w:rsidRPr="00C94E42">
        <w:tab/>
        <w:t>considerando che Maria Berger soddisfa le condizioni di cui all'articolo 255, secondo comma, del trattato sul funzionamento dell'Unione europea;</w:t>
      </w:r>
    </w:p>
    <w:p w14:paraId="52535D3F" w14:textId="77777777" w:rsidR="00B97737" w:rsidRPr="00C94E42" w:rsidRDefault="00B97737" w:rsidP="00B97737">
      <w:pPr>
        <w:pStyle w:val="NormalHanging12a"/>
      </w:pPr>
      <w:r w:rsidRPr="00C94E42">
        <w:t>1.</w:t>
      </w:r>
      <w:r w:rsidRPr="00C94E42">
        <w:tab/>
        <w:t>propone che Maria Berger sia nominata membro del comitato istituito dall'articolo 255 del trattato sul funzionamento dell'Unione europea;</w:t>
      </w:r>
    </w:p>
    <w:p w14:paraId="159EDE0A" w14:textId="118927AF" w:rsidR="00E365E1" w:rsidRPr="00C94E42" w:rsidRDefault="00B97737" w:rsidP="006C14ED">
      <w:pPr>
        <w:pStyle w:val="NormalHanging12a"/>
      </w:pPr>
      <w:r w:rsidRPr="00C94E42">
        <w:t>2.</w:t>
      </w:r>
      <w:r w:rsidRPr="00C94E42">
        <w:tab/>
        <w:t>incarica la sua Presidente di trasmettere la presente decisione al Presidente della Corte di giustizia e al Consiglio.</w:t>
      </w:r>
    </w:p>
    <w:sectPr w:rsidR="00E365E1" w:rsidRPr="00C94E42" w:rsidSect="003844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6C2E7" w14:textId="77777777" w:rsidR="001A68CD" w:rsidRPr="003844D9" w:rsidRDefault="001A68CD">
      <w:r w:rsidRPr="003844D9">
        <w:separator/>
      </w:r>
    </w:p>
  </w:endnote>
  <w:endnote w:type="continuationSeparator" w:id="0">
    <w:p w14:paraId="317150E8" w14:textId="77777777" w:rsidR="001A68CD" w:rsidRPr="003844D9" w:rsidRDefault="001A68CD">
      <w:r w:rsidRPr="003844D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9DD3B" w14:textId="77777777" w:rsidR="00064002" w:rsidRPr="003844D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FCA06" w14:textId="77777777" w:rsidR="00064002" w:rsidRPr="003844D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B0744" w14:textId="77777777" w:rsidR="00064002" w:rsidRPr="003844D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0CEAEA" w14:textId="77777777" w:rsidR="001A68CD" w:rsidRPr="003844D9" w:rsidRDefault="001A68CD">
      <w:r w:rsidRPr="003844D9">
        <w:separator/>
      </w:r>
    </w:p>
  </w:footnote>
  <w:footnote w:type="continuationSeparator" w:id="0">
    <w:p w14:paraId="7FF4476F" w14:textId="77777777" w:rsidR="001A68CD" w:rsidRPr="003844D9" w:rsidRDefault="001A68CD">
      <w:r w:rsidRPr="003844D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C106D" w14:textId="77777777" w:rsidR="00064002" w:rsidRPr="003844D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664BA" w14:textId="77777777" w:rsidR="00064002" w:rsidRPr="003844D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130FB" w14:textId="77777777" w:rsidR="00064002" w:rsidRPr="003844D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88653342">
    <w:abstractNumId w:val="9"/>
  </w:num>
  <w:num w:numId="2" w16cid:durableId="164169494">
    <w:abstractNumId w:val="9"/>
  </w:num>
  <w:num w:numId="3" w16cid:durableId="517427678">
    <w:abstractNumId w:val="7"/>
  </w:num>
  <w:num w:numId="4" w16cid:durableId="2036694102">
    <w:abstractNumId w:val="7"/>
  </w:num>
  <w:num w:numId="5" w16cid:durableId="1477838702">
    <w:abstractNumId w:val="6"/>
  </w:num>
  <w:num w:numId="6" w16cid:durableId="76288372">
    <w:abstractNumId w:val="6"/>
  </w:num>
  <w:num w:numId="7" w16cid:durableId="133380145">
    <w:abstractNumId w:val="5"/>
  </w:num>
  <w:num w:numId="8" w16cid:durableId="830216183">
    <w:abstractNumId w:val="5"/>
  </w:num>
  <w:num w:numId="9" w16cid:durableId="325479421">
    <w:abstractNumId w:val="4"/>
  </w:num>
  <w:num w:numId="10" w16cid:durableId="494998967">
    <w:abstractNumId w:val="4"/>
  </w:num>
  <w:num w:numId="11" w16cid:durableId="485783593">
    <w:abstractNumId w:val="8"/>
  </w:num>
  <w:num w:numId="12" w16cid:durableId="350255044">
    <w:abstractNumId w:val="8"/>
  </w:num>
  <w:num w:numId="13" w16cid:durableId="1295789461">
    <w:abstractNumId w:val="3"/>
  </w:num>
  <w:num w:numId="14" w16cid:durableId="529950726">
    <w:abstractNumId w:val="3"/>
  </w:num>
  <w:num w:numId="15" w16cid:durableId="1523670265">
    <w:abstractNumId w:val="2"/>
  </w:num>
  <w:num w:numId="16" w16cid:durableId="708334561">
    <w:abstractNumId w:val="2"/>
  </w:num>
  <w:num w:numId="17" w16cid:durableId="1788965127">
    <w:abstractNumId w:val="1"/>
  </w:num>
  <w:num w:numId="18" w16cid:durableId="1102188350">
    <w:abstractNumId w:val="1"/>
  </w:num>
  <w:num w:numId="19" w16cid:durableId="1813599047">
    <w:abstractNumId w:val="0"/>
  </w:num>
  <w:num w:numId="20" w16cid:durableId="1883444667">
    <w:abstractNumId w:val="0"/>
  </w:num>
  <w:num w:numId="21" w16cid:durableId="532839105">
    <w:abstractNumId w:val="9"/>
  </w:num>
  <w:num w:numId="22" w16cid:durableId="860702514">
    <w:abstractNumId w:val="7"/>
  </w:num>
  <w:num w:numId="23" w16cid:durableId="572862442">
    <w:abstractNumId w:val="6"/>
  </w:num>
  <w:num w:numId="24" w16cid:durableId="137499428">
    <w:abstractNumId w:val="5"/>
  </w:num>
  <w:num w:numId="25" w16cid:durableId="1511988042">
    <w:abstractNumId w:val="4"/>
  </w:num>
  <w:num w:numId="26" w16cid:durableId="2134516895">
    <w:abstractNumId w:val="8"/>
  </w:num>
  <w:num w:numId="27" w16cid:durableId="228927288">
    <w:abstractNumId w:val="3"/>
  </w:num>
  <w:num w:numId="28" w16cid:durableId="2043675718">
    <w:abstractNumId w:val="2"/>
  </w:num>
  <w:num w:numId="29" w16cid:durableId="1105032025">
    <w:abstractNumId w:val="1"/>
  </w:num>
  <w:num w:numId="30" w16cid:durableId="803158826">
    <w:abstractNumId w:val="0"/>
  </w:num>
  <w:num w:numId="31" w16cid:durableId="892883932">
    <w:abstractNumId w:val="9"/>
  </w:num>
  <w:num w:numId="32" w16cid:durableId="1054742149">
    <w:abstractNumId w:val="7"/>
  </w:num>
  <w:num w:numId="33" w16cid:durableId="176388402">
    <w:abstractNumId w:val="6"/>
  </w:num>
  <w:num w:numId="34" w16cid:durableId="1039940357">
    <w:abstractNumId w:val="5"/>
  </w:num>
  <w:num w:numId="35" w16cid:durableId="2023627615">
    <w:abstractNumId w:val="4"/>
  </w:num>
  <w:num w:numId="36" w16cid:durableId="339115215">
    <w:abstractNumId w:val="8"/>
  </w:num>
  <w:num w:numId="37" w16cid:durableId="1996371995">
    <w:abstractNumId w:val="3"/>
  </w:num>
  <w:num w:numId="38" w16cid:durableId="1648969538">
    <w:abstractNumId w:val="2"/>
  </w:num>
  <w:num w:numId="39" w16cid:durableId="2087536349">
    <w:abstractNumId w:val="1"/>
  </w:num>
  <w:num w:numId="40" w16cid:durableId="899093398">
    <w:abstractNumId w:val="0"/>
  </w:num>
  <w:num w:numId="41" w16cid:durableId="132142355">
    <w:abstractNumId w:val="10"/>
  </w:num>
  <w:num w:numId="42" w16cid:durableId="1086147025">
    <w:abstractNumId w:val="10"/>
  </w:num>
  <w:num w:numId="43" w16cid:durableId="78989106">
    <w:abstractNumId w:val="10"/>
  </w:num>
  <w:num w:numId="44" w16cid:durableId="876239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86/2025"/>
    <w:docVar w:name="dvlangue" w:val="IT"/>
    <w:docVar w:name="dvnumam" w:val="0"/>
    <w:docVar w:name="dvpe" w:val="778.817"/>
    <w:docVar w:name="dvtitre" w:val="Decisione del Parlamento europeo del 13 novembre 2025 che propone la nomina di Maria Berger al comitato istituito dall'articolo 255 del trattato sul funzionamento dell'Unione europea(2025/2223(INS))"/>
  </w:docVars>
  <w:rsids>
    <w:rsidRoot w:val="001A68C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68CD"/>
    <w:rsid w:val="001F32AE"/>
    <w:rsid w:val="002767FF"/>
    <w:rsid w:val="002B18FE"/>
    <w:rsid w:val="002B5493"/>
    <w:rsid w:val="00324CAA"/>
    <w:rsid w:val="00343214"/>
    <w:rsid w:val="00361C00"/>
    <w:rsid w:val="003844D9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1E8A"/>
    <w:rsid w:val="005C2568"/>
    <w:rsid w:val="005F1B17"/>
    <w:rsid w:val="006037C0"/>
    <w:rsid w:val="006631B6"/>
    <w:rsid w:val="00680577"/>
    <w:rsid w:val="006C14E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7737"/>
    <w:rsid w:val="00BD48FE"/>
    <w:rsid w:val="00BD7BD8"/>
    <w:rsid w:val="00BE6ADC"/>
    <w:rsid w:val="00C05BFE"/>
    <w:rsid w:val="00C23CD4"/>
    <w:rsid w:val="00C61C0C"/>
    <w:rsid w:val="00C941CB"/>
    <w:rsid w:val="00C94E42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EB661F"/>
  <w15:chartTrackingRefBased/>
  <w15:docId w15:val="{250FFCC4-23A8-4364-9F73-AD94A12E5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97737"/>
    <w:pPr>
      <w:spacing w:before="480" w:after="240"/>
    </w:pPr>
  </w:style>
  <w:style w:type="paragraph" w:customStyle="1" w:styleId="NormalHanging12a">
    <w:name w:val="NormalHanging12a"/>
    <w:basedOn w:val="Normal"/>
    <w:rsid w:val="00B97737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AR_relec</dc:creator>
  <cp:keywords/>
  <cp:lastModifiedBy>AR_ITM 10</cp:lastModifiedBy>
  <cp:revision>3</cp:revision>
  <cp:lastPrinted>2004-11-19T15:42:00Z</cp:lastPrinted>
  <dcterms:created xsi:type="dcterms:W3CDTF">2025-11-12T09:11:00Z</dcterms:created>
  <dcterms:modified xsi:type="dcterms:W3CDTF">2025-11-13T13:20:00Z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B10-0486/2025</vt:lpwstr>
  </property>
  <property fmtid="{D5CDD505-2E9C-101B-9397-08002B2CF9AE}" pid="4" name="&lt;Type&gt;">
    <vt:lpwstr>RR</vt:lpwstr>
  </property>
</Properties>
</file>