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724F" w14:paraId="562799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AF08D6" w14:textId="77777777" w:rsidR="00751A4A" w:rsidRPr="0023724F" w:rsidRDefault="00FD54A0" w:rsidP="0010095E">
            <w:pPr>
              <w:pStyle w:val="EPName"/>
            </w:pPr>
            <w:r w:rsidRPr="0023724F">
              <w:t>Parlament Europejski</w:t>
            </w:r>
          </w:p>
          <w:p w14:paraId="10F2FFCB" w14:textId="77777777" w:rsidR="00751A4A" w:rsidRPr="002372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724F">
              <w:t>2024</w:t>
            </w:r>
            <w:r w:rsidR="00817416" w:rsidRPr="0023724F">
              <w:t>-202</w:t>
            </w:r>
            <w:r w:rsidRPr="0023724F">
              <w:t>9</w:t>
            </w:r>
          </w:p>
        </w:tc>
        <w:tc>
          <w:tcPr>
            <w:tcW w:w="2268" w:type="dxa"/>
            <w:shd w:val="clear" w:color="auto" w:fill="auto"/>
          </w:tcPr>
          <w:p w14:paraId="554BC093" w14:textId="77777777" w:rsidR="00751A4A" w:rsidRPr="0023724F" w:rsidRDefault="00187494" w:rsidP="0010095E">
            <w:pPr>
              <w:pStyle w:val="EPLogo"/>
            </w:pPr>
            <w:r w:rsidRPr="0023724F">
              <w:rPr>
                <w:noProof/>
                <w:lang w:eastAsia="ja-JP"/>
              </w:rPr>
              <w:drawing>
                <wp:inline distT="0" distB="0" distL="0" distR="0" wp14:anchorId="714E187F" wp14:editId="5C0EBD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2E0708" w14:textId="77777777" w:rsidR="00D058B8" w:rsidRPr="0023724F" w:rsidRDefault="00D058B8" w:rsidP="004C5D52">
      <w:pPr>
        <w:pStyle w:val="LineTop"/>
      </w:pPr>
    </w:p>
    <w:p w14:paraId="28D0AA41" w14:textId="77777777" w:rsidR="00680577" w:rsidRPr="0023724F" w:rsidRDefault="00FD54A0" w:rsidP="00680577">
      <w:pPr>
        <w:pStyle w:val="EPBodyTA1"/>
      </w:pPr>
      <w:r w:rsidRPr="0023724F">
        <w:t>TEKSTY PRZYJĘTE</w:t>
      </w:r>
    </w:p>
    <w:p w14:paraId="68204C1D" w14:textId="77777777" w:rsidR="00D058B8" w:rsidRPr="0023724F" w:rsidRDefault="00D058B8" w:rsidP="00D058B8">
      <w:pPr>
        <w:pStyle w:val="LineBottom"/>
      </w:pPr>
    </w:p>
    <w:p w14:paraId="3A14DFD5" w14:textId="49013880" w:rsidR="00FD54A0" w:rsidRPr="0023724F" w:rsidRDefault="00FD54A0" w:rsidP="00FD54A0">
      <w:pPr>
        <w:pStyle w:val="ATHeading1"/>
      </w:pPr>
      <w:bookmarkStart w:id="0" w:name="TANumber"/>
      <w:r w:rsidRPr="0023724F">
        <w:t>P10_TA(2025)0</w:t>
      </w:r>
      <w:bookmarkEnd w:id="0"/>
      <w:r w:rsidR="002538BC">
        <w:t>275</w:t>
      </w:r>
    </w:p>
    <w:p w14:paraId="4DDBCC6A" w14:textId="11A4292D" w:rsidR="00FD54A0" w:rsidRPr="006B2384" w:rsidRDefault="006B2384" w:rsidP="00FD54A0">
      <w:pPr>
        <w:pStyle w:val="ATHeading2"/>
      </w:pPr>
      <w:r w:rsidRPr="006B2384">
        <w:rPr>
          <w:bCs/>
        </w:rPr>
        <w:t>Powołanie Marii Berger do komitetu ustanowionego na podstawie art. 255 TFUE</w:t>
      </w:r>
    </w:p>
    <w:p w14:paraId="043DD6C7" w14:textId="77777777" w:rsidR="00FD54A0" w:rsidRPr="0023724F" w:rsidRDefault="00FD54A0" w:rsidP="00FD54A0">
      <w:pPr>
        <w:rPr>
          <w:i/>
          <w:vanish/>
        </w:rPr>
      </w:pPr>
      <w:r w:rsidRPr="0023724F">
        <w:rPr>
          <w:i/>
        </w:rPr>
        <w:fldChar w:fldCharType="begin"/>
      </w:r>
      <w:r w:rsidRPr="0023724F">
        <w:rPr>
          <w:i/>
        </w:rPr>
        <w:instrText xml:space="preserve"> TC"(</w:instrText>
      </w:r>
      <w:bookmarkStart w:id="1" w:name="DocNumber"/>
      <w:r w:rsidRPr="0023724F">
        <w:rPr>
          <w:i/>
        </w:rPr>
        <w:instrText>B10-0486/2025</w:instrText>
      </w:r>
      <w:bookmarkEnd w:id="1"/>
      <w:r w:rsidRPr="0023724F">
        <w:rPr>
          <w:i/>
        </w:rPr>
        <w:instrText xml:space="preserve">)"\l3 \n&gt; \* MERGEFORMAT </w:instrText>
      </w:r>
      <w:r w:rsidRPr="0023724F">
        <w:rPr>
          <w:i/>
        </w:rPr>
        <w:fldChar w:fldCharType="end"/>
      </w:r>
    </w:p>
    <w:p w14:paraId="536542B8" w14:textId="77777777" w:rsidR="00FD54A0" w:rsidRPr="0023724F" w:rsidRDefault="00FD54A0" w:rsidP="00FD54A0">
      <w:pPr>
        <w:rPr>
          <w:vanish/>
        </w:rPr>
      </w:pPr>
      <w:bookmarkStart w:id="2" w:name="PE"/>
      <w:r w:rsidRPr="0023724F">
        <w:rPr>
          <w:vanish/>
        </w:rPr>
        <w:t>PE778.817</w:t>
      </w:r>
      <w:bookmarkEnd w:id="2"/>
    </w:p>
    <w:p w14:paraId="6EBD700C" w14:textId="40E0D329" w:rsidR="00FD54A0" w:rsidRPr="0023724F" w:rsidRDefault="00FD54A0" w:rsidP="00FD54A0">
      <w:pPr>
        <w:pStyle w:val="ATHeading3"/>
      </w:pPr>
      <w:bookmarkStart w:id="3" w:name="Sujet"/>
      <w:r w:rsidRPr="0023724F">
        <w:t xml:space="preserve">Decyzja Parlamentu Europejskiego z dnia </w:t>
      </w:r>
      <w:r w:rsidR="006B2384">
        <w:t>13 listopada</w:t>
      </w:r>
      <w:r w:rsidRPr="0023724F">
        <w:t xml:space="preserve"> 2025 r. w sprawie propozycji mianowania Marii Berger na członkinię komitetu ustanowionego na podstawie art. 255 Traktatu o funkcjonowaniu Unii Europejskiej</w:t>
      </w:r>
      <w:bookmarkEnd w:id="3"/>
      <w:r w:rsidRPr="0023724F">
        <w:t xml:space="preserve"> </w:t>
      </w:r>
      <w:bookmarkStart w:id="4" w:name="References"/>
      <w:r w:rsidRPr="0023724F">
        <w:t>(2025/2223(INS))</w:t>
      </w:r>
      <w:bookmarkEnd w:id="4"/>
    </w:p>
    <w:p w14:paraId="74806914" w14:textId="77777777" w:rsidR="00FD54A0" w:rsidRPr="0023724F" w:rsidRDefault="00FD54A0" w:rsidP="00FD54A0"/>
    <w:p w14:paraId="1DA465F0" w14:textId="77777777" w:rsidR="00B32BB0" w:rsidRPr="0023724F" w:rsidRDefault="00B32BB0" w:rsidP="00B32BB0">
      <w:pPr>
        <w:pStyle w:val="EPComma"/>
      </w:pPr>
      <w:bookmarkStart w:id="5" w:name="TextBodyBegin"/>
      <w:bookmarkEnd w:id="5"/>
      <w:r w:rsidRPr="0023724F">
        <w:rPr>
          <w:i/>
        </w:rPr>
        <w:t>Parlament Europejski</w:t>
      </w:r>
      <w:r w:rsidRPr="0023724F">
        <w:t>,</w:t>
      </w:r>
    </w:p>
    <w:p w14:paraId="46E764F4" w14:textId="77777777" w:rsidR="00B32BB0" w:rsidRPr="0023724F" w:rsidRDefault="00B32BB0" w:rsidP="00B32BB0">
      <w:pPr>
        <w:pStyle w:val="NormalHanging12a"/>
      </w:pPr>
      <w:r w:rsidRPr="0023724F">
        <w:t>–</w:t>
      </w:r>
      <w:r w:rsidRPr="0023724F">
        <w:tab/>
        <w:t>uwzględniając art. 255 akapit drugi Traktatu o funkcjonowaniu Unii Europejskiej,</w:t>
      </w:r>
    </w:p>
    <w:p w14:paraId="3618CA65" w14:textId="77777777" w:rsidR="00B32BB0" w:rsidRPr="0023724F" w:rsidRDefault="00B32BB0" w:rsidP="00B32BB0">
      <w:pPr>
        <w:pStyle w:val="NormalHanging12a"/>
      </w:pPr>
      <w:r w:rsidRPr="0023724F">
        <w:t>–</w:t>
      </w:r>
      <w:r w:rsidRPr="0023724F">
        <w:tab/>
        <w:t>uwzględniając art. 132 Regulaminu,</w:t>
      </w:r>
    </w:p>
    <w:p w14:paraId="701951CA" w14:textId="77777777" w:rsidR="00B32BB0" w:rsidRPr="0023724F" w:rsidRDefault="00B32BB0" w:rsidP="00B32BB0">
      <w:pPr>
        <w:pStyle w:val="NormalHanging12a"/>
      </w:pPr>
      <w:r w:rsidRPr="0023724F">
        <w:t>–</w:t>
      </w:r>
      <w:r w:rsidRPr="0023724F">
        <w:tab/>
        <w:t>uwzględniając propozycję Komisji Prawnej (B10</w:t>
      </w:r>
      <w:r w:rsidRPr="0023724F">
        <w:noBreakHyphen/>
        <w:t>0486/2025),</w:t>
      </w:r>
    </w:p>
    <w:p w14:paraId="1663AF11" w14:textId="77777777" w:rsidR="00B32BB0" w:rsidRPr="0023724F" w:rsidRDefault="00B32BB0" w:rsidP="00B32BB0">
      <w:pPr>
        <w:pStyle w:val="NormalHanging12a"/>
      </w:pPr>
      <w:r w:rsidRPr="0023724F">
        <w:t>A.</w:t>
      </w:r>
      <w:r w:rsidRPr="0023724F">
        <w:tab/>
        <w:t>mając na uwadze, że Maria Berger spełnia warunki określone w art. 255 akapit drugi Traktatu o funkcjonowaniu Unii Europejskiej;</w:t>
      </w:r>
    </w:p>
    <w:p w14:paraId="093FDC3F" w14:textId="77777777" w:rsidR="00B32BB0" w:rsidRPr="0023724F" w:rsidRDefault="00B32BB0" w:rsidP="00B32BB0">
      <w:pPr>
        <w:pStyle w:val="NormalHanging12a"/>
      </w:pPr>
      <w:r w:rsidRPr="0023724F">
        <w:t>1.</w:t>
      </w:r>
      <w:r w:rsidRPr="0023724F">
        <w:tab/>
        <w:t>proponuje, aby Maria Berger została mianowana członkinią komitetu ustanowionego na podstawie art. 255 Traktatu o funkcjonowaniu Unii Europejskiej;</w:t>
      </w:r>
    </w:p>
    <w:p w14:paraId="71F111C9" w14:textId="1816F9D3" w:rsidR="0023724F" w:rsidRPr="0023724F" w:rsidRDefault="00B32BB0" w:rsidP="0023724F">
      <w:pPr>
        <w:pStyle w:val="NormalHanging12a"/>
      </w:pPr>
      <w:r w:rsidRPr="0023724F">
        <w:t>2.</w:t>
      </w:r>
      <w:r w:rsidRPr="0023724F">
        <w:tab/>
        <w:t>zobowiązuje swoją przewodniczącą do przekazania niniejszej decyzji prezesowi Trybunałowi Sprawiedliwości i Radzie.</w:t>
      </w:r>
    </w:p>
    <w:p w14:paraId="6A9BFE4F" w14:textId="19929A88" w:rsidR="00E365E1" w:rsidRPr="0023724F" w:rsidRDefault="00E365E1" w:rsidP="00FD54A0"/>
    <w:sectPr w:rsidR="00E365E1" w:rsidRPr="0023724F" w:rsidSect="002372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22899" w14:textId="77777777" w:rsidR="00FD54A0" w:rsidRPr="0023724F" w:rsidRDefault="00FD54A0">
      <w:r w:rsidRPr="0023724F">
        <w:separator/>
      </w:r>
    </w:p>
  </w:endnote>
  <w:endnote w:type="continuationSeparator" w:id="0">
    <w:p w14:paraId="72EDEDE6" w14:textId="77777777" w:rsidR="00FD54A0" w:rsidRPr="0023724F" w:rsidRDefault="00FD54A0">
      <w:r w:rsidRPr="002372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3FB8" w14:textId="77777777" w:rsidR="00064002" w:rsidRPr="002372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9B0DB" w14:textId="77777777" w:rsidR="00064002" w:rsidRPr="002372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CFA2D" w14:textId="77777777" w:rsidR="00064002" w:rsidRPr="002372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6F8D" w14:textId="77777777" w:rsidR="00FD54A0" w:rsidRPr="0023724F" w:rsidRDefault="00FD54A0">
      <w:r w:rsidRPr="0023724F">
        <w:separator/>
      </w:r>
    </w:p>
  </w:footnote>
  <w:footnote w:type="continuationSeparator" w:id="0">
    <w:p w14:paraId="4553BB32" w14:textId="77777777" w:rsidR="00FD54A0" w:rsidRPr="0023724F" w:rsidRDefault="00FD54A0">
      <w:r w:rsidRPr="002372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2FF4" w14:textId="77777777" w:rsidR="00064002" w:rsidRPr="002372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43CC" w14:textId="77777777" w:rsidR="00064002" w:rsidRPr="002372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17930" w14:textId="77777777" w:rsidR="00064002" w:rsidRPr="002372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6974377">
    <w:abstractNumId w:val="9"/>
  </w:num>
  <w:num w:numId="2" w16cid:durableId="1205601946">
    <w:abstractNumId w:val="9"/>
  </w:num>
  <w:num w:numId="3" w16cid:durableId="335038247">
    <w:abstractNumId w:val="7"/>
  </w:num>
  <w:num w:numId="4" w16cid:durableId="214703034">
    <w:abstractNumId w:val="7"/>
  </w:num>
  <w:num w:numId="5" w16cid:durableId="443623520">
    <w:abstractNumId w:val="6"/>
  </w:num>
  <w:num w:numId="6" w16cid:durableId="134688950">
    <w:abstractNumId w:val="6"/>
  </w:num>
  <w:num w:numId="7" w16cid:durableId="1338077382">
    <w:abstractNumId w:val="5"/>
  </w:num>
  <w:num w:numId="8" w16cid:durableId="104465032">
    <w:abstractNumId w:val="5"/>
  </w:num>
  <w:num w:numId="9" w16cid:durableId="456875098">
    <w:abstractNumId w:val="4"/>
  </w:num>
  <w:num w:numId="10" w16cid:durableId="1640039377">
    <w:abstractNumId w:val="4"/>
  </w:num>
  <w:num w:numId="11" w16cid:durableId="1371613696">
    <w:abstractNumId w:val="8"/>
  </w:num>
  <w:num w:numId="12" w16cid:durableId="2100825805">
    <w:abstractNumId w:val="8"/>
  </w:num>
  <w:num w:numId="13" w16cid:durableId="2086680031">
    <w:abstractNumId w:val="3"/>
  </w:num>
  <w:num w:numId="14" w16cid:durableId="752895316">
    <w:abstractNumId w:val="3"/>
  </w:num>
  <w:num w:numId="15" w16cid:durableId="1878926825">
    <w:abstractNumId w:val="2"/>
  </w:num>
  <w:num w:numId="16" w16cid:durableId="560555262">
    <w:abstractNumId w:val="2"/>
  </w:num>
  <w:num w:numId="17" w16cid:durableId="486288086">
    <w:abstractNumId w:val="1"/>
  </w:num>
  <w:num w:numId="18" w16cid:durableId="1868564379">
    <w:abstractNumId w:val="1"/>
  </w:num>
  <w:num w:numId="19" w16cid:durableId="797257339">
    <w:abstractNumId w:val="0"/>
  </w:num>
  <w:num w:numId="20" w16cid:durableId="2116096234">
    <w:abstractNumId w:val="0"/>
  </w:num>
  <w:num w:numId="21" w16cid:durableId="410128920">
    <w:abstractNumId w:val="9"/>
  </w:num>
  <w:num w:numId="22" w16cid:durableId="171184252">
    <w:abstractNumId w:val="7"/>
  </w:num>
  <w:num w:numId="23" w16cid:durableId="265115536">
    <w:abstractNumId w:val="6"/>
  </w:num>
  <w:num w:numId="24" w16cid:durableId="395907116">
    <w:abstractNumId w:val="5"/>
  </w:num>
  <w:num w:numId="25" w16cid:durableId="2060669716">
    <w:abstractNumId w:val="4"/>
  </w:num>
  <w:num w:numId="26" w16cid:durableId="1285161816">
    <w:abstractNumId w:val="8"/>
  </w:num>
  <w:num w:numId="27" w16cid:durableId="209658043">
    <w:abstractNumId w:val="3"/>
  </w:num>
  <w:num w:numId="28" w16cid:durableId="1631667763">
    <w:abstractNumId w:val="2"/>
  </w:num>
  <w:num w:numId="29" w16cid:durableId="1089427734">
    <w:abstractNumId w:val="1"/>
  </w:num>
  <w:num w:numId="30" w16cid:durableId="1752703327">
    <w:abstractNumId w:val="0"/>
  </w:num>
  <w:num w:numId="31" w16cid:durableId="1362322589">
    <w:abstractNumId w:val="9"/>
  </w:num>
  <w:num w:numId="32" w16cid:durableId="1371952946">
    <w:abstractNumId w:val="7"/>
  </w:num>
  <w:num w:numId="33" w16cid:durableId="1480656676">
    <w:abstractNumId w:val="6"/>
  </w:num>
  <w:num w:numId="34" w16cid:durableId="1004240445">
    <w:abstractNumId w:val="5"/>
  </w:num>
  <w:num w:numId="35" w16cid:durableId="1762682113">
    <w:abstractNumId w:val="4"/>
  </w:num>
  <w:num w:numId="36" w16cid:durableId="1138303255">
    <w:abstractNumId w:val="8"/>
  </w:num>
  <w:num w:numId="37" w16cid:durableId="1462730623">
    <w:abstractNumId w:val="3"/>
  </w:num>
  <w:num w:numId="38" w16cid:durableId="1195343715">
    <w:abstractNumId w:val="2"/>
  </w:num>
  <w:num w:numId="39" w16cid:durableId="444927530">
    <w:abstractNumId w:val="1"/>
  </w:num>
  <w:num w:numId="40" w16cid:durableId="657542608">
    <w:abstractNumId w:val="0"/>
  </w:num>
  <w:num w:numId="41" w16cid:durableId="2071075636">
    <w:abstractNumId w:val="10"/>
  </w:num>
  <w:num w:numId="42" w16cid:durableId="959652024">
    <w:abstractNumId w:val="10"/>
  </w:num>
  <w:num w:numId="43" w16cid:durableId="1006790396">
    <w:abstractNumId w:val="10"/>
  </w:num>
  <w:num w:numId="44" w16cid:durableId="863253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PL"/>
    <w:docVar w:name="dvnumam" w:val="0"/>
    <w:docVar w:name="dvpe" w:val="778.817"/>
    <w:docVar w:name="dvtitre" w:val="Decyzja Parlamentu Europejskiego z dnia  2025 r. w sprawie propozycji mianowania Marii Berger na członkinię komitetu ustanowionego na podstawie art. 255 Traktatu o funkcjonowaniu Unii Europejskiej(2025/2223(INS))"/>
  </w:docVars>
  <w:rsids>
    <w:rsidRoot w:val="00FD54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24F"/>
    <w:rsid w:val="002538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38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BB0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51FD8"/>
  <w15:chartTrackingRefBased/>
  <w15:docId w15:val="{58550F75-D233-413F-9828-32D27945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2BB0"/>
    <w:pPr>
      <w:spacing w:before="480" w:after="240"/>
    </w:pPr>
  </w:style>
  <w:style w:type="paragraph" w:customStyle="1" w:styleId="NormalHanging12a">
    <w:name w:val="NormalHanging12a"/>
    <w:basedOn w:val="Normal"/>
    <w:rsid w:val="00B32BB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2025-11-13T11:58:00Z</dcterms:created>
  <dcterms:modified xsi:type="dcterms:W3CDTF">2025-11-13T11:58:00Z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