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5817" w14:paraId="2A631B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B70B2F" w14:textId="77777777" w:rsidR="00751A4A" w:rsidRPr="007D5817" w:rsidRDefault="003118CB" w:rsidP="0010095E">
            <w:pPr>
              <w:pStyle w:val="EPName"/>
            </w:pPr>
            <w:r w:rsidRPr="007D5817">
              <w:t>Parlamentul European</w:t>
            </w:r>
          </w:p>
          <w:p w14:paraId="2634E9AF" w14:textId="77777777" w:rsidR="00751A4A" w:rsidRPr="007D581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5817">
              <w:t>2024</w:t>
            </w:r>
            <w:r w:rsidR="00817416" w:rsidRPr="007D5817">
              <w:t>-202</w:t>
            </w:r>
            <w:r w:rsidRPr="007D5817">
              <w:t>9</w:t>
            </w:r>
          </w:p>
        </w:tc>
        <w:tc>
          <w:tcPr>
            <w:tcW w:w="2268" w:type="dxa"/>
            <w:shd w:val="clear" w:color="auto" w:fill="auto"/>
          </w:tcPr>
          <w:p w14:paraId="56F5AFB8" w14:textId="77777777" w:rsidR="00751A4A" w:rsidRPr="007D5817" w:rsidRDefault="00187494" w:rsidP="0010095E">
            <w:pPr>
              <w:pStyle w:val="EPLogo"/>
            </w:pPr>
            <w:r w:rsidRPr="007D5817">
              <w:rPr>
                <w:noProof/>
                <w:lang w:eastAsia="ja-JP"/>
              </w:rPr>
              <w:drawing>
                <wp:inline distT="0" distB="0" distL="0" distR="0" wp14:anchorId="0AC8721F" wp14:editId="46CECE8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169EC9" w14:textId="77777777" w:rsidR="00D058B8" w:rsidRPr="007D5817" w:rsidRDefault="00D058B8" w:rsidP="004C5D52">
      <w:pPr>
        <w:pStyle w:val="LineTop"/>
      </w:pPr>
    </w:p>
    <w:p w14:paraId="79D64E25" w14:textId="77777777" w:rsidR="00680577" w:rsidRPr="007D5817" w:rsidRDefault="003118CB" w:rsidP="00680577">
      <w:pPr>
        <w:pStyle w:val="EPBodyTA1"/>
      </w:pPr>
      <w:r w:rsidRPr="007D5817">
        <w:t>TEXTE ADOPTATE</w:t>
      </w:r>
    </w:p>
    <w:p w14:paraId="2D80EC6F" w14:textId="77777777" w:rsidR="00D058B8" w:rsidRPr="007D5817" w:rsidRDefault="00D058B8" w:rsidP="00D058B8">
      <w:pPr>
        <w:pStyle w:val="LineBottom"/>
      </w:pPr>
    </w:p>
    <w:p w14:paraId="45FB3611" w14:textId="5A796E9F" w:rsidR="003118CB" w:rsidRPr="007D5817" w:rsidRDefault="003118CB" w:rsidP="003118CB">
      <w:pPr>
        <w:pStyle w:val="ATHeading1"/>
      </w:pPr>
      <w:bookmarkStart w:id="0" w:name="TANumber"/>
      <w:r w:rsidRPr="007D5817">
        <w:t>P10_TA(2025)0</w:t>
      </w:r>
      <w:r w:rsidR="00ED554D">
        <w:t>275</w:t>
      </w:r>
      <w:bookmarkEnd w:id="0"/>
    </w:p>
    <w:p w14:paraId="5155F88D" w14:textId="4E1AF120" w:rsidR="003118CB" w:rsidRPr="007D5817" w:rsidRDefault="00ED554D" w:rsidP="00ED554D">
      <w:pPr>
        <w:pStyle w:val="ATHeading2"/>
      </w:pPr>
      <w:bookmarkStart w:id="1" w:name="title"/>
      <w:r>
        <w:t>Numirea Mariei Berger în cadrul comitetului instituit în temeiul articolului 255 din Tratatul privind</w:t>
      </w:r>
      <w:r>
        <w:t xml:space="preserve"> </w:t>
      </w:r>
      <w:r>
        <w:t>funcționarea Uniunii Europene</w:t>
      </w:r>
      <w:bookmarkEnd w:id="1"/>
    </w:p>
    <w:p w14:paraId="6A2D12E9" w14:textId="77777777" w:rsidR="003118CB" w:rsidRPr="007D5817" w:rsidRDefault="003118CB" w:rsidP="003118CB">
      <w:pPr>
        <w:rPr>
          <w:i/>
          <w:vanish/>
        </w:rPr>
      </w:pPr>
      <w:r w:rsidRPr="007D5817">
        <w:rPr>
          <w:i/>
        </w:rPr>
        <w:fldChar w:fldCharType="begin"/>
      </w:r>
      <w:r w:rsidRPr="007D5817">
        <w:rPr>
          <w:i/>
        </w:rPr>
        <w:instrText xml:space="preserve"> TC"(</w:instrText>
      </w:r>
      <w:bookmarkStart w:id="2" w:name="DocNumber"/>
      <w:r w:rsidRPr="007D5817">
        <w:rPr>
          <w:i/>
        </w:rPr>
        <w:instrText>B10-0486/2025</w:instrText>
      </w:r>
      <w:bookmarkEnd w:id="2"/>
      <w:r w:rsidRPr="007D5817">
        <w:rPr>
          <w:i/>
        </w:rPr>
        <w:instrText xml:space="preserve">)"\l3 \n&gt; \* MERGEFORMAT </w:instrText>
      </w:r>
      <w:r w:rsidRPr="007D5817">
        <w:rPr>
          <w:i/>
        </w:rPr>
        <w:fldChar w:fldCharType="end"/>
      </w:r>
    </w:p>
    <w:p w14:paraId="5E3B5EBE" w14:textId="77777777" w:rsidR="003118CB" w:rsidRPr="007D5817" w:rsidRDefault="003118CB" w:rsidP="003118CB">
      <w:pPr>
        <w:rPr>
          <w:vanish/>
        </w:rPr>
      </w:pPr>
      <w:bookmarkStart w:id="3" w:name="PE"/>
      <w:r w:rsidRPr="007D5817">
        <w:rPr>
          <w:vanish/>
        </w:rPr>
        <w:t>PE778.817</w:t>
      </w:r>
      <w:bookmarkEnd w:id="3"/>
    </w:p>
    <w:p w14:paraId="26AE80A8" w14:textId="1BB88B99" w:rsidR="003118CB" w:rsidRPr="007D5817" w:rsidRDefault="00ED554D" w:rsidP="003118CB">
      <w:pPr>
        <w:pStyle w:val="ATHeading3"/>
      </w:pPr>
      <w:bookmarkStart w:id="4" w:name="Sujet"/>
      <w:r>
        <w:t>Decizia</w:t>
      </w:r>
      <w:r w:rsidR="003118CB" w:rsidRPr="007D5817">
        <w:t xml:space="preserve"> Parlamentului European din 13 noiembrie 2025 prin care se propune numirea dnei Maria Berger în cadrul comitetului instituit în conformitate cu articolul 255 din Tratatul privind funcționarea Uniunii Europene</w:t>
      </w:r>
      <w:bookmarkEnd w:id="4"/>
      <w:r w:rsidR="003118CB" w:rsidRPr="007D5817">
        <w:t xml:space="preserve"> </w:t>
      </w:r>
      <w:bookmarkStart w:id="5" w:name="References"/>
      <w:r w:rsidR="003118CB" w:rsidRPr="007D5817">
        <w:t>(2025/2223(INS))</w:t>
      </w:r>
      <w:bookmarkEnd w:id="5"/>
    </w:p>
    <w:p w14:paraId="662BD66D" w14:textId="77777777" w:rsidR="000741AB" w:rsidRPr="007D5817" w:rsidRDefault="000741AB" w:rsidP="000741AB">
      <w:pPr>
        <w:pStyle w:val="EPComma"/>
      </w:pPr>
      <w:bookmarkStart w:id="6" w:name="TextBodyBegin"/>
      <w:bookmarkEnd w:id="6"/>
      <w:r w:rsidRPr="007D5817">
        <w:rPr>
          <w:i/>
        </w:rPr>
        <w:t>Parlamentul European</w:t>
      </w:r>
      <w:r w:rsidRPr="007D5817">
        <w:t>,</w:t>
      </w:r>
    </w:p>
    <w:p w14:paraId="3ACDF036" w14:textId="77777777" w:rsidR="000741AB" w:rsidRPr="007D5817" w:rsidRDefault="000741AB" w:rsidP="000741AB">
      <w:pPr>
        <w:pStyle w:val="NormalHanging12a"/>
      </w:pPr>
      <w:r w:rsidRPr="007D5817">
        <w:t>–</w:t>
      </w:r>
      <w:r w:rsidRPr="007D5817">
        <w:tab/>
        <w:t>având în vedere articolul 255 al doilea paragraf din Tratatul privind funcționarea Uniunii Europene,</w:t>
      </w:r>
    </w:p>
    <w:p w14:paraId="09850E94" w14:textId="77777777" w:rsidR="000741AB" w:rsidRPr="007D5817" w:rsidRDefault="000741AB" w:rsidP="000741AB">
      <w:pPr>
        <w:pStyle w:val="NormalHanging12a"/>
      </w:pPr>
      <w:r w:rsidRPr="007D5817">
        <w:t>–</w:t>
      </w:r>
      <w:r w:rsidRPr="007D5817">
        <w:tab/>
        <w:t>având în vedere articolul 132 din Regulamentul său de procedură,</w:t>
      </w:r>
    </w:p>
    <w:p w14:paraId="508CF7C4" w14:textId="77777777" w:rsidR="000741AB" w:rsidRPr="007D5817" w:rsidRDefault="000741AB" w:rsidP="000741AB">
      <w:pPr>
        <w:pStyle w:val="NormalHanging12a"/>
      </w:pPr>
      <w:r w:rsidRPr="007D5817">
        <w:t>–</w:t>
      </w:r>
      <w:r w:rsidRPr="007D5817">
        <w:tab/>
        <w:t>având în vedere raportul Comisiei pentru afaceri juridice (B10</w:t>
      </w:r>
      <w:r w:rsidRPr="007D5817">
        <w:noBreakHyphen/>
        <w:t>0486/2025),</w:t>
      </w:r>
    </w:p>
    <w:p w14:paraId="4B09F64A" w14:textId="77777777" w:rsidR="000741AB" w:rsidRPr="007D5817" w:rsidRDefault="000741AB" w:rsidP="000741AB">
      <w:pPr>
        <w:pStyle w:val="NormalHanging12a"/>
      </w:pPr>
      <w:r w:rsidRPr="007D5817">
        <w:t>A.</w:t>
      </w:r>
      <w:r w:rsidRPr="007D5817">
        <w:tab/>
        <w:t>întrucât Maria Berger satisface condițiile prevăzute la articolul 255 al doilea paragraf din Tratatul privind funcționarea Uniunii Europene,</w:t>
      </w:r>
    </w:p>
    <w:p w14:paraId="583A57C9" w14:textId="77777777" w:rsidR="000741AB" w:rsidRPr="007D5817" w:rsidRDefault="000741AB" w:rsidP="000741AB">
      <w:pPr>
        <w:pStyle w:val="NormalHanging12a"/>
      </w:pPr>
      <w:r w:rsidRPr="007D5817">
        <w:t>1.</w:t>
      </w:r>
      <w:r w:rsidRPr="007D5817">
        <w:tab/>
        <w:t>propune numirea dnei Maria Berger în cadrul comitetului instituit în conformitate cu articolul 255 din Tratatul privind funcționarea Uniunii Europene;</w:t>
      </w:r>
    </w:p>
    <w:p w14:paraId="5146B13B" w14:textId="5D1DDA7E" w:rsidR="007D5817" w:rsidRPr="007D5817" w:rsidRDefault="000741AB" w:rsidP="007D5817">
      <w:pPr>
        <w:pStyle w:val="NormalHanging12a"/>
      </w:pPr>
      <w:r w:rsidRPr="007D5817">
        <w:t>2.</w:t>
      </w:r>
      <w:r w:rsidRPr="007D5817">
        <w:tab/>
        <w:t>încredințează Președintei sarcina de a transmite prezenta decizie Președintelui Curții de Justiție și Consiliului.</w:t>
      </w:r>
    </w:p>
    <w:p w14:paraId="3729D501" w14:textId="5576CB38" w:rsidR="00E365E1" w:rsidRPr="007D5817" w:rsidRDefault="00E365E1" w:rsidP="003118CB"/>
    <w:sectPr w:rsidR="00E365E1" w:rsidRPr="007D5817" w:rsidSect="007D58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874F4" w14:textId="77777777" w:rsidR="003118CB" w:rsidRPr="007D5817" w:rsidRDefault="003118CB">
      <w:r w:rsidRPr="007D5817">
        <w:separator/>
      </w:r>
    </w:p>
  </w:endnote>
  <w:endnote w:type="continuationSeparator" w:id="0">
    <w:p w14:paraId="7210BA8C" w14:textId="77777777" w:rsidR="003118CB" w:rsidRPr="007D5817" w:rsidRDefault="003118CB">
      <w:r w:rsidRPr="007D58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00A7E" w14:textId="77777777" w:rsidR="00064002" w:rsidRPr="007D58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28AA2" w14:textId="77777777" w:rsidR="00064002" w:rsidRPr="007D58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B06ED" w14:textId="77777777" w:rsidR="00064002" w:rsidRPr="007D58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2ED1B" w14:textId="77777777" w:rsidR="003118CB" w:rsidRPr="007D5817" w:rsidRDefault="003118CB">
      <w:r w:rsidRPr="007D5817">
        <w:separator/>
      </w:r>
    </w:p>
  </w:footnote>
  <w:footnote w:type="continuationSeparator" w:id="0">
    <w:p w14:paraId="1E3F6AEF" w14:textId="77777777" w:rsidR="003118CB" w:rsidRPr="007D5817" w:rsidRDefault="003118CB">
      <w:r w:rsidRPr="007D58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123E8" w14:textId="77777777" w:rsidR="00064002" w:rsidRPr="007D58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BA27C" w14:textId="77777777" w:rsidR="00064002" w:rsidRPr="007D58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A522F" w14:textId="77777777" w:rsidR="00064002" w:rsidRPr="007D58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7158245">
    <w:abstractNumId w:val="9"/>
  </w:num>
  <w:num w:numId="2" w16cid:durableId="1207985690">
    <w:abstractNumId w:val="9"/>
  </w:num>
  <w:num w:numId="3" w16cid:durableId="563296238">
    <w:abstractNumId w:val="7"/>
  </w:num>
  <w:num w:numId="4" w16cid:durableId="743259973">
    <w:abstractNumId w:val="7"/>
  </w:num>
  <w:num w:numId="5" w16cid:durableId="387807186">
    <w:abstractNumId w:val="6"/>
  </w:num>
  <w:num w:numId="6" w16cid:durableId="65341860">
    <w:abstractNumId w:val="6"/>
  </w:num>
  <w:num w:numId="7" w16cid:durableId="1583759970">
    <w:abstractNumId w:val="5"/>
  </w:num>
  <w:num w:numId="8" w16cid:durableId="1018772069">
    <w:abstractNumId w:val="5"/>
  </w:num>
  <w:num w:numId="9" w16cid:durableId="673339620">
    <w:abstractNumId w:val="4"/>
  </w:num>
  <w:num w:numId="10" w16cid:durableId="647708336">
    <w:abstractNumId w:val="4"/>
  </w:num>
  <w:num w:numId="11" w16cid:durableId="2146042790">
    <w:abstractNumId w:val="8"/>
  </w:num>
  <w:num w:numId="12" w16cid:durableId="2057656363">
    <w:abstractNumId w:val="8"/>
  </w:num>
  <w:num w:numId="13" w16cid:durableId="1141579870">
    <w:abstractNumId w:val="3"/>
  </w:num>
  <w:num w:numId="14" w16cid:durableId="576592825">
    <w:abstractNumId w:val="3"/>
  </w:num>
  <w:num w:numId="15" w16cid:durableId="1196888361">
    <w:abstractNumId w:val="2"/>
  </w:num>
  <w:num w:numId="16" w16cid:durableId="1096942552">
    <w:abstractNumId w:val="2"/>
  </w:num>
  <w:num w:numId="17" w16cid:durableId="1901207794">
    <w:abstractNumId w:val="1"/>
  </w:num>
  <w:num w:numId="18" w16cid:durableId="1816992441">
    <w:abstractNumId w:val="1"/>
  </w:num>
  <w:num w:numId="19" w16cid:durableId="295064732">
    <w:abstractNumId w:val="0"/>
  </w:num>
  <w:num w:numId="20" w16cid:durableId="1012030346">
    <w:abstractNumId w:val="0"/>
  </w:num>
  <w:num w:numId="21" w16cid:durableId="74322614">
    <w:abstractNumId w:val="9"/>
  </w:num>
  <w:num w:numId="22" w16cid:durableId="652149936">
    <w:abstractNumId w:val="7"/>
  </w:num>
  <w:num w:numId="23" w16cid:durableId="696277368">
    <w:abstractNumId w:val="6"/>
  </w:num>
  <w:num w:numId="24" w16cid:durableId="1333798067">
    <w:abstractNumId w:val="5"/>
  </w:num>
  <w:num w:numId="25" w16cid:durableId="825702906">
    <w:abstractNumId w:val="4"/>
  </w:num>
  <w:num w:numId="26" w16cid:durableId="888958029">
    <w:abstractNumId w:val="8"/>
  </w:num>
  <w:num w:numId="27" w16cid:durableId="836186157">
    <w:abstractNumId w:val="3"/>
  </w:num>
  <w:num w:numId="28" w16cid:durableId="898176973">
    <w:abstractNumId w:val="2"/>
  </w:num>
  <w:num w:numId="29" w16cid:durableId="692196670">
    <w:abstractNumId w:val="1"/>
  </w:num>
  <w:num w:numId="30" w16cid:durableId="246427655">
    <w:abstractNumId w:val="0"/>
  </w:num>
  <w:num w:numId="31" w16cid:durableId="878131724">
    <w:abstractNumId w:val="9"/>
  </w:num>
  <w:num w:numId="32" w16cid:durableId="297733284">
    <w:abstractNumId w:val="7"/>
  </w:num>
  <w:num w:numId="33" w16cid:durableId="917903242">
    <w:abstractNumId w:val="6"/>
  </w:num>
  <w:num w:numId="34" w16cid:durableId="512914443">
    <w:abstractNumId w:val="5"/>
  </w:num>
  <w:num w:numId="35" w16cid:durableId="1401172091">
    <w:abstractNumId w:val="4"/>
  </w:num>
  <w:num w:numId="36" w16cid:durableId="845679960">
    <w:abstractNumId w:val="8"/>
  </w:num>
  <w:num w:numId="37" w16cid:durableId="1865090253">
    <w:abstractNumId w:val="3"/>
  </w:num>
  <w:num w:numId="38" w16cid:durableId="1621104184">
    <w:abstractNumId w:val="2"/>
  </w:num>
  <w:num w:numId="39" w16cid:durableId="1231385079">
    <w:abstractNumId w:val="1"/>
  </w:num>
  <w:num w:numId="40" w16cid:durableId="119569253">
    <w:abstractNumId w:val="0"/>
  </w:num>
  <w:num w:numId="41" w16cid:durableId="999427203">
    <w:abstractNumId w:val="10"/>
  </w:num>
  <w:num w:numId="42" w16cid:durableId="1930457937">
    <w:abstractNumId w:val="10"/>
  </w:num>
  <w:num w:numId="43" w16cid:durableId="1217351595">
    <w:abstractNumId w:val="10"/>
  </w:num>
  <w:num w:numId="44" w16cid:durableId="2626892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RO"/>
    <w:docVar w:name="dvnumam" w:val="0"/>
    <w:docVar w:name="dvpe" w:val="778.817"/>
    <w:docVar w:name="dvtitre" w:val="Rezoluția legislativă a Parlamentului European din 13 noiembrie 2025 prin care se propune numirea dnei Maria Berger în cadrul comitetului instituit în conformitate cu articolul 255 din Tratatul privind funcționarea Uniunii Europene(2025/2223(INS))"/>
  </w:docVars>
  <w:rsids>
    <w:rsidRoot w:val="003118CB"/>
    <w:rsid w:val="00002272"/>
    <w:rsid w:val="00064002"/>
    <w:rsid w:val="000677B9"/>
    <w:rsid w:val="000741AB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18C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817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C7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54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11FA7"/>
  <w15:chartTrackingRefBased/>
  <w15:docId w15:val="{B1A69987-7F68-43C8-8502-DA4661FF9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741AB"/>
    <w:pPr>
      <w:spacing w:before="480" w:after="240"/>
    </w:pPr>
  </w:style>
  <w:style w:type="paragraph" w:customStyle="1" w:styleId="NormalHanging12a">
    <w:name w:val="NormalHanging12a"/>
    <w:basedOn w:val="Normal"/>
    <w:rsid w:val="000741A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2025-11-13T15:43:00Z</dcterms:created>
  <dcterms:modified xsi:type="dcterms:W3CDTF">2025-11-13T15:43:00Z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B10-0486/2025</vt:lpwstr>
  </property>
  <property fmtid="{D5CDD505-2E9C-101B-9397-08002B2CF9AE}" pid="4" name="&lt;Type&gt;">
    <vt:lpwstr>RR</vt:lpwstr>
  </property>
</Properties>
</file>