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203C" w14:paraId="5339431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615056" w14:textId="77777777" w:rsidR="00751A4A" w:rsidRPr="0056203C" w:rsidRDefault="000B74D7" w:rsidP="0010095E">
            <w:pPr>
              <w:pStyle w:val="EPName"/>
            </w:pPr>
            <w:r w:rsidRPr="0056203C">
              <w:t>Európsky parlament</w:t>
            </w:r>
          </w:p>
          <w:p w14:paraId="0853C66B" w14:textId="77777777" w:rsidR="00751A4A" w:rsidRPr="0056203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203C">
              <w:t>2024</w:t>
            </w:r>
            <w:r w:rsidR="00817416" w:rsidRPr="0056203C">
              <w:t>-202</w:t>
            </w:r>
            <w:r w:rsidRPr="0056203C">
              <w:t>9</w:t>
            </w:r>
          </w:p>
        </w:tc>
        <w:tc>
          <w:tcPr>
            <w:tcW w:w="2268" w:type="dxa"/>
            <w:shd w:val="clear" w:color="auto" w:fill="auto"/>
          </w:tcPr>
          <w:p w14:paraId="10EF9BD0" w14:textId="77777777" w:rsidR="00751A4A" w:rsidRPr="0056203C" w:rsidRDefault="00187494" w:rsidP="0010095E">
            <w:pPr>
              <w:pStyle w:val="EPLogo"/>
            </w:pPr>
            <w:r w:rsidRPr="0056203C">
              <w:rPr>
                <w:noProof/>
                <w:lang w:eastAsia="ja-JP"/>
              </w:rPr>
              <w:drawing>
                <wp:inline distT="0" distB="0" distL="0" distR="0" wp14:anchorId="15359C8B" wp14:editId="44C33C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CFC2F7" w14:textId="77777777" w:rsidR="00D058B8" w:rsidRPr="0056203C" w:rsidRDefault="00D058B8" w:rsidP="004C5D52">
      <w:pPr>
        <w:pStyle w:val="LineTop"/>
      </w:pPr>
    </w:p>
    <w:p w14:paraId="7B775000" w14:textId="77777777" w:rsidR="00680577" w:rsidRPr="0056203C" w:rsidRDefault="000B74D7" w:rsidP="00680577">
      <w:pPr>
        <w:pStyle w:val="EPBodyTA1"/>
      </w:pPr>
      <w:r w:rsidRPr="0056203C">
        <w:t>PRIJATÉ TEXTY</w:t>
      </w:r>
    </w:p>
    <w:p w14:paraId="2B44FAC6" w14:textId="77777777" w:rsidR="00D058B8" w:rsidRPr="0056203C" w:rsidRDefault="00D058B8" w:rsidP="00D058B8">
      <w:pPr>
        <w:pStyle w:val="LineBottom"/>
      </w:pPr>
    </w:p>
    <w:p w14:paraId="105551A1" w14:textId="046455FA" w:rsidR="000B74D7" w:rsidRPr="0056203C" w:rsidRDefault="000B74D7" w:rsidP="000B74D7">
      <w:pPr>
        <w:pStyle w:val="ATHeading1"/>
      </w:pPr>
      <w:bookmarkStart w:id="0" w:name="TANumber"/>
      <w:r w:rsidRPr="0056203C">
        <w:t>P10_TA(2025)0</w:t>
      </w:r>
      <w:r w:rsidR="0056203C" w:rsidRPr="0056203C">
        <w:t>27</w:t>
      </w:r>
      <w:r w:rsidR="000E594F">
        <w:t>7</w:t>
      </w:r>
      <w:bookmarkEnd w:id="0"/>
    </w:p>
    <w:p w14:paraId="34293CD8" w14:textId="77777777" w:rsidR="000B74D7" w:rsidRPr="0056203C" w:rsidRDefault="000B74D7" w:rsidP="000B74D7">
      <w:pPr>
        <w:pStyle w:val="ATHeading2"/>
      </w:pPr>
      <w:bookmarkStart w:id="1" w:name="title"/>
      <w:r w:rsidRPr="0056203C">
        <w:t xml:space="preserve">Čiastočná obmena členov Dvora audítorov – Pierre </w:t>
      </w:r>
      <w:proofErr w:type="spellStart"/>
      <w:r w:rsidRPr="0056203C">
        <w:t>Moscovici</w:t>
      </w:r>
      <w:bookmarkEnd w:id="1"/>
      <w:proofErr w:type="spellEnd"/>
    </w:p>
    <w:p w14:paraId="2D0FFC84" w14:textId="77777777" w:rsidR="000B74D7" w:rsidRPr="0056203C" w:rsidRDefault="000B74D7" w:rsidP="000B74D7">
      <w:pPr>
        <w:rPr>
          <w:i/>
          <w:vanish/>
        </w:rPr>
      </w:pPr>
      <w:r w:rsidRPr="0056203C">
        <w:rPr>
          <w:i/>
        </w:rPr>
        <w:fldChar w:fldCharType="begin"/>
      </w:r>
      <w:r w:rsidRPr="0056203C">
        <w:rPr>
          <w:i/>
        </w:rPr>
        <w:instrText xml:space="preserve"> TC"(</w:instrText>
      </w:r>
      <w:bookmarkStart w:id="2" w:name="DocNumber"/>
      <w:r w:rsidRPr="0056203C">
        <w:rPr>
          <w:i/>
        </w:rPr>
        <w:instrText>A10-0219/2025</w:instrText>
      </w:r>
      <w:bookmarkEnd w:id="2"/>
      <w:r w:rsidRPr="0056203C">
        <w:rPr>
          <w:i/>
        </w:rPr>
        <w:instrText xml:space="preserve"> - Spravodajca: Tomáš Zdechovský)"\l3 \n&gt; \* MERGEFORMAT </w:instrText>
      </w:r>
      <w:r w:rsidRPr="0056203C">
        <w:rPr>
          <w:i/>
        </w:rPr>
        <w:fldChar w:fldCharType="end"/>
      </w:r>
    </w:p>
    <w:p w14:paraId="595729D2" w14:textId="77777777" w:rsidR="000B74D7" w:rsidRPr="0056203C" w:rsidRDefault="000B74D7" w:rsidP="000B74D7">
      <w:pPr>
        <w:rPr>
          <w:vanish/>
        </w:rPr>
      </w:pPr>
      <w:bookmarkStart w:id="3" w:name="Commission"/>
      <w:r w:rsidRPr="0056203C">
        <w:rPr>
          <w:vanish/>
        </w:rPr>
        <w:t>Výbor pre kontrolu rozpočtu</w:t>
      </w:r>
      <w:bookmarkEnd w:id="3"/>
    </w:p>
    <w:p w14:paraId="7FEC3D45" w14:textId="77777777" w:rsidR="000B74D7" w:rsidRPr="0056203C" w:rsidRDefault="000B74D7" w:rsidP="000B74D7">
      <w:pPr>
        <w:rPr>
          <w:vanish/>
        </w:rPr>
      </w:pPr>
      <w:bookmarkStart w:id="4" w:name="PE"/>
      <w:r w:rsidRPr="0056203C">
        <w:rPr>
          <w:vanish/>
        </w:rPr>
        <w:t>PE778.126</w:t>
      </w:r>
      <w:bookmarkEnd w:id="4"/>
    </w:p>
    <w:p w14:paraId="24F7740F" w14:textId="252B31FE" w:rsidR="000B74D7" w:rsidRPr="0056203C" w:rsidRDefault="000B74D7" w:rsidP="000B74D7">
      <w:pPr>
        <w:pStyle w:val="ATHeading3"/>
      </w:pPr>
      <w:bookmarkStart w:id="5" w:name="Sujet"/>
      <w:r w:rsidRPr="0056203C">
        <w:t xml:space="preserve">Rozhodnutie Európskeho parlamentu z </w:t>
      </w:r>
      <w:r w:rsidR="00B35D06" w:rsidRPr="0056203C">
        <w:t>13</w:t>
      </w:r>
      <w:r w:rsidRPr="0056203C">
        <w:t xml:space="preserve">. novembra 2025 o návrhu na vymenovanie </w:t>
      </w:r>
      <w:proofErr w:type="spellStart"/>
      <w:r w:rsidRPr="0056203C">
        <w:t>Pierra</w:t>
      </w:r>
      <w:proofErr w:type="spellEnd"/>
      <w:r w:rsidRPr="0056203C">
        <w:t xml:space="preserve"> </w:t>
      </w:r>
      <w:proofErr w:type="spellStart"/>
      <w:r w:rsidRPr="0056203C">
        <w:t>Moscoviciho</w:t>
      </w:r>
      <w:proofErr w:type="spellEnd"/>
      <w:r w:rsidRPr="0056203C">
        <w:t xml:space="preserve"> za člena Dvora audítorov</w:t>
      </w:r>
      <w:bookmarkEnd w:id="5"/>
      <w:r w:rsidRPr="0056203C">
        <w:t xml:space="preserve"> </w:t>
      </w:r>
      <w:bookmarkStart w:id="6" w:name="References"/>
      <w:r w:rsidRPr="0056203C">
        <w:t>(C10-0220/2025 – 2025/0808(NLE))</w:t>
      </w:r>
      <w:bookmarkEnd w:id="6"/>
    </w:p>
    <w:p w14:paraId="442C1DD2" w14:textId="77777777" w:rsidR="000B74D7" w:rsidRPr="0056203C" w:rsidRDefault="000B74D7" w:rsidP="000B74D7"/>
    <w:p w14:paraId="356A71BB" w14:textId="77777777" w:rsidR="00E8706C" w:rsidRPr="0056203C" w:rsidRDefault="00E8706C" w:rsidP="00E8706C">
      <w:pPr>
        <w:pStyle w:val="NormalBold"/>
      </w:pPr>
      <w:bookmarkStart w:id="7" w:name="TextBodyBegin"/>
      <w:bookmarkEnd w:id="7"/>
      <w:r w:rsidRPr="0056203C">
        <w:t>(Konzultácia)</w:t>
      </w:r>
    </w:p>
    <w:p w14:paraId="4F99E235" w14:textId="77777777" w:rsidR="00E8706C" w:rsidRPr="0056203C" w:rsidRDefault="00E8706C" w:rsidP="00E8706C">
      <w:pPr>
        <w:pStyle w:val="EPComma"/>
      </w:pPr>
      <w:r w:rsidRPr="0056203C">
        <w:rPr>
          <w:i/>
        </w:rPr>
        <w:t>Európsky parlament</w:t>
      </w:r>
      <w:r w:rsidRPr="0056203C">
        <w:t>,</w:t>
      </w:r>
    </w:p>
    <w:p w14:paraId="5D87EBD6" w14:textId="77777777" w:rsidR="00E8706C" w:rsidRPr="0056203C" w:rsidRDefault="00E8706C" w:rsidP="00E8706C">
      <w:pPr>
        <w:pStyle w:val="NormalHanging12a"/>
      </w:pPr>
      <w:r w:rsidRPr="0056203C">
        <w:t>–</w:t>
      </w:r>
      <w:r w:rsidRPr="0056203C">
        <w:tab/>
        <w:t>so zreteľom na článok 286 ods. 2 Zmluvy o fungovaní Európskej únie, v súlade s ktorým Rada konzultovala s Európskym parlamentom (C10</w:t>
      </w:r>
      <w:r w:rsidRPr="0056203C">
        <w:noBreakHyphen/>
        <w:t>0220/2025),</w:t>
      </w:r>
    </w:p>
    <w:p w14:paraId="426F4FC0" w14:textId="77777777" w:rsidR="00E8706C" w:rsidRPr="0056203C" w:rsidRDefault="00E8706C" w:rsidP="00E8706C">
      <w:pPr>
        <w:pStyle w:val="NormalHanging12a"/>
      </w:pPr>
      <w:r w:rsidRPr="0056203C">
        <w:t>–</w:t>
      </w:r>
      <w:r w:rsidRPr="0056203C">
        <w:tab/>
        <w:t>so zreteľom na článok 133 rokovacieho poriadku,</w:t>
      </w:r>
    </w:p>
    <w:p w14:paraId="43535EE1" w14:textId="77777777" w:rsidR="00E8706C" w:rsidRPr="0056203C" w:rsidRDefault="00E8706C" w:rsidP="00E8706C">
      <w:pPr>
        <w:pStyle w:val="NormalHanging12a"/>
      </w:pPr>
      <w:r w:rsidRPr="0056203C">
        <w:t>–</w:t>
      </w:r>
      <w:r w:rsidRPr="0056203C">
        <w:tab/>
        <w:t>so zreteľom na správu Výboru pre kontrolu rozpočtu (A10-0219/2025),</w:t>
      </w:r>
    </w:p>
    <w:p w14:paraId="706BA751" w14:textId="77777777" w:rsidR="00E8706C" w:rsidRPr="0056203C" w:rsidRDefault="00E8706C" w:rsidP="00E8706C">
      <w:pPr>
        <w:pStyle w:val="NormalHanging12a"/>
      </w:pPr>
      <w:r w:rsidRPr="0056203C">
        <w:t>A.</w:t>
      </w:r>
      <w:r w:rsidRPr="0056203C">
        <w:tab/>
        <w:t xml:space="preserve">keďže prostredníctvom listu z 29. septembra 2025 Rada konzultovala s Európskym parlamentom o návrhu na vymenovanie </w:t>
      </w:r>
      <w:proofErr w:type="spellStart"/>
      <w:r w:rsidRPr="0056203C">
        <w:t>Pierra</w:t>
      </w:r>
      <w:proofErr w:type="spellEnd"/>
      <w:r w:rsidRPr="0056203C">
        <w:t xml:space="preserve"> </w:t>
      </w:r>
      <w:proofErr w:type="spellStart"/>
      <w:r w:rsidRPr="0056203C">
        <w:t>Moscoviciho</w:t>
      </w:r>
      <w:proofErr w:type="spellEnd"/>
      <w:r w:rsidRPr="0056203C">
        <w:t xml:space="preserve"> za člena Dvora audítorov;</w:t>
      </w:r>
    </w:p>
    <w:p w14:paraId="6CFEB680" w14:textId="77777777" w:rsidR="00E8706C" w:rsidRPr="0056203C" w:rsidRDefault="00E8706C" w:rsidP="00E8706C">
      <w:pPr>
        <w:pStyle w:val="NormalHanging12a"/>
      </w:pPr>
      <w:r w:rsidRPr="0056203C">
        <w:t>B.</w:t>
      </w:r>
      <w:r w:rsidRPr="0056203C">
        <w:tab/>
        <w:t xml:space="preserve">keďže Výbor pre kontrolu rozpočtu Európskeho parlamentu následne posúdil kvalifikáciu </w:t>
      </w:r>
      <w:proofErr w:type="spellStart"/>
      <w:r w:rsidRPr="0056203C">
        <w:t>Pierra</w:t>
      </w:r>
      <w:proofErr w:type="spellEnd"/>
      <w:r w:rsidRPr="0056203C">
        <w:t xml:space="preserve"> </w:t>
      </w:r>
      <w:proofErr w:type="spellStart"/>
      <w:r w:rsidRPr="0056203C">
        <w:t>Moscoviciho</w:t>
      </w:r>
      <w:proofErr w:type="spellEnd"/>
      <w:r w:rsidRPr="0056203C">
        <w:t xml:space="preserve">, najmä pokiaľ ide o podmienky stanovené v článku 286 ods. 1 Zmluvy o fungovaní Európskej únie; keďže v rámci tohto posúdenia výbor dostal od </w:t>
      </w:r>
      <w:proofErr w:type="spellStart"/>
      <w:r w:rsidRPr="0056203C">
        <w:t>Pierra</w:t>
      </w:r>
      <w:proofErr w:type="spellEnd"/>
      <w:r w:rsidRPr="0056203C">
        <w:t xml:space="preserve"> </w:t>
      </w:r>
      <w:proofErr w:type="spellStart"/>
      <w:r w:rsidRPr="0056203C">
        <w:t>Moscoviciho</w:t>
      </w:r>
      <w:proofErr w:type="spellEnd"/>
      <w:r w:rsidRPr="0056203C">
        <w:t xml:space="preserve"> životopis a odpovede na písomné otázky, ktoré mu boli adresované;</w:t>
      </w:r>
    </w:p>
    <w:p w14:paraId="02AC31E2" w14:textId="77777777" w:rsidR="00E8706C" w:rsidRPr="0056203C" w:rsidRDefault="00E8706C" w:rsidP="00E8706C">
      <w:pPr>
        <w:pStyle w:val="NormalHanging12a"/>
      </w:pPr>
      <w:r w:rsidRPr="0056203C">
        <w:t>C.</w:t>
      </w:r>
      <w:r w:rsidRPr="0056203C">
        <w:tab/>
        <w:t xml:space="preserve">keďže následne daný výbor usporiadal 5. novembra 2025 vypočutie, počas ktorého Pierre </w:t>
      </w:r>
      <w:proofErr w:type="spellStart"/>
      <w:r w:rsidRPr="0056203C">
        <w:t>Moscovici</w:t>
      </w:r>
      <w:proofErr w:type="spellEnd"/>
      <w:r w:rsidRPr="0056203C">
        <w:t xml:space="preserve"> predniesol úvodné vyhlásenie a odpovedal na otázky, ktoré mu položili členovia výboru;</w:t>
      </w:r>
    </w:p>
    <w:p w14:paraId="23025570" w14:textId="77777777" w:rsidR="00E8706C" w:rsidRPr="0056203C" w:rsidRDefault="00E8706C" w:rsidP="00E8706C">
      <w:pPr>
        <w:pStyle w:val="NormalHanging12a"/>
      </w:pPr>
      <w:r w:rsidRPr="0056203C">
        <w:t>1.</w:t>
      </w:r>
      <w:r w:rsidRPr="0056203C">
        <w:tab/>
        <w:t xml:space="preserve">súhlasí s návrhom Rady vymenovať </w:t>
      </w:r>
      <w:proofErr w:type="spellStart"/>
      <w:r w:rsidRPr="0056203C">
        <w:t>Pierra</w:t>
      </w:r>
      <w:proofErr w:type="spellEnd"/>
      <w:r w:rsidRPr="0056203C">
        <w:t xml:space="preserve"> </w:t>
      </w:r>
      <w:proofErr w:type="spellStart"/>
      <w:r w:rsidRPr="0056203C">
        <w:t>Moscoviciho</w:t>
      </w:r>
      <w:proofErr w:type="spellEnd"/>
      <w:r w:rsidRPr="0056203C">
        <w:t xml:space="preserve"> za člena Dvora audítorov;</w:t>
      </w:r>
    </w:p>
    <w:p w14:paraId="468093E6" w14:textId="6282AA9B" w:rsidR="00E365E1" w:rsidRPr="0056203C" w:rsidRDefault="00E8706C" w:rsidP="00215350">
      <w:pPr>
        <w:pStyle w:val="NormalHanging12a"/>
      </w:pPr>
      <w:r w:rsidRPr="0056203C">
        <w:t>2.</w:t>
      </w:r>
      <w:r w:rsidRPr="0056203C">
        <w:tab/>
        <w:t>poveruje svoju predsedníčku, aby postúpila toto rozhodnutie Rade a pre informáciu Dvoru audítorov, ostatným inštitúciám Európskej únie a kontrolným orgánom členských štátov.</w:t>
      </w:r>
    </w:p>
    <w:sectPr w:rsidR="00E365E1" w:rsidRPr="0056203C" w:rsidSect="00000C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B7C64" w14:textId="77777777" w:rsidR="000B74D7" w:rsidRPr="00000C97" w:rsidRDefault="000B74D7">
      <w:r w:rsidRPr="00000C97">
        <w:separator/>
      </w:r>
    </w:p>
  </w:endnote>
  <w:endnote w:type="continuationSeparator" w:id="0">
    <w:p w14:paraId="3CFA31D7" w14:textId="77777777" w:rsidR="000B74D7" w:rsidRPr="00000C97" w:rsidRDefault="000B74D7">
      <w:r w:rsidRPr="00000C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BF619" w14:textId="77777777" w:rsidR="00064002" w:rsidRPr="00000C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AB69" w14:textId="77777777" w:rsidR="00064002" w:rsidRPr="00000C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D3B33" w14:textId="77777777" w:rsidR="00064002" w:rsidRPr="00000C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2DC92" w14:textId="77777777" w:rsidR="000B74D7" w:rsidRPr="00000C97" w:rsidRDefault="000B74D7">
      <w:r w:rsidRPr="00000C97">
        <w:separator/>
      </w:r>
    </w:p>
  </w:footnote>
  <w:footnote w:type="continuationSeparator" w:id="0">
    <w:p w14:paraId="6D15C7D5" w14:textId="77777777" w:rsidR="000B74D7" w:rsidRPr="00000C97" w:rsidRDefault="000B74D7">
      <w:r w:rsidRPr="00000C9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88292" w14:textId="77777777" w:rsidR="00064002" w:rsidRPr="00000C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9BB61" w14:textId="77777777" w:rsidR="00064002" w:rsidRPr="00000C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1BF2B" w14:textId="77777777" w:rsidR="00064002" w:rsidRPr="00000C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73257092">
    <w:abstractNumId w:val="9"/>
  </w:num>
  <w:num w:numId="2" w16cid:durableId="2059544467">
    <w:abstractNumId w:val="9"/>
  </w:num>
  <w:num w:numId="3" w16cid:durableId="358824844">
    <w:abstractNumId w:val="7"/>
  </w:num>
  <w:num w:numId="4" w16cid:durableId="890117834">
    <w:abstractNumId w:val="7"/>
  </w:num>
  <w:num w:numId="5" w16cid:durableId="552887977">
    <w:abstractNumId w:val="6"/>
  </w:num>
  <w:num w:numId="6" w16cid:durableId="922374813">
    <w:abstractNumId w:val="6"/>
  </w:num>
  <w:num w:numId="7" w16cid:durableId="1482697191">
    <w:abstractNumId w:val="5"/>
  </w:num>
  <w:num w:numId="8" w16cid:durableId="1882665828">
    <w:abstractNumId w:val="5"/>
  </w:num>
  <w:num w:numId="9" w16cid:durableId="853954847">
    <w:abstractNumId w:val="4"/>
  </w:num>
  <w:num w:numId="10" w16cid:durableId="989137615">
    <w:abstractNumId w:val="4"/>
  </w:num>
  <w:num w:numId="11" w16cid:durableId="879821610">
    <w:abstractNumId w:val="8"/>
  </w:num>
  <w:num w:numId="12" w16cid:durableId="152334461">
    <w:abstractNumId w:val="8"/>
  </w:num>
  <w:num w:numId="13" w16cid:durableId="275403385">
    <w:abstractNumId w:val="3"/>
  </w:num>
  <w:num w:numId="14" w16cid:durableId="1555775015">
    <w:abstractNumId w:val="3"/>
  </w:num>
  <w:num w:numId="15" w16cid:durableId="918254049">
    <w:abstractNumId w:val="2"/>
  </w:num>
  <w:num w:numId="16" w16cid:durableId="765004689">
    <w:abstractNumId w:val="2"/>
  </w:num>
  <w:num w:numId="17" w16cid:durableId="1242594587">
    <w:abstractNumId w:val="1"/>
  </w:num>
  <w:num w:numId="18" w16cid:durableId="1292250236">
    <w:abstractNumId w:val="1"/>
  </w:num>
  <w:num w:numId="19" w16cid:durableId="1975063929">
    <w:abstractNumId w:val="0"/>
  </w:num>
  <w:num w:numId="20" w16cid:durableId="1136531964">
    <w:abstractNumId w:val="0"/>
  </w:num>
  <w:num w:numId="21" w16cid:durableId="1072511376">
    <w:abstractNumId w:val="9"/>
  </w:num>
  <w:num w:numId="22" w16cid:durableId="304163576">
    <w:abstractNumId w:val="7"/>
  </w:num>
  <w:num w:numId="23" w16cid:durableId="1297180605">
    <w:abstractNumId w:val="6"/>
  </w:num>
  <w:num w:numId="24" w16cid:durableId="69622146">
    <w:abstractNumId w:val="5"/>
  </w:num>
  <w:num w:numId="25" w16cid:durableId="1642148121">
    <w:abstractNumId w:val="4"/>
  </w:num>
  <w:num w:numId="26" w16cid:durableId="390613965">
    <w:abstractNumId w:val="8"/>
  </w:num>
  <w:num w:numId="27" w16cid:durableId="615676371">
    <w:abstractNumId w:val="3"/>
  </w:num>
  <w:num w:numId="28" w16cid:durableId="745957411">
    <w:abstractNumId w:val="2"/>
  </w:num>
  <w:num w:numId="29" w16cid:durableId="1609002907">
    <w:abstractNumId w:val="1"/>
  </w:num>
  <w:num w:numId="30" w16cid:durableId="1780299933">
    <w:abstractNumId w:val="0"/>
  </w:num>
  <w:num w:numId="31" w16cid:durableId="1930430113">
    <w:abstractNumId w:val="9"/>
  </w:num>
  <w:num w:numId="32" w16cid:durableId="1342969690">
    <w:abstractNumId w:val="7"/>
  </w:num>
  <w:num w:numId="33" w16cid:durableId="718550961">
    <w:abstractNumId w:val="6"/>
  </w:num>
  <w:num w:numId="34" w16cid:durableId="1158306870">
    <w:abstractNumId w:val="5"/>
  </w:num>
  <w:num w:numId="35" w16cid:durableId="3752750">
    <w:abstractNumId w:val="4"/>
  </w:num>
  <w:num w:numId="36" w16cid:durableId="1728913103">
    <w:abstractNumId w:val="8"/>
  </w:num>
  <w:num w:numId="37" w16cid:durableId="257522461">
    <w:abstractNumId w:val="3"/>
  </w:num>
  <w:num w:numId="38" w16cid:durableId="305550334">
    <w:abstractNumId w:val="2"/>
  </w:num>
  <w:num w:numId="39" w16cid:durableId="817498410">
    <w:abstractNumId w:val="1"/>
  </w:num>
  <w:num w:numId="40" w16cid:durableId="1923180429">
    <w:abstractNumId w:val="0"/>
  </w:num>
  <w:num w:numId="41" w16cid:durableId="1928730078">
    <w:abstractNumId w:val="10"/>
  </w:num>
  <w:num w:numId="42" w16cid:durableId="1791437727">
    <w:abstractNumId w:val="10"/>
  </w:num>
  <w:num w:numId="43" w16cid:durableId="1830051176">
    <w:abstractNumId w:val="10"/>
  </w:num>
  <w:num w:numId="44" w16cid:durableId="13141367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9/2025"/>
    <w:docVar w:name="dvlangue" w:val="SK"/>
    <w:docVar w:name="dvnumam" w:val="0"/>
    <w:docVar w:name="dvpe" w:val="778.126"/>
    <w:docVar w:name="dvrapporteur" w:val="Spravodajca: "/>
    <w:docVar w:name="dvtitre" w:val="Rozhodnutie Európskeho parlamentu z xx. novembra 2025 o návrhu na vymenovanie Pierra Moscoviciho za člena Dvora audítorov(C10-0220/2025 – 2025/0808(NLE))"/>
  </w:docVars>
  <w:rsids>
    <w:rsidRoot w:val="000B74D7"/>
    <w:rsid w:val="00000C97"/>
    <w:rsid w:val="00002272"/>
    <w:rsid w:val="00064002"/>
    <w:rsid w:val="000677B9"/>
    <w:rsid w:val="000831BA"/>
    <w:rsid w:val="000A42CC"/>
    <w:rsid w:val="000B74D7"/>
    <w:rsid w:val="000E594F"/>
    <w:rsid w:val="000E7DD9"/>
    <w:rsid w:val="0010095E"/>
    <w:rsid w:val="00125B37"/>
    <w:rsid w:val="00187494"/>
    <w:rsid w:val="001F32AE"/>
    <w:rsid w:val="00215350"/>
    <w:rsid w:val="00230C3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03C"/>
    <w:rsid w:val="005C2568"/>
    <w:rsid w:val="005F1B17"/>
    <w:rsid w:val="006037C0"/>
    <w:rsid w:val="006631B6"/>
    <w:rsid w:val="00680577"/>
    <w:rsid w:val="006B4D8F"/>
    <w:rsid w:val="006F74FA"/>
    <w:rsid w:val="00731ADD"/>
    <w:rsid w:val="00734777"/>
    <w:rsid w:val="00747932"/>
    <w:rsid w:val="00751A4A"/>
    <w:rsid w:val="00751B1C"/>
    <w:rsid w:val="00756632"/>
    <w:rsid w:val="00762C74"/>
    <w:rsid w:val="00786EC0"/>
    <w:rsid w:val="0079049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D0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4B87"/>
    <w:rsid w:val="00D834A0"/>
    <w:rsid w:val="00D872DF"/>
    <w:rsid w:val="00D91E21"/>
    <w:rsid w:val="00DA7FCD"/>
    <w:rsid w:val="00E365E1"/>
    <w:rsid w:val="00E820A4"/>
    <w:rsid w:val="00E8706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A70146"/>
  <w15:chartTrackingRefBased/>
  <w15:docId w15:val="{7EFDE987-F48A-44C0-84DD-07E191F0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E8706C"/>
    <w:rPr>
      <w:b/>
    </w:rPr>
  </w:style>
  <w:style w:type="paragraph" w:customStyle="1" w:styleId="NormalHanging12a">
    <w:name w:val="NormalHanging12a"/>
    <w:basedOn w:val="Normal"/>
    <w:rsid w:val="00E8706C"/>
    <w:pPr>
      <w:spacing w:after="240"/>
      <w:ind w:left="567" w:hanging="567"/>
    </w:pPr>
  </w:style>
  <w:style w:type="paragraph" w:customStyle="1" w:styleId="EPComma">
    <w:name w:val="EPComma"/>
    <w:basedOn w:val="Normal"/>
    <w:rsid w:val="00E8706C"/>
    <w:pPr>
      <w:spacing w:before="480" w:after="240"/>
    </w:pPr>
  </w:style>
  <w:style w:type="paragraph" w:styleId="Revision">
    <w:name w:val="Revision"/>
    <w:hidden/>
    <w:uiPriority w:val="99"/>
    <w:semiHidden/>
    <w:rsid w:val="00215350"/>
    <w:rPr>
      <w:sz w:val="24"/>
      <w:lang w:val="sk-SK"/>
    </w:rPr>
  </w:style>
  <w:style w:type="character" w:styleId="CommentReference">
    <w:name w:val="annotation reference"/>
    <w:basedOn w:val="DefaultParagraphFont"/>
    <w:rsid w:val="00751B1C"/>
    <w:rPr>
      <w:sz w:val="16"/>
      <w:szCs w:val="16"/>
    </w:rPr>
  </w:style>
  <w:style w:type="paragraph" w:styleId="CommentText">
    <w:name w:val="annotation text"/>
    <w:basedOn w:val="Normal"/>
    <w:link w:val="CommentTextChar"/>
    <w:rsid w:val="00751B1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51B1C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751B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51B1C"/>
    <w:rPr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1432</Characters>
  <Application>Microsoft Office Word</Application>
  <DocSecurity>0</DocSecurity>
  <Lines>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2025-11-13T11:40:00Z</dcterms:created>
  <dcterms:modified xsi:type="dcterms:W3CDTF">2025-11-13T11:40:00Z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A10-0219/2025</vt:lpwstr>
  </property>
  <property fmtid="{D5CDD505-2E9C-101B-9397-08002B2CF9AE}" pid="4" name="&lt;Type&gt;">
    <vt:lpwstr>RR</vt:lpwstr>
  </property>
</Properties>
</file>