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4D78" w14:paraId="201E4B69" w14:textId="77777777" w:rsidTr="0010095E">
        <w:trPr>
          <w:trHeight w:hRule="exact" w:val="1418"/>
        </w:trPr>
        <w:tc>
          <w:tcPr>
            <w:tcW w:w="6804" w:type="dxa"/>
            <w:shd w:val="clear" w:color="auto" w:fill="auto"/>
            <w:vAlign w:val="center"/>
          </w:tcPr>
          <w:p w14:paraId="594950F2" w14:textId="77777777" w:rsidR="00751A4A" w:rsidRPr="00184D78" w:rsidRDefault="0054137F" w:rsidP="0010095E">
            <w:pPr>
              <w:pStyle w:val="EPName"/>
            </w:pPr>
            <w:r w:rsidRPr="00184D78">
              <w:t>Europaparlamentet</w:t>
            </w:r>
          </w:p>
          <w:p w14:paraId="6CB333F8" w14:textId="77777777" w:rsidR="00751A4A" w:rsidRPr="00184D78" w:rsidRDefault="005F1B17" w:rsidP="005F1B17">
            <w:pPr>
              <w:pStyle w:val="EPTerm"/>
              <w:rPr>
                <w:rStyle w:val="HideTWBExt"/>
                <w:noProof w:val="0"/>
                <w:vanish w:val="0"/>
                <w:color w:val="auto"/>
              </w:rPr>
            </w:pPr>
            <w:r w:rsidRPr="00184D78">
              <w:t>2024</w:t>
            </w:r>
            <w:r w:rsidR="00817416" w:rsidRPr="00184D78">
              <w:t>-202</w:t>
            </w:r>
            <w:r w:rsidRPr="00184D78">
              <w:t>9</w:t>
            </w:r>
          </w:p>
        </w:tc>
        <w:tc>
          <w:tcPr>
            <w:tcW w:w="2268" w:type="dxa"/>
            <w:shd w:val="clear" w:color="auto" w:fill="auto"/>
          </w:tcPr>
          <w:p w14:paraId="31DDAC0D" w14:textId="77777777" w:rsidR="00751A4A" w:rsidRPr="00184D78" w:rsidRDefault="00187494" w:rsidP="0010095E">
            <w:pPr>
              <w:pStyle w:val="EPLogo"/>
            </w:pPr>
            <w:r w:rsidRPr="00184D78">
              <w:rPr>
                <w:noProof/>
                <w:lang w:eastAsia="ja-JP"/>
              </w:rPr>
              <w:drawing>
                <wp:inline distT="0" distB="0" distL="0" distR="0" wp14:anchorId="22B4A891" wp14:editId="07B38A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3FC912" w14:textId="77777777" w:rsidR="00D058B8" w:rsidRPr="00184D78" w:rsidRDefault="00D058B8" w:rsidP="004C5D52">
      <w:pPr>
        <w:pStyle w:val="LineTop"/>
      </w:pPr>
    </w:p>
    <w:p w14:paraId="3B118DC8" w14:textId="77777777" w:rsidR="00680577" w:rsidRPr="00184D78" w:rsidRDefault="0054137F" w:rsidP="00680577">
      <w:pPr>
        <w:pStyle w:val="EPBodyTA1"/>
      </w:pPr>
      <w:r w:rsidRPr="00184D78">
        <w:t>ANTAGNA TEXTER</w:t>
      </w:r>
    </w:p>
    <w:p w14:paraId="2B790E1F" w14:textId="77777777" w:rsidR="00D058B8" w:rsidRPr="00184D78" w:rsidRDefault="00D058B8" w:rsidP="00D058B8">
      <w:pPr>
        <w:pStyle w:val="LineBottom"/>
      </w:pPr>
    </w:p>
    <w:p w14:paraId="5E1F7448" w14:textId="534C21B0" w:rsidR="0054137F" w:rsidRPr="00184D78" w:rsidRDefault="0054137F" w:rsidP="0054137F">
      <w:pPr>
        <w:pStyle w:val="ATHeading1"/>
      </w:pPr>
      <w:bookmarkStart w:id="0" w:name="TANumber"/>
      <w:r w:rsidRPr="00184D78">
        <w:t>P10_TA(2025)0</w:t>
      </w:r>
      <w:bookmarkEnd w:id="0"/>
      <w:r w:rsidR="00207A7F">
        <w:t>279</w:t>
      </w:r>
    </w:p>
    <w:p w14:paraId="77BCD0C2" w14:textId="77777777" w:rsidR="0054137F" w:rsidRPr="00184D78" w:rsidRDefault="0054137F" w:rsidP="0054137F">
      <w:pPr>
        <w:pStyle w:val="ATHeading2"/>
      </w:pPr>
      <w:bookmarkStart w:id="1" w:name="title"/>
      <w:r w:rsidRPr="00184D78">
        <w:t>Leksakers säkerhet och upphävande av direktiv 2009/48/EG</w:t>
      </w:r>
      <w:bookmarkEnd w:id="1"/>
    </w:p>
    <w:p w14:paraId="21A1A42E" w14:textId="77777777" w:rsidR="0054137F" w:rsidRPr="00184D78" w:rsidRDefault="0054137F" w:rsidP="0054137F">
      <w:pPr>
        <w:rPr>
          <w:i/>
          <w:vanish/>
        </w:rPr>
      </w:pPr>
      <w:r w:rsidRPr="00184D78">
        <w:rPr>
          <w:i/>
        </w:rPr>
        <w:fldChar w:fldCharType="begin"/>
      </w:r>
      <w:r w:rsidRPr="00184D78">
        <w:rPr>
          <w:i/>
        </w:rPr>
        <w:instrText xml:space="preserve"> TC"(</w:instrText>
      </w:r>
      <w:bookmarkStart w:id="2" w:name="DocNumber"/>
      <w:r w:rsidRPr="00184D78">
        <w:rPr>
          <w:i/>
        </w:rPr>
        <w:instrText>A10-0227/2025</w:instrText>
      </w:r>
      <w:bookmarkEnd w:id="2"/>
      <w:r w:rsidRPr="00184D78">
        <w:rPr>
          <w:i/>
        </w:rPr>
        <w:instrText xml:space="preserve"> - Föredragande: Marion Walsmann)"\l3 \n&gt; \* MERGEFORMAT </w:instrText>
      </w:r>
      <w:r w:rsidRPr="00184D78">
        <w:rPr>
          <w:i/>
        </w:rPr>
        <w:fldChar w:fldCharType="end"/>
      </w:r>
    </w:p>
    <w:p w14:paraId="51243C5F" w14:textId="77777777" w:rsidR="0054137F" w:rsidRPr="00184D78" w:rsidRDefault="0054137F" w:rsidP="0054137F">
      <w:pPr>
        <w:rPr>
          <w:vanish/>
        </w:rPr>
      </w:pPr>
      <w:bookmarkStart w:id="3" w:name="Commission"/>
      <w:r w:rsidRPr="00184D78">
        <w:rPr>
          <w:vanish/>
        </w:rPr>
        <w:t>Utskottet för den inre marknaden och konsumentskydd</w:t>
      </w:r>
      <w:bookmarkEnd w:id="3"/>
    </w:p>
    <w:p w14:paraId="762CE32C" w14:textId="77777777" w:rsidR="0054137F" w:rsidRPr="00184D78" w:rsidRDefault="0054137F" w:rsidP="0054137F">
      <w:pPr>
        <w:rPr>
          <w:vanish/>
        </w:rPr>
      </w:pPr>
      <w:bookmarkStart w:id="4" w:name="PE"/>
      <w:r w:rsidRPr="00184D78">
        <w:rPr>
          <w:vanish/>
        </w:rPr>
        <w:t>PE779.456</w:t>
      </w:r>
      <w:bookmarkEnd w:id="4"/>
    </w:p>
    <w:p w14:paraId="331406F2" w14:textId="26F8B28C" w:rsidR="0054137F" w:rsidRPr="00184D78" w:rsidRDefault="0054137F" w:rsidP="0054137F">
      <w:pPr>
        <w:pStyle w:val="ATHeading3"/>
      </w:pPr>
      <w:bookmarkStart w:id="5" w:name="Sujet"/>
      <w:r w:rsidRPr="00184D78">
        <w:t xml:space="preserve">Europaparlamentets lagstiftningsresolution av den </w:t>
      </w:r>
      <w:r w:rsidR="009213D1">
        <w:t>25</w:t>
      </w:r>
      <w:r w:rsidR="009213D1" w:rsidRPr="00184D78">
        <w:t xml:space="preserve"> </w:t>
      </w:r>
      <w:r w:rsidR="009213D1">
        <w:t>november</w:t>
      </w:r>
      <w:r w:rsidR="009213D1" w:rsidRPr="00184D78">
        <w:t xml:space="preserve"> </w:t>
      </w:r>
      <w:r w:rsidRPr="00184D78">
        <w:t>2025 om rådets ståndpunkt vid första behandlingen inför antagandet av Europaparlamentets och rådets förordning om leksakers säkerhet och om upphävande av direktiv 2009/48/EG</w:t>
      </w:r>
      <w:bookmarkEnd w:id="5"/>
      <w:r w:rsidRPr="00184D78">
        <w:t xml:space="preserve"> </w:t>
      </w:r>
      <w:bookmarkStart w:id="6" w:name="References"/>
      <w:r w:rsidRPr="00184D78">
        <w:t>(09663/1/2025 – C10-0251/2025 – 2023/0290(COD))</w:t>
      </w:r>
      <w:bookmarkEnd w:id="6"/>
    </w:p>
    <w:p w14:paraId="697EB71B" w14:textId="77777777" w:rsidR="00C01466" w:rsidRPr="00184D78" w:rsidRDefault="00C01466" w:rsidP="00953200">
      <w:pPr>
        <w:pStyle w:val="NormalBold"/>
        <w:spacing w:before="240"/>
      </w:pPr>
      <w:r w:rsidRPr="00184D78">
        <w:t>(Ordinarie lagstiftningsförfarande: andra behandlingen)</w:t>
      </w:r>
    </w:p>
    <w:p w14:paraId="3D43855D" w14:textId="77777777" w:rsidR="00C01466" w:rsidRPr="00184D78" w:rsidRDefault="00C01466" w:rsidP="00C01466">
      <w:pPr>
        <w:pStyle w:val="EPComma"/>
      </w:pPr>
      <w:r w:rsidRPr="00184D78">
        <w:rPr>
          <w:i/>
        </w:rPr>
        <w:t>Europaparlamentet utfärdar denna resolution</w:t>
      </w:r>
    </w:p>
    <w:p w14:paraId="6260129B" w14:textId="77777777" w:rsidR="00C01466" w:rsidRPr="00184D78" w:rsidRDefault="00C01466" w:rsidP="00C01466">
      <w:pPr>
        <w:pStyle w:val="NormalHanging12a"/>
      </w:pPr>
      <w:r w:rsidRPr="00184D78">
        <w:t>–</w:t>
      </w:r>
      <w:r w:rsidRPr="00184D78">
        <w:tab/>
        <w:t>med beaktande av rådets ståndpunkt vid första behandlingen (09663/1/2025 – C10</w:t>
      </w:r>
      <w:r w:rsidRPr="00184D78">
        <w:noBreakHyphen/>
        <w:t>0251/2025),</w:t>
      </w:r>
    </w:p>
    <w:p w14:paraId="1AB6ABA3" w14:textId="77777777" w:rsidR="00C01466" w:rsidRPr="00184D78" w:rsidRDefault="00C01466" w:rsidP="00C01466">
      <w:pPr>
        <w:pStyle w:val="NormalHanging12a"/>
      </w:pPr>
      <w:r w:rsidRPr="00184D78">
        <w:t>–</w:t>
      </w:r>
      <w:r w:rsidRPr="00184D78">
        <w:tab/>
        <w:t>med beaktande av Europeiska ekonomiska och sociala kommitténs yttrande av den 13 december 2023</w:t>
      </w:r>
      <w:r w:rsidRPr="00184D78">
        <w:rPr>
          <w:rStyle w:val="FootnoteReference"/>
        </w:rPr>
        <w:footnoteReference w:id="1"/>
      </w:r>
      <w:r w:rsidRPr="00184D78">
        <w:t>,</w:t>
      </w:r>
    </w:p>
    <w:p w14:paraId="6CE35232" w14:textId="29C1535F" w:rsidR="00C01466" w:rsidRPr="00184D78" w:rsidRDefault="00C01466" w:rsidP="00C01466">
      <w:pPr>
        <w:pStyle w:val="NormalHanging12a"/>
      </w:pPr>
      <w:r w:rsidRPr="00184D78">
        <w:t>–</w:t>
      </w:r>
      <w:r w:rsidRPr="00184D78">
        <w:tab/>
        <w:t>med beaktande av sin ståndpunkt vid första behandlingen av ärendet</w:t>
      </w:r>
      <w:r w:rsidRPr="00184D78">
        <w:rPr>
          <w:rStyle w:val="FootnoteReference"/>
        </w:rPr>
        <w:footnoteReference w:id="2"/>
      </w:r>
      <w:r w:rsidRPr="00184D78">
        <w:t>, en behandling som avsåg kommissionens förslag till Europaparlamentet och rådet (COM(2023)</w:t>
      </w:r>
      <w:r w:rsidR="00863A61">
        <w:t>0</w:t>
      </w:r>
      <w:r w:rsidRPr="00184D78">
        <w:t>462),</w:t>
      </w:r>
    </w:p>
    <w:p w14:paraId="67D53B07" w14:textId="77777777" w:rsidR="00C01466" w:rsidRPr="00184D78" w:rsidRDefault="00C01466" w:rsidP="00C01466">
      <w:pPr>
        <w:pStyle w:val="NormalHanging12a"/>
      </w:pPr>
      <w:r w:rsidRPr="00184D78">
        <w:t>–</w:t>
      </w:r>
      <w:r w:rsidRPr="00184D78">
        <w:tab/>
        <w:t>med beaktande av artikel 294.7 i fördraget om Europeiska unionens funktionssätt,</w:t>
      </w:r>
    </w:p>
    <w:p w14:paraId="7A4666E9" w14:textId="77777777" w:rsidR="00C01466" w:rsidRPr="00184D78" w:rsidRDefault="00C01466" w:rsidP="00C01466">
      <w:pPr>
        <w:pStyle w:val="NormalHanging12a"/>
      </w:pPr>
      <w:r w:rsidRPr="00184D78">
        <w:t>–</w:t>
      </w:r>
      <w:r w:rsidRPr="00184D78">
        <w:tab/>
        <w:t>med beaktande av den preliminära överenskommelse som godkänts av det ansvariga utskottet i enlighet med artikel 75.4 i arbetsordningen,</w:t>
      </w:r>
    </w:p>
    <w:p w14:paraId="79E70402" w14:textId="77777777" w:rsidR="00C01466" w:rsidRPr="00184D78" w:rsidRDefault="00C01466" w:rsidP="00C01466">
      <w:pPr>
        <w:pStyle w:val="NormalHanging12a"/>
      </w:pPr>
      <w:r w:rsidRPr="00184D78">
        <w:t>–</w:t>
      </w:r>
      <w:r w:rsidRPr="00184D78">
        <w:tab/>
        <w:t>med beaktande av artikel 68 i arbetsordningen,</w:t>
      </w:r>
    </w:p>
    <w:p w14:paraId="2E91BB3C" w14:textId="77777777" w:rsidR="00C01466" w:rsidRPr="00184D78" w:rsidRDefault="00C01466" w:rsidP="00C01466">
      <w:pPr>
        <w:pStyle w:val="NormalHanging12a"/>
      </w:pPr>
      <w:r w:rsidRPr="00184D78">
        <w:t>–</w:t>
      </w:r>
      <w:r w:rsidRPr="00184D78">
        <w:tab/>
        <w:t>med beaktande av andrabehandlingsrekommendationen från utskottet för den inre marknaden och konsumentskydd (A10-0227/2025).</w:t>
      </w:r>
    </w:p>
    <w:p w14:paraId="27C8C60A" w14:textId="77777777" w:rsidR="00C01466" w:rsidRPr="00184D78" w:rsidRDefault="00C01466" w:rsidP="00C01466">
      <w:pPr>
        <w:pStyle w:val="NormalHanging12a"/>
      </w:pPr>
      <w:r w:rsidRPr="00184D78">
        <w:t>1.</w:t>
      </w:r>
      <w:r w:rsidRPr="00184D78">
        <w:tab/>
        <w:t>Europaparlamentet godkänner rådets ståndpunkt vid första behandlingen.</w:t>
      </w:r>
    </w:p>
    <w:p w14:paraId="5C622DEB" w14:textId="77777777" w:rsidR="00C01466" w:rsidRPr="00184D78" w:rsidRDefault="00C01466" w:rsidP="00C01466">
      <w:pPr>
        <w:pStyle w:val="NormalHanging12a"/>
      </w:pPr>
      <w:r w:rsidRPr="00184D78">
        <w:t>2.</w:t>
      </w:r>
      <w:r w:rsidRPr="00184D78">
        <w:tab/>
        <w:t xml:space="preserve">Europaparlamentet tar del av kommissionens förklaring, som bifogas denna resolution och som kommer att offentliggöras i </w:t>
      </w:r>
      <w:r w:rsidRPr="00184D78">
        <w:rPr>
          <w:i/>
        </w:rPr>
        <w:t>Europeiska unionens officiella tidning</w:t>
      </w:r>
      <w:r w:rsidRPr="00184D78">
        <w:t xml:space="preserve"> (C-serien).</w:t>
      </w:r>
    </w:p>
    <w:p w14:paraId="3D888ABB" w14:textId="77777777" w:rsidR="00C01466" w:rsidRPr="00184D78" w:rsidRDefault="00C01466" w:rsidP="00C01466">
      <w:pPr>
        <w:pStyle w:val="NormalHanging12a"/>
      </w:pPr>
      <w:r w:rsidRPr="00184D78">
        <w:lastRenderedPageBreak/>
        <w:t>3.</w:t>
      </w:r>
      <w:r w:rsidRPr="00184D78">
        <w:tab/>
        <w:t>Europaparlamentet konstaterar att rättsakten är antagen i enlighet med rådets ståndpunkt.</w:t>
      </w:r>
    </w:p>
    <w:p w14:paraId="3A3EF32A" w14:textId="77777777" w:rsidR="00C01466" w:rsidRPr="00184D78" w:rsidRDefault="00C01466" w:rsidP="00C01466">
      <w:pPr>
        <w:pStyle w:val="NormalHanging12a"/>
      </w:pPr>
      <w:r w:rsidRPr="00184D78">
        <w:t>4.</w:t>
      </w:r>
      <w:r w:rsidRPr="00184D78">
        <w:tab/>
        <w:t>Europaparlamentet uppdrar åt talmannen att tillsammans med rådets ordförande underteckna akten i enlighet med artikel 297.1 i fördraget om Europeiska unionens funktionssätt.</w:t>
      </w:r>
    </w:p>
    <w:p w14:paraId="1C0353D3" w14:textId="77777777" w:rsidR="00C01466" w:rsidRPr="00184D78" w:rsidRDefault="00C01466" w:rsidP="00C01466">
      <w:pPr>
        <w:pStyle w:val="NormalHanging12a"/>
      </w:pPr>
      <w:r w:rsidRPr="00184D78">
        <w:t>5.</w:t>
      </w:r>
      <w:r w:rsidRPr="00184D78">
        <w:tab/>
        <w:t xml:space="preserve">Europaparlamentet uppdrar åt sin generalsekreterare att, när det har kontrollerats att alla förfaranden vederbörligen avslutats, underteckna akten och i samförstånd med rådets generalsekreterare se till att den offentliggörs i </w:t>
      </w:r>
      <w:r w:rsidRPr="00184D78">
        <w:rPr>
          <w:i/>
        </w:rPr>
        <w:t>Europeiska unionens officiella tidning</w:t>
      </w:r>
      <w:r w:rsidRPr="00184D78">
        <w:t>.</w:t>
      </w:r>
    </w:p>
    <w:p w14:paraId="46B376A8" w14:textId="77777777" w:rsidR="00C01466" w:rsidRPr="00184D78" w:rsidRDefault="00C01466" w:rsidP="00C01466">
      <w:pPr>
        <w:pStyle w:val="NormalHanging12a"/>
        <w:widowControl/>
      </w:pPr>
      <w:r w:rsidRPr="00184D78">
        <w:t>6.</w:t>
      </w:r>
      <w:r w:rsidRPr="00184D78">
        <w:tab/>
        <w:t>Europaparlamentet uppdrar åt talmannen att översända parlamentets ståndpunkt till rådet, kommissionen och de nationella parlamenten.</w:t>
      </w:r>
    </w:p>
    <w:p w14:paraId="6DDBDCED" w14:textId="77777777" w:rsidR="00C01466" w:rsidRPr="00184D78" w:rsidRDefault="00C01466" w:rsidP="00C01466">
      <w:pPr>
        <w:pStyle w:val="PageHeading"/>
        <w:jc w:val="left"/>
        <w:sectPr w:rsidR="00C01466" w:rsidRPr="00184D78" w:rsidSect="00184D78">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6CD8119" w14:textId="77777777" w:rsidR="009213D1" w:rsidRPr="00953200" w:rsidRDefault="00C01466" w:rsidP="00953200">
      <w:pPr>
        <w:pStyle w:val="PageHeading"/>
        <w:jc w:val="right"/>
        <w:outlineLvl w:val="0"/>
        <w:rPr>
          <w:rFonts w:ascii="Times New Roman" w:hAnsi="Times New Roman" w:cs="Times New Roman"/>
          <w:b w:val="0"/>
          <w:bCs/>
        </w:rPr>
      </w:pPr>
      <w:bookmarkStart w:id="7" w:name="_Toc214476504"/>
      <w:r w:rsidRPr="00953200">
        <w:rPr>
          <w:rFonts w:ascii="Times New Roman" w:hAnsi="Times New Roman" w:cs="Times New Roman"/>
          <w:b w:val="0"/>
          <w:bCs/>
        </w:rPr>
        <w:lastRenderedPageBreak/>
        <w:t>BILAGA TILL LAGSTIFTNINGSRESOLUTIONEN</w:t>
      </w:r>
    </w:p>
    <w:p w14:paraId="26B75E65" w14:textId="3F780B62" w:rsidR="00C01466" w:rsidRPr="00953200" w:rsidRDefault="00C01466" w:rsidP="00C01466">
      <w:pPr>
        <w:pStyle w:val="PageHeading"/>
        <w:outlineLvl w:val="0"/>
        <w:rPr>
          <w:rFonts w:ascii="Times New Roman" w:hAnsi="Times New Roman" w:cs="Times New Roman"/>
        </w:rPr>
      </w:pPr>
      <w:r w:rsidRPr="00953200">
        <w:rPr>
          <w:rFonts w:ascii="Times New Roman" w:hAnsi="Times New Roman" w:cs="Times New Roman"/>
        </w:rPr>
        <w:t>KOMMISSIONENS FÖRKLARIN</w:t>
      </w:r>
      <w:r w:rsidR="00746D41">
        <w:rPr>
          <w:rFonts w:ascii="Times New Roman" w:hAnsi="Times New Roman" w:cs="Times New Roman"/>
        </w:rPr>
        <w:t>G</w:t>
      </w:r>
      <w:r w:rsidR="00746D41" w:rsidRPr="00746D41">
        <w:rPr>
          <w:rFonts w:ascii="Times New Roman" w:hAnsi="Times New Roman" w:cs="Times New Roman"/>
        </w:rPr>
        <w:t xml:space="preserve"> MED ANLEDNING AV ANTAGANDET AV </w:t>
      </w:r>
      <w:r w:rsidR="00746D41">
        <w:rPr>
          <w:rFonts w:ascii="Times New Roman" w:hAnsi="Times New Roman" w:cs="Times New Roman"/>
        </w:rPr>
        <w:t>FÖRORDNING</w:t>
      </w:r>
      <w:bookmarkEnd w:id="7"/>
      <w:r w:rsidR="00746D41">
        <w:rPr>
          <w:rFonts w:ascii="Times New Roman" w:hAnsi="Times New Roman" w:cs="Times New Roman"/>
        </w:rPr>
        <w:t xml:space="preserve"> </w:t>
      </w:r>
      <w:r w:rsidR="00863A61">
        <w:rPr>
          <w:rFonts w:ascii="Times New Roman" w:hAnsi="Times New Roman" w:cs="Times New Roman"/>
        </w:rPr>
        <w:t xml:space="preserve">(EU) </w:t>
      </w:r>
      <w:r w:rsidR="00746D41">
        <w:rPr>
          <w:rFonts w:ascii="Times New Roman" w:hAnsi="Times New Roman" w:cs="Times New Roman"/>
        </w:rPr>
        <w:t>2025/</w:t>
      </w:r>
      <w:r w:rsidR="00863A61">
        <w:rPr>
          <w:rFonts w:ascii="Times New Roman" w:hAnsi="Times New Roman" w:cs="Times New Roman"/>
        </w:rPr>
        <w:t>2509</w:t>
      </w:r>
    </w:p>
    <w:p w14:paraId="497AFB20" w14:textId="567E70C1" w:rsidR="00E365E1" w:rsidRPr="00184D78" w:rsidRDefault="00C01466" w:rsidP="00953200">
      <w:pPr>
        <w:widowControl/>
      </w:pPr>
      <w:bookmarkStart w:id="8" w:name="_Hlk196383635"/>
      <w:r w:rsidRPr="00184D78">
        <w:t xml:space="preserve">Kommissionen utvärderar regelbundet och systematiskt förekomsten av farliga kemikalier i leksaker, med beaktande av tillgängliga vetenskapliga rön, i syfte att anpassa gränsvärdena eller villkoren för förekomst av specifika kemiska ämnen eller blandningar i leksaker i enlighet med artikel 46 i förordning </w:t>
      </w:r>
      <w:r w:rsidR="00863A61">
        <w:t xml:space="preserve">(EU) </w:t>
      </w:r>
      <w:r w:rsidRPr="00184D78">
        <w:t>2025/</w:t>
      </w:r>
      <w:r w:rsidR="00863A61">
        <w:t xml:space="preserve">2509 </w:t>
      </w:r>
      <w:r w:rsidRPr="00184D78">
        <w:t xml:space="preserve">om leksakers säkerhet. Kommissionen kommer därför inom 12 månader från denna förordnings ikraftträdande att begära ett yttrande från Europeiska kemikaliemyndigheten om säkerheten hos nitrosaminer och nitroserbara ämnen i leksaker, med </w:t>
      </w:r>
      <w:r w:rsidR="005F4803">
        <w:t>avseende</w:t>
      </w:r>
      <w:r w:rsidR="005F4803" w:rsidRPr="00184D78">
        <w:t xml:space="preserve"> </w:t>
      </w:r>
      <w:r w:rsidRPr="00184D78">
        <w:t xml:space="preserve">på den totala exponeringen. Av samma anledning kommer kommissionen inom 24 månader från denna förordnings ikraftträdande att begära ett yttrande från Europeiska kemikaliemyndigheten om säkerheten hos bly, kadmium, kvicksilver och krom VI i leksaker, med </w:t>
      </w:r>
      <w:r w:rsidR="005F4803">
        <w:t>avseende</w:t>
      </w:r>
      <w:r w:rsidR="005F4803" w:rsidRPr="00184D78">
        <w:t xml:space="preserve"> </w:t>
      </w:r>
      <w:r w:rsidRPr="00184D78">
        <w:t>på den totala exponeringen.</w:t>
      </w:r>
      <w:bookmarkEnd w:id="8"/>
    </w:p>
    <w:sectPr w:rsidR="00E365E1" w:rsidRPr="00184D78" w:rsidSect="00184D7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D94E1" w14:textId="77777777" w:rsidR="0054137F" w:rsidRPr="00184D78" w:rsidRDefault="0054137F">
      <w:r w:rsidRPr="00184D78">
        <w:separator/>
      </w:r>
    </w:p>
  </w:endnote>
  <w:endnote w:type="continuationSeparator" w:id="0">
    <w:p w14:paraId="3CF5929E" w14:textId="77777777" w:rsidR="0054137F" w:rsidRPr="00184D78" w:rsidRDefault="0054137F">
      <w:r w:rsidRPr="00184D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46215" w14:textId="77777777" w:rsidR="00C01466" w:rsidRPr="00184D78" w:rsidRDefault="00C01466" w:rsidP="00A20CA8">
    <w:pPr>
      <w:pStyle w:val="EPFooter"/>
    </w:pPr>
    <w:r w:rsidRPr="00184D78">
      <w:t>PE</w:t>
    </w:r>
    <w:r w:rsidRPr="00184D78">
      <w:rPr>
        <w:rStyle w:val="HideTWBExt"/>
      </w:rPr>
      <w:t>&lt;NoPE&gt;</w:t>
    </w:r>
    <w:r w:rsidRPr="00184D78">
      <w:t>779.456</w:t>
    </w:r>
    <w:r w:rsidRPr="00184D78">
      <w:rPr>
        <w:rStyle w:val="HideTWBExt"/>
      </w:rPr>
      <w:t>&lt;/NoPE&gt;&lt;Version&gt;</w:t>
    </w:r>
    <w:r w:rsidRPr="00184D78">
      <w:t>v02-00</w:t>
    </w:r>
    <w:r w:rsidRPr="00184D78">
      <w:rPr>
        <w:rStyle w:val="HideTWBExt"/>
      </w:rPr>
      <w:t>&lt;/Version&gt;</w:t>
    </w:r>
    <w:r w:rsidRPr="00184D78">
      <w:tab/>
    </w:r>
    <w:r w:rsidRPr="00184D78">
      <w:fldChar w:fldCharType="begin"/>
    </w:r>
    <w:r w:rsidRPr="00184D78">
      <w:instrText xml:space="preserve"> PAGE  \* MERGEFORMAT </w:instrText>
    </w:r>
    <w:r w:rsidRPr="00184D78">
      <w:fldChar w:fldCharType="separate"/>
    </w:r>
    <w:r w:rsidRPr="00184D78">
      <w:rPr>
        <w:noProof/>
      </w:rPr>
      <w:t>1</w:t>
    </w:r>
    <w:r w:rsidRPr="00184D78">
      <w:fldChar w:fldCharType="end"/>
    </w:r>
    <w:r w:rsidRPr="00184D78">
      <w:t>/</w:t>
    </w:r>
    <w:fldSimple w:instr=" NUMPAGES  \* MERGEFORMAT ">
      <w:r w:rsidRPr="00184D78">
        <w:rPr>
          <w:noProof/>
        </w:rPr>
        <w:t>1</w:t>
      </w:r>
    </w:fldSimple>
    <w:r w:rsidRPr="00184D78">
      <w:tab/>
    </w:r>
    <w:r w:rsidRPr="00184D78">
      <w:rPr>
        <w:rStyle w:val="HideTWBExt"/>
      </w:rPr>
      <w:t>&lt;PathFdR&gt;</w:t>
    </w:r>
    <w:r w:rsidRPr="00184D78">
      <w:t>RR\1331920SV.docx</w:t>
    </w:r>
    <w:r w:rsidRPr="00184D78">
      <w:rPr>
        <w:rStyle w:val="HideTWBExt"/>
      </w:rPr>
      <w:t>&lt;/PathFdR&gt;</w:t>
    </w:r>
  </w:p>
  <w:p w14:paraId="06E3A0BD" w14:textId="77777777" w:rsidR="00C01466" w:rsidRPr="00184D78" w:rsidRDefault="00C01466" w:rsidP="00A20CA8">
    <w:pPr>
      <w:pStyle w:val="EPFooter2"/>
    </w:pPr>
    <w:r w:rsidRPr="00184D78">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85D4C" w14:textId="77777777" w:rsidR="00C01466" w:rsidRPr="00184D78" w:rsidRDefault="00C01466" w:rsidP="00A20CA8">
    <w:pPr>
      <w:pStyle w:val="EPFooter"/>
    </w:pPr>
    <w:r w:rsidRPr="00184D78">
      <w:rPr>
        <w:rStyle w:val="HideTWBExt"/>
      </w:rPr>
      <w:t>&lt;PathFdR&gt;</w:t>
    </w:r>
    <w:r w:rsidRPr="00184D78">
      <w:t>RR\1331920SV.docx</w:t>
    </w:r>
    <w:r w:rsidRPr="00184D78">
      <w:rPr>
        <w:rStyle w:val="HideTWBExt"/>
      </w:rPr>
      <w:t>&lt;/PathFdR&gt;</w:t>
    </w:r>
    <w:r w:rsidRPr="00184D78">
      <w:tab/>
    </w:r>
    <w:r w:rsidRPr="00184D78">
      <w:tab/>
      <w:t>PE</w:t>
    </w:r>
    <w:r w:rsidRPr="00184D78">
      <w:rPr>
        <w:rStyle w:val="HideTWBExt"/>
      </w:rPr>
      <w:t>&lt;NoPE&gt;</w:t>
    </w:r>
    <w:r w:rsidRPr="00184D78">
      <w:t>779.456</w:t>
    </w:r>
    <w:r w:rsidRPr="00184D78">
      <w:rPr>
        <w:rStyle w:val="HideTWBExt"/>
      </w:rPr>
      <w:t>&lt;/NoPE&gt;&lt;Version&gt;</w:t>
    </w:r>
    <w:r w:rsidRPr="00184D78">
      <w:t>v02-00</w:t>
    </w:r>
    <w:r w:rsidRPr="00184D78">
      <w:rPr>
        <w:rStyle w:val="HideTWBExt"/>
      </w:rPr>
      <w:t>&lt;/Version&gt;</w:t>
    </w:r>
  </w:p>
  <w:p w14:paraId="6C4FD777" w14:textId="77777777" w:rsidR="00C01466" w:rsidRPr="00184D78" w:rsidRDefault="00C01466" w:rsidP="00A20CA8">
    <w:pPr>
      <w:pStyle w:val="EPFooter2"/>
    </w:pPr>
    <w:r w:rsidRPr="00184D78">
      <w:t>SV</w:t>
    </w:r>
    <w:r w:rsidRPr="00184D78">
      <w:tab/>
    </w:r>
    <w:r w:rsidRPr="00184D78">
      <w:rPr>
        <w:b w:val="0"/>
        <w:i/>
        <w:color w:val="C0C0C0"/>
        <w:sz w:val="22"/>
      </w:rPr>
      <w:t>Förenade i mångfalden</w:t>
    </w:r>
    <w:r w:rsidRPr="00184D78">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D3245" w14:textId="77777777" w:rsidR="00064002" w:rsidRPr="00184D78"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3ECDA" w14:textId="77777777" w:rsidR="00064002" w:rsidRPr="00184D7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23E3B" w14:textId="77777777" w:rsidR="00064002" w:rsidRPr="00184D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3B985" w14:textId="77777777" w:rsidR="0054137F" w:rsidRPr="00184D78" w:rsidRDefault="0054137F">
      <w:r w:rsidRPr="00184D78">
        <w:separator/>
      </w:r>
    </w:p>
  </w:footnote>
  <w:footnote w:type="continuationSeparator" w:id="0">
    <w:p w14:paraId="7B406665" w14:textId="77777777" w:rsidR="0054137F" w:rsidRPr="00184D78" w:rsidRDefault="0054137F">
      <w:r w:rsidRPr="00184D78">
        <w:continuationSeparator/>
      </w:r>
    </w:p>
  </w:footnote>
  <w:footnote w:id="1">
    <w:p w14:paraId="4C57D6EF" w14:textId="78A82213" w:rsidR="00C01466" w:rsidRPr="00953200" w:rsidRDefault="00C01466" w:rsidP="00184D78">
      <w:pPr>
        <w:pStyle w:val="FootnoteText"/>
        <w:ind w:left="567" w:hanging="567"/>
        <w:rPr>
          <w:sz w:val="24"/>
          <w:lang w:val="fi-FI"/>
        </w:rPr>
      </w:pPr>
      <w:r w:rsidRPr="00184D78">
        <w:rPr>
          <w:rStyle w:val="FootnoteReference"/>
          <w:sz w:val="24"/>
          <w:lang w:val="sv-SE"/>
        </w:rPr>
        <w:footnoteRef/>
      </w:r>
      <w:r w:rsidR="00184D78" w:rsidRPr="00953200">
        <w:rPr>
          <w:sz w:val="24"/>
          <w:lang w:val="fi-FI"/>
        </w:rPr>
        <w:t xml:space="preserve"> </w:t>
      </w:r>
      <w:r w:rsidR="00184D78" w:rsidRPr="00953200">
        <w:rPr>
          <w:sz w:val="24"/>
          <w:lang w:val="fi-FI"/>
        </w:rPr>
        <w:tab/>
      </w:r>
      <w:r w:rsidRPr="00953200">
        <w:rPr>
          <w:sz w:val="24"/>
          <w:lang w:val="fi-FI"/>
        </w:rPr>
        <w:t>EUT C</w:t>
      </w:r>
      <w:r w:rsidR="00863A61">
        <w:rPr>
          <w:sz w:val="24"/>
          <w:lang w:val="fi-FI"/>
        </w:rPr>
        <w:t>,</w:t>
      </w:r>
      <w:r w:rsidRPr="00953200">
        <w:rPr>
          <w:sz w:val="24"/>
          <w:lang w:val="fi-FI"/>
        </w:rPr>
        <w:t xml:space="preserve"> C/2024/1577, 5.3.2024, ELI: </w:t>
      </w:r>
      <w:hyperlink r:id="rId1" w:history="1">
        <w:r w:rsidRPr="00953200">
          <w:rPr>
            <w:rStyle w:val="Hyperlink"/>
            <w:sz w:val="24"/>
            <w:lang w:val="fi-FI"/>
          </w:rPr>
          <w:t>http://data.europa.eu/eli/C/2024/1577/oj</w:t>
        </w:r>
      </w:hyperlink>
      <w:r w:rsidRPr="00953200">
        <w:rPr>
          <w:sz w:val="24"/>
          <w:lang w:val="fi-FI"/>
        </w:rPr>
        <w:t>.</w:t>
      </w:r>
    </w:p>
  </w:footnote>
  <w:footnote w:id="2">
    <w:p w14:paraId="60DD6943" w14:textId="65302671" w:rsidR="00C01466" w:rsidRPr="00953200" w:rsidRDefault="00C01466" w:rsidP="00184D78">
      <w:pPr>
        <w:pStyle w:val="FootnoteText"/>
        <w:ind w:left="567" w:hanging="567"/>
        <w:rPr>
          <w:sz w:val="24"/>
          <w:lang w:val="fi-FI"/>
        </w:rPr>
      </w:pPr>
      <w:r w:rsidRPr="00184D78">
        <w:rPr>
          <w:rStyle w:val="FootnoteReference"/>
          <w:sz w:val="24"/>
          <w:lang w:val="sv-SE"/>
        </w:rPr>
        <w:footnoteRef/>
      </w:r>
      <w:r w:rsidR="00184D78" w:rsidRPr="00953200">
        <w:rPr>
          <w:sz w:val="24"/>
          <w:lang w:val="fi-FI"/>
        </w:rPr>
        <w:t xml:space="preserve"> </w:t>
      </w:r>
      <w:r w:rsidR="00184D78" w:rsidRPr="00953200">
        <w:rPr>
          <w:sz w:val="24"/>
          <w:lang w:val="fi-FI"/>
        </w:rPr>
        <w:tab/>
      </w:r>
      <w:r w:rsidRPr="00953200">
        <w:rPr>
          <w:sz w:val="24"/>
          <w:lang w:val="fi-FI"/>
        </w:rPr>
        <w:t>EUT C</w:t>
      </w:r>
      <w:r w:rsidR="00863A61">
        <w:rPr>
          <w:sz w:val="24"/>
          <w:lang w:val="fi-FI"/>
        </w:rPr>
        <w:t>,</w:t>
      </w:r>
      <w:r w:rsidRPr="00953200">
        <w:rPr>
          <w:sz w:val="24"/>
          <w:lang w:val="fi-FI"/>
        </w:rPr>
        <w:t xml:space="preserve"> C/2025/1032, 27.2.2025, ELI: </w:t>
      </w:r>
      <w:hyperlink r:id="rId2" w:history="1">
        <w:r w:rsidRPr="00953200">
          <w:rPr>
            <w:rStyle w:val="Hyperlink"/>
            <w:sz w:val="24"/>
            <w:lang w:val="fi-FI"/>
          </w:rPr>
          <w:t>http://data.europa.eu/eli/C/2025/1032/oj</w:t>
        </w:r>
      </w:hyperlink>
      <w:r w:rsidRPr="00953200">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5F8D0" w14:textId="77777777" w:rsidR="00064002" w:rsidRPr="00184D7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F7765" w14:textId="77777777" w:rsidR="00064002" w:rsidRPr="00184D7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04EAA" w14:textId="77777777" w:rsidR="00064002" w:rsidRPr="00184D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56066938">
    <w:abstractNumId w:val="9"/>
  </w:num>
  <w:num w:numId="2" w16cid:durableId="231046899">
    <w:abstractNumId w:val="9"/>
  </w:num>
  <w:num w:numId="3" w16cid:durableId="1465735815">
    <w:abstractNumId w:val="7"/>
  </w:num>
  <w:num w:numId="4" w16cid:durableId="738745103">
    <w:abstractNumId w:val="7"/>
  </w:num>
  <w:num w:numId="5" w16cid:durableId="1166894355">
    <w:abstractNumId w:val="6"/>
  </w:num>
  <w:num w:numId="6" w16cid:durableId="79765476">
    <w:abstractNumId w:val="6"/>
  </w:num>
  <w:num w:numId="7" w16cid:durableId="204416719">
    <w:abstractNumId w:val="5"/>
  </w:num>
  <w:num w:numId="8" w16cid:durableId="1872958081">
    <w:abstractNumId w:val="5"/>
  </w:num>
  <w:num w:numId="9" w16cid:durableId="334502870">
    <w:abstractNumId w:val="4"/>
  </w:num>
  <w:num w:numId="10" w16cid:durableId="634212687">
    <w:abstractNumId w:val="4"/>
  </w:num>
  <w:num w:numId="11" w16cid:durableId="136460330">
    <w:abstractNumId w:val="8"/>
  </w:num>
  <w:num w:numId="12" w16cid:durableId="671493886">
    <w:abstractNumId w:val="8"/>
  </w:num>
  <w:num w:numId="13" w16cid:durableId="176963045">
    <w:abstractNumId w:val="3"/>
  </w:num>
  <w:num w:numId="14" w16cid:durableId="2122645685">
    <w:abstractNumId w:val="3"/>
  </w:num>
  <w:num w:numId="15" w16cid:durableId="1275987825">
    <w:abstractNumId w:val="2"/>
  </w:num>
  <w:num w:numId="16" w16cid:durableId="1094715648">
    <w:abstractNumId w:val="2"/>
  </w:num>
  <w:num w:numId="17" w16cid:durableId="1810711153">
    <w:abstractNumId w:val="1"/>
  </w:num>
  <w:num w:numId="18" w16cid:durableId="211885829">
    <w:abstractNumId w:val="1"/>
  </w:num>
  <w:num w:numId="19" w16cid:durableId="476267625">
    <w:abstractNumId w:val="0"/>
  </w:num>
  <w:num w:numId="20" w16cid:durableId="1425104099">
    <w:abstractNumId w:val="0"/>
  </w:num>
  <w:num w:numId="21" w16cid:durableId="163974896">
    <w:abstractNumId w:val="9"/>
  </w:num>
  <w:num w:numId="22" w16cid:durableId="218174932">
    <w:abstractNumId w:val="7"/>
  </w:num>
  <w:num w:numId="23" w16cid:durableId="674378916">
    <w:abstractNumId w:val="6"/>
  </w:num>
  <w:num w:numId="24" w16cid:durableId="1952661533">
    <w:abstractNumId w:val="5"/>
  </w:num>
  <w:num w:numId="25" w16cid:durableId="1085108334">
    <w:abstractNumId w:val="4"/>
  </w:num>
  <w:num w:numId="26" w16cid:durableId="1882673402">
    <w:abstractNumId w:val="8"/>
  </w:num>
  <w:num w:numId="27" w16cid:durableId="2070226587">
    <w:abstractNumId w:val="3"/>
  </w:num>
  <w:num w:numId="28" w16cid:durableId="1208030211">
    <w:abstractNumId w:val="2"/>
  </w:num>
  <w:num w:numId="29" w16cid:durableId="1615476464">
    <w:abstractNumId w:val="1"/>
  </w:num>
  <w:num w:numId="30" w16cid:durableId="1470056640">
    <w:abstractNumId w:val="0"/>
  </w:num>
  <w:num w:numId="31" w16cid:durableId="1049232538">
    <w:abstractNumId w:val="9"/>
  </w:num>
  <w:num w:numId="32" w16cid:durableId="1788767442">
    <w:abstractNumId w:val="7"/>
  </w:num>
  <w:num w:numId="33" w16cid:durableId="1967540108">
    <w:abstractNumId w:val="6"/>
  </w:num>
  <w:num w:numId="34" w16cid:durableId="289242669">
    <w:abstractNumId w:val="5"/>
  </w:num>
  <w:num w:numId="35" w16cid:durableId="1521550457">
    <w:abstractNumId w:val="4"/>
  </w:num>
  <w:num w:numId="36" w16cid:durableId="731386675">
    <w:abstractNumId w:val="8"/>
  </w:num>
  <w:num w:numId="37" w16cid:durableId="1121998151">
    <w:abstractNumId w:val="3"/>
  </w:num>
  <w:num w:numId="38" w16cid:durableId="374043913">
    <w:abstractNumId w:val="2"/>
  </w:num>
  <w:num w:numId="39" w16cid:durableId="2099593310">
    <w:abstractNumId w:val="1"/>
  </w:num>
  <w:num w:numId="40" w16cid:durableId="1659653277">
    <w:abstractNumId w:val="0"/>
  </w:num>
  <w:num w:numId="41" w16cid:durableId="195240383">
    <w:abstractNumId w:val="10"/>
  </w:num>
  <w:num w:numId="42" w16cid:durableId="49962198">
    <w:abstractNumId w:val="10"/>
  </w:num>
  <w:num w:numId="43" w16cid:durableId="1045328880">
    <w:abstractNumId w:val="10"/>
  </w:num>
  <w:num w:numId="44" w16cid:durableId="6965432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7/2025"/>
    <w:docVar w:name="dvlangue" w:val="SV"/>
    <w:docVar w:name="dvnumam" w:val="0"/>
    <w:docVar w:name="dvpe" w:val="779.456"/>
    <w:docVar w:name="dvrapporteur" w:val="Föredragande: "/>
    <w:docVar w:name="dvstar" w:val="***II"/>
    <w:docVar w:name="dvtitre" w:val="Europaparlamentets lagstiftningsresolution av den xx xx 2025 om rådets ståndpunkt vid första behandlingen inför antagandet av Europaparlamentets och rådets förordning om leksakers säkerhet och om upphävande av direktiv 2009/48/EG(09663/1/2025 – C10-0251/2025 – 2023/0290(COD))"/>
  </w:docVars>
  <w:rsids>
    <w:rsidRoot w:val="0054137F"/>
    <w:rsid w:val="00002272"/>
    <w:rsid w:val="00064002"/>
    <w:rsid w:val="000677B9"/>
    <w:rsid w:val="000831BA"/>
    <w:rsid w:val="000A42CC"/>
    <w:rsid w:val="000E7DD9"/>
    <w:rsid w:val="0010095E"/>
    <w:rsid w:val="00125B37"/>
    <w:rsid w:val="00144F34"/>
    <w:rsid w:val="00184D78"/>
    <w:rsid w:val="00187494"/>
    <w:rsid w:val="001F32AE"/>
    <w:rsid w:val="00207A7F"/>
    <w:rsid w:val="002306BE"/>
    <w:rsid w:val="00272A93"/>
    <w:rsid w:val="002767FF"/>
    <w:rsid w:val="002B18FE"/>
    <w:rsid w:val="002B5493"/>
    <w:rsid w:val="00343214"/>
    <w:rsid w:val="00361C00"/>
    <w:rsid w:val="00395FA1"/>
    <w:rsid w:val="003E15D4"/>
    <w:rsid w:val="00411CCE"/>
    <w:rsid w:val="0041666E"/>
    <w:rsid w:val="00421060"/>
    <w:rsid w:val="00471C19"/>
    <w:rsid w:val="004867E3"/>
    <w:rsid w:val="00494A28"/>
    <w:rsid w:val="004A5335"/>
    <w:rsid w:val="004C0004"/>
    <w:rsid w:val="004C5D52"/>
    <w:rsid w:val="0050519A"/>
    <w:rsid w:val="005072A1"/>
    <w:rsid w:val="00514517"/>
    <w:rsid w:val="0054137F"/>
    <w:rsid w:val="00545827"/>
    <w:rsid w:val="00560270"/>
    <w:rsid w:val="005C2568"/>
    <w:rsid w:val="005F1B17"/>
    <w:rsid w:val="005F4803"/>
    <w:rsid w:val="006037C0"/>
    <w:rsid w:val="006631B6"/>
    <w:rsid w:val="00680577"/>
    <w:rsid w:val="006F74FA"/>
    <w:rsid w:val="00731ADD"/>
    <w:rsid w:val="00734777"/>
    <w:rsid w:val="00746D41"/>
    <w:rsid w:val="00747932"/>
    <w:rsid w:val="00751A4A"/>
    <w:rsid w:val="00756632"/>
    <w:rsid w:val="00762C74"/>
    <w:rsid w:val="00786EC0"/>
    <w:rsid w:val="007D1690"/>
    <w:rsid w:val="007E22AD"/>
    <w:rsid w:val="00817416"/>
    <w:rsid w:val="00842779"/>
    <w:rsid w:val="00863A61"/>
    <w:rsid w:val="00865F67"/>
    <w:rsid w:val="00881A7B"/>
    <w:rsid w:val="008840E5"/>
    <w:rsid w:val="00887B3E"/>
    <w:rsid w:val="008C2AC6"/>
    <w:rsid w:val="009213D1"/>
    <w:rsid w:val="00930C23"/>
    <w:rsid w:val="0093193B"/>
    <w:rsid w:val="009509D8"/>
    <w:rsid w:val="00950B64"/>
    <w:rsid w:val="00953200"/>
    <w:rsid w:val="00981893"/>
    <w:rsid w:val="00A1687D"/>
    <w:rsid w:val="00A43E52"/>
    <w:rsid w:val="00A4678D"/>
    <w:rsid w:val="00A778C7"/>
    <w:rsid w:val="00A8764C"/>
    <w:rsid w:val="00AB441E"/>
    <w:rsid w:val="00AB6293"/>
    <w:rsid w:val="00AE0928"/>
    <w:rsid w:val="00AF3B82"/>
    <w:rsid w:val="00B12E95"/>
    <w:rsid w:val="00B22876"/>
    <w:rsid w:val="00B558F0"/>
    <w:rsid w:val="00BD48FE"/>
    <w:rsid w:val="00BD7BD8"/>
    <w:rsid w:val="00BE6ADC"/>
    <w:rsid w:val="00C01466"/>
    <w:rsid w:val="00C05BFE"/>
    <w:rsid w:val="00C23CD4"/>
    <w:rsid w:val="00C61C0C"/>
    <w:rsid w:val="00C941CB"/>
    <w:rsid w:val="00CB6083"/>
    <w:rsid w:val="00CC2357"/>
    <w:rsid w:val="00CF071A"/>
    <w:rsid w:val="00D058B8"/>
    <w:rsid w:val="00D56C11"/>
    <w:rsid w:val="00D667C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C46962"/>
  <w15:chartTrackingRefBased/>
  <w15:docId w15:val="{1BDDCA05-5610-40D8-A876-94767AFB2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0146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01466"/>
    <w:pPr>
      <w:spacing w:before="480" w:after="240"/>
    </w:pPr>
  </w:style>
  <w:style w:type="paragraph" w:customStyle="1" w:styleId="PageHeading">
    <w:name w:val="PageHeading"/>
    <w:basedOn w:val="Normal"/>
    <w:rsid w:val="00C01466"/>
    <w:pPr>
      <w:keepNext/>
      <w:spacing w:after="480"/>
      <w:jc w:val="center"/>
    </w:pPr>
    <w:rPr>
      <w:rFonts w:ascii="Arial" w:hAnsi="Arial" w:cs="Arial"/>
      <w:b/>
    </w:rPr>
  </w:style>
  <w:style w:type="paragraph" w:customStyle="1" w:styleId="NormalBold">
    <w:name w:val="NormalBold"/>
    <w:basedOn w:val="Normal"/>
    <w:rsid w:val="00C01466"/>
    <w:rPr>
      <w:b/>
    </w:rPr>
  </w:style>
  <w:style w:type="paragraph" w:customStyle="1" w:styleId="NormalHanging12a">
    <w:name w:val="NormalHanging12a"/>
    <w:basedOn w:val="Normal"/>
    <w:rsid w:val="00C01466"/>
    <w:pPr>
      <w:spacing w:after="240"/>
      <w:ind w:left="567" w:hanging="567"/>
    </w:pPr>
  </w:style>
  <w:style w:type="paragraph" w:styleId="Header">
    <w:name w:val="header"/>
    <w:basedOn w:val="Normal"/>
    <w:link w:val="HeaderChar"/>
    <w:rsid w:val="00C01466"/>
    <w:pPr>
      <w:tabs>
        <w:tab w:val="center" w:pos="4513"/>
        <w:tab w:val="right" w:pos="9026"/>
      </w:tabs>
    </w:pPr>
  </w:style>
  <w:style w:type="character" w:customStyle="1" w:styleId="HeaderChar">
    <w:name w:val="Header Char"/>
    <w:basedOn w:val="DefaultParagraphFont"/>
    <w:link w:val="Header"/>
    <w:rsid w:val="00C01466"/>
    <w:rPr>
      <w:sz w:val="24"/>
      <w:lang w:val="sv-SE"/>
    </w:rPr>
  </w:style>
  <w:style w:type="paragraph" w:customStyle="1" w:styleId="EPFooter">
    <w:name w:val="EPFooter"/>
    <w:basedOn w:val="Normal"/>
    <w:rsid w:val="00C01466"/>
    <w:pPr>
      <w:tabs>
        <w:tab w:val="center" w:pos="4535"/>
        <w:tab w:val="right" w:pos="9071"/>
      </w:tabs>
      <w:spacing w:before="240" w:after="240"/>
    </w:pPr>
    <w:rPr>
      <w:color w:val="010000"/>
      <w:sz w:val="22"/>
    </w:rPr>
  </w:style>
  <w:style w:type="paragraph" w:styleId="Revision">
    <w:name w:val="Revision"/>
    <w:hidden/>
    <w:uiPriority w:val="99"/>
    <w:semiHidden/>
    <w:rsid w:val="009213D1"/>
    <w:rPr>
      <w:sz w:val="24"/>
      <w:lang w:val="sv-SE"/>
    </w:rPr>
  </w:style>
  <w:style w:type="character" w:styleId="Hyperlink">
    <w:name w:val="Hyperlink"/>
    <w:basedOn w:val="DefaultParagraphFont"/>
    <w:rsid w:val="009213D1"/>
    <w:rPr>
      <w:color w:val="0563C1" w:themeColor="hyperlink"/>
      <w:u w:val="single"/>
    </w:rPr>
  </w:style>
  <w:style w:type="character" w:styleId="UnresolvedMention">
    <w:name w:val="Unresolved Mention"/>
    <w:basedOn w:val="DefaultParagraphFont"/>
    <w:uiPriority w:val="99"/>
    <w:semiHidden/>
    <w:unhideWhenUsed/>
    <w:rsid w:val="009213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1032/oj" TargetMode="External"/><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391</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2026-01-28T10:30:00Z</dcterms:created>
  <dcterms:modified xsi:type="dcterms:W3CDTF">2026-01-28T10:30:00Z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P10_TA(2025)0279_</vt:lpwstr>
  </property>
  <property fmtid="{D5CDD505-2E9C-101B-9397-08002B2CF9AE}" pid="4" name="&lt;Type&gt;">
    <vt:lpwstr>RR</vt:lpwstr>
  </property>
</Properties>
</file>