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91C31" w14:paraId="74B42A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46F8268" w14:textId="3EC53263" w:rsidR="00751A4A" w:rsidRPr="00191C31" w:rsidRDefault="00FC5E27" w:rsidP="0010095E">
            <w:pPr>
              <w:pStyle w:val="EPName"/>
            </w:pPr>
            <w:r w:rsidRPr="00191C31">
              <w:t>Европейски</w:t>
            </w:r>
            <w:r w:rsidR="00D51A48" w:rsidRPr="00191C31">
              <w:t xml:space="preserve"> парламент</w:t>
            </w:r>
          </w:p>
          <w:p w14:paraId="04EAA235" w14:textId="2B4AC57A" w:rsidR="00751A4A" w:rsidRPr="00191C3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91C31">
              <w:t>2024</w:t>
            </w:r>
            <w:r w:rsidR="00FC5E27">
              <w:t> – </w:t>
            </w:r>
            <w:r w:rsidR="00817416" w:rsidRPr="00191C31">
              <w:t>202</w:t>
            </w:r>
            <w:r w:rsidRPr="00191C31">
              <w:t>9</w:t>
            </w:r>
          </w:p>
        </w:tc>
        <w:tc>
          <w:tcPr>
            <w:tcW w:w="2268" w:type="dxa"/>
            <w:shd w:val="clear" w:color="auto" w:fill="auto"/>
          </w:tcPr>
          <w:p w14:paraId="385D773D" w14:textId="77777777" w:rsidR="00751A4A" w:rsidRPr="00191C31" w:rsidRDefault="00187494" w:rsidP="0010095E">
            <w:pPr>
              <w:pStyle w:val="EPLogo"/>
            </w:pPr>
            <w:r w:rsidRPr="00191C31">
              <w:rPr>
                <w:noProof/>
                <w:lang w:eastAsia="ja-JP"/>
              </w:rPr>
              <w:drawing>
                <wp:inline distT="0" distB="0" distL="0" distR="0" wp14:anchorId="30A69585" wp14:editId="01C2CD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D0BFA2" w14:textId="77777777" w:rsidR="00D058B8" w:rsidRPr="00191C31" w:rsidRDefault="00D058B8" w:rsidP="004C5D52">
      <w:pPr>
        <w:pStyle w:val="LineTop"/>
      </w:pPr>
    </w:p>
    <w:p w14:paraId="6954790C" w14:textId="77777777" w:rsidR="00680577" w:rsidRPr="00191C31" w:rsidRDefault="00D51A48" w:rsidP="00680577">
      <w:pPr>
        <w:pStyle w:val="EPBodyTA1"/>
      </w:pPr>
      <w:r w:rsidRPr="00191C31">
        <w:t>ПРИЕТИ ТЕКСТОВЕ</w:t>
      </w:r>
    </w:p>
    <w:p w14:paraId="68B4C156" w14:textId="77777777" w:rsidR="00D058B8" w:rsidRPr="00191C31" w:rsidRDefault="00D058B8" w:rsidP="00D058B8">
      <w:pPr>
        <w:pStyle w:val="LineBottom"/>
      </w:pPr>
    </w:p>
    <w:p w14:paraId="7969E35E" w14:textId="71A177E6" w:rsidR="00D51A48" w:rsidRPr="00191C31" w:rsidRDefault="00D51A48" w:rsidP="00D51A48">
      <w:pPr>
        <w:pStyle w:val="ATHeading1"/>
      </w:pPr>
      <w:bookmarkStart w:id="0" w:name="TANumber"/>
      <w:r w:rsidRPr="00191C31">
        <w:t>P10_TA(2025)0</w:t>
      </w:r>
      <w:r w:rsidR="00054C80">
        <w:rPr>
          <w:lang w:val="en-GB"/>
        </w:rPr>
        <w:t>28</w:t>
      </w:r>
      <w:r w:rsidRPr="00191C31">
        <w:t>0</w:t>
      </w:r>
      <w:bookmarkEnd w:id="0"/>
    </w:p>
    <w:p w14:paraId="6E449943" w14:textId="77777777" w:rsidR="00D51A48" w:rsidRPr="00191C31" w:rsidRDefault="00D51A48" w:rsidP="00D51A48">
      <w:pPr>
        <w:pStyle w:val="ATHeading2"/>
      </w:pPr>
      <w:bookmarkStart w:id="1" w:name="title"/>
      <w:r w:rsidRPr="00191C31">
        <w:t>Засилване на полицейското сътрудничество във връзка с предотвратяването,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</w:t>
      </w:r>
      <w:bookmarkEnd w:id="1"/>
    </w:p>
    <w:p w14:paraId="58B892F4" w14:textId="77777777" w:rsidR="00D51A48" w:rsidRPr="00191C31" w:rsidRDefault="00D51A48" w:rsidP="00D51A48">
      <w:pPr>
        <w:rPr>
          <w:i/>
          <w:vanish/>
        </w:rPr>
      </w:pPr>
      <w:r w:rsidRPr="00191C31">
        <w:rPr>
          <w:i/>
        </w:rPr>
        <w:fldChar w:fldCharType="begin"/>
      </w:r>
      <w:r w:rsidRPr="00191C31">
        <w:rPr>
          <w:i/>
        </w:rPr>
        <w:instrText xml:space="preserve"> TC"(</w:instrText>
      </w:r>
      <w:bookmarkStart w:id="2" w:name="DocNumber"/>
      <w:r w:rsidRPr="00191C31">
        <w:rPr>
          <w:i/>
        </w:rPr>
        <w:instrText>A10-0109/2025</w:instrText>
      </w:r>
      <w:bookmarkEnd w:id="2"/>
      <w:r w:rsidRPr="00191C31">
        <w:rPr>
          <w:i/>
        </w:rPr>
        <w:instrText xml:space="preserve"> - Докладчик: Йерун Ленарс)"\l3 \n&gt; \* MERGEFORMAT </w:instrText>
      </w:r>
      <w:r w:rsidRPr="00191C31">
        <w:rPr>
          <w:i/>
        </w:rPr>
        <w:fldChar w:fldCharType="end"/>
      </w:r>
    </w:p>
    <w:p w14:paraId="3BEA7EF8" w14:textId="77777777" w:rsidR="00D51A48" w:rsidRPr="00191C31" w:rsidRDefault="00D51A48" w:rsidP="00D51A48">
      <w:pPr>
        <w:rPr>
          <w:vanish/>
        </w:rPr>
      </w:pPr>
      <w:bookmarkStart w:id="3" w:name="Commission"/>
      <w:r w:rsidRPr="00191C31">
        <w:rPr>
          <w:vanish/>
        </w:rPr>
        <w:t>Комисия по граждански свободи, правосъдие и вътрешни работи</w:t>
      </w:r>
      <w:bookmarkEnd w:id="3"/>
    </w:p>
    <w:p w14:paraId="2E15D240" w14:textId="77777777" w:rsidR="00D51A48" w:rsidRPr="00191C31" w:rsidRDefault="00D51A48" w:rsidP="00D51A48">
      <w:pPr>
        <w:rPr>
          <w:vanish/>
        </w:rPr>
      </w:pPr>
      <w:bookmarkStart w:id="4" w:name="PE"/>
      <w:r w:rsidRPr="00191C31">
        <w:rPr>
          <w:vanish/>
        </w:rPr>
        <w:t>PE768.042</w:t>
      </w:r>
      <w:bookmarkEnd w:id="4"/>
    </w:p>
    <w:p w14:paraId="162FB925" w14:textId="38BFBBBF" w:rsidR="00D51A48" w:rsidRPr="00191C31" w:rsidRDefault="00D51A48" w:rsidP="00D51A48">
      <w:pPr>
        <w:pStyle w:val="ATHeading3"/>
      </w:pPr>
      <w:bookmarkStart w:id="5" w:name="Sujet"/>
      <w:r w:rsidRPr="00191C31">
        <w:t xml:space="preserve">Законодателна резолюция на Европейския парламент от </w:t>
      </w:r>
      <w:r w:rsidR="0043724E">
        <w:t>25</w:t>
      </w:r>
      <w:r w:rsidR="006C3550">
        <w:t xml:space="preserve"> ноември</w:t>
      </w:r>
      <w:r w:rsidR="006C3550" w:rsidRPr="00191C31">
        <w:t xml:space="preserve"> </w:t>
      </w:r>
      <w:r w:rsidRPr="00191C31">
        <w:t xml:space="preserve">2025 г. относно предложението за </w:t>
      </w:r>
      <w:r w:rsidR="006C3550">
        <w:t>р</w:t>
      </w:r>
      <w:r w:rsidRPr="00191C31">
        <w:t>егламент на Европейския парламент и на Съвета за засилване на полицейското сътрудничество във връзка с предотвратяването,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(ЕС) 2016/794</w:t>
      </w:r>
      <w:bookmarkEnd w:id="5"/>
      <w:r w:rsidRPr="00191C31">
        <w:t xml:space="preserve"> </w:t>
      </w:r>
      <w:bookmarkStart w:id="6" w:name="References"/>
      <w:r w:rsidRPr="00191C31">
        <w:t>(COM(2023)0754 – C9-0431/2023 – 2023/0438(COD))</w:t>
      </w:r>
      <w:bookmarkEnd w:id="6"/>
    </w:p>
    <w:p w14:paraId="05E625FC" w14:textId="77777777" w:rsidR="006D331B" w:rsidRPr="00191C31" w:rsidRDefault="006D331B" w:rsidP="006D331B">
      <w:pPr>
        <w:pStyle w:val="NormalBold"/>
      </w:pPr>
      <w:r w:rsidRPr="00191C31">
        <w:t>(Обикновена законодателна процедура: първо четене)</w:t>
      </w:r>
    </w:p>
    <w:p w14:paraId="694BE745" w14:textId="77777777" w:rsidR="006D331B" w:rsidRPr="00191C31" w:rsidRDefault="006D331B" w:rsidP="006D331B">
      <w:pPr>
        <w:pStyle w:val="EPComma"/>
      </w:pPr>
      <w:r w:rsidRPr="00191C31">
        <w:rPr>
          <w:i/>
          <w:iCs/>
        </w:rPr>
        <w:t>Европейският парламент</w:t>
      </w:r>
      <w:r w:rsidRPr="00191C31">
        <w:t>,</w:t>
      </w:r>
    </w:p>
    <w:p w14:paraId="1FF44126" w14:textId="77777777" w:rsidR="006D331B" w:rsidRPr="00191C31" w:rsidRDefault="006D331B" w:rsidP="006D331B">
      <w:pPr>
        <w:pStyle w:val="NormalHanging12a"/>
      </w:pPr>
      <w:r w:rsidRPr="00191C31">
        <w:t>–</w:t>
      </w:r>
      <w:r w:rsidRPr="00191C31">
        <w:tab/>
        <w:t>като взе предвид предложението на Комисията до Парламента и до Съвета (COM(2023)0754),</w:t>
      </w:r>
    </w:p>
    <w:p w14:paraId="787404AD" w14:textId="77777777" w:rsidR="006D331B" w:rsidRPr="00191C31" w:rsidRDefault="006D331B" w:rsidP="006D331B">
      <w:pPr>
        <w:pStyle w:val="NormalHanging12a"/>
      </w:pPr>
      <w:r w:rsidRPr="00191C31">
        <w:t>–</w:t>
      </w:r>
      <w:r w:rsidRPr="00191C31">
        <w:tab/>
        <w:t>като взе предвид член 294, параграф 2 и член 85, параграф 1, член 87, параграф 2 и член 88, параграф 2 от Договора за функционирането на Европейския съюз, съгласно които Комисията е внесла предложението в Парламента (C9</w:t>
      </w:r>
      <w:r w:rsidRPr="00191C31">
        <w:noBreakHyphen/>
        <w:t>0431/2023),</w:t>
      </w:r>
    </w:p>
    <w:p w14:paraId="725739CD" w14:textId="451E116F" w:rsidR="008A2B64" w:rsidRDefault="006D331B" w:rsidP="006D331B">
      <w:pPr>
        <w:pStyle w:val="NormalHanging12a"/>
      </w:pPr>
      <w:r w:rsidRPr="00191C31">
        <w:t>–</w:t>
      </w:r>
      <w:r w:rsidRPr="00191C31">
        <w:tab/>
      </w:r>
      <w:r w:rsidR="008A2B64">
        <w:t xml:space="preserve">като взе предвид </w:t>
      </w:r>
      <w:r w:rsidR="008A2B64" w:rsidRPr="008A2B64">
        <w:t>становището на комисията по правни въпроси относно предложеното правно основание</w:t>
      </w:r>
      <w:r w:rsidR="008A2B64">
        <w:t>,</w:t>
      </w:r>
    </w:p>
    <w:p w14:paraId="15E451B1" w14:textId="54ADFEEC" w:rsidR="006D331B" w:rsidRPr="00191C31" w:rsidRDefault="008A2B64" w:rsidP="006D331B">
      <w:pPr>
        <w:pStyle w:val="NormalHanging12a"/>
      </w:pPr>
      <w:r>
        <w:t>–</w:t>
      </w:r>
      <w:r>
        <w:tab/>
      </w:r>
      <w:r w:rsidR="006D331B" w:rsidRPr="00191C31">
        <w:t xml:space="preserve">като взе предвид член 294, параграф 3 </w:t>
      </w:r>
      <w:r>
        <w:t xml:space="preserve">и член 88, параграф 2 </w:t>
      </w:r>
      <w:r w:rsidR="006D331B" w:rsidRPr="00191C31">
        <w:t>от Договора за функционирането на Европейския съюз,</w:t>
      </w:r>
    </w:p>
    <w:p w14:paraId="731EBC0E" w14:textId="77777777" w:rsidR="006D331B" w:rsidRPr="00191C31" w:rsidRDefault="006D331B" w:rsidP="006D331B">
      <w:pPr>
        <w:pStyle w:val="NormalHanging12a"/>
      </w:pPr>
      <w:r w:rsidRPr="00191C31">
        <w:t>–</w:t>
      </w:r>
      <w:r w:rsidRPr="00191C31">
        <w:tab/>
        <w:t>като взе предвид бюджетната оценка на комисията по бюджети,</w:t>
      </w:r>
    </w:p>
    <w:p w14:paraId="7D214D3C" w14:textId="77777777" w:rsidR="006D331B" w:rsidRPr="00191C31" w:rsidRDefault="006D331B" w:rsidP="006D331B">
      <w:pPr>
        <w:pStyle w:val="NormalHanging12a"/>
      </w:pPr>
      <w:r w:rsidRPr="00191C31">
        <w:t>–</w:t>
      </w:r>
      <w:r w:rsidRPr="00191C31">
        <w:tab/>
        <w:t xml:space="preserve">като взе предвид мотивираното становище, изпратено от </w:t>
      </w:r>
      <w:proofErr w:type="spellStart"/>
      <w:r w:rsidRPr="00191C31">
        <w:t>Риксдага</w:t>
      </w:r>
      <w:proofErr w:type="spellEnd"/>
      <w:r w:rsidRPr="00191C31">
        <w:t xml:space="preserve"> на Кралство Швеция в рамките на Протокол № 2 относно прилагането на принципите на субсидиарност и на пропорционалност, в което се заявява, че проектът на законодателен акт не съответства на принципа на субсидиарност,</w:t>
      </w:r>
    </w:p>
    <w:p w14:paraId="019CE339" w14:textId="77777777" w:rsidR="006D331B" w:rsidRDefault="006D331B" w:rsidP="006D331B">
      <w:pPr>
        <w:pStyle w:val="NormalHanging12a"/>
      </w:pPr>
      <w:r w:rsidRPr="00191C31">
        <w:t>–</w:t>
      </w:r>
      <w:r w:rsidRPr="00191C31">
        <w:tab/>
        <w:t xml:space="preserve">като взе предвид становището на Европейския икономически и социален комитет </w:t>
      </w:r>
      <w:r w:rsidRPr="00191C31">
        <w:lastRenderedPageBreak/>
        <w:t>от 10 юли 2024 г.</w:t>
      </w:r>
      <w:r w:rsidRPr="00191C31">
        <w:rPr>
          <w:rStyle w:val="FootnoteReference"/>
        </w:rPr>
        <w:footnoteReference w:id="1"/>
      </w:r>
      <w:r w:rsidRPr="00191C31">
        <w:t>,</w:t>
      </w:r>
    </w:p>
    <w:p w14:paraId="73DDF691" w14:textId="434E6B3E" w:rsidR="008A2B64" w:rsidRPr="00191C31" w:rsidRDefault="008A2B64" w:rsidP="006D331B">
      <w:pPr>
        <w:pStyle w:val="NormalHanging12a"/>
      </w:pPr>
      <w:r>
        <w:t>–</w:t>
      </w:r>
      <w:r>
        <w:tab/>
      </w:r>
      <w:r w:rsidRPr="008A2B64"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8</w:t>
      </w:r>
      <w:r w:rsidRPr="008A2B64">
        <w:t xml:space="preserve"> </w:t>
      </w:r>
      <w:r>
        <w:t>окто</w:t>
      </w:r>
      <w:r w:rsidRPr="008A2B64">
        <w:t>мври 2025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7AC5AEE3" w14:textId="5D0DD83A" w:rsidR="006D331B" w:rsidRPr="00191C31" w:rsidRDefault="006D331B" w:rsidP="006D331B">
      <w:pPr>
        <w:pStyle w:val="NormalHanging12a"/>
      </w:pPr>
      <w:r w:rsidRPr="00191C31">
        <w:t>–</w:t>
      </w:r>
      <w:r w:rsidRPr="00191C31">
        <w:tab/>
        <w:t>като взе предвид членове 60</w:t>
      </w:r>
      <w:r w:rsidR="008A2B64">
        <w:t>, 41</w:t>
      </w:r>
      <w:r w:rsidRPr="00191C31">
        <w:t xml:space="preserve"> и 58 от своя Правилник за дейността,</w:t>
      </w:r>
    </w:p>
    <w:p w14:paraId="0CD3289D" w14:textId="77777777" w:rsidR="006D331B" w:rsidRPr="00191C31" w:rsidRDefault="006D331B" w:rsidP="006D331B">
      <w:pPr>
        <w:pStyle w:val="NormalHanging12a"/>
      </w:pPr>
      <w:r w:rsidRPr="00191C31">
        <w:t>–</w:t>
      </w:r>
      <w:r w:rsidRPr="00191C31">
        <w:tab/>
        <w:t>като взе предвид доклада на комисията по граждански свободи, правосъдие и вътрешни работи (A10-0109/2025),</w:t>
      </w:r>
    </w:p>
    <w:p w14:paraId="1BC9CE81" w14:textId="77777777" w:rsidR="006D331B" w:rsidRPr="00191C31" w:rsidRDefault="006D331B" w:rsidP="006D331B">
      <w:pPr>
        <w:pStyle w:val="NormalHanging12a"/>
      </w:pPr>
      <w:r w:rsidRPr="00191C31">
        <w:t>1.</w:t>
      </w:r>
      <w:r w:rsidRPr="00191C31">
        <w:tab/>
        <w:t>приема изложената по-долу позиция на първо четене;</w:t>
      </w:r>
    </w:p>
    <w:p w14:paraId="2803D892" w14:textId="0817F161" w:rsidR="006D331B" w:rsidRPr="00191C31" w:rsidRDefault="006D331B" w:rsidP="006D331B">
      <w:pPr>
        <w:pStyle w:val="NormalHanging12a"/>
      </w:pPr>
      <w:r w:rsidRPr="00191C31">
        <w:t>2.</w:t>
      </w:r>
      <w:r w:rsidRPr="00191C31">
        <w:tab/>
        <w:t>приканва Комисията да се отнесе до него отново, в случай че замени своето предложение с друг текст</w:t>
      </w:r>
      <w:r w:rsidR="006C3550">
        <w:t>,</w:t>
      </w:r>
      <w:r w:rsidRPr="00191C31">
        <w:t xml:space="preserve"> внесе или възнамерява да внесе съществени промени в това предложение; </w:t>
      </w:r>
    </w:p>
    <w:p w14:paraId="36982B3C" w14:textId="77777777" w:rsidR="006D331B" w:rsidRPr="00191C31" w:rsidRDefault="006D331B" w:rsidP="006D331B">
      <w:pPr>
        <w:pStyle w:val="NormalHanging12a"/>
      </w:pPr>
      <w:r w:rsidRPr="00191C31">
        <w:t>3.</w:t>
      </w:r>
      <w:r w:rsidRPr="00191C31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06BF809B" w14:textId="77777777" w:rsidR="006D331B" w:rsidRPr="00191C31" w:rsidRDefault="006D331B" w:rsidP="006D331B"/>
    <w:p w14:paraId="7BB56BAF" w14:textId="77777777" w:rsidR="006D331B" w:rsidRPr="00191C31" w:rsidRDefault="006D331B" w:rsidP="006D331B"/>
    <w:p w14:paraId="2E2AE4BF" w14:textId="77777777" w:rsidR="00FC5E27" w:rsidRDefault="00FC5E27" w:rsidP="006D331B">
      <w:pPr>
        <w:sectPr w:rsidR="00FC5E27" w:rsidSect="00191C3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D69F6B9" w14:textId="77777777" w:rsidR="00A753B8" w:rsidRPr="006C05F1" w:rsidRDefault="00A753B8" w:rsidP="00A753B8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3</w:t>
      </w:r>
      <w:r w:rsidRPr="006C05F1">
        <w:rPr>
          <w:b/>
          <w:bCs/>
          <w:color w:val="000000"/>
        </w:rPr>
        <w:t>)0</w:t>
      </w:r>
      <w:r>
        <w:rPr>
          <w:b/>
          <w:bCs/>
          <w:color w:val="000000"/>
        </w:rPr>
        <w:t>438</w:t>
      </w:r>
    </w:p>
    <w:p w14:paraId="0BDEE8AE" w14:textId="3902417E" w:rsidR="00A753B8" w:rsidRDefault="00A753B8" w:rsidP="00A753B8">
      <w:pPr>
        <w:widowControl/>
        <w:spacing w:before="360" w:after="360"/>
        <w:rPr>
          <w:b/>
          <w:szCs w:val="24"/>
          <w:lang w:eastAsia="en-US"/>
        </w:rPr>
      </w:pPr>
      <w:r w:rsidRPr="00900F1D">
        <w:rPr>
          <w:b/>
          <w:szCs w:val="24"/>
        </w:rPr>
        <w:t xml:space="preserve">Позиция на Европейския </w:t>
      </w:r>
      <w:r w:rsidRPr="00A753B8">
        <w:rPr>
          <w:b/>
          <w:szCs w:val="24"/>
        </w:rPr>
        <w:t xml:space="preserve">парламент, приета на първо четене на </w:t>
      </w:r>
      <w:r>
        <w:rPr>
          <w:b/>
          <w:szCs w:val="24"/>
          <w:lang w:val="en-GB"/>
        </w:rPr>
        <w:t xml:space="preserve">25 </w:t>
      </w:r>
      <w:r>
        <w:rPr>
          <w:b/>
          <w:szCs w:val="24"/>
        </w:rPr>
        <w:t>ноември</w:t>
      </w:r>
      <w:r w:rsidRPr="00A753B8">
        <w:rPr>
          <w:b/>
          <w:szCs w:val="24"/>
        </w:rPr>
        <w:t xml:space="preserve"> 2025 г. с оглед на приемането на Регламент</w:t>
      </w:r>
      <w:r w:rsidRPr="00A753B8">
        <w:rPr>
          <w:b/>
          <w:szCs w:val="24"/>
          <w:lang w:val="en-GB"/>
        </w:rPr>
        <w:t xml:space="preserve"> </w:t>
      </w:r>
      <w:r w:rsidRPr="00A753B8">
        <w:rPr>
          <w:b/>
          <w:szCs w:val="24"/>
        </w:rPr>
        <w:t>(ЕС) 2025/... на</w:t>
      </w:r>
      <w:r w:rsidRPr="00900F1D">
        <w:rPr>
          <w:b/>
          <w:szCs w:val="24"/>
        </w:rPr>
        <w:t xml:space="preserve"> Европейския парламент и на Съвета</w:t>
      </w:r>
      <w:r>
        <w:rPr>
          <w:b/>
          <w:szCs w:val="24"/>
          <w:lang w:val="en-GB"/>
        </w:rPr>
        <w:t xml:space="preserve"> </w:t>
      </w:r>
      <w:r w:rsidRPr="00A26112">
        <w:rPr>
          <w:b/>
          <w:iCs/>
          <w:szCs w:val="24"/>
          <w:lang w:eastAsia="en-US"/>
        </w:rPr>
        <w:t>за изменение на Регламент (ЕС) 2016/794 по отношение на засилването на подкрепата на Европол и</w:t>
      </w:r>
      <w:r w:rsidRPr="0062717E">
        <w:rPr>
          <w:b/>
          <w:szCs w:val="24"/>
          <w:lang w:eastAsia="en-US"/>
        </w:rPr>
        <w:t xml:space="preserve"> засилване на полицейското сътрудничество </w:t>
      </w:r>
      <w:r w:rsidRPr="00A26112">
        <w:rPr>
          <w:b/>
          <w:iCs/>
          <w:szCs w:val="24"/>
          <w:lang w:eastAsia="en-US"/>
        </w:rPr>
        <w:t>за предотвратяването и борбата с</w:t>
      </w:r>
      <w:r w:rsidRPr="0062717E">
        <w:rPr>
          <w:b/>
          <w:szCs w:val="24"/>
          <w:lang w:eastAsia="en-US"/>
        </w:rPr>
        <w:t xml:space="preserve"> контрабандата на мигранти и трафика на хора</w:t>
      </w:r>
    </w:p>
    <w:p w14:paraId="35217C73" w14:textId="45969B7E" w:rsidR="00A26112" w:rsidRPr="0062717E" w:rsidRDefault="00A26112" w:rsidP="00A753B8">
      <w:pPr>
        <w:widowControl/>
        <w:spacing w:before="360" w:after="360"/>
        <w:rPr>
          <w:b/>
          <w:szCs w:val="24"/>
          <w:lang w:eastAsia="en-US"/>
        </w:rPr>
      </w:pPr>
      <w:r w:rsidRPr="0051470D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</w:t>
      </w:r>
      <w:r w:rsidRPr="00A26112">
        <w:rPr>
          <w:i/>
          <w:szCs w:val="24"/>
        </w:rPr>
        <w:t xml:space="preserve">акт, </w:t>
      </w:r>
      <w:proofErr w:type="spellStart"/>
      <w:r w:rsidRPr="00A26112">
        <w:rPr>
          <w:i/>
          <w:szCs w:val="24"/>
          <w:lang w:val="lt-LT"/>
        </w:rPr>
        <w:t>Регламент</w:t>
      </w:r>
      <w:proofErr w:type="spellEnd"/>
      <w:r w:rsidRPr="00A26112">
        <w:rPr>
          <w:i/>
          <w:szCs w:val="24"/>
          <w:lang w:val="lt-LT"/>
        </w:rPr>
        <w:t xml:space="preserve"> (ЕС) </w:t>
      </w:r>
      <w:r w:rsidRPr="00A26112">
        <w:rPr>
          <w:i/>
        </w:rPr>
        <w:t>2025/2611</w:t>
      </w:r>
      <w:r w:rsidRPr="00A26112">
        <w:rPr>
          <w:i/>
          <w:szCs w:val="24"/>
          <w:lang w:val="lt-LT"/>
        </w:rPr>
        <w:t>.)</w:t>
      </w:r>
    </w:p>
    <w:sectPr w:rsidR="00A26112" w:rsidRPr="0062717E" w:rsidSect="00191C3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7C1A2" w14:textId="77777777" w:rsidR="00D51A48" w:rsidRPr="00191C31" w:rsidRDefault="00D51A48">
      <w:r w:rsidRPr="00191C31">
        <w:separator/>
      </w:r>
    </w:p>
  </w:endnote>
  <w:endnote w:type="continuationSeparator" w:id="0">
    <w:p w14:paraId="202BAA79" w14:textId="77777777" w:rsidR="00D51A48" w:rsidRPr="00191C31" w:rsidRDefault="00D51A48">
      <w:r w:rsidRPr="00191C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2648C" w14:textId="77777777" w:rsidR="00064002" w:rsidRPr="00191C3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986D2" w14:textId="77777777" w:rsidR="00064002" w:rsidRPr="00191C3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64B9E" w14:textId="77777777" w:rsidR="00064002" w:rsidRPr="00191C3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9722D" w14:textId="77777777" w:rsidR="00D51A48" w:rsidRPr="00191C31" w:rsidRDefault="00D51A48">
      <w:r w:rsidRPr="00191C31">
        <w:separator/>
      </w:r>
    </w:p>
  </w:footnote>
  <w:footnote w:type="continuationSeparator" w:id="0">
    <w:p w14:paraId="49BB94A5" w14:textId="77777777" w:rsidR="00D51A48" w:rsidRPr="00191C31" w:rsidRDefault="00D51A48">
      <w:r w:rsidRPr="00191C31">
        <w:continuationSeparator/>
      </w:r>
    </w:p>
  </w:footnote>
  <w:footnote w:id="1">
    <w:p w14:paraId="28316A83" w14:textId="70E42CBE" w:rsidR="006D331B" w:rsidRPr="00A753B8" w:rsidRDefault="006D331B" w:rsidP="00191C31">
      <w:pPr>
        <w:pStyle w:val="FootnoteText"/>
        <w:ind w:left="567" w:hanging="567"/>
        <w:rPr>
          <w:sz w:val="24"/>
          <w:lang w:val="bg-BG"/>
        </w:rPr>
      </w:pPr>
      <w:r w:rsidRPr="00A753B8">
        <w:rPr>
          <w:rStyle w:val="FootnoteReference"/>
          <w:sz w:val="24"/>
          <w:lang w:val="bg-BG"/>
        </w:rPr>
        <w:footnoteRef/>
      </w:r>
      <w:r w:rsidR="00191C31" w:rsidRPr="00A753B8">
        <w:rPr>
          <w:color w:val="333333"/>
          <w:sz w:val="24"/>
          <w:shd w:val="clear" w:color="auto" w:fill="FFFFFF"/>
          <w:lang w:val="bg-BG"/>
        </w:rPr>
        <w:t xml:space="preserve"> </w:t>
      </w:r>
      <w:r w:rsidR="00191C31" w:rsidRPr="00A753B8">
        <w:rPr>
          <w:color w:val="333333"/>
          <w:sz w:val="24"/>
          <w:shd w:val="clear" w:color="auto" w:fill="FFFFFF"/>
          <w:lang w:val="bg-BG"/>
        </w:rPr>
        <w:tab/>
      </w:r>
      <w:r w:rsidRPr="00A753B8">
        <w:rPr>
          <w:color w:val="333333"/>
          <w:sz w:val="24"/>
          <w:shd w:val="clear" w:color="auto" w:fill="FFFFFF"/>
          <w:lang w:val="bg-BG"/>
        </w:rPr>
        <w:t>OВ C, C/2024/6024, 23.10.2024 г., ELI: </w:t>
      </w:r>
      <w:hyperlink r:id="rId1" w:tgtFrame="_blank" w:tooltip="Предоставя достъп до този документ чрез неговия унифициран идентификатор на ресурс (URI) на европейския идентификатор на законодателството (ELI)." w:history="1">
        <w:r w:rsidRPr="00A753B8">
          <w:rPr>
            <w:color w:val="337AB7"/>
            <w:sz w:val="24"/>
            <w:u w:val="single"/>
            <w:lang w:val="bg-BG"/>
          </w:rPr>
          <w:t>http://data.europa.eu/eli/C/2024/6024/oj</w:t>
        </w:r>
      </w:hyperlink>
      <w:r w:rsidRPr="00A753B8">
        <w:rPr>
          <w:color w:val="333333"/>
          <w:sz w:val="24"/>
          <w:shd w:val="clear" w:color="auto" w:fill="FFFFFF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E3B56" w14:textId="77777777" w:rsidR="00064002" w:rsidRPr="00191C3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E8797" w14:textId="77777777" w:rsidR="00064002" w:rsidRPr="00191C3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39624" w14:textId="77777777" w:rsidR="00064002" w:rsidRPr="00191C3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FCB5BDD"/>
    <w:multiLevelType w:val="hybridMultilevel"/>
    <w:tmpl w:val="D9C29980"/>
    <w:lvl w:ilvl="0" w:tplc="6298D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27C713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FE99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741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201E4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4A5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74E2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A8C2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93EB1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47A1A"/>
    <w:multiLevelType w:val="hybridMultilevel"/>
    <w:tmpl w:val="07908532"/>
    <w:lvl w:ilvl="0" w:tplc="C28C0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9053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7A76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A825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6882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363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8063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50A46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E251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944571E"/>
    <w:multiLevelType w:val="hybridMultilevel"/>
    <w:tmpl w:val="09F8BC3C"/>
    <w:lvl w:ilvl="0" w:tplc="E11EC98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4EE06512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D0B2E42A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B32AFFB0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CB06262E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3D9606C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98D8FB98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AFD89212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F9450B6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6BF45036"/>
    <w:multiLevelType w:val="hybridMultilevel"/>
    <w:tmpl w:val="2A9E6A64"/>
    <w:lvl w:ilvl="0" w:tplc="14625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6C8D9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FECB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F818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687D2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B7E17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7A3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B25ED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3283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644424">
    <w:abstractNumId w:val="9"/>
  </w:num>
  <w:num w:numId="2" w16cid:durableId="1583492870">
    <w:abstractNumId w:val="9"/>
  </w:num>
  <w:num w:numId="3" w16cid:durableId="1587183298">
    <w:abstractNumId w:val="7"/>
  </w:num>
  <w:num w:numId="4" w16cid:durableId="912199414">
    <w:abstractNumId w:val="7"/>
  </w:num>
  <w:num w:numId="5" w16cid:durableId="702288944">
    <w:abstractNumId w:val="6"/>
  </w:num>
  <w:num w:numId="6" w16cid:durableId="1591809981">
    <w:abstractNumId w:val="6"/>
  </w:num>
  <w:num w:numId="7" w16cid:durableId="65929245">
    <w:abstractNumId w:val="5"/>
  </w:num>
  <w:num w:numId="8" w16cid:durableId="493180695">
    <w:abstractNumId w:val="5"/>
  </w:num>
  <w:num w:numId="9" w16cid:durableId="1563636836">
    <w:abstractNumId w:val="4"/>
  </w:num>
  <w:num w:numId="10" w16cid:durableId="1081222217">
    <w:abstractNumId w:val="4"/>
  </w:num>
  <w:num w:numId="11" w16cid:durableId="1137601321">
    <w:abstractNumId w:val="8"/>
  </w:num>
  <w:num w:numId="12" w16cid:durableId="617832416">
    <w:abstractNumId w:val="8"/>
  </w:num>
  <w:num w:numId="13" w16cid:durableId="1207138251">
    <w:abstractNumId w:val="3"/>
  </w:num>
  <w:num w:numId="14" w16cid:durableId="898857852">
    <w:abstractNumId w:val="3"/>
  </w:num>
  <w:num w:numId="15" w16cid:durableId="841235207">
    <w:abstractNumId w:val="2"/>
  </w:num>
  <w:num w:numId="16" w16cid:durableId="1525634556">
    <w:abstractNumId w:val="2"/>
  </w:num>
  <w:num w:numId="17" w16cid:durableId="23604638">
    <w:abstractNumId w:val="1"/>
  </w:num>
  <w:num w:numId="18" w16cid:durableId="91508937">
    <w:abstractNumId w:val="1"/>
  </w:num>
  <w:num w:numId="19" w16cid:durableId="571625102">
    <w:abstractNumId w:val="0"/>
  </w:num>
  <w:num w:numId="20" w16cid:durableId="1303543096">
    <w:abstractNumId w:val="0"/>
  </w:num>
  <w:num w:numId="21" w16cid:durableId="1458766707">
    <w:abstractNumId w:val="9"/>
  </w:num>
  <w:num w:numId="22" w16cid:durableId="1308441243">
    <w:abstractNumId w:val="7"/>
  </w:num>
  <w:num w:numId="23" w16cid:durableId="15931783">
    <w:abstractNumId w:val="6"/>
  </w:num>
  <w:num w:numId="24" w16cid:durableId="1914000134">
    <w:abstractNumId w:val="5"/>
  </w:num>
  <w:num w:numId="25" w16cid:durableId="229117430">
    <w:abstractNumId w:val="4"/>
  </w:num>
  <w:num w:numId="26" w16cid:durableId="1202547132">
    <w:abstractNumId w:val="8"/>
  </w:num>
  <w:num w:numId="27" w16cid:durableId="1507789493">
    <w:abstractNumId w:val="3"/>
  </w:num>
  <w:num w:numId="28" w16cid:durableId="773012734">
    <w:abstractNumId w:val="2"/>
  </w:num>
  <w:num w:numId="29" w16cid:durableId="1694333481">
    <w:abstractNumId w:val="1"/>
  </w:num>
  <w:num w:numId="30" w16cid:durableId="1840271130">
    <w:abstractNumId w:val="0"/>
  </w:num>
  <w:num w:numId="31" w16cid:durableId="976565092">
    <w:abstractNumId w:val="9"/>
  </w:num>
  <w:num w:numId="32" w16cid:durableId="1534463532">
    <w:abstractNumId w:val="7"/>
  </w:num>
  <w:num w:numId="33" w16cid:durableId="165286019">
    <w:abstractNumId w:val="6"/>
  </w:num>
  <w:num w:numId="34" w16cid:durableId="406656072">
    <w:abstractNumId w:val="5"/>
  </w:num>
  <w:num w:numId="35" w16cid:durableId="1704745729">
    <w:abstractNumId w:val="4"/>
  </w:num>
  <w:num w:numId="36" w16cid:durableId="1017580900">
    <w:abstractNumId w:val="8"/>
  </w:num>
  <w:num w:numId="37" w16cid:durableId="234826572">
    <w:abstractNumId w:val="3"/>
  </w:num>
  <w:num w:numId="38" w16cid:durableId="1670331166">
    <w:abstractNumId w:val="2"/>
  </w:num>
  <w:num w:numId="39" w16cid:durableId="1905094004">
    <w:abstractNumId w:val="1"/>
  </w:num>
  <w:num w:numId="40" w16cid:durableId="211384820">
    <w:abstractNumId w:val="0"/>
  </w:num>
  <w:num w:numId="41" w16cid:durableId="878128038">
    <w:abstractNumId w:val="10"/>
  </w:num>
  <w:num w:numId="42" w16cid:durableId="2040349783">
    <w:abstractNumId w:val="10"/>
  </w:num>
  <w:num w:numId="43" w16cid:durableId="1105076155">
    <w:abstractNumId w:val="10"/>
  </w:num>
  <w:num w:numId="44" w16cid:durableId="271478397">
    <w:abstractNumId w:val="13"/>
  </w:num>
  <w:num w:numId="45" w16cid:durableId="243606992">
    <w:abstractNumId w:val="11"/>
  </w:num>
  <w:num w:numId="46" w16cid:durableId="40793565">
    <w:abstractNumId w:val="15"/>
  </w:num>
  <w:num w:numId="47" w16cid:durableId="639918714">
    <w:abstractNumId w:val="14"/>
  </w:num>
  <w:num w:numId="48" w16cid:durableId="105867570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9/2025"/>
    <w:docVar w:name="dvlangue" w:val="BG"/>
    <w:docVar w:name="dvnumam" w:val="56"/>
    <w:docVar w:name="dvpe" w:val="768.042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 на Съвета за засилване на полицейското сътрудничество във връзка с предотвратяването, разкриването и разследването на контрабандата на мигранти и трафика на хора и за засилване на подкрепата на Европол за предотвратяването и борбата с такива престъпления и за изменение на Регламент (ЕС) 2016/794(COM(2023)0754 – C9-0431/2023 – 2023/0438(COD))"/>
    <w:docVar w:name="strDocTypeID" w:val="NONE"/>
  </w:docVars>
  <w:rsids>
    <w:rsidRoot w:val="00D51A48"/>
    <w:rsid w:val="00002272"/>
    <w:rsid w:val="00054C80"/>
    <w:rsid w:val="00064002"/>
    <w:rsid w:val="000677B9"/>
    <w:rsid w:val="000831BA"/>
    <w:rsid w:val="000A42CC"/>
    <w:rsid w:val="000E7DD9"/>
    <w:rsid w:val="0010095E"/>
    <w:rsid w:val="00125B37"/>
    <w:rsid w:val="00187494"/>
    <w:rsid w:val="00191C3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724E"/>
    <w:rsid w:val="00461AA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C3550"/>
    <w:rsid w:val="006D331B"/>
    <w:rsid w:val="006D6BE4"/>
    <w:rsid w:val="006F74FA"/>
    <w:rsid w:val="00731ADD"/>
    <w:rsid w:val="00734777"/>
    <w:rsid w:val="00747932"/>
    <w:rsid w:val="00751A4A"/>
    <w:rsid w:val="00756632"/>
    <w:rsid w:val="0076252C"/>
    <w:rsid w:val="00762C74"/>
    <w:rsid w:val="00765A3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2B64"/>
    <w:rsid w:val="008C2AC6"/>
    <w:rsid w:val="00930C23"/>
    <w:rsid w:val="0093193B"/>
    <w:rsid w:val="009509D8"/>
    <w:rsid w:val="00950B64"/>
    <w:rsid w:val="00981893"/>
    <w:rsid w:val="00A1687D"/>
    <w:rsid w:val="00A26112"/>
    <w:rsid w:val="00A43E52"/>
    <w:rsid w:val="00A4678D"/>
    <w:rsid w:val="00A753B8"/>
    <w:rsid w:val="00A778C7"/>
    <w:rsid w:val="00AB441E"/>
    <w:rsid w:val="00AB6293"/>
    <w:rsid w:val="00AE0928"/>
    <w:rsid w:val="00AF3B82"/>
    <w:rsid w:val="00B12E95"/>
    <w:rsid w:val="00B22876"/>
    <w:rsid w:val="00B5443B"/>
    <w:rsid w:val="00B558F0"/>
    <w:rsid w:val="00B84A3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A48"/>
    <w:rsid w:val="00D56C11"/>
    <w:rsid w:val="00D834A0"/>
    <w:rsid w:val="00D872DF"/>
    <w:rsid w:val="00D91E21"/>
    <w:rsid w:val="00DA7FCD"/>
    <w:rsid w:val="00DB420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5E27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EDFA37"/>
  <w15:chartTrackingRefBased/>
  <w15:docId w15:val="{AF1D8EF5-BD83-40BB-BEE1-7EBA66BCA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D331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6D331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6D331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6D331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D331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D331B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semiHidden/>
    <w:rsid w:val="006D331B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semiHidden/>
    <w:rsid w:val="006D331B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semiHidden/>
    <w:rsid w:val="006D331B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nhideWhenUsed/>
    <w:qFormat/>
    <w:rsid w:val="006D331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D331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D331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D331B"/>
    <w:pPr>
      <w:spacing w:after="120"/>
    </w:pPr>
  </w:style>
  <w:style w:type="paragraph" w:customStyle="1" w:styleId="PageHeading">
    <w:name w:val="PageHeading"/>
    <w:basedOn w:val="Normal"/>
    <w:rsid w:val="006D33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D331B"/>
    <w:rPr>
      <w:b/>
    </w:rPr>
  </w:style>
  <w:style w:type="character" w:customStyle="1" w:styleId="NormalBoldChar">
    <w:name w:val="NormalBold Char"/>
    <w:basedOn w:val="DefaultParagraphFont"/>
    <w:link w:val="NormalBold"/>
    <w:rsid w:val="006D331B"/>
    <w:rPr>
      <w:b/>
      <w:sz w:val="24"/>
      <w:lang w:val="bg-BG"/>
    </w:rPr>
  </w:style>
  <w:style w:type="paragraph" w:customStyle="1" w:styleId="NormalBold12a">
    <w:name w:val="NormalBold12a"/>
    <w:basedOn w:val="Normal"/>
    <w:rsid w:val="006D331B"/>
    <w:pPr>
      <w:spacing w:after="240"/>
    </w:pPr>
    <w:rPr>
      <w:b/>
    </w:rPr>
  </w:style>
  <w:style w:type="paragraph" w:customStyle="1" w:styleId="AmJustText">
    <w:name w:val="AmJustText"/>
    <w:basedOn w:val="Normal"/>
    <w:rsid w:val="006D331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D331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D331B"/>
    <w:pPr>
      <w:spacing w:after="480"/>
      <w:ind w:left="1417"/>
    </w:pPr>
  </w:style>
  <w:style w:type="paragraph" w:customStyle="1" w:styleId="CoverNormal">
    <w:name w:val="CoverNormal"/>
    <w:basedOn w:val="Normal"/>
    <w:rsid w:val="006D331B"/>
    <w:pPr>
      <w:ind w:left="1418"/>
    </w:pPr>
  </w:style>
  <w:style w:type="paragraph" w:customStyle="1" w:styleId="AmCrossRef">
    <w:name w:val="AmCrossRef"/>
    <w:basedOn w:val="Normal"/>
    <w:rsid w:val="006D331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D331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D331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D331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D331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D331B"/>
    <w:pPr>
      <w:spacing w:before="240" w:after="1200"/>
    </w:pPr>
  </w:style>
  <w:style w:type="paragraph" w:styleId="Header">
    <w:name w:val="header"/>
    <w:basedOn w:val="Normal"/>
    <w:link w:val="HeaderChar"/>
    <w:rsid w:val="006D331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D331B"/>
    <w:rPr>
      <w:sz w:val="24"/>
      <w:lang w:val="bg-BG"/>
    </w:rPr>
  </w:style>
  <w:style w:type="paragraph" w:customStyle="1" w:styleId="AmOrLang">
    <w:name w:val="AmOrLang"/>
    <w:basedOn w:val="Normal"/>
    <w:rsid w:val="006D331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D331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6D33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6D331B"/>
    <w:pPr>
      <w:spacing w:before="240"/>
    </w:pPr>
    <w:rPr>
      <w:b/>
    </w:rPr>
  </w:style>
  <w:style w:type="paragraph" w:customStyle="1" w:styleId="EPBody">
    <w:name w:val="EPBody"/>
    <w:basedOn w:val="Normal"/>
    <w:rsid w:val="006D331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D331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D331B"/>
    <w:pPr>
      <w:spacing w:before="480" w:after="240"/>
    </w:pPr>
  </w:style>
  <w:style w:type="paragraph" w:customStyle="1" w:styleId="Lgendesigne">
    <w:name w:val="Légende signe"/>
    <w:basedOn w:val="Normal"/>
    <w:rsid w:val="006D331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D331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D331B"/>
    <w:rPr>
      <w:sz w:val="18"/>
    </w:rPr>
  </w:style>
  <w:style w:type="paragraph" w:styleId="BalloonText">
    <w:name w:val="Balloon Text"/>
    <w:basedOn w:val="Normal"/>
    <w:link w:val="BalloonTextChar"/>
    <w:unhideWhenUsed/>
    <w:rsid w:val="006D33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D331B"/>
    <w:rPr>
      <w:rFonts w:ascii="Segoe UI" w:hAnsi="Segoe UI" w:cs="Segoe UI"/>
      <w:sz w:val="18"/>
      <w:szCs w:val="18"/>
      <w:lang w:val="bg-BG"/>
    </w:rPr>
  </w:style>
  <w:style w:type="paragraph" w:customStyle="1" w:styleId="Normal24a">
    <w:name w:val="Normal24a"/>
    <w:basedOn w:val="Normal"/>
    <w:rsid w:val="006D331B"/>
    <w:pPr>
      <w:spacing w:after="480"/>
    </w:pPr>
  </w:style>
  <w:style w:type="paragraph" w:customStyle="1" w:styleId="NormalBoldCenter">
    <w:name w:val="NormalBoldCenter"/>
    <w:basedOn w:val="Normal"/>
    <w:rsid w:val="006D331B"/>
    <w:pPr>
      <w:jc w:val="center"/>
    </w:pPr>
    <w:rPr>
      <w:b/>
    </w:rPr>
  </w:style>
  <w:style w:type="paragraph" w:customStyle="1" w:styleId="Footprint12b">
    <w:name w:val="Footprint12b"/>
    <w:basedOn w:val="Normal"/>
    <w:rsid w:val="006D331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6D331B"/>
    <w:rPr>
      <w:szCs w:val="24"/>
    </w:rPr>
  </w:style>
  <w:style w:type="character" w:styleId="Hyperlink">
    <w:name w:val="Hyperlink"/>
    <w:basedOn w:val="DefaultParagraphFont"/>
    <w:rsid w:val="006D331B"/>
    <w:rPr>
      <w:color w:val="0563C1" w:themeColor="hyperlink"/>
      <w:u w:val="single"/>
    </w:rPr>
  </w:style>
  <w:style w:type="paragraph" w:customStyle="1" w:styleId="EntPE">
    <w:name w:val="EntPE"/>
    <w:basedOn w:val="Normal12"/>
    <w:rsid w:val="006D331B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6D331B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6D331B"/>
    <w:rPr>
      <w:noProof/>
      <w:sz w:val="24"/>
      <w:lang w:val="bg-BG"/>
    </w:rPr>
  </w:style>
  <w:style w:type="paragraph" w:customStyle="1" w:styleId="Normal6">
    <w:name w:val="Normal6"/>
    <w:basedOn w:val="Normal"/>
    <w:link w:val="Normal6Char"/>
    <w:rsid w:val="006D331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6D331B"/>
    <w:rPr>
      <w:sz w:val="24"/>
      <w:lang w:val="bg-BG"/>
    </w:rPr>
  </w:style>
  <w:style w:type="paragraph" w:customStyle="1" w:styleId="Normal12Italic">
    <w:name w:val="Normal12Italic"/>
    <w:basedOn w:val="Normal12"/>
    <w:rsid w:val="006D331B"/>
    <w:rPr>
      <w:i/>
    </w:rPr>
  </w:style>
  <w:style w:type="paragraph" w:customStyle="1" w:styleId="LetterSalutation">
    <w:name w:val="LetterSalutation"/>
    <w:basedOn w:val="Normal"/>
    <w:rsid w:val="006D331B"/>
    <w:pPr>
      <w:spacing w:before="600" w:after="360"/>
    </w:pPr>
  </w:style>
  <w:style w:type="paragraph" w:customStyle="1" w:styleId="LetterSubject">
    <w:name w:val="LetterSubject"/>
    <w:basedOn w:val="Normal"/>
    <w:rsid w:val="006D331B"/>
    <w:pPr>
      <w:spacing w:before="480"/>
      <w:ind w:left="1134" w:hanging="1134"/>
    </w:pPr>
  </w:style>
  <w:style w:type="paragraph" w:customStyle="1" w:styleId="AMNumberTabs0">
    <w:name w:val="AMNumberTabs"/>
    <w:basedOn w:val="Normal"/>
    <w:rsid w:val="006D331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D331B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D331B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D331B"/>
    <w:pPr>
      <w:keepNext/>
      <w:spacing w:before="240" w:after="240"/>
      <w:jc w:val="center"/>
    </w:pPr>
    <w:rPr>
      <w:i/>
      <w:noProof/>
    </w:rPr>
  </w:style>
  <w:style w:type="character" w:styleId="FollowedHyperlink">
    <w:name w:val="FollowedHyperlink"/>
    <w:basedOn w:val="DefaultParagraphFont"/>
    <w:uiPriority w:val="99"/>
    <w:unhideWhenUsed/>
    <w:rsid w:val="006D331B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6D331B"/>
    <w:pPr>
      <w:widowControl/>
      <w:spacing w:before="100" w:beforeAutospacing="1" w:after="100" w:afterAutospacing="1"/>
    </w:pPr>
    <w:rPr>
      <w:szCs w:val="24"/>
    </w:rPr>
  </w:style>
  <w:style w:type="paragraph" w:customStyle="1" w:styleId="CommitteeAM">
    <w:name w:val="CommitteeAM"/>
    <w:basedOn w:val="Normal"/>
    <w:rsid w:val="006D331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D331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D331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D331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D331B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D331B"/>
    <w:pPr>
      <w:spacing w:before="240"/>
      <w:jc w:val="center"/>
    </w:pPr>
    <w:rPr>
      <w:i/>
    </w:rPr>
  </w:style>
  <w:style w:type="character" w:customStyle="1" w:styleId="Footer2Middle">
    <w:name w:val="Footer2Middle"/>
    <w:rsid w:val="006D331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styleId="NoSpacing">
    <w:name w:val="No Spacing"/>
    <w:uiPriority w:val="1"/>
    <w:qFormat/>
    <w:rsid w:val="006D331B"/>
    <w:rPr>
      <w:rFonts w:asciiTheme="minorHAnsi" w:eastAsiaTheme="minorHAnsi" w:hAnsiTheme="minorHAnsi" w:cstheme="minorBidi"/>
      <w:sz w:val="22"/>
      <w:szCs w:val="22"/>
      <w:lang w:val="bg-BG" w:eastAsia="en-US"/>
    </w:rPr>
  </w:style>
  <w:style w:type="paragraph" w:styleId="ListParagraph">
    <w:name w:val="List Paragraph"/>
    <w:basedOn w:val="Normal"/>
    <w:uiPriority w:val="34"/>
    <w:qFormat/>
    <w:rsid w:val="006D331B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styleId="CommentReference">
    <w:name w:val="annotation reference"/>
    <w:basedOn w:val="DefaultParagraphFont"/>
    <w:rsid w:val="006D331B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331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331B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D33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331B"/>
    <w:rPr>
      <w:b/>
      <w:bCs/>
      <w:lang w:val="bg-BG"/>
    </w:rPr>
  </w:style>
  <w:style w:type="character" w:styleId="Emphasis">
    <w:name w:val="Emphasis"/>
    <w:basedOn w:val="DefaultParagraphFont"/>
    <w:uiPriority w:val="20"/>
    <w:qFormat/>
    <w:rsid w:val="006D331B"/>
    <w:rPr>
      <w:i/>
      <w:iCs/>
    </w:rPr>
  </w:style>
  <w:style w:type="paragraph" w:customStyle="1" w:styleId="Normal12a">
    <w:name w:val="Normal12a"/>
    <w:basedOn w:val="Normal"/>
    <w:rsid w:val="006D331B"/>
    <w:pPr>
      <w:spacing w:after="240"/>
    </w:pPr>
  </w:style>
  <w:style w:type="paragraph" w:customStyle="1" w:styleId="PageHeadingNotTOC">
    <w:name w:val="PageHeadingNotTOC"/>
    <w:basedOn w:val="Normal"/>
    <w:rsid w:val="006D331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6D331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D331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D331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D331B"/>
    <w:pPr>
      <w:spacing w:before="120" w:after="120"/>
    </w:pPr>
    <w:rPr>
      <w:snapToGrid w:val="0"/>
      <w:sz w:val="16"/>
      <w:lang w:eastAsia="en-US"/>
    </w:rPr>
  </w:style>
  <w:style w:type="paragraph" w:customStyle="1" w:styleId="Text1">
    <w:name w:val="Text 1"/>
    <w:basedOn w:val="Normal"/>
    <w:rsid w:val="006D331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6D331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Default">
    <w:name w:val="Default"/>
    <w:rsid w:val="006D331B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val="bg-BG" w:eastAsia="en-US"/>
    </w:rPr>
  </w:style>
  <w:style w:type="paragraph" w:styleId="Footer">
    <w:name w:val="footer"/>
    <w:basedOn w:val="Normal"/>
    <w:link w:val="FooterChar"/>
    <w:rsid w:val="006D33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D331B"/>
    <w:rPr>
      <w:sz w:val="24"/>
      <w:lang w:val="bg-BG"/>
    </w:rPr>
  </w:style>
  <w:style w:type="character" w:customStyle="1" w:styleId="name">
    <w:name w:val="name"/>
    <w:rsid w:val="006D331B"/>
  </w:style>
  <w:style w:type="character" w:customStyle="1" w:styleId="Title1">
    <w:name w:val="Title1"/>
    <w:rsid w:val="006D331B"/>
  </w:style>
  <w:style w:type="paragraph" w:styleId="Revision">
    <w:name w:val="Revision"/>
    <w:hidden/>
    <w:uiPriority w:val="99"/>
    <w:semiHidden/>
    <w:rsid w:val="006C3550"/>
    <w:rPr>
      <w:sz w:val="24"/>
      <w:lang w:val="bg-BG"/>
    </w:rPr>
  </w:style>
  <w:style w:type="paragraph" w:customStyle="1" w:styleId="FootnoteTextForceStyle">
    <w:name w:val="Footnote Text ForceStyle"/>
    <w:rsid w:val="00A753B8"/>
    <w:pPr>
      <w:keepLines/>
      <w:widowControl w:val="0"/>
      <w:spacing w:line="240" w:lineRule="exact"/>
      <w:ind w:left="850" w:hanging="850"/>
    </w:pPr>
    <w:rPr>
      <w:sz w:val="24"/>
      <w:lang w:val="bg-BG" w:eastAsia="en-US"/>
    </w:rPr>
  </w:style>
  <w:style w:type="character" w:customStyle="1" w:styleId="Hyperlink1">
    <w:name w:val="Hyperlink1"/>
    <w:basedOn w:val="DefaultParagraphFont"/>
    <w:uiPriority w:val="99"/>
    <w:rsid w:val="00A753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602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474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2026-01-27T15:21:00Z</dcterms:created>
  <dcterms:modified xsi:type="dcterms:W3CDTF">2026-01-27T15:21:00Z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P10_TA(2025)0280_</vt:lpwstr>
  </property>
  <property fmtid="{D5CDD505-2E9C-101B-9397-08002B2CF9AE}" pid="4" name="&lt;Type&gt;">
    <vt:lpwstr>RR</vt:lpwstr>
  </property>
</Properties>
</file>