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7BB2" w14:paraId="5E07B5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FCC0C6" w14:textId="77777777" w:rsidR="00751A4A" w:rsidRPr="00F87BB2" w:rsidRDefault="00C85C8B" w:rsidP="0010095E">
            <w:pPr>
              <w:pStyle w:val="EPName"/>
            </w:pPr>
            <w:r w:rsidRPr="00F87BB2">
              <w:t>Evropský parlament</w:t>
            </w:r>
          </w:p>
          <w:p w14:paraId="1A7C32BD" w14:textId="77777777" w:rsidR="00751A4A" w:rsidRPr="00F87B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7BB2">
              <w:t>2024</w:t>
            </w:r>
            <w:r w:rsidR="00817416" w:rsidRPr="00F87BB2">
              <w:t>-202</w:t>
            </w:r>
            <w:r w:rsidRPr="00F87BB2">
              <w:t>9</w:t>
            </w:r>
          </w:p>
        </w:tc>
        <w:tc>
          <w:tcPr>
            <w:tcW w:w="2268" w:type="dxa"/>
            <w:shd w:val="clear" w:color="auto" w:fill="auto"/>
          </w:tcPr>
          <w:p w14:paraId="29B34917" w14:textId="77777777" w:rsidR="00751A4A" w:rsidRPr="00F87BB2" w:rsidRDefault="00187494" w:rsidP="0010095E">
            <w:pPr>
              <w:pStyle w:val="EPLogo"/>
            </w:pPr>
            <w:r w:rsidRPr="00F87BB2">
              <w:rPr>
                <w:noProof/>
                <w:lang w:eastAsia="ja-JP"/>
              </w:rPr>
              <w:drawing>
                <wp:inline distT="0" distB="0" distL="0" distR="0" wp14:anchorId="427725A8" wp14:editId="6FEC75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3ECF1" w14:textId="77777777" w:rsidR="00D058B8" w:rsidRPr="00F87BB2" w:rsidRDefault="00D058B8" w:rsidP="004C5D52">
      <w:pPr>
        <w:pStyle w:val="LineTop"/>
      </w:pPr>
    </w:p>
    <w:p w14:paraId="3F65D7CE" w14:textId="77777777" w:rsidR="00680577" w:rsidRPr="00F87BB2" w:rsidRDefault="00C85C8B" w:rsidP="00680577">
      <w:pPr>
        <w:pStyle w:val="EPBodyTA1"/>
      </w:pPr>
      <w:r w:rsidRPr="00F87BB2">
        <w:t>PŘIJATÉ TEXTY</w:t>
      </w:r>
    </w:p>
    <w:p w14:paraId="4114D626" w14:textId="77777777" w:rsidR="00D058B8" w:rsidRPr="00F87BB2" w:rsidRDefault="00D058B8" w:rsidP="00D058B8">
      <w:pPr>
        <w:pStyle w:val="LineBottom"/>
      </w:pPr>
    </w:p>
    <w:p w14:paraId="57684140" w14:textId="35A50DF1" w:rsidR="00C85C8B" w:rsidRPr="00F87BB2" w:rsidRDefault="00C85C8B" w:rsidP="00C85C8B">
      <w:pPr>
        <w:pStyle w:val="ATHeading1"/>
      </w:pPr>
      <w:bookmarkStart w:id="0" w:name="TANumber"/>
      <w:r w:rsidRPr="00F87BB2">
        <w:t>P10_</w:t>
      </w:r>
      <w:proofErr w:type="gramStart"/>
      <w:r w:rsidRPr="00F87BB2">
        <w:t>TA(</w:t>
      </w:r>
      <w:proofErr w:type="gramEnd"/>
      <w:r w:rsidRPr="00F87BB2">
        <w:t>2025)0</w:t>
      </w:r>
      <w:r w:rsidR="009B1084">
        <w:t>28</w:t>
      </w:r>
      <w:r w:rsidRPr="00F87BB2">
        <w:t>0</w:t>
      </w:r>
      <w:bookmarkEnd w:id="0"/>
    </w:p>
    <w:p w14:paraId="559C1F19" w14:textId="5EDE65C4" w:rsidR="00C85C8B" w:rsidRPr="00F87BB2" w:rsidRDefault="00C85C8B" w:rsidP="00C85C8B">
      <w:pPr>
        <w:pStyle w:val="ATHeading2"/>
      </w:pPr>
      <w:bookmarkStart w:id="1" w:name="title"/>
      <w:r w:rsidRPr="00F87BB2">
        <w:t xml:space="preserve">Posílení policejní spolupráce v </w:t>
      </w:r>
      <w:r w:rsidR="002529DF">
        <w:t>souvislosti s předcházením</w:t>
      </w:r>
      <w:r w:rsidRPr="00F87BB2">
        <w:t>, odhalování</w:t>
      </w:r>
      <w:r w:rsidR="002529DF">
        <w:t>m</w:t>
      </w:r>
      <w:r w:rsidRPr="00F87BB2">
        <w:t xml:space="preserve"> a vyšetřování</w:t>
      </w:r>
      <w:r w:rsidR="002529DF">
        <w:t>m</w:t>
      </w:r>
      <w:r w:rsidRPr="00F87BB2">
        <w:t xml:space="preserve"> převaděčství migrantů a obchodování s lidmi</w:t>
      </w:r>
      <w:r w:rsidR="002529DF">
        <w:t>;</w:t>
      </w:r>
      <w:r w:rsidRPr="00F87BB2">
        <w:t xml:space="preserve"> </w:t>
      </w:r>
      <w:r w:rsidR="00350E2C">
        <w:t>zvýšení</w:t>
      </w:r>
      <w:r w:rsidRPr="00F87BB2">
        <w:t xml:space="preserve"> podpory Europolu při předcházení těmto trestným činům a boji proti nim</w:t>
      </w:r>
      <w:bookmarkEnd w:id="1"/>
    </w:p>
    <w:p w14:paraId="6161DCAB" w14:textId="77777777" w:rsidR="00C85C8B" w:rsidRPr="00F87BB2" w:rsidRDefault="00C85C8B" w:rsidP="00C85C8B">
      <w:pPr>
        <w:rPr>
          <w:i/>
          <w:vanish/>
        </w:rPr>
      </w:pPr>
      <w:r w:rsidRPr="00F87BB2">
        <w:rPr>
          <w:i/>
        </w:rPr>
        <w:fldChar w:fldCharType="begin"/>
      </w:r>
      <w:r w:rsidRPr="00F87BB2">
        <w:rPr>
          <w:i/>
        </w:rPr>
        <w:instrText xml:space="preserve"> TC"(</w:instrText>
      </w:r>
      <w:bookmarkStart w:id="2" w:name="DocNumber"/>
      <w:r w:rsidRPr="00F87BB2">
        <w:rPr>
          <w:i/>
        </w:rPr>
        <w:instrText>A10-0109/2025</w:instrText>
      </w:r>
      <w:bookmarkEnd w:id="2"/>
      <w:r w:rsidRPr="00F87BB2">
        <w:rPr>
          <w:i/>
        </w:rPr>
        <w:instrText xml:space="preserve"> - Zpravodaj: Jeroen Lenaers)"\l3 \n&gt; \* MERGEFORMAT </w:instrText>
      </w:r>
      <w:r w:rsidRPr="00F87BB2">
        <w:rPr>
          <w:i/>
        </w:rPr>
        <w:fldChar w:fldCharType="end"/>
      </w:r>
    </w:p>
    <w:p w14:paraId="025B7D1E" w14:textId="77777777" w:rsidR="00C85C8B" w:rsidRPr="00F87BB2" w:rsidRDefault="00C85C8B" w:rsidP="00C85C8B">
      <w:pPr>
        <w:rPr>
          <w:vanish/>
        </w:rPr>
      </w:pPr>
      <w:bookmarkStart w:id="3" w:name="Commission"/>
      <w:r w:rsidRPr="00F87BB2">
        <w:rPr>
          <w:vanish/>
        </w:rPr>
        <w:t>Výbor pro občanské svobody, spravedlnost a vnitřní věci</w:t>
      </w:r>
      <w:bookmarkEnd w:id="3"/>
    </w:p>
    <w:p w14:paraId="0ADB9815" w14:textId="77777777" w:rsidR="00C85C8B" w:rsidRPr="00F87BB2" w:rsidRDefault="00C85C8B" w:rsidP="00C85C8B">
      <w:pPr>
        <w:rPr>
          <w:vanish/>
        </w:rPr>
      </w:pPr>
      <w:bookmarkStart w:id="4" w:name="PE"/>
      <w:r w:rsidRPr="00F87BB2">
        <w:rPr>
          <w:vanish/>
        </w:rPr>
        <w:t>PE768.042</w:t>
      </w:r>
      <w:bookmarkEnd w:id="4"/>
    </w:p>
    <w:p w14:paraId="2566093E" w14:textId="77777777" w:rsidR="00C85C8B" w:rsidRPr="00F87BB2" w:rsidRDefault="00C85C8B" w:rsidP="00C85C8B">
      <w:pPr>
        <w:pStyle w:val="ATHeading3"/>
      </w:pPr>
      <w:bookmarkStart w:id="5" w:name="Sujet"/>
      <w:r w:rsidRPr="00F87BB2">
        <w:t>Legislativní usnesení Evropského parlamentu ze dne 25. listopadu 2025 o návrhu nařízení Evropského parlamentu a Rady o posílení policejní spolupráce v souvislosti s předcházením, odhalováním a vyšetřováním převaděčství migrantů a obchodování s lidmi a o zvýšení podpory Europolu při předcházení těmto trestným činům a boji proti nim a o změně nařízení (EU) 2016/794</w:t>
      </w:r>
      <w:bookmarkEnd w:id="5"/>
      <w:r w:rsidRPr="00F87BB2">
        <w:t xml:space="preserve"> </w:t>
      </w:r>
      <w:bookmarkStart w:id="6" w:name="References"/>
      <w:r w:rsidRPr="00F87BB2">
        <w:t>(</w:t>
      </w:r>
      <w:proofErr w:type="gramStart"/>
      <w:r w:rsidRPr="00F87BB2">
        <w:t>COM(</w:t>
      </w:r>
      <w:proofErr w:type="gramEnd"/>
      <w:r w:rsidRPr="00F87BB2">
        <w:t>2023)0754 – C9-0431/2023 – 2023/0438(COD))</w:t>
      </w:r>
      <w:bookmarkEnd w:id="6"/>
    </w:p>
    <w:p w14:paraId="5D982574" w14:textId="77777777" w:rsidR="00214283" w:rsidRPr="00F87BB2" w:rsidRDefault="00214283" w:rsidP="00214283">
      <w:pPr>
        <w:pStyle w:val="NormalBold"/>
      </w:pPr>
      <w:r w:rsidRPr="00F87BB2">
        <w:t>(Řádný legislativní postup: první čtení)</w:t>
      </w:r>
    </w:p>
    <w:p w14:paraId="30E1AEC7" w14:textId="77777777" w:rsidR="00214283" w:rsidRPr="00F87BB2" w:rsidRDefault="00214283" w:rsidP="00214283">
      <w:pPr>
        <w:pStyle w:val="EPComma"/>
      </w:pPr>
      <w:r w:rsidRPr="00F87BB2">
        <w:rPr>
          <w:i/>
        </w:rPr>
        <w:t>Evropský parlament</w:t>
      </w:r>
      <w:r w:rsidRPr="00F87BB2">
        <w:t>,</w:t>
      </w:r>
    </w:p>
    <w:p w14:paraId="5CFAE7C0" w14:textId="77777777" w:rsidR="00214283" w:rsidRPr="00F87BB2" w:rsidRDefault="00214283" w:rsidP="00214283">
      <w:pPr>
        <w:pStyle w:val="NormalHanging12a"/>
      </w:pPr>
      <w:r w:rsidRPr="00F87BB2">
        <w:t>–</w:t>
      </w:r>
      <w:r w:rsidRPr="00F87BB2">
        <w:tab/>
        <w:t>s ohledem na návrh Komise předložený Evropskému parlamentu a Radě (</w:t>
      </w:r>
      <w:proofErr w:type="gramStart"/>
      <w:r w:rsidRPr="00F87BB2">
        <w:t>COM(</w:t>
      </w:r>
      <w:proofErr w:type="gramEnd"/>
      <w:r w:rsidRPr="00F87BB2">
        <w:t>2023)0754),</w:t>
      </w:r>
    </w:p>
    <w:p w14:paraId="20999A54" w14:textId="237CE864" w:rsidR="00214283" w:rsidRDefault="00214283" w:rsidP="00214283">
      <w:pPr>
        <w:pStyle w:val="NormalHanging12a"/>
      </w:pPr>
      <w:r w:rsidRPr="00F87BB2">
        <w:t>–</w:t>
      </w:r>
      <w:r w:rsidRPr="00F87BB2">
        <w:tab/>
        <w:t>s ohledem na čl. 294 odst. 2</w:t>
      </w:r>
      <w:r w:rsidR="007D7ED7">
        <w:t xml:space="preserve">, </w:t>
      </w:r>
      <w:r w:rsidRPr="00F87BB2">
        <w:t>čl</w:t>
      </w:r>
      <w:r w:rsidR="007D7ED7">
        <w:t xml:space="preserve">. </w:t>
      </w:r>
      <w:r w:rsidRPr="00F87BB2">
        <w:t>85 odst. 1</w:t>
      </w:r>
      <w:r w:rsidR="007D7ED7">
        <w:t>, čl.</w:t>
      </w:r>
      <w:r w:rsidRPr="00F87BB2">
        <w:t> 87 odst. 2</w:t>
      </w:r>
      <w:r w:rsidR="007D7ED7">
        <w:t xml:space="preserve"> a čl. 88 odst. 2</w:t>
      </w:r>
      <w:r w:rsidRPr="00F87BB2">
        <w:t xml:space="preserve"> Smlouvy o fungování Evropské unie, v </w:t>
      </w:r>
      <w:proofErr w:type="gramStart"/>
      <w:r w:rsidRPr="00F87BB2">
        <w:t>souladu</w:t>
      </w:r>
      <w:proofErr w:type="gramEnd"/>
      <w:r w:rsidRPr="00F87BB2">
        <w:t xml:space="preserve"> s</w:t>
      </w:r>
      <w:r w:rsidR="008003A7">
        <w:t>e</w:t>
      </w:r>
      <w:r w:rsidRPr="00F87BB2">
        <w:t> </w:t>
      </w:r>
      <w:r w:rsidR="008003A7">
        <w:t>kterými</w:t>
      </w:r>
      <w:r w:rsidRPr="00F87BB2">
        <w:t xml:space="preserve"> Komise předložila svůj návrh Parlamentu (C9</w:t>
      </w:r>
      <w:r w:rsidRPr="00F87BB2">
        <w:noBreakHyphen/>
        <w:t>0431/2023),</w:t>
      </w:r>
    </w:p>
    <w:p w14:paraId="18AF9631" w14:textId="4CD8A385" w:rsidR="002529DF" w:rsidRPr="00F87BB2" w:rsidRDefault="002529DF" w:rsidP="00214283">
      <w:pPr>
        <w:pStyle w:val="NormalHanging12a"/>
      </w:pPr>
      <w:r>
        <w:t>–</w:t>
      </w:r>
      <w:r>
        <w:tab/>
      </w:r>
      <w:r w:rsidRPr="002529DF">
        <w:t>s ohledem na stanovisko Výboru pro právní záležitosti k navrženému právnímu základu,</w:t>
      </w:r>
    </w:p>
    <w:p w14:paraId="3FC2395F" w14:textId="7CCDD4EF" w:rsidR="00214283" w:rsidRPr="00F87BB2" w:rsidRDefault="00214283" w:rsidP="00214283">
      <w:pPr>
        <w:pStyle w:val="NormalHanging12a"/>
      </w:pPr>
      <w:r w:rsidRPr="00F87BB2">
        <w:t>–</w:t>
      </w:r>
      <w:r w:rsidRPr="00F87BB2">
        <w:tab/>
        <w:t xml:space="preserve">s ohledem na čl. 294 odst. 3 </w:t>
      </w:r>
      <w:r w:rsidR="00DF4874">
        <w:t xml:space="preserve">a čl. 88 odst. 2 </w:t>
      </w:r>
      <w:r w:rsidRPr="00F87BB2">
        <w:t>Smlouvy o fungování Evropské unie,</w:t>
      </w:r>
    </w:p>
    <w:p w14:paraId="191FB579" w14:textId="77777777" w:rsidR="00214283" w:rsidRPr="00F87BB2" w:rsidRDefault="00214283" w:rsidP="00214283">
      <w:pPr>
        <w:pStyle w:val="NormalHanging12a"/>
      </w:pPr>
      <w:r w:rsidRPr="00F87BB2">
        <w:t>–</w:t>
      </w:r>
      <w:r w:rsidRPr="00F87BB2">
        <w:tab/>
        <w:t>s ohledem na rozpočtové posouzení poskytnuté Rozpočtovým výborem,</w:t>
      </w:r>
    </w:p>
    <w:p w14:paraId="7081B321" w14:textId="77777777" w:rsidR="00214283" w:rsidRPr="00F87BB2" w:rsidRDefault="00214283" w:rsidP="00214283">
      <w:pPr>
        <w:pStyle w:val="NormalHanging12a"/>
      </w:pPr>
      <w:r w:rsidRPr="00F87BB2">
        <w:t>–</w:t>
      </w:r>
      <w:r w:rsidRPr="00F87BB2">
        <w:tab/>
        <w:t>s ohledem na odůvodněné stanovisko předložené švédským parlamentem v rámci protokolu č. 2 o používání zásad subsidiarity a proporcionality uvádějící, že návrh legislativního aktu není v souladu se zásadou subsidiarity,</w:t>
      </w:r>
    </w:p>
    <w:p w14:paraId="3AC1E077" w14:textId="09EC17BA" w:rsidR="00214283" w:rsidRDefault="00214283" w:rsidP="00214283">
      <w:pPr>
        <w:pStyle w:val="NormalHanging12a"/>
      </w:pPr>
      <w:r w:rsidRPr="00F87BB2">
        <w:t>–</w:t>
      </w:r>
      <w:r w:rsidRPr="00F87BB2">
        <w:tab/>
        <w:t>s ohledem na stanovisko Evropského hospodářského a sociálního výboru ze dne 10.</w:t>
      </w:r>
      <w:r w:rsidR="008B0D51" w:rsidRPr="00F87BB2">
        <w:t> </w:t>
      </w:r>
      <w:r w:rsidRPr="00F87BB2">
        <w:t>července 2024</w:t>
      </w:r>
      <w:r w:rsidRPr="00F87BB2">
        <w:rPr>
          <w:rStyle w:val="FootnoteReference"/>
        </w:rPr>
        <w:footnoteReference w:id="1"/>
      </w:r>
      <w:r w:rsidRPr="00F87BB2">
        <w:t>,</w:t>
      </w:r>
    </w:p>
    <w:p w14:paraId="3976E875" w14:textId="79ABF7AC" w:rsidR="008B0D51" w:rsidRPr="00F87BB2" w:rsidRDefault="008B0D51" w:rsidP="00214283">
      <w:pPr>
        <w:pStyle w:val="NormalHanging12a"/>
      </w:pPr>
      <w:r>
        <w:t>–</w:t>
      </w:r>
      <w:r>
        <w:tab/>
      </w:r>
      <w:r w:rsidRPr="008B0D51">
        <w:t xml:space="preserve">s ohledem na předběžnou dohodu přijatou příslušným výborem podle čl. 75 odst. 4 jednacího řádu a s ohledem na to, že se zástupce Rady dopisem ze dne </w:t>
      </w:r>
      <w:r w:rsidR="00D34EC2">
        <w:t>8</w:t>
      </w:r>
      <w:r w:rsidRPr="008B0D51">
        <w:t>.</w:t>
      </w:r>
      <w:r w:rsidR="00D34EC2">
        <w:t xml:space="preserve"> října</w:t>
      </w:r>
      <w:r w:rsidRPr="008B0D51">
        <w:t xml:space="preserve"> 2025 zavázal schválit postoj Parlamentu v souladu s čl. 294 odst. 4 Smlouvy o fungování </w:t>
      </w:r>
      <w:r w:rsidRPr="008B0D51">
        <w:lastRenderedPageBreak/>
        <w:t>Evropské unie,</w:t>
      </w:r>
    </w:p>
    <w:p w14:paraId="3ACD093A" w14:textId="0EF80E86" w:rsidR="00214283" w:rsidRPr="00F87BB2" w:rsidRDefault="00214283" w:rsidP="00214283">
      <w:pPr>
        <w:pStyle w:val="NormalHanging12a"/>
      </w:pPr>
      <w:r w:rsidRPr="00F87BB2">
        <w:t>–</w:t>
      </w:r>
      <w:r w:rsidRPr="00F87BB2">
        <w:tab/>
        <w:t>s ohledem na články 60</w:t>
      </w:r>
      <w:r w:rsidR="00392DEB">
        <w:t>, 41</w:t>
      </w:r>
      <w:r w:rsidRPr="00F87BB2">
        <w:t xml:space="preserve"> a 58 jednacího řádu,</w:t>
      </w:r>
    </w:p>
    <w:p w14:paraId="66E7C14C" w14:textId="77777777" w:rsidR="00214283" w:rsidRPr="00F87BB2" w:rsidRDefault="00214283" w:rsidP="00214283">
      <w:pPr>
        <w:pStyle w:val="NormalHanging12a"/>
      </w:pPr>
      <w:r w:rsidRPr="00F87BB2">
        <w:t>–</w:t>
      </w:r>
      <w:r w:rsidRPr="00F87BB2">
        <w:tab/>
        <w:t>s ohledem na zprávu Výboru pro občanské svobody, spravedlnost a vnitřní věci (A10</w:t>
      </w:r>
      <w:r w:rsidRPr="00F87BB2">
        <w:noBreakHyphen/>
        <w:t>0109/2025),</w:t>
      </w:r>
    </w:p>
    <w:p w14:paraId="63EF6888" w14:textId="77777777" w:rsidR="00214283" w:rsidRPr="00F87BB2" w:rsidRDefault="00214283" w:rsidP="00214283">
      <w:pPr>
        <w:pStyle w:val="NormalHanging12a"/>
      </w:pPr>
      <w:r w:rsidRPr="00F87BB2">
        <w:t>1.</w:t>
      </w:r>
      <w:r w:rsidRPr="00F87BB2">
        <w:tab/>
        <w:t>přijímá níže uvedený postoj v prvním čtení;</w:t>
      </w:r>
    </w:p>
    <w:p w14:paraId="728A2722" w14:textId="77777777" w:rsidR="00214283" w:rsidRPr="00F87BB2" w:rsidRDefault="00214283" w:rsidP="00214283">
      <w:pPr>
        <w:pStyle w:val="NormalHanging12a"/>
      </w:pPr>
      <w:r w:rsidRPr="00F87BB2">
        <w:t>2.</w:t>
      </w:r>
      <w:r w:rsidRPr="00F87BB2">
        <w:tab/>
        <w:t>vyzývá Komisi, aby věc znovu postoupila Parlamentu, jestliže svůj návrh nahradí jiným textem, podstatně jej změní nebo má v úmyslu jej podstatně změnit;</w:t>
      </w:r>
    </w:p>
    <w:p w14:paraId="390C3B9D" w14:textId="77777777" w:rsidR="00214283" w:rsidRPr="00F87BB2" w:rsidRDefault="00214283" w:rsidP="00214283">
      <w:pPr>
        <w:pStyle w:val="NormalHanging12a"/>
      </w:pPr>
      <w:r w:rsidRPr="00F87BB2">
        <w:t>3.</w:t>
      </w:r>
      <w:r w:rsidRPr="00F87BB2">
        <w:tab/>
        <w:t>pověřuje svou předsedkyni, aby předala postoj Parlamentu Radě a Komisi, jakož i vnitrostátním parlamentům.</w:t>
      </w:r>
    </w:p>
    <w:p w14:paraId="6EE8B1C5" w14:textId="77777777" w:rsidR="00214283" w:rsidRPr="00F87BB2" w:rsidRDefault="00214283" w:rsidP="00214283"/>
    <w:p w14:paraId="25823323" w14:textId="77777777" w:rsidR="00392DEB" w:rsidRDefault="00392DEB" w:rsidP="00214283">
      <w:pPr>
        <w:pStyle w:val="AMNumberTabs0"/>
        <w:keepNext/>
        <w:sectPr w:rsidR="00392DEB" w:rsidSect="00DB3ED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9ECBC7" w14:textId="77777777" w:rsidR="0076287C" w:rsidRPr="006C05F1" w:rsidRDefault="0076287C" w:rsidP="0076287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</w:t>
      </w:r>
      <w:proofErr w:type="gramStart"/>
      <w:r w:rsidRPr="006C05F1">
        <w:rPr>
          <w:b/>
          <w:bCs/>
          <w:color w:val="000000"/>
        </w:rPr>
        <w:t>COD(</w:t>
      </w:r>
      <w:proofErr w:type="gramEnd"/>
      <w:r w:rsidRPr="006C05F1">
        <w:rPr>
          <w:b/>
          <w:bCs/>
          <w:color w:val="000000"/>
        </w:rPr>
        <w:t>202</w:t>
      </w:r>
      <w:r>
        <w:rPr>
          <w:b/>
          <w:bCs/>
          <w:color w:val="000000"/>
        </w:rPr>
        <w:t>3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438</w:t>
      </w:r>
    </w:p>
    <w:p w14:paraId="4EA7ACD2" w14:textId="32A8EF72" w:rsidR="0076287C" w:rsidRDefault="0076287C" w:rsidP="0076287C">
      <w:pPr>
        <w:pStyle w:val="AMNumberTabs0"/>
        <w:keepNext/>
        <w:rPr>
          <w:szCs w:val="24"/>
          <w:lang w:eastAsia="en-US"/>
        </w:rPr>
      </w:pPr>
      <w:r w:rsidRPr="0076287C">
        <w:rPr>
          <w:bCs/>
        </w:rPr>
        <w:t xml:space="preserve">Postoj Evropského parlamentu přijatý v prvním čtení dne </w:t>
      </w:r>
      <w:r>
        <w:rPr>
          <w:bCs/>
        </w:rPr>
        <w:t>25</w:t>
      </w:r>
      <w:r w:rsidRPr="0076287C">
        <w:rPr>
          <w:bCs/>
        </w:rPr>
        <w:t xml:space="preserve">. </w:t>
      </w:r>
      <w:r>
        <w:rPr>
          <w:bCs/>
        </w:rPr>
        <w:t>listopadu</w:t>
      </w:r>
      <w:r w:rsidRPr="0076287C">
        <w:rPr>
          <w:bCs/>
        </w:rPr>
        <w:t xml:space="preserve"> 2025 k přijetí </w:t>
      </w:r>
      <w:r w:rsidRPr="0076287C">
        <w:rPr>
          <w:bCs/>
          <w:szCs w:val="24"/>
          <w:lang w:eastAsia="en-US"/>
        </w:rPr>
        <w:t>nařízení Evropského parlamentu a Rady</w:t>
      </w:r>
      <w:r w:rsidRPr="0076287C">
        <w:rPr>
          <w:b w:val="0"/>
          <w:szCs w:val="24"/>
          <w:lang w:eastAsia="en-US"/>
        </w:rPr>
        <w:t xml:space="preserve"> </w:t>
      </w:r>
      <w:r w:rsidRPr="0076287C">
        <w:rPr>
          <w:szCs w:val="24"/>
          <w:lang w:eastAsia="en-US"/>
        </w:rPr>
        <w:t>(EU) 2025/...</w:t>
      </w:r>
      <w:r>
        <w:rPr>
          <w:b w:val="0"/>
          <w:szCs w:val="24"/>
          <w:lang w:eastAsia="en-US"/>
        </w:rPr>
        <w:t xml:space="preserve">, </w:t>
      </w:r>
      <w:r w:rsidRPr="00F1231C">
        <w:rPr>
          <w:szCs w:val="24"/>
          <w:lang w:eastAsia="en-US"/>
        </w:rPr>
        <w:t>kterým se mění nařízení (EU) 2016/794, pokud jde o zvýšení podpory Europolu a</w:t>
      </w:r>
      <w:r w:rsidRPr="0076287C">
        <w:rPr>
          <w:i/>
          <w:iCs/>
          <w:szCs w:val="24"/>
          <w:lang w:eastAsia="en-US"/>
        </w:rPr>
        <w:t> </w:t>
      </w:r>
      <w:r w:rsidRPr="0076287C">
        <w:rPr>
          <w:szCs w:val="24"/>
          <w:lang w:eastAsia="en-US"/>
        </w:rPr>
        <w:t xml:space="preserve">posílení policejní spolupráce, za účelem </w:t>
      </w:r>
      <w:r w:rsidRPr="00F1231C">
        <w:rPr>
          <w:szCs w:val="24"/>
          <w:lang w:eastAsia="en-US"/>
        </w:rPr>
        <w:t xml:space="preserve">předcházení </w:t>
      </w:r>
      <w:r w:rsidRPr="0076287C">
        <w:rPr>
          <w:szCs w:val="24"/>
          <w:lang w:eastAsia="en-US"/>
        </w:rPr>
        <w:t>převaděčství migrantů a obchodování s lidmi a boje proti nim</w:t>
      </w:r>
    </w:p>
    <w:p w14:paraId="2653F70C" w14:textId="1C1B8307" w:rsidR="00F1231C" w:rsidRPr="00F1231C" w:rsidRDefault="00F1231C" w:rsidP="00F1231C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2611</w:t>
      </w:r>
      <w:r>
        <w:rPr>
          <w:i/>
        </w:rPr>
        <w:t>.)</w:t>
      </w:r>
    </w:p>
    <w:sectPr w:rsidR="00F1231C" w:rsidRPr="00F1231C" w:rsidSect="00DB3ED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BFED3" w14:textId="77777777" w:rsidR="00C85C8B" w:rsidRPr="00DB3ED6" w:rsidRDefault="00C85C8B">
      <w:r w:rsidRPr="00DB3ED6">
        <w:separator/>
      </w:r>
    </w:p>
  </w:endnote>
  <w:endnote w:type="continuationSeparator" w:id="0">
    <w:p w14:paraId="56A1AD3C" w14:textId="77777777" w:rsidR="00C85C8B" w:rsidRPr="00DB3ED6" w:rsidRDefault="00C85C8B">
      <w:r w:rsidRPr="00DB3E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CC08B" w14:textId="77777777" w:rsidR="00064002" w:rsidRPr="00DB3E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43B10" w14:textId="77777777" w:rsidR="00064002" w:rsidRPr="00DB3E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0F614" w14:textId="77777777" w:rsidR="00064002" w:rsidRPr="00DB3E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20016" w14:textId="77777777" w:rsidR="00C85C8B" w:rsidRPr="00DB3ED6" w:rsidRDefault="00C85C8B">
      <w:r w:rsidRPr="00DB3ED6">
        <w:separator/>
      </w:r>
    </w:p>
  </w:footnote>
  <w:footnote w:type="continuationSeparator" w:id="0">
    <w:p w14:paraId="71042DFE" w14:textId="77777777" w:rsidR="00C85C8B" w:rsidRPr="00DB3ED6" w:rsidRDefault="00C85C8B">
      <w:r w:rsidRPr="00DB3ED6">
        <w:continuationSeparator/>
      </w:r>
    </w:p>
  </w:footnote>
  <w:footnote w:id="1">
    <w:p w14:paraId="02880CDC" w14:textId="0D5A80C8" w:rsidR="00214283" w:rsidRPr="00DB3ED6" w:rsidRDefault="00214283" w:rsidP="00DB3ED6">
      <w:pPr>
        <w:pStyle w:val="FootnoteText"/>
        <w:ind w:left="567" w:hanging="567"/>
        <w:rPr>
          <w:sz w:val="24"/>
          <w:lang w:val="cs-CZ"/>
        </w:rPr>
      </w:pPr>
      <w:r w:rsidRPr="008003A7">
        <w:rPr>
          <w:rStyle w:val="FootnoteReference"/>
          <w:sz w:val="24"/>
          <w:lang w:val="cs-CZ"/>
        </w:rPr>
        <w:footnoteRef/>
      </w:r>
      <w:r w:rsidR="00DB3ED6" w:rsidRPr="00BE37C6">
        <w:rPr>
          <w:sz w:val="24"/>
          <w:shd w:val="clear" w:color="auto" w:fill="FFFFFF"/>
          <w:lang w:val="cs-CZ"/>
        </w:rPr>
        <w:t xml:space="preserve"> </w:t>
      </w:r>
      <w:r w:rsidR="00DB3ED6" w:rsidRPr="00BE37C6">
        <w:rPr>
          <w:sz w:val="24"/>
          <w:shd w:val="clear" w:color="auto" w:fill="FFFFFF"/>
          <w:lang w:val="cs-CZ"/>
        </w:rPr>
        <w:tab/>
      </w:r>
      <w:proofErr w:type="spellStart"/>
      <w:r w:rsidRPr="00BE37C6">
        <w:rPr>
          <w:sz w:val="24"/>
          <w:shd w:val="clear" w:color="auto" w:fill="FFFFFF"/>
          <w:lang w:val="cs-CZ"/>
        </w:rPr>
        <w:t>Úř</w:t>
      </w:r>
      <w:proofErr w:type="spellEnd"/>
      <w:r w:rsidRPr="00BE37C6">
        <w:rPr>
          <w:sz w:val="24"/>
          <w:shd w:val="clear" w:color="auto" w:fill="FFFFFF"/>
          <w:lang w:val="cs-CZ"/>
        </w:rPr>
        <w:t xml:space="preserve">. </w:t>
      </w:r>
      <w:proofErr w:type="spellStart"/>
      <w:r w:rsidRPr="00BE37C6">
        <w:rPr>
          <w:sz w:val="24"/>
          <w:shd w:val="clear" w:color="auto" w:fill="FFFFFF"/>
          <w:lang w:val="cs-CZ"/>
        </w:rPr>
        <w:t>věst</w:t>
      </w:r>
      <w:proofErr w:type="spellEnd"/>
      <w:r w:rsidRPr="00BE37C6">
        <w:rPr>
          <w:sz w:val="24"/>
          <w:shd w:val="clear" w:color="auto" w:fill="FFFFFF"/>
          <w:lang w:val="cs-CZ"/>
        </w:rPr>
        <w:t>. C, C/2024/6024, 23.10.2024, ELI: </w:t>
      </w:r>
      <w:hyperlink r:id="rId1" w:tgtFrame="_blank" w:tooltip="Gives access to this document through its ELI URI." w:history="1">
        <w:r w:rsidRPr="000270BA">
          <w:rPr>
            <w:color w:val="0000FF"/>
            <w:sz w:val="24"/>
            <w:u w:val="single"/>
            <w:lang w:val="cs-CZ"/>
          </w:rPr>
          <w:t>http://data.europa.eu/</w:t>
        </w:r>
        <w:proofErr w:type="spellStart"/>
        <w:r w:rsidRPr="000270BA">
          <w:rPr>
            <w:color w:val="0000FF"/>
            <w:sz w:val="24"/>
            <w:u w:val="single"/>
            <w:lang w:val="cs-CZ"/>
          </w:rPr>
          <w:t>eli</w:t>
        </w:r>
        <w:proofErr w:type="spellEnd"/>
        <w:r w:rsidRPr="000270BA">
          <w:rPr>
            <w:color w:val="0000FF"/>
            <w:sz w:val="24"/>
            <w:u w:val="single"/>
            <w:lang w:val="cs-CZ"/>
          </w:rPr>
          <w:t>/C/2024/6024/oj</w:t>
        </w:r>
      </w:hyperlink>
      <w:r w:rsidRPr="00DB3ED6">
        <w:rPr>
          <w:color w:val="333333"/>
          <w:sz w:val="24"/>
          <w:shd w:val="clear" w:color="auto" w:fill="FFFFFF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0AD65" w14:textId="77777777" w:rsidR="00064002" w:rsidRPr="00DB3E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2B4E" w14:textId="77777777" w:rsidR="00064002" w:rsidRPr="00DB3E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F7E4D" w14:textId="77777777" w:rsidR="00064002" w:rsidRPr="00DB3E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B0008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CBB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18EF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04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78C3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0CD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B87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2A3C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A0B6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9ED6E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A10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7ABE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D8D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AA77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D6A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8845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EAA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2C43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944571E"/>
    <w:multiLevelType w:val="hybridMultilevel"/>
    <w:tmpl w:val="09F8BC3C"/>
    <w:lvl w:ilvl="0" w:tplc="0E50912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5C34D162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96C41A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7758DB0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59EADBA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64AA6DD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790416CC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CF125DAE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6A49DEE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BF45036"/>
    <w:multiLevelType w:val="hybridMultilevel"/>
    <w:tmpl w:val="2A9E6A64"/>
    <w:lvl w:ilvl="0" w:tplc="8A72B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A66A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443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E0C3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7678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A276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BC2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448C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5C26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296968">
    <w:abstractNumId w:val="9"/>
  </w:num>
  <w:num w:numId="2" w16cid:durableId="1776362339">
    <w:abstractNumId w:val="9"/>
  </w:num>
  <w:num w:numId="3" w16cid:durableId="742263389">
    <w:abstractNumId w:val="7"/>
  </w:num>
  <w:num w:numId="4" w16cid:durableId="1109198904">
    <w:abstractNumId w:val="7"/>
  </w:num>
  <w:num w:numId="5" w16cid:durableId="1005549557">
    <w:abstractNumId w:val="6"/>
  </w:num>
  <w:num w:numId="6" w16cid:durableId="108427755">
    <w:abstractNumId w:val="6"/>
  </w:num>
  <w:num w:numId="7" w16cid:durableId="1526747569">
    <w:abstractNumId w:val="5"/>
  </w:num>
  <w:num w:numId="8" w16cid:durableId="957419000">
    <w:abstractNumId w:val="5"/>
  </w:num>
  <w:num w:numId="9" w16cid:durableId="1416441658">
    <w:abstractNumId w:val="4"/>
  </w:num>
  <w:num w:numId="10" w16cid:durableId="1779980892">
    <w:abstractNumId w:val="4"/>
  </w:num>
  <w:num w:numId="11" w16cid:durableId="2016299576">
    <w:abstractNumId w:val="8"/>
  </w:num>
  <w:num w:numId="12" w16cid:durableId="1416784892">
    <w:abstractNumId w:val="8"/>
  </w:num>
  <w:num w:numId="13" w16cid:durableId="131875034">
    <w:abstractNumId w:val="3"/>
  </w:num>
  <w:num w:numId="14" w16cid:durableId="1901747787">
    <w:abstractNumId w:val="3"/>
  </w:num>
  <w:num w:numId="15" w16cid:durableId="966547920">
    <w:abstractNumId w:val="2"/>
  </w:num>
  <w:num w:numId="16" w16cid:durableId="829906381">
    <w:abstractNumId w:val="2"/>
  </w:num>
  <w:num w:numId="17" w16cid:durableId="2014381575">
    <w:abstractNumId w:val="1"/>
  </w:num>
  <w:num w:numId="18" w16cid:durableId="2046364545">
    <w:abstractNumId w:val="1"/>
  </w:num>
  <w:num w:numId="19" w16cid:durableId="1833714455">
    <w:abstractNumId w:val="0"/>
  </w:num>
  <w:num w:numId="20" w16cid:durableId="599990102">
    <w:abstractNumId w:val="0"/>
  </w:num>
  <w:num w:numId="21" w16cid:durableId="1093360870">
    <w:abstractNumId w:val="9"/>
  </w:num>
  <w:num w:numId="22" w16cid:durableId="1437287064">
    <w:abstractNumId w:val="7"/>
  </w:num>
  <w:num w:numId="23" w16cid:durableId="585454661">
    <w:abstractNumId w:val="6"/>
  </w:num>
  <w:num w:numId="24" w16cid:durableId="1566405089">
    <w:abstractNumId w:val="5"/>
  </w:num>
  <w:num w:numId="25" w16cid:durableId="211503930">
    <w:abstractNumId w:val="4"/>
  </w:num>
  <w:num w:numId="26" w16cid:durableId="767852266">
    <w:abstractNumId w:val="8"/>
  </w:num>
  <w:num w:numId="27" w16cid:durableId="1032147886">
    <w:abstractNumId w:val="3"/>
  </w:num>
  <w:num w:numId="28" w16cid:durableId="99646499">
    <w:abstractNumId w:val="2"/>
  </w:num>
  <w:num w:numId="29" w16cid:durableId="640353383">
    <w:abstractNumId w:val="1"/>
  </w:num>
  <w:num w:numId="30" w16cid:durableId="1962104325">
    <w:abstractNumId w:val="0"/>
  </w:num>
  <w:num w:numId="31" w16cid:durableId="1965963115">
    <w:abstractNumId w:val="9"/>
  </w:num>
  <w:num w:numId="32" w16cid:durableId="501241510">
    <w:abstractNumId w:val="7"/>
  </w:num>
  <w:num w:numId="33" w16cid:durableId="194276474">
    <w:abstractNumId w:val="6"/>
  </w:num>
  <w:num w:numId="34" w16cid:durableId="447315075">
    <w:abstractNumId w:val="5"/>
  </w:num>
  <w:num w:numId="35" w16cid:durableId="1085954739">
    <w:abstractNumId w:val="4"/>
  </w:num>
  <w:num w:numId="36" w16cid:durableId="1805386792">
    <w:abstractNumId w:val="8"/>
  </w:num>
  <w:num w:numId="37" w16cid:durableId="635063733">
    <w:abstractNumId w:val="3"/>
  </w:num>
  <w:num w:numId="38" w16cid:durableId="107282509">
    <w:abstractNumId w:val="2"/>
  </w:num>
  <w:num w:numId="39" w16cid:durableId="1593319069">
    <w:abstractNumId w:val="1"/>
  </w:num>
  <w:num w:numId="40" w16cid:durableId="1159928059">
    <w:abstractNumId w:val="0"/>
  </w:num>
  <w:num w:numId="41" w16cid:durableId="1629581563">
    <w:abstractNumId w:val="10"/>
  </w:num>
  <w:num w:numId="42" w16cid:durableId="560943958">
    <w:abstractNumId w:val="10"/>
  </w:num>
  <w:num w:numId="43" w16cid:durableId="808404921">
    <w:abstractNumId w:val="10"/>
  </w:num>
  <w:num w:numId="44" w16cid:durableId="1693874098">
    <w:abstractNumId w:val="13"/>
  </w:num>
  <w:num w:numId="45" w16cid:durableId="2038506720">
    <w:abstractNumId w:val="11"/>
  </w:num>
  <w:num w:numId="46" w16cid:durableId="259530899">
    <w:abstractNumId w:val="15"/>
  </w:num>
  <w:num w:numId="47" w16cid:durableId="650018192">
    <w:abstractNumId w:val="14"/>
  </w:num>
  <w:num w:numId="48" w16cid:durableId="7740600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CS"/>
    <w:docVar w:name="dvnumam" w:val="56"/>
    <w:docVar w:name="dvpe" w:val="768.042"/>
    <w:docVar w:name="dvrapporteur" w:val="Zpravodaj: "/>
    <w:docVar w:name="dvstar" w:val="***I"/>
    <w:docVar w:name="dvtitre" w:val="Legislativní usnesení Evropského parlamentu ze dne 25. listopadu 2025 o návrhu nařízení Evropského parlamentu a Rady o posílení policejní spolupráce v souvislosti s předcházením, odhalováním a vyšetřováním převaděčství migrantů a obchodování s lidmi a o zvýšení podpory Europolu při předcházení těmto trestným činům a boji proti nim a o změně nařízení (EU) 2016/794(COM(2023)0754 – C9-0431/2023 – 2023/0438(COD))"/>
  </w:docVars>
  <w:rsids>
    <w:rsidRoot w:val="00C85C8B"/>
    <w:rsid w:val="00002272"/>
    <w:rsid w:val="000270BA"/>
    <w:rsid w:val="00064002"/>
    <w:rsid w:val="000677B9"/>
    <w:rsid w:val="000831BA"/>
    <w:rsid w:val="000A42CC"/>
    <w:rsid w:val="000C1857"/>
    <w:rsid w:val="000D4612"/>
    <w:rsid w:val="000E7DD9"/>
    <w:rsid w:val="0010095E"/>
    <w:rsid w:val="00125B37"/>
    <w:rsid w:val="00187494"/>
    <w:rsid w:val="001F32AE"/>
    <w:rsid w:val="00214283"/>
    <w:rsid w:val="002529DF"/>
    <w:rsid w:val="002767FF"/>
    <w:rsid w:val="002B18FE"/>
    <w:rsid w:val="002B5493"/>
    <w:rsid w:val="00343214"/>
    <w:rsid w:val="00350E2C"/>
    <w:rsid w:val="00361C00"/>
    <w:rsid w:val="00392DEB"/>
    <w:rsid w:val="00395FA1"/>
    <w:rsid w:val="003E15D4"/>
    <w:rsid w:val="00411CCE"/>
    <w:rsid w:val="0041666E"/>
    <w:rsid w:val="00421060"/>
    <w:rsid w:val="004244BC"/>
    <w:rsid w:val="00471C19"/>
    <w:rsid w:val="004867E3"/>
    <w:rsid w:val="00494A28"/>
    <w:rsid w:val="004C0004"/>
    <w:rsid w:val="004C5D52"/>
    <w:rsid w:val="0050519A"/>
    <w:rsid w:val="005072A1"/>
    <w:rsid w:val="00514517"/>
    <w:rsid w:val="00534DE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87C"/>
    <w:rsid w:val="00762C74"/>
    <w:rsid w:val="00786EC0"/>
    <w:rsid w:val="007D1690"/>
    <w:rsid w:val="007D7ED7"/>
    <w:rsid w:val="007E22AD"/>
    <w:rsid w:val="008003A7"/>
    <w:rsid w:val="00817416"/>
    <w:rsid w:val="00842779"/>
    <w:rsid w:val="00865F67"/>
    <w:rsid w:val="00881A7B"/>
    <w:rsid w:val="008840E5"/>
    <w:rsid w:val="00887B3E"/>
    <w:rsid w:val="008B0D51"/>
    <w:rsid w:val="008C2AC6"/>
    <w:rsid w:val="008F7574"/>
    <w:rsid w:val="00930C23"/>
    <w:rsid w:val="0093193B"/>
    <w:rsid w:val="00946691"/>
    <w:rsid w:val="009509D8"/>
    <w:rsid w:val="00950B64"/>
    <w:rsid w:val="00981893"/>
    <w:rsid w:val="009953C1"/>
    <w:rsid w:val="009A1427"/>
    <w:rsid w:val="009B1084"/>
    <w:rsid w:val="009B23CF"/>
    <w:rsid w:val="00A1687D"/>
    <w:rsid w:val="00A32DD9"/>
    <w:rsid w:val="00A43E52"/>
    <w:rsid w:val="00A4678D"/>
    <w:rsid w:val="00A543D0"/>
    <w:rsid w:val="00A778C7"/>
    <w:rsid w:val="00AB441E"/>
    <w:rsid w:val="00AB6293"/>
    <w:rsid w:val="00AE0928"/>
    <w:rsid w:val="00AF3B82"/>
    <w:rsid w:val="00B12E95"/>
    <w:rsid w:val="00B22876"/>
    <w:rsid w:val="00B558F0"/>
    <w:rsid w:val="00BD2B74"/>
    <w:rsid w:val="00BD48FE"/>
    <w:rsid w:val="00BD7BD8"/>
    <w:rsid w:val="00BE37C6"/>
    <w:rsid w:val="00BE6ADC"/>
    <w:rsid w:val="00C05BFE"/>
    <w:rsid w:val="00C23CD4"/>
    <w:rsid w:val="00C45CF1"/>
    <w:rsid w:val="00C61C0C"/>
    <w:rsid w:val="00C85C8B"/>
    <w:rsid w:val="00C941CB"/>
    <w:rsid w:val="00CC2357"/>
    <w:rsid w:val="00CF071A"/>
    <w:rsid w:val="00D058B8"/>
    <w:rsid w:val="00D207B2"/>
    <w:rsid w:val="00D34EC2"/>
    <w:rsid w:val="00D56C11"/>
    <w:rsid w:val="00D834A0"/>
    <w:rsid w:val="00D872DF"/>
    <w:rsid w:val="00D91E21"/>
    <w:rsid w:val="00DA7FCD"/>
    <w:rsid w:val="00DB3ED6"/>
    <w:rsid w:val="00DC2F42"/>
    <w:rsid w:val="00DF4874"/>
    <w:rsid w:val="00E365E1"/>
    <w:rsid w:val="00E820A4"/>
    <w:rsid w:val="00EB006A"/>
    <w:rsid w:val="00EB4772"/>
    <w:rsid w:val="00ED169E"/>
    <w:rsid w:val="00ED4235"/>
    <w:rsid w:val="00EE4B78"/>
    <w:rsid w:val="00F04346"/>
    <w:rsid w:val="00F075DC"/>
    <w:rsid w:val="00F1231C"/>
    <w:rsid w:val="00F149E9"/>
    <w:rsid w:val="00F34F25"/>
    <w:rsid w:val="00F5134D"/>
    <w:rsid w:val="00F74202"/>
    <w:rsid w:val="00F854F6"/>
    <w:rsid w:val="00F87713"/>
    <w:rsid w:val="00F87BB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34154A"/>
  <w15:chartTrackingRefBased/>
  <w15:docId w15:val="{CE304F0B-504E-4492-B0B3-DCABEDA4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1428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1428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1428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1428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1428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14283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214283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214283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214283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21428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1428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1428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14283"/>
    <w:pPr>
      <w:spacing w:after="120"/>
    </w:pPr>
  </w:style>
  <w:style w:type="paragraph" w:customStyle="1" w:styleId="PageHeading">
    <w:name w:val="PageHeading"/>
    <w:basedOn w:val="Normal"/>
    <w:rsid w:val="0021428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14283"/>
    <w:rPr>
      <w:b/>
    </w:rPr>
  </w:style>
  <w:style w:type="paragraph" w:customStyle="1" w:styleId="NormalBold12a">
    <w:name w:val="NormalBold12a"/>
    <w:basedOn w:val="Normal"/>
    <w:rsid w:val="00214283"/>
    <w:pPr>
      <w:spacing w:after="240"/>
    </w:pPr>
    <w:rPr>
      <w:b/>
    </w:rPr>
  </w:style>
  <w:style w:type="paragraph" w:customStyle="1" w:styleId="AmJustText">
    <w:name w:val="AmJustText"/>
    <w:basedOn w:val="Normal"/>
    <w:rsid w:val="0021428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1428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14283"/>
    <w:pPr>
      <w:spacing w:after="480"/>
      <w:ind w:left="1417"/>
    </w:pPr>
  </w:style>
  <w:style w:type="paragraph" w:customStyle="1" w:styleId="CoverNormal">
    <w:name w:val="CoverNormal"/>
    <w:basedOn w:val="Normal"/>
    <w:rsid w:val="00214283"/>
    <w:pPr>
      <w:ind w:left="1418"/>
    </w:pPr>
  </w:style>
  <w:style w:type="paragraph" w:customStyle="1" w:styleId="AmCrossRef">
    <w:name w:val="AmCrossRef"/>
    <w:basedOn w:val="Normal"/>
    <w:rsid w:val="0021428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1428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1428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1428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1428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14283"/>
    <w:pPr>
      <w:spacing w:before="240" w:after="1200"/>
    </w:pPr>
  </w:style>
  <w:style w:type="paragraph" w:styleId="Header">
    <w:name w:val="header"/>
    <w:basedOn w:val="Normal"/>
    <w:link w:val="HeaderChar"/>
    <w:rsid w:val="002142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14283"/>
    <w:rPr>
      <w:sz w:val="24"/>
      <w:lang w:val="cs-CZ"/>
    </w:rPr>
  </w:style>
  <w:style w:type="paragraph" w:customStyle="1" w:styleId="AmOrLang">
    <w:name w:val="AmOrLang"/>
    <w:basedOn w:val="Normal"/>
    <w:rsid w:val="0021428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1428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142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14283"/>
    <w:pPr>
      <w:spacing w:before="240"/>
    </w:pPr>
    <w:rPr>
      <w:b/>
    </w:rPr>
  </w:style>
  <w:style w:type="paragraph" w:customStyle="1" w:styleId="EPBody">
    <w:name w:val="EPBody"/>
    <w:basedOn w:val="Normal"/>
    <w:rsid w:val="0021428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1428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14283"/>
    <w:pPr>
      <w:spacing w:before="480" w:after="240"/>
    </w:pPr>
  </w:style>
  <w:style w:type="paragraph" w:customStyle="1" w:styleId="Lgendesigne">
    <w:name w:val="Légende signe"/>
    <w:basedOn w:val="Normal"/>
    <w:rsid w:val="0021428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1428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14283"/>
    <w:rPr>
      <w:sz w:val="18"/>
    </w:rPr>
  </w:style>
  <w:style w:type="character" w:customStyle="1" w:styleId="NormalBoldChar">
    <w:name w:val="NormalBold Char"/>
    <w:basedOn w:val="DefaultParagraphFont"/>
    <w:link w:val="NormalBold"/>
    <w:rsid w:val="00214283"/>
    <w:rPr>
      <w:b/>
      <w:sz w:val="24"/>
      <w:lang w:val="cs-CZ"/>
    </w:rPr>
  </w:style>
  <w:style w:type="paragraph" w:styleId="BalloonText">
    <w:name w:val="Balloon Text"/>
    <w:basedOn w:val="Normal"/>
    <w:link w:val="BalloonTextChar"/>
    <w:unhideWhenUsed/>
    <w:rsid w:val="002142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4283"/>
    <w:rPr>
      <w:rFonts w:ascii="Segoe UI" w:hAnsi="Segoe UI" w:cs="Segoe UI"/>
      <w:sz w:val="18"/>
      <w:szCs w:val="18"/>
      <w:lang w:val="cs-CZ"/>
    </w:rPr>
  </w:style>
  <w:style w:type="paragraph" w:customStyle="1" w:styleId="Normal24a">
    <w:name w:val="Normal24a"/>
    <w:basedOn w:val="Normal"/>
    <w:rsid w:val="00214283"/>
    <w:pPr>
      <w:spacing w:after="480"/>
    </w:pPr>
  </w:style>
  <w:style w:type="paragraph" w:customStyle="1" w:styleId="NormalBoldCenter">
    <w:name w:val="NormalBoldCenter"/>
    <w:basedOn w:val="Normal"/>
    <w:rsid w:val="00214283"/>
    <w:pPr>
      <w:jc w:val="center"/>
    </w:pPr>
    <w:rPr>
      <w:b/>
    </w:rPr>
  </w:style>
  <w:style w:type="paragraph" w:customStyle="1" w:styleId="Footprint12b">
    <w:name w:val="Footprint12b"/>
    <w:basedOn w:val="Normal"/>
    <w:rsid w:val="0021428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14283"/>
    <w:rPr>
      <w:szCs w:val="24"/>
    </w:rPr>
  </w:style>
  <w:style w:type="character" w:styleId="Hyperlink">
    <w:name w:val="Hyperlink"/>
    <w:basedOn w:val="DefaultParagraphFont"/>
    <w:uiPriority w:val="99"/>
    <w:rsid w:val="00214283"/>
    <w:rPr>
      <w:color w:val="0563C1" w:themeColor="hyperlink"/>
      <w:u w:val="single"/>
    </w:rPr>
  </w:style>
  <w:style w:type="paragraph" w:customStyle="1" w:styleId="EntPE">
    <w:name w:val="EntPE"/>
    <w:basedOn w:val="Normal12"/>
    <w:rsid w:val="0021428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14283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214283"/>
    <w:rPr>
      <w:noProof/>
      <w:sz w:val="24"/>
      <w:lang w:val="cs-CZ"/>
    </w:rPr>
  </w:style>
  <w:style w:type="paragraph" w:customStyle="1" w:styleId="Normal6">
    <w:name w:val="Normal6"/>
    <w:basedOn w:val="Normal"/>
    <w:link w:val="Normal6Char"/>
    <w:rsid w:val="00214283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214283"/>
    <w:rPr>
      <w:sz w:val="24"/>
      <w:lang w:val="cs-CZ"/>
    </w:rPr>
  </w:style>
  <w:style w:type="paragraph" w:customStyle="1" w:styleId="Normal12Italic">
    <w:name w:val="Normal12Italic"/>
    <w:basedOn w:val="Normal12"/>
    <w:rsid w:val="00214283"/>
    <w:rPr>
      <w:i/>
    </w:rPr>
  </w:style>
  <w:style w:type="paragraph" w:styleId="Footer">
    <w:name w:val="footer"/>
    <w:link w:val="FooterChar"/>
    <w:rsid w:val="00214283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cs-CZ"/>
    </w:rPr>
  </w:style>
  <w:style w:type="character" w:customStyle="1" w:styleId="FooterChar">
    <w:name w:val="Footer Char"/>
    <w:basedOn w:val="DefaultParagraphFont"/>
    <w:link w:val="Footer"/>
    <w:rsid w:val="00214283"/>
    <w:rPr>
      <w:sz w:val="22"/>
      <w:lang w:val="cs-CZ"/>
    </w:rPr>
  </w:style>
  <w:style w:type="character" w:customStyle="1" w:styleId="FooterChar1">
    <w:name w:val="Footer Char1"/>
    <w:basedOn w:val="DefaultParagraphFont"/>
    <w:semiHidden/>
    <w:rsid w:val="00214283"/>
    <w:rPr>
      <w:sz w:val="24"/>
      <w:lang w:val="cs-CZ"/>
    </w:rPr>
  </w:style>
  <w:style w:type="paragraph" w:customStyle="1" w:styleId="Footer2">
    <w:name w:val="Footer2"/>
    <w:basedOn w:val="Normal12"/>
    <w:rsid w:val="0021428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NumberTabs0">
    <w:name w:val="AMNumberTabs"/>
    <w:basedOn w:val="Normal"/>
    <w:rsid w:val="002142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21428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214283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214283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214283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214283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21428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1428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1428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1428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14283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214283"/>
    <w:pPr>
      <w:spacing w:before="240"/>
      <w:jc w:val="center"/>
    </w:pPr>
    <w:rPr>
      <w:i/>
    </w:rPr>
  </w:style>
  <w:style w:type="character" w:customStyle="1" w:styleId="Footer2Middle">
    <w:name w:val="Footer2Middle"/>
    <w:rsid w:val="0021428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214283"/>
    <w:rPr>
      <w:rFonts w:asciiTheme="minorHAnsi" w:eastAsiaTheme="minorHAnsi" w:hAnsiTheme="minorHAnsi" w:cstheme="minorBidi"/>
      <w:sz w:val="22"/>
      <w:szCs w:val="22"/>
      <w:lang w:val="cs-CZ" w:eastAsia="en-US"/>
    </w:rPr>
  </w:style>
  <w:style w:type="paragraph" w:styleId="ListParagraph">
    <w:name w:val="List Paragraph"/>
    <w:basedOn w:val="Normal"/>
    <w:uiPriority w:val="34"/>
    <w:qFormat/>
    <w:rsid w:val="00214283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2142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42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1428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14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4283"/>
    <w:rPr>
      <w:b/>
      <w:bCs/>
      <w:lang w:val="cs-CZ"/>
    </w:rPr>
  </w:style>
  <w:style w:type="character" w:styleId="Emphasis">
    <w:name w:val="Emphasis"/>
    <w:basedOn w:val="DefaultParagraphFont"/>
    <w:uiPriority w:val="20"/>
    <w:qFormat/>
    <w:rsid w:val="00214283"/>
    <w:rPr>
      <w:i/>
      <w:iCs/>
    </w:rPr>
  </w:style>
  <w:style w:type="paragraph" w:customStyle="1" w:styleId="LetterSalutation">
    <w:name w:val="LetterSalutation"/>
    <w:basedOn w:val="Normal"/>
    <w:rsid w:val="00214283"/>
    <w:pPr>
      <w:spacing w:before="600" w:after="360"/>
    </w:pPr>
  </w:style>
  <w:style w:type="paragraph" w:customStyle="1" w:styleId="LetterSubject">
    <w:name w:val="LetterSubject"/>
    <w:basedOn w:val="Normal"/>
    <w:rsid w:val="00214283"/>
    <w:pPr>
      <w:spacing w:before="480"/>
      <w:ind w:left="1134" w:hanging="1134"/>
    </w:pPr>
  </w:style>
  <w:style w:type="paragraph" w:customStyle="1" w:styleId="Normal12a">
    <w:name w:val="Normal12a"/>
    <w:basedOn w:val="Normal"/>
    <w:rsid w:val="00214283"/>
    <w:pPr>
      <w:spacing w:after="240"/>
    </w:pPr>
  </w:style>
  <w:style w:type="paragraph" w:customStyle="1" w:styleId="PageHeadingNotTOC">
    <w:name w:val="PageHeadingNotTOC"/>
    <w:basedOn w:val="Normal"/>
    <w:rsid w:val="0021428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21428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1428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1428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14283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21428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1428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21428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cs-CZ" w:eastAsia="en-US"/>
    </w:rPr>
  </w:style>
  <w:style w:type="character" w:customStyle="1" w:styleId="name">
    <w:name w:val="name"/>
    <w:rsid w:val="00214283"/>
  </w:style>
  <w:style w:type="character" w:customStyle="1" w:styleId="Title1">
    <w:name w:val="Title1"/>
    <w:rsid w:val="00214283"/>
  </w:style>
  <w:style w:type="paragraph" w:styleId="Revision">
    <w:name w:val="Revision"/>
    <w:hidden/>
    <w:uiPriority w:val="99"/>
    <w:semiHidden/>
    <w:rsid w:val="008003A7"/>
    <w:rPr>
      <w:sz w:val="24"/>
      <w:lang w:val="cs-CZ"/>
    </w:rPr>
  </w:style>
  <w:style w:type="paragraph" w:customStyle="1" w:styleId="FootnoteTextForceStyle">
    <w:name w:val="Footnote Text ForceStyle"/>
    <w:rsid w:val="0076287C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character" w:customStyle="1" w:styleId="Hyperlink1">
    <w:name w:val="Hyperlink1"/>
    <w:basedOn w:val="DefaultParagraphFont"/>
    <w:uiPriority w:val="99"/>
    <w:rsid w:val="007628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412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2026-01-27T13:39:00Z</dcterms:created>
  <dcterms:modified xsi:type="dcterms:W3CDTF">2026-01-27T13:39:00Z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