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3AD" w14:paraId="1F3FE641" w14:textId="77777777" w:rsidTr="0010095E">
        <w:trPr>
          <w:trHeight w:hRule="exact" w:val="1418"/>
        </w:trPr>
        <w:tc>
          <w:tcPr>
            <w:tcW w:w="6804" w:type="dxa"/>
            <w:shd w:val="clear" w:color="auto" w:fill="auto"/>
            <w:vAlign w:val="center"/>
          </w:tcPr>
          <w:p w14:paraId="020CDA1D" w14:textId="77777777" w:rsidR="00751A4A" w:rsidRPr="000A13AD" w:rsidRDefault="00D21D06" w:rsidP="0010095E">
            <w:pPr>
              <w:pStyle w:val="EPName"/>
            </w:pPr>
            <w:r w:rsidRPr="000A13AD">
              <w:t>Ευρωπαϊκό Κοινοβούλιο</w:t>
            </w:r>
          </w:p>
          <w:p w14:paraId="42183279" w14:textId="77777777" w:rsidR="00751A4A" w:rsidRPr="000A13AD" w:rsidRDefault="005F1B17" w:rsidP="005F1B17">
            <w:pPr>
              <w:pStyle w:val="EPTerm"/>
              <w:rPr>
                <w:rStyle w:val="HideTWBExt"/>
                <w:noProof w:val="0"/>
                <w:vanish w:val="0"/>
                <w:color w:val="auto"/>
              </w:rPr>
            </w:pPr>
            <w:r w:rsidRPr="000A13AD">
              <w:t>2024</w:t>
            </w:r>
            <w:r w:rsidR="00817416" w:rsidRPr="000A13AD">
              <w:t>-202</w:t>
            </w:r>
            <w:r w:rsidRPr="000A13AD">
              <w:t>9</w:t>
            </w:r>
          </w:p>
        </w:tc>
        <w:tc>
          <w:tcPr>
            <w:tcW w:w="2268" w:type="dxa"/>
            <w:shd w:val="clear" w:color="auto" w:fill="auto"/>
          </w:tcPr>
          <w:p w14:paraId="35552A2E" w14:textId="77777777" w:rsidR="00751A4A" w:rsidRPr="000A13AD" w:rsidRDefault="00187494" w:rsidP="0010095E">
            <w:pPr>
              <w:pStyle w:val="EPLogo"/>
            </w:pPr>
            <w:r w:rsidRPr="000A13AD">
              <w:rPr>
                <w:noProof/>
                <w:lang w:eastAsia="ja-JP"/>
              </w:rPr>
              <w:drawing>
                <wp:inline distT="0" distB="0" distL="0" distR="0" wp14:anchorId="744B15CE" wp14:editId="7F907A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10049" w14:textId="77777777" w:rsidR="00D058B8" w:rsidRPr="000A13AD" w:rsidRDefault="00D058B8" w:rsidP="004C5D52">
      <w:pPr>
        <w:pStyle w:val="LineTop"/>
      </w:pPr>
    </w:p>
    <w:p w14:paraId="1724E4F6" w14:textId="77777777" w:rsidR="00680577" w:rsidRPr="000A13AD" w:rsidRDefault="00D21D06" w:rsidP="00680577">
      <w:pPr>
        <w:pStyle w:val="EPBodyTA1"/>
      </w:pPr>
      <w:r w:rsidRPr="000A13AD">
        <w:t>ΚΕΙΜΕΝΑ ΠΟΥ ΕΓΚΡΙΘΗΚΑΝ</w:t>
      </w:r>
    </w:p>
    <w:p w14:paraId="7D706F54" w14:textId="77777777" w:rsidR="00D058B8" w:rsidRPr="000A13AD" w:rsidRDefault="00D058B8" w:rsidP="00D058B8">
      <w:pPr>
        <w:pStyle w:val="LineBottom"/>
      </w:pPr>
    </w:p>
    <w:p w14:paraId="5D6BF209" w14:textId="6CCC29E6" w:rsidR="00D21D06" w:rsidRPr="000A13AD" w:rsidRDefault="00D21D06" w:rsidP="00D21D06">
      <w:pPr>
        <w:pStyle w:val="ATHeading1"/>
      </w:pPr>
      <w:bookmarkStart w:id="0" w:name="TANumber"/>
      <w:r w:rsidRPr="000A13AD">
        <w:t>P10_TA(2025)0</w:t>
      </w:r>
      <w:r w:rsidR="000A13AD" w:rsidRPr="000A13AD">
        <w:t>28</w:t>
      </w:r>
      <w:r w:rsidRPr="000A13AD">
        <w:t>0</w:t>
      </w:r>
      <w:bookmarkEnd w:id="0"/>
    </w:p>
    <w:p w14:paraId="11311B50" w14:textId="438F8799" w:rsidR="00D21D06" w:rsidRPr="000A13AD" w:rsidRDefault="00C15C22" w:rsidP="00C15C22">
      <w:pPr>
        <w:pStyle w:val="ATHeading2"/>
      </w:pPr>
      <w:bookmarkStart w:id="1" w:name="title"/>
      <w:r w:rsidRPr="000A13AD">
        <w:t>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ενίσχυση της στήριξης της Ευρωπόλ στην πρόληψη και την καταπολέμηση εγκλημάτων αυτής της μορφής</w:t>
      </w:r>
      <w:bookmarkEnd w:id="1"/>
    </w:p>
    <w:p w14:paraId="23F18FF3" w14:textId="77777777" w:rsidR="00D21D06" w:rsidRPr="000A13AD" w:rsidRDefault="00D21D06" w:rsidP="00D21D06">
      <w:pPr>
        <w:rPr>
          <w:i/>
          <w:vanish/>
        </w:rPr>
      </w:pPr>
      <w:r w:rsidRPr="000A13AD">
        <w:rPr>
          <w:i/>
        </w:rPr>
        <w:fldChar w:fldCharType="begin"/>
      </w:r>
      <w:r w:rsidRPr="000A13AD">
        <w:rPr>
          <w:i/>
        </w:rPr>
        <w:instrText xml:space="preserve"> TC"(</w:instrText>
      </w:r>
      <w:bookmarkStart w:id="2" w:name="DocNumber"/>
      <w:r w:rsidRPr="000A13AD">
        <w:rPr>
          <w:i/>
        </w:rPr>
        <w:instrText>A10-0109/2025</w:instrText>
      </w:r>
      <w:bookmarkEnd w:id="2"/>
      <w:r w:rsidRPr="000A13AD">
        <w:rPr>
          <w:i/>
        </w:rPr>
        <w:instrText xml:space="preserve"> - Εισηγητής: Jeroen Lenaers)"\l3 \n&gt; \* MERGEFORMAT </w:instrText>
      </w:r>
      <w:r w:rsidRPr="000A13AD">
        <w:rPr>
          <w:i/>
        </w:rPr>
        <w:fldChar w:fldCharType="end"/>
      </w:r>
    </w:p>
    <w:p w14:paraId="052C267C" w14:textId="77777777" w:rsidR="00D21D06" w:rsidRPr="000A13AD" w:rsidRDefault="00D21D06" w:rsidP="00D21D06">
      <w:pPr>
        <w:rPr>
          <w:vanish/>
        </w:rPr>
      </w:pPr>
      <w:bookmarkStart w:id="3" w:name="Commission"/>
      <w:r w:rsidRPr="000A13AD">
        <w:rPr>
          <w:vanish/>
        </w:rPr>
        <w:t>Επιτροπή Πολιτικών Ελευθεριών, Δικαιοσύνης και Εσωτερικών Υποθέσεων</w:t>
      </w:r>
      <w:bookmarkEnd w:id="3"/>
    </w:p>
    <w:p w14:paraId="09CD2849" w14:textId="77777777" w:rsidR="00D21D06" w:rsidRPr="000A13AD" w:rsidRDefault="00D21D06" w:rsidP="00D21D06">
      <w:pPr>
        <w:rPr>
          <w:vanish/>
        </w:rPr>
      </w:pPr>
      <w:bookmarkStart w:id="4" w:name="PE"/>
      <w:r w:rsidRPr="000A13AD">
        <w:rPr>
          <w:vanish/>
        </w:rPr>
        <w:t>PE768.042</w:t>
      </w:r>
      <w:bookmarkEnd w:id="4"/>
    </w:p>
    <w:p w14:paraId="1E8F25B4" w14:textId="0CB416AB" w:rsidR="00D21D06" w:rsidRPr="000A13AD" w:rsidRDefault="00D21D06" w:rsidP="00D21D06">
      <w:pPr>
        <w:pStyle w:val="ATHeading3"/>
      </w:pPr>
      <w:bookmarkStart w:id="5" w:name="Sujet"/>
      <w:r w:rsidRPr="000A13AD">
        <w:t xml:space="preserve">Νομοθετικό ψήφισμα του Ευρωπαϊκού Κοινοβουλίου </w:t>
      </w:r>
      <w:r w:rsidR="005D0E3D" w:rsidRPr="000A13AD">
        <w:t xml:space="preserve">της 25ης Νοεμβρίου 2025 </w:t>
      </w:r>
      <w:r w:rsidRPr="000A13AD">
        <w:t>σχετικά με την πρόταση κανονισμού του Ευρωπαϊκού Κοινοβουλίου και του Συμβουλίου 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w:t>
      </w:r>
      <w:r w:rsidR="00B66962" w:rsidRPr="000A13AD">
        <w:t> </w:t>
      </w:r>
      <w:r w:rsidRPr="000A13AD">
        <w:t>2016/794</w:t>
      </w:r>
      <w:bookmarkEnd w:id="5"/>
      <w:r w:rsidRPr="000A13AD">
        <w:t xml:space="preserve"> </w:t>
      </w:r>
      <w:bookmarkStart w:id="6" w:name="References"/>
      <w:r w:rsidRPr="000A13AD">
        <w:t>(COM(2023)0754 – C9-0431/2023 – 2023/0438(COD))</w:t>
      </w:r>
      <w:bookmarkEnd w:id="6"/>
    </w:p>
    <w:p w14:paraId="63AEBF7C" w14:textId="77777777" w:rsidR="005D0E3D" w:rsidRPr="000A13AD" w:rsidRDefault="005D0E3D" w:rsidP="004E4D72">
      <w:pPr>
        <w:pStyle w:val="NormalBold"/>
      </w:pPr>
    </w:p>
    <w:p w14:paraId="50942D37" w14:textId="124106CE" w:rsidR="004E4D72" w:rsidRPr="000A13AD" w:rsidRDefault="004E4D72" w:rsidP="004E4D72">
      <w:pPr>
        <w:pStyle w:val="NormalBold"/>
      </w:pPr>
      <w:r w:rsidRPr="000A13AD">
        <w:t>(Συνήθης νομοθετική διαδικασία: πρώτη ανάγνωση)</w:t>
      </w:r>
    </w:p>
    <w:p w14:paraId="5F9775B0" w14:textId="77777777" w:rsidR="004E4D72" w:rsidRPr="000A13AD" w:rsidRDefault="004E4D72" w:rsidP="004E4D72">
      <w:pPr>
        <w:pStyle w:val="EPComma"/>
      </w:pPr>
      <w:r w:rsidRPr="000A13AD">
        <w:rPr>
          <w:i/>
        </w:rPr>
        <w:t>Το Ευρωπαϊκό Κοινοβούλιο</w:t>
      </w:r>
      <w:r w:rsidRPr="000A13AD">
        <w:t>,</w:t>
      </w:r>
    </w:p>
    <w:p w14:paraId="508AD18E" w14:textId="77777777" w:rsidR="004E4D72" w:rsidRPr="000A13AD" w:rsidRDefault="004E4D72" w:rsidP="00934048">
      <w:pPr>
        <w:pStyle w:val="NormalHanging12a"/>
        <w:widowControl/>
      </w:pPr>
      <w:r w:rsidRPr="000A13AD">
        <w:t>–</w:t>
      </w:r>
      <w:r w:rsidRPr="000A13AD">
        <w:tab/>
        <w:t>έχοντας υπόψη την πρόταση της Επιτροπής προς το Κοινοβούλιο και το Συμβούλιο (COM(2023)0754),</w:t>
      </w:r>
    </w:p>
    <w:p w14:paraId="7FB84305" w14:textId="0D0EB9A4" w:rsidR="00934048" w:rsidRPr="000A13AD" w:rsidRDefault="004E4D72" w:rsidP="00934048">
      <w:pPr>
        <w:pStyle w:val="NormalHanging12a"/>
        <w:widowControl/>
      </w:pPr>
      <w:r w:rsidRPr="000A13AD">
        <w:t>–</w:t>
      </w:r>
      <w:r w:rsidRPr="000A13AD">
        <w:tab/>
        <w:t xml:space="preserve">έχοντας υπόψη το άρθρο 294 παράγραφος 2 και το άρθρο 85 παράγραφος 1, το άρθρο 87 παράγραφος 2 και το άρθρο 88 παράγραφος 2 της Συνθήκης για τη λειτουργία της Ευρωπαϊκής Ένωσης, σύμφωνα με τα οποία του υποβλήθηκε η πρόταση από την Επιτροπή </w:t>
      </w:r>
      <w:r w:rsidR="00934048" w:rsidRPr="000A13AD">
        <w:t>(C9-0431/2023),</w:t>
      </w:r>
    </w:p>
    <w:p w14:paraId="31E70542" w14:textId="77777777" w:rsidR="00934048" w:rsidRPr="000A13AD" w:rsidRDefault="00934048" w:rsidP="00934048">
      <w:pPr>
        <w:pStyle w:val="NormalHanging12a"/>
        <w:widowControl/>
      </w:pPr>
      <w:r w:rsidRPr="000A13AD">
        <w:t>–</w:t>
      </w:r>
      <w:r w:rsidRPr="000A13AD">
        <w:tab/>
        <w:t>έχοντας υπόψη τη γνωμοδότηση της Επιτροπής Νομικών Θεμάτων επί της προτεινόμενης νομικής βάσης,</w:t>
      </w:r>
    </w:p>
    <w:p w14:paraId="2FBCDCE2" w14:textId="313B99CB" w:rsidR="004E4D72" w:rsidRPr="000A13AD" w:rsidRDefault="004E4D72" w:rsidP="00934048">
      <w:pPr>
        <w:pStyle w:val="NormalHanging12a"/>
        <w:widowControl/>
      </w:pPr>
      <w:r w:rsidRPr="000A13AD">
        <w:t>–</w:t>
      </w:r>
      <w:r w:rsidRPr="000A13AD">
        <w:tab/>
        <w:t xml:space="preserve">έχοντας υπόψη το άρθρο 294 παράγραφος 3 </w:t>
      </w:r>
      <w:r w:rsidR="00934048" w:rsidRPr="000A13AD">
        <w:t xml:space="preserve">και το άρθρο 88 παράγραφος 2 </w:t>
      </w:r>
      <w:r w:rsidRPr="000A13AD">
        <w:t>της Συνθήκης για τη λειτουργία της Ευρωπαϊκής Ένωσης,</w:t>
      </w:r>
    </w:p>
    <w:p w14:paraId="7B729733" w14:textId="77777777" w:rsidR="004E4D72" w:rsidRPr="000A13AD" w:rsidRDefault="004E4D72" w:rsidP="005D0E3D">
      <w:pPr>
        <w:pStyle w:val="NormalHanging12a"/>
        <w:widowControl/>
      </w:pPr>
      <w:r w:rsidRPr="000A13AD">
        <w:t>–</w:t>
      </w:r>
      <w:r w:rsidRPr="000A13AD">
        <w:tab/>
        <w:t>έχοντας υπόψη τη δημοσιονομική αξιολόγηση που εξέδωσε η Επιτροπή Προϋπολογισμών,</w:t>
      </w:r>
    </w:p>
    <w:p w14:paraId="761F7C34" w14:textId="77777777" w:rsidR="004E4D72" w:rsidRPr="000A13AD" w:rsidRDefault="004E4D72" w:rsidP="005D0E3D">
      <w:pPr>
        <w:pStyle w:val="NormalHanging12a"/>
        <w:widowControl/>
      </w:pPr>
      <w:r w:rsidRPr="000A13AD">
        <w:t>–</w:t>
      </w:r>
      <w:r w:rsidRPr="000A13AD">
        <w:tab/>
        <w:t>έχοντας υπόψη την αιτιολογημένη γνώμη που υποβλήθηκε από το Κοινοβούλιο του Βασιλείου της Σουηδίας στο πλαίσιο του πρωτοκόλλου αριθ. 2 σχετικά με την εφαρμογή των αρχών της επικουρικότητας και της αναλογικότητας, με οποία υποστηρίζεται ότι το σχέδιο νομοθετικής πράξης δεν συνάδει προς την αρχή της επικουρικότητας,</w:t>
      </w:r>
    </w:p>
    <w:p w14:paraId="30ECE0AF" w14:textId="77777777" w:rsidR="004E4D72" w:rsidRPr="000A13AD" w:rsidRDefault="004E4D72" w:rsidP="005D0E3D">
      <w:pPr>
        <w:pStyle w:val="NormalHanging12a"/>
        <w:widowControl/>
      </w:pPr>
      <w:r w:rsidRPr="000A13AD">
        <w:lastRenderedPageBreak/>
        <w:t>–</w:t>
      </w:r>
      <w:r w:rsidRPr="000A13AD">
        <w:tab/>
        <w:t>έχοντας υπόψη τη γνωμοδότηση της Ευρωπαϊκής Οικονομικής και Κοινωνικής Επιτροπής της 10ης Ιουλίου 2024</w:t>
      </w:r>
      <w:r w:rsidRPr="000A13AD">
        <w:rPr>
          <w:rStyle w:val="FootnoteReference"/>
        </w:rPr>
        <w:footnoteReference w:id="1"/>
      </w:r>
      <w:r w:rsidRPr="000A13AD">
        <w:t>,</w:t>
      </w:r>
    </w:p>
    <w:p w14:paraId="6A6542FF" w14:textId="126964D2" w:rsidR="00C15C22" w:rsidRPr="000A13AD" w:rsidRDefault="00C15C22" w:rsidP="005D0E3D">
      <w:pPr>
        <w:pStyle w:val="NormalHanging12a"/>
        <w:widowControl/>
      </w:pPr>
      <w:r w:rsidRPr="000A13AD">
        <w:t>–</w:t>
      </w:r>
      <w:r w:rsidRPr="000A13AD">
        <w:tab/>
        <w:t>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 με επιστολή της 8ης Οκτωβρίου 2025, να εγκρίνει τη θέση του Κοινοβουλίου, σύμφωνα με το άρθρο 294 παράγραφος 4 της Συνθήκης για τη λειτουργία της Ευρωπαϊκής Ένωσης,</w:t>
      </w:r>
    </w:p>
    <w:p w14:paraId="0A7474EA" w14:textId="4F609EBF" w:rsidR="004E4D72" w:rsidRPr="000A13AD" w:rsidRDefault="004E4D72" w:rsidP="005D0E3D">
      <w:pPr>
        <w:pStyle w:val="NormalHanging12a"/>
        <w:widowControl/>
      </w:pPr>
      <w:r w:rsidRPr="000A13AD">
        <w:t>–</w:t>
      </w:r>
      <w:r w:rsidRPr="000A13AD">
        <w:tab/>
        <w:t>έχοντας υπόψη τα άρθρα 60</w:t>
      </w:r>
      <w:r w:rsidR="00C15C22" w:rsidRPr="000A13AD">
        <w:t>, 41</w:t>
      </w:r>
      <w:r w:rsidRPr="000A13AD">
        <w:t xml:space="preserve"> και 58 του Κανονισμού του,</w:t>
      </w:r>
    </w:p>
    <w:p w14:paraId="30B5F898" w14:textId="77777777" w:rsidR="004E4D72" w:rsidRPr="000A13AD" w:rsidRDefault="004E4D72" w:rsidP="005D0E3D">
      <w:pPr>
        <w:pStyle w:val="NormalHanging12a"/>
        <w:widowControl/>
      </w:pPr>
      <w:r w:rsidRPr="000A13AD">
        <w:t>–</w:t>
      </w:r>
      <w:r w:rsidRPr="000A13AD">
        <w:tab/>
        <w:t>έχοντας υπόψη την έκθεση της Επιτροπής Πολιτικών Ελευθεριών, Δικαιοσύνης και Εσωτερικών Υποθέσεων (A10-0109/2025),</w:t>
      </w:r>
    </w:p>
    <w:p w14:paraId="500EB2EA" w14:textId="77777777" w:rsidR="004E4D72" w:rsidRPr="000A13AD" w:rsidRDefault="004E4D72" w:rsidP="005D0E3D">
      <w:pPr>
        <w:pStyle w:val="NormalHanging12a"/>
        <w:widowControl/>
      </w:pPr>
      <w:r w:rsidRPr="000A13AD">
        <w:t>1.</w:t>
      </w:r>
      <w:r w:rsidRPr="000A13AD">
        <w:tab/>
        <w:t>εγκρίνει τη θέση του σε πρώτη ανάγνωση όπως παρατίθεται κατωτέρω·</w:t>
      </w:r>
    </w:p>
    <w:p w14:paraId="5EF290B9" w14:textId="77777777" w:rsidR="004E4D72" w:rsidRPr="000A13AD" w:rsidRDefault="004E4D72" w:rsidP="005D0E3D">
      <w:pPr>
        <w:pStyle w:val="NormalHanging12a"/>
        <w:widowControl/>
      </w:pPr>
      <w:r w:rsidRPr="000A13AD">
        <w:t>2.</w:t>
      </w:r>
      <w:r w:rsidRPr="000A13AD">
        <w:tab/>
        <w:t xml:space="preserve">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 </w:t>
      </w:r>
    </w:p>
    <w:p w14:paraId="1AA7019F" w14:textId="77777777" w:rsidR="004E4D72" w:rsidRPr="000A13AD" w:rsidRDefault="004E4D72" w:rsidP="005D0E3D">
      <w:pPr>
        <w:pStyle w:val="NormalHanging12a"/>
        <w:widowControl/>
      </w:pPr>
      <w:r w:rsidRPr="000A13AD">
        <w:t>3.</w:t>
      </w:r>
      <w:r w:rsidRPr="000A13AD">
        <w:tab/>
        <w:t>αναθέτει στην Πρόεδρό του να διαβιβάσει τη θέση του Κοινοβουλίου στο Συμβούλιο, στην Επιτροπή και στα εθνικά κοινοβούλια.</w:t>
      </w:r>
    </w:p>
    <w:p w14:paraId="6383FAAB" w14:textId="77777777" w:rsidR="00B66962" w:rsidRPr="000A13AD" w:rsidRDefault="00B66962" w:rsidP="005D0E3D">
      <w:pPr>
        <w:widowControl/>
        <w:spacing w:after="240"/>
        <w:ind w:left="567" w:hanging="567"/>
        <w:sectPr w:rsidR="00B66962" w:rsidRPr="000A13AD" w:rsidSect="00223E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F78CB2E" w14:textId="01BA7FA4" w:rsidR="00B66962" w:rsidRPr="000A13AD" w:rsidRDefault="00B66962" w:rsidP="00B6696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sidRPr="000A13AD">
        <w:rPr>
          <w:b/>
        </w:rPr>
        <w:lastRenderedPageBreak/>
        <w:t>P10_TC1-COD(2023)0438</w:t>
      </w:r>
    </w:p>
    <w:p w14:paraId="75D0E72F" w14:textId="4A0B7048" w:rsidR="00B66962" w:rsidRPr="00953214" w:rsidRDefault="00B66962" w:rsidP="00B66962">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szCs w:val="24"/>
          <w:lang w:eastAsia="en-US"/>
        </w:rPr>
      </w:pPr>
      <w:r w:rsidRPr="000A13AD">
        <w:rPr>
          <w:b/>
        </w:rPr>
        <w:t xml:space="preserve">Θέση του Ευρωπαϊκού Κοινοβουλίου που καθορίστηκε σε πρώτη ανάγνωση στις 25 Νοεμβρίου 2025 εν όψει της έγκρισης κανονισμού (ΕΕ) 2025/... του Ευρωπαϊκού Κοινοβουλίου και του Συμβουλίου </w:t>
      </w:r>
      <w:r w:rsidRPr="00953214">
        <w:rPr>
          <w:b/>
          <w:szCs w:val="24"/>
          <w:lang w:eastAsia="en-US"/>
        </w:rPr>
        <w:t>για την τροποποίηση του κανονισμού (ΕΕ) 2016/794 όσον αφορά την ενίσχυση της στήριξης της Ευρωπόλ και την ενίσχυση της αστυνομικής συνεργασίας για την πρόληψη και την καταπολέμηση της παράνομης διακίνησης μεταναστών και της εμπορίας ανθρώπων</w:t>
      </w:r>
    </w:p>
    <w:p w14:paraId="623AE889" w14:textId="5A6F0D65" w:rsidR="00953214" w:rsidRDefault="00953214" w:rsidP="00953214">
      <w:pPr>
        <w:rPr>
          <w:i/>
        </w:rPr>
      </w:pPr>
      <w:bookmarkStart w:id="7" w:name="_Hlk211942760"/>
      <w:r w:rsidRPr="007B7B26">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rPr>
        <w:t>Ε</w:t>
      </w:r>
      <w:r w:rsidRPr="007B7B26">
        <w:rPr>
          <w:i/>
        </w:rPr>
        <w:t xml:space="preserve">) </w:t>
      </w:r>
      <w:r>
        <w:rPr>
          <w:i/>
        </w:rPr>
        <w:t>202</w:t>
      </w:r>
      <w:r w:rsidRPr="003515F8">
        <w:rPr>
          <w:i/>
        </w:rPr>
        <w:t>5</w:t>
      </w:r>
      <w:r>
        <w:rPr>
          <w:i/>
        </w:rPr>
        <w:t>/</w:t>
      </w:r>
      <w:r w:rsidRPr="00953214">
        <w:rPr>
          <w:i/>
        </w:rPr>
        <w:t>2611</w:t>
      </w:r>
      <w:r>
        <w:rPr>
          <w:i/>
        </w:rPr>
        <w:t>.</w:t>
      </w:r>
      <w:r w:rsidRPr="007B7B26">
        <w:rPr>
          <w:i/>
        </w:rPr>
        <w:t>)</w:t>
      </w:r>
    </w:p>
    <w:bookmarkEnd w:id="7"/>
    <w:p w14:paraId="492A87D6" w14:textId="6E3AD644" w:rsidR="00B66962" w:rsidRPr="000A13AD" w:rsidRDefault="00B66962" w:rsidP="00953214">
      <w:pPr>
        <w:keepNext/>
        <w:spacing w:before="600" w:after="120" w:line="360" w:lineRule="auto"/>
        <w:rPr>
          <w:i/>
          <w:szCs w:val="24"/>
          <w:lang w:eastAsia="en-US"/>
        </w:rPr>
      </w:pPr>
    </w:p>
    <w:sectPr w:rsidR="00B66962" w:rsidRPr="000A13AD" w:rsidSect="00223E0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18AEC" w14:textId="77777777" w:rsidR="00D21D06" w:rsidRPr="00223E0C" w:rsidRDefault="00D21D06">
      <w:r w:rsidRPr="00223E0C">
        <w:separator/>
      </w:r>
    </w:p>
  </w:endnote>
  <w:endnote w:type="continuationSeparator" w:id="0">
    <w:p w14:paraId="03CC06B5" w14:textId="77777777" w:rsidR="00D21D06" w:rsidRPr="00223E0C" w:rsidRDefault="00D21D06">
      <w:r w:rsidRPr="00223E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343F5" w14:textId="77777777" w:rsidR="00064002" w:rsidRPr="00223E0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63C41" w14:textId="77777777" w:rsidR="00064002" w:rsidRPr="00223E0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57F27" w14:textId="77777777" w:rsidR="00064002" w:rsidRPr="00223E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83F6A" w14:textId="77777777" w:rsidR="00D21D06" w:rsidRPr="00223E0C" w:rsidRDefault="00D21D06">
      <w:r w:rsidRPr="00223E0C">
        <w:separator/>
      </w:r>
    </w:p>
  </w:footnote>
  <w:footnote w:type="continuationSeparator" w:id="0">
    <w:p w14:paraId="3E604996" w14:textId="77777777" w:rsidR="00D21D06" w:rsidRPr="00223E0C" w:rsidRDefault="00D21D06">
      <w:r w:rsidRPr="00223E0C">
        <w:continuationSeparator/>
      </w:r>
    </w:p>
  </w:footnote>
  <w:footnote w:id="1">
    <w:p w14:paraId="3DB7702E" w14:textId="0B614CE6" w:rsidR="004E4D72" w:rsidRPr="00223E0C" w:rsidRDefault="004E4D72" w:rsidP="00B66962">
      <w:pPr>
        <w:pStyle w:val="FootnoteText"/>
        <w:spacing w:line="240" w:lineRule="auto"/>
        <w:ind w:left="709" w:hanging="709"/>
        <w:rPr>
          <w:sz w:val="24"/>
          <w:lang w:val="el-GR"/>
        </w:rPr>
      </w:pPr>
      <w:r w:rsidRPr="00223E0C">
        <w:rPr>
          <w:rStyle w:val="FootnoteReference"/>
          <w:sz w:val="24"/>
          <w:lang w:val="el-GR"/>
        </w:rPr>
        <w:footnoteRef/>
      </w:r>
      <w:r w:rsidR="00223E0C" w:rsidRPr="00223E0C">
        <w:rPr>
          <w:color w:val="333333"/>
          <w:sz w:val="24"/>
          <w:shd w:val="clear" w:color="auto" w:fill="FFFFFF"/>
          <w:lang w:val="el-GR"/>
        </w:rPr>
        <w:t xml:space="preserve"> </w:t>
      </w:r>
      <w:r w:rsidR="00223E0C" w:rsidRPr="00223E0C">
        <w:rPr>
          <w:color w:val="333333"/>
          <w:sz w:val="24"/>
          <w:shd w:val="clear" w:color="auto" w:fill="FFFFFF"/>
          <w:lang w:val="el-GR"/>
        </w:rPr>
        <w:tab/>
      </w:r>
      <w:r w:rsidRPr="00223E0C">
        <w:rPr>
          <w:color w:val="333333"/>
          <w:sz w:val="24"/>
          <w:shd w:val="clear" w:color="auto" w:fill="FFFFFF"/>
          <w:lang w:val="el-GR"/>
        </w:rPr>
        <w:t>ΕΕ C, C/2024/6024, 23.10.2024, ELI: </w:t>
      </w:r>
      <w:hyperlink r:id="rId1" w:tgtFrame="_blank" w:tooltip="Παρέχει πρόσβαση στο έγγραφο μέσω του URI του ELI." w:history="1">
        <w:r w:rsidRPr="00223E0C">
          <w:rPr>
            <w:color w:val="337AB7"/>
            <w:sz w:val="24"/>
            <w:u w:val="single"/>
            <w:lang w:val="el-GR"/>
          </w:rPr>
          <w:t>http://data.europa.eu/eli/C/2024/6024/oj</w:t>
        </w:r>
      </w:hyperlink>
      <w:r w:rsidRPr="00223E0C">
        <w:rPr>
          <w:color w:val="333333"/>
          <w:sz w:val="24"/>
          <w:shd w:val="clear" w:color="auto" w:fill="FFFFFF"/>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7AF07" w14:textId="77777777" w:rsidR="00064002" w:rsidRPr="00223E0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4BBC2" w14:textId="77777777" w:rsidR="00064002" w:rsidRPr="00223E0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70ABD" w14:textId="77777777" w:rsidR="00064002" w:rsidRPr="00223E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FCB5BDD"/>
    <w:multiLevelType w:val="hybridMultilevel"/>
    <w:tmpl w:val="D9C29980"/>
    <w:lvl w:ilvl="0" w:tplc="AC2E0BB2">
      <w:start w:val="1"/>
      <w:numFmt w:val="bullet"/>
      <w:lvlText w:val=""/>
      <w:lvlJc w:val="left"/>
      <w:pPr>
        <w:ind w:left="720" w:hanging="360"/>
      </w:pPr>
      <w:rPr>
        <w:rFonts w:ascii="Symbol" w:hAnsi="Symbol" w:hint="default"/>
      </w:rPr>
    </w:lvl>
    <w:lvl w:ilvl="1" w:tplc="1638BEA8">
      <w:start w:val="1"/>
      <w:numFmt w:val="bullet"/>
      <w:lvlText w:val="o"/>
      <w:lvlJc w:val="left"/>
      <w:pPr>
        <w:ind w:left="1440" w:hanging="360"/>
      </w:pPr>
      <w:rPr>
        <w:rFonts w:ascii="Courier New" w:hAnsi="Courier New" w:cs="Courier New" w:hint="default"/>
      </w:rPr>
    </w:lvl>
    <w:lvl w:ilvl="2" w:tplc="C2F0FD8C">
      <w:start w:val="1"/>
      <w:numFmt w:val="bullet"/>
      <w:lvlText w:val=""/>
      <w:lvlJc w:val="left"/>
      <w:pPr>
        <w:ind w:left="2160" w:hanging="360"/>
      </w:pPr>
      <w:rPr>
        <w:rFonts w:ascii="Wingdings" w:hAnsi="Wingdings" w:hint="default"/>
      </w:rPr>
    </w:lvl>
    <w:lvl w:ilvl="3" w:tplc="A85C4672">
      <w:start w:val="1"/>
      <w:numFmt w:val="bullet"/>
      <w:lvlText w:val=""/>
      <w:lvlJc w:val="left"/>
      <w:pPr>
        <w:ind w:left="2880" w:hanging="360"/>
      </w:pPr>
      <w:rPr>
        <w:rFonts w:ascii="Symbol" w:hAnsi="Symbol" w:hint="default"/>
      </w:rPr>
    </w:lvl>
    <w:lvl w:ilvl="4" w:tplc="F196D20C">
      <w:start w:val="1"/>
      <w:numFmt w:val="bullet"/>
      <w:lvlText w:val="o"/>
      <w:lvlJc w:val="left"/>
      <w:pPr>
        <w:ind w:left="3600" w:hanging="360"/>
      </w:pPr>
      <w:rPr>
        <w:rFonts w:ascii="Courier New" w:hAnsi="Courier New" w:cs="Courier New" w:hint="default"/>
      </w:rPr>
    </w:lvl>
    <w:lvl w:ilvl="5" w:tplc="A6FA31B0">
      <w:start w:val="1"/>
      <w:numFmt w:val="bullet"/>
      <w:lvlText w:val=""/>
      <w:lvlJc w:val="left"/>
      <w:pPr>
        <w:ind w:left="4320" w:hanging="360"/>
      </w:pPr>
      <w:rPr>
        <w:rFonts w:ascii="Wingdings" w:hAnsi="Wingdings" w:hint="default"/>
      </w:rPr>
    </w:lvl>
    <w:lvl w:ilvl="6" w:tplc="AFAE3F02">
      <w:start w:val="1"/>
      <w:numFmt w:val="bullet"/>
      <w:lvlText w:val=""/>
      <w:lvlJc w:val="left"/>
      <w:pPr>
        <w:ind w:left="5040" w:hanging="360"/>
      </w:pPr>
      <w:rPr>
        <w:rFonts w:ascii="Symbol" w:hAnsi="Symbol" w:hint="default"/>
      </w:rPr>
    </w:lvl>
    <w:lvl w:ilvl="7" w:tplc="BC66416A">
      <w:start w:val="1"/>
      <w:numFmt w:val="bullet"/>
      <w:lvlText w:val="o"/>
      <w:lvlJc w:val="left"/>
      <w:pPr>
        <w:ind w:left="5760" w:hanging="360"/>
      </w:pPr>
      <w:rPr>
        <w:rFonts w:ascii="Courier New" w:hAnsi="Courier New" w:cs="Courier New" w:hint="default"/>
      </w:rPr>
    </w:lvl>
    <w:lvl w:ilvl="8" w:tplc="EB301E1A">
      <w:start w:val="1"/>
      <w:numFmt w:val="bullet"/>
      <w:lvlText w:val=""/>
      <w:lvlJc w:val="left"/>
      <w:pPr>
        <w:ind w:left="6480" w:hanging="360"/>
      </w:pPr>
      <w:rPr>
        <w:rFonts w:ascii="Wingdings" w:hAnsi="Wingdings" w:hint="default"/>
      </w:rPr>
    </w:lvl>
  </w:abstractNum>
  <w:abstractNum w:abstractNumId="12" w15:restartNumberingAfterBreak="0">
    <w:nsid w:val="27F47A1A"/>
    <w:multiLevelType w:val="hybridMultilevel"/>
    <w:tmpl w:val="07908532"/>
    <w:lvl w:ilvl="0" w:tplc="DC80AECC">
      <w:start w:val="1"/>
      <w:numFmt w:val="bullet"/>
      <w:lvlText w:val=""/>
      <w:lvlJc w:val="left"/>
      <w:pPr>
        <w:ind w:left="720" w:hanging="360"/>
      </w:pPr>
      <w:rPr>
        <w:rFonts w:ascii="Symbol" w:hAnsi="Symbol" w:hint="default"/>
      </w:rPr>
    </w:lvl>
    <w:lvl w:ilvl="1" w:tplc="6286445C">
      <w:start w:val="1"/>
      <w:numFmt w:val="bullet"/>
      <w:lvlText w:val="o"/>
      <w:lvlJc w:val="left"/>
      <w:pPr>
        <w:ind w:left="1440" w:hanging="360"/>
      </w:pPr>
      <w:rPr>
        <w:rFonts w:ascii="Courier New" w:hAnsi="Courier New" w:cs="Courier New" w:hint="default"/>
      </w:rPr>
    </w:lvl>
    <w:lvl w:ilvl="2" w:tplc="D4BA8628">
      <w:start w:val="1"/>
      <w:numFmt w:val="bullet"/>
      <w:lvlText w:val=""/>
      <w:lvlJc w:val="left"/>
      <w:pPr>
        <w:ind w:left="2160" w:hanging="360"/>
      </w:pPr>
      <w:rPr>
        <w:rFonts w:ascii="Wingdings" w:hAnsi="Wingdings" w:hint="default"/>
      </w:rPr>
    </w:lvl>
    <w:lvl w:ilvl="3" w:tplc="3E1AC89C">
      <w:start w:val="1"/>
      <w:numFmt w:val="bullet"/>
      <w:lvlText w:val=""/>
      <w:lvlJc w:val="left"/>
      <w:pPr>
        <w:ind w:left="2880" w:hanging="360"/>
      </w:pPr>
      <w:rPr>
        <w:rFonts w:ascii="Symbol" w:hAnsi="Symbol" w:hint="default"/>
      </w:rPr>
    </w:lvl>
    <w:lvl w:ilvl="4" w:tplc="8DDC9F30">
      <w:start w:val="1"/>
      <w:numFmt w:val="bullet"/>
      <w:lvlText w:val="o"/>
      <w:lvlJc w:val="left"/>
      <w:pPr>
        <w:ind w:left="3600" w:hanging="360"/>
      </w:pPr>
      <w:rPr>
        <w:rFonts w:ascii="Courier New" w:hAnsi="Courier New" w:cs="Courier New" w:hint="default"/>
      </w:rPr>
    </w:lvl>
    <w:lvl w:ilvl="5" w:tplc="7ED41A36">
      <w:start w:val="1"/>
      <w:numFmt w:val="bullet"/>
      <w:lvlText w:val=""/>
      <w:lvlJc w:val="left"/>
      <w:pPr>
        <w:ind w:left="4320" w:hanging="360"/>
      </w:pPr>
      <w:rPr>
        <w:rFonts w:ascii="Wingdings" w:hAnsi="Wingdings" w:hint="default"/>
      </w:rPr>
    </w:lvl>
    <w:lvl w:ilvl="6" w:tplc="ED5EE874">
      <w:start w:val="1"/>
      <w:numFmt w:val="bullet"/>
      <w:lvlText w:val=""/>
      <w:lvlJc w:val="left"/>
      <w:pPr>
        <w:ind w:left="5040" w:hanging="360"/>
      </w:pPr>
      <w:rPr>
        <w:rFonts w:ascii="Symbol" w:hAnsi="Symbol" w:hint="default"/>
      </w:rPr>
    </w:lvl>
    <w:lvl w:ilvl="7" w:tplc="3A0E7C3E">
      <w:start w:val="1"/>
      <w:numFmt w:val="bullet"/>
      <w:lvlText w:val="o"/>
      <w:lvlJc w:val="left"/>
      <w:pPr>
        <w:ind w:left="5760" w:hanging="360"/>
      </w:pPr>
      <w:rPr>
        <w:rFonts w:ascii="Courier New" w:hAnsi="Courier New" w:cs="Courier New" w:hint="default"/>
      </w:rPr>
    </w:lvl>
    <w:lvl w:ilvl="8" w:tplc="D6726F94">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944571E"/>
    <w:multiLevelType w:val="hybridMultilevel"/>
    <w:tmpl w:val="09F8BC3C"/>
    <w:lvl w:ilvl="0" w:tplc="E46A4FD8">
      <w:start w:val="1"/>
      <w:numFmt w:val="bullet"/>
      <w:lvlText w:val="o"/>
      <w:lvlJc w:val="left"/>
      <w:pPr>
        <w:ind w:left="2160" w:hanging="360"/>
      </w:pPr>
      <w:rPr>
        <w:rFonts w:ascii="Courier New" w:hAnsi="Courier New" w:cs="Courier New" w:hint="default"/>
      </w:rPr>
    </w:lvl>
    <w:lvl w:ilvl="1" w:tplc="A64EB234">
      <w:start w:val="1"/>
      <w:numFmt w:val="bullet"/>
      <w:lvlText w:val="o"/>
      <w:lvlJc w:val="left"/>
      <w:pPr>
        <w:ind w:left="2880" w:hanging="360"/>
      </w:pPr>
      <w:rPr>
        <w:rFonts w:ascii="Courier New" w:hAnsi="Courier New" w:cs="Courier New" w:hint="default"/>
      </w:rPr>
    </w:lvl>
    <w:lvl w:ilvl="2" w:tplc="26D892D4">
      <w:start w:val="1"/>
      <w:numFmt w:val="bullet"/>
      <w:lvlText w:val=""/>
      <w:lvlJc w:val="left"/>
      <w:pPr>
        <w:ind w:left="3600" w:hanging="360"/>
      </w:pPr>
      <w:rPr>
        <w:rFonts w:ascii="Wingdings" w:hAnsi="Wingdings" w:hint="default"/>
      </w:rPr>
    </w:lvl>
    <w:lvl w:ilvl="3" w:tplc="6AA6BD48">
      <w:start w:val="1"/>
      <w:numFmt w:val="bullet"/>
      <w:lvlText w:val=""/>
      <w:lvlJc w:val="left"/>
      <w:pPr>
        <w:ind w:left="4320" w:hanging="360"/>
      </w:pPr>
      <w:rPr>
        <w:rFonts w:ascii="Symbol" w:hAnsi="Symbol" w:hint="default"/>
      </w:rPr>
    </w:lvl>
    <w:lvl w:ilvl="4" w:tplc="1C30C994">
      <w:start w:val="1"/>
      <w:numFmt w:val="bullet"/>
      <w:lvlText w:val="o"/>
      <w:lvlJc w:val="left"/>
      <w:pPr>
        <w:ind w:left="5040" w:hanging="360"/>
      </w:pPr>
      <w:rPr>
        <w:rFonts w:ascii="Courier New" w:hAnsi="Courier New" w:cs="Courier New" w:hint="default"/>
      </w:rPr>
    </w:lvl>
    <w:lvl w:ilvl="5" w:tplc="F16C3BB4">
      <w:start w:val="1"/>
      <w:numFmt w:val="bullet"/>
      <w:lvlText w:val=""/>
      <w:lvlJc w:val="left"/>
      <w:pPr>
        <w:ind w:left="5760" w:hanging="360"/>
      </w:pPr>
      <w:rPr>
        <w:rFonts w:ascii="Wingdings" w:hAnsi="Wingdings" w:hint="default"/>
      </w:rPr>
    </w:lvl>
    <w:lvl w:ilvl="6" w:tplc="C7EEB08E">
      <w:start w:val="1"/>
      <w:numFmt w:val="bullet"/>
      <w:lvlText w:val=""/>
      <w:lvlJc w:val="left"/>
      <w:pPr>
        <w:ind w:left="6480" w:hanging="360"/>
      </w:pPr>
      <w:rPr>
        <w:rFonts w:ascii="Symbol" w:hAnsi="Symbol" w:hint="default"/>
      </w:rPr>
    </w:lvl>
    <w:lvl w:ilvl="7" w:tplc="B5F28746">
      <w:start w:val="1"/>
      <w:numFmt w:val="bullet"/>
      <w:lvlText w:val="o"/>
      <w:lvlJc w:val="left"/>
      <w:pPr>
        <w:ind w:left="7200" w:hanging="360"/>
      </w:pPr>
      <w:rPr>
        <w:rFonts w:ascii="Courier New" w:hAnsi="Courier New" w:cs="Courier New" w:hint="default"/>
      </w:rPr>
    </w:lvl>
    <w:lvl w:ilvl="8" w:tplc="04DA9F60">
      <w:start w:val="1"/>
      <w:numFmt w:val="bullet"/>
      <w:lvlText w:val=""/>
      <w:lvlJc w:val="left"/>
      <w:pPr>
        <w:ind w:left="7920" w:hanging="360"/>
      </w:pPr>
      <w:rPr>
        <w:rFonts w:ascii="Wingdings" w:hAnsi="Wingdings" w:hint="default"/>
      </w:rPr>
    </w:lvl>
  </w:abstractNum>
  <w:abstractNum w:abstractNumId="15" w15:restartNumberingAfterBreak="0">
    <w:nsid w:val="6BF45036"/>
    <w:multiLevelType w:val="hybridMultilevel"/>
    <w:tmpl w:val="2A9E6A64"/>
    <w:lvl w:ilvl="0" w:tplc="3A08D142">
      <w:start w:val="1"/>
      <w:numFmt w:val="bullet"/>
      <w:lvlText w:val=""/>
      <w:lvlJc w:val="left"/>
      <w:pPr>
        <w:ind w:left="720" w:hanging="360"/>
      </w:pPr>
      <w:rPr>
        <w:rFonts w:ascii="Symbol" w:hAnsi="Symbol" w:hint="default"/>
      </w:rPr>
    </w:lvl>
    <w:lvl w:ilvl="1" w:tplc="807EDC66">
      <w:start w:val="1"/>
      <w:numFmt w:val="bullet"/>
      <w:lvlText w:val="o"/>
      <w:lvlJc w:val="left"/>
      <w:pPr>
        <w:ind w:left="1440" w:hanging="360"/>
      </w:pPr>
      <w:rPr>
        <w:rFonts w:ascii="Courier New" w:hAnsi="Courier New" w:cs="Courier New" w:hint="default"/>
      </w:rPr>
    </w:lvl>
    <w:lvl w:ilvl="2" w:tplc="B81C875E">
      <w:start w:val="1"/>
      <w:numFmt w:val="bullet"/>
      <w:lvlText w:val=""/>
      <w:lvlJc w:val="left"/>
      <w:pPr>
        <w:ind w:left="2160" w:hanging="360"/>
      </w:pPr>
      <w:rPr>
        <w:rFonts w:ascii="Wingdings" w:hAnsi="Wingdings" w:hint="default"/>
      </w:rPr>
    </w:lvl>
    <w:lvl w:ilvl="3" w:tplc="BDA28604">
      <w:start w:val="1"/>
      <w:numFmt w:val="bullet"/>
      <w:lvlText w:val=""/>
      <w:lvlJc w:val="left"/>
      <w:pPr>
        <w:ind w:left="2880" w:hanging="360"/>
      </w:pPr>
      <w:rPr>
        <w:rFonts w:ascii="Symbol" w:hAnsi="Symbol" w:hint="default"/>
      </w:rPr>
    </w:lvl>
    <w:lvl w:ilvl="4" w:tplc="E994832C">
      <w:start w:val="1"/>
      <w:numFmt w:val="bullet"/>
      <w:lvlText w:val="o"/>
      <w:lvlJc w:val="left"/>
      <w:pPr>
        <w:ind w:left="3600" w:hanging="360"/>
      </w:pPr>
      <w:rPr>
        <w:rFonts w:ascii="Courier New" w:hAnsi="Courier New" w:cs="Courier New" w:hint="default"/>
      </w:rPr>
    </w:lvl>
    <w:lvl w:ilvl="5" w:tplc="D06C7AF6">
      <w:start w:val="1"/>
      <w:numFmt w:val="bullet"/>
      <w:lvlText w:val=""/>
      <w:lvlJc w:val="left"/>
      <w:pPr>
        <w:ind w:left="4320" w:hanging="360"/>
      </w:pPr>
      <w:rPr>
        <w:rFonts w:ascii="Wingdings" w:hAnsi="Wingdings" w:hint="default"/>
      </w:rPr>
    </w:lvl>
    <w:lvl w:ilvl="6" w:tplc="97E249B6">
      <w:start w:val="1"/>
      <w:numFmt w:val="bullet"/>
      <w:lvlText w:val=""/>
      <w:lvlJc w:val="left"/>
      <w:pPr>
        <w:ind w:left="5040" w:hanging="360"/>
      </w:pPr>
      <w:rPr>
        <w:rFonts w:ascii="Symbol" w:hAnsi="Symbol" w:hint="default"/>
      </w:rPr>
    </w:lvl>
    <w:lvl w:ilvl="7" w:tplc="4C52738C">
      <w:start w:val="1"/>
      <w:numFmt w:val="bullet"/>
      <w:lvlText w:val="o"/>
      <w:lvlJc w:val="left"/>
      <w:pPr>
        <w:ind w:left="5760" w:hanging="360"/>
      </w:pPr>
      <w:rPr>
        <w:rFonts w:ascii="Courier New" w:hAnsi="Courier New" w:cs="Courier New" w:hint="default"/>
      </w:rPr>
    </w:lvl>
    <w:lvl w:ilvl="8" w:tplc="29AC0446">
      <w:start w:val="1"/>
      <w:numFmt w:val="bullet"/>
      <w:lvlText w:val=""/>
      <w:lvlJc w:val="left"/>
      <w:pPr>
        <w:ind w:left="6480" w:hanging="360"/>
      </w:pPr>
      <w:rPr>
        <w:rFonts w:ascii="Wingdings" w:hAnsi="Wingdings" w:hint="default"/>
      </w:rPr>
    </w:lvl>
  </w:abstractNum>
  <w:num w:numId="1" w16cid:durableId="601450153">
    <w:abstractNumId w:val="9"/>
  </w:num>
  <w:num w:numId="2" w16cid:durableId="457573052">
    <w:abstractNumId w:val="9"/>
  </w:num>
  <w:num w:numId="3" w16cid:durableId="726808206">
    <w:abstractNumId w:val="7"/>
  </w:num>
  <w:num w:numId="4" w16cid:durableId="971908937">
    <w:abstractNumId w:val="7"/>
  </w:num>
  <w:num w:numId="5" w16cid:durableId="927537627">
    <w:abstractNumId w:val="6"/>
  </w:num>
  <w:num w:numId="6" w16cid:durableId="2077166929">
    <w:abstractNumId w:val="6"/>
  </w:num>
  <w:num w:numId="7" w16cid:durableId="1826120661">
    <w:abstractNumId w:val="5"/>
  </w:num>
  <w:num w:numId="8" w16cid:durableId="806511706">
    <w:abstractNumId w:val="5"/>
  </w:num>
  <w:num w:numId="9" w16cid:durableId="947858550">
    <w:abstractNumId w:val="4"/>
  </w:num>
  <w:num w:numId="10" w16cid:durableId="538902546">
    <w:abstractNumId w:val="4"/>
  </w:num>
  <w:num w:numId="11" w16cid:durableId="225144842">
    <w:abstractNumId w:val="8"/>
  </w:num>
  <w:num w:numId="12" w16cid:durableId="31881177">
    <w:abstractNumId w:val="8"/>
  </w:num>
  <w:num w:numId="13" w16cid:durableId="172838994">
    <w:abstractNumId w:val="3"/>
  </w:num>
  <w:num w:numId="14" w16cid:durableId="98263004">
    <w:abstractNumId w:val="3"/>
  </w:num>
  <w:num w:numId="15" w16cid:durableId="1282420028">
    <w:abstractNumId w:val="2"/>
  </w:num>
  <w:num w:numId="16" w16cid:durableId="459879524">
    <w:abstractNumId w:val="2"/>
  </w:num>
  <w:num w:numId="17" w16cid:durableId="333924775">
    <w:abstractNumId w:val="1"/>
  </w:num>
  <w:num w:numId="18" w16cid:durableId="1783960469">
    <w:abstractNumId w:val="1"/>
  </w:num>
  <w:num w:numId="19" w16cid:durableId="738869175">
    <w:abstractNumId w:val="0"/>
  </w:num>
  <w:num w:numId="20" w16cid:durableId="1548488028">
    <w:abstractNumId w:val="0"/>
  </w:num>
  <w:num w:numId="21" w16cid:durableId="1082409387">
    <w:abstractNumId w:val="9"/>
  </w:num>
  <w:num w:numId="22" w16cid:durableId="202181249">
    <w:abstractNumId w:val="7"/>
  </w:num>
  <w:num w:numId="23" w16cid:durableId="1565993446">
    <w:abstractNumId w:val="6"/>
  </w:num>
  <w:num w:numId="24" w16cid:durableId="503933719">
    <w:abstractNumId w:val="5"/>
  </w:num>
  <w:num w:numId="25" w16cid:durableId="1293827101">
    <w:abstractNumId w:val="4"/>
  </w:num>
  <w:num w:numId="26" w16cid:durableId="1393698312">
    <w:abstractNumId w:val="8"/>
  </w:num>
  <w:num w:numId="27" w16cid:durableId="383145022">
    <w:abstractNumId w:val="3"/>
  </w:num>
  <w:num w:numId="28" w16cid:durableId="530993833">
    <w:abstractNumId w:val="2"/>
  </w:num>
  <w:num w:numId="29" w16cid:durableId="892234734">
    <w:abstractNumId w:val="1"/>
  </w:num>
  <w:num w:numId="30" w16cid:durableId="1087534548">
    <w:abstractNumId w:val="0"/>
  </w:num>
  <w:num w:numId="31" w16cid:durableId="981538885">
    <w:abstractNumId w:val="9"/>
  </w:num>
  <w:num w:numId="32" w16cid:durableId="650716007">
    <w:abstractNumId w:val="7"/>
  </w:num>
  <w:num w:numId="33" w16cid:durableId="554707804">
    <w:abstractNumId w:val="6"/>
  </w:num>
  <w:num w:numId="34" w16cid:durableId="366758337">
    <w:abstractNumId w:val="5"/>
  </w:num>
  <w:num w:numId="35" w16cid:durableId="1959332298">
    <w:abstractNumId w:val="4"/>
  </w:num>
  <w:num w:numId="36" w16cid:durableId="1194735523">
    <w:abstractNumId w:val="8"/>
  </w:num>
  <w:num w:numId="37" w16cid:durableId="821386623">
    <w:abstractNumId w:val="3"/>
  </w:num>
  <w:num w:numId="38" w16cid:durableId="385566168">
    <w:abstractNumId w:val="2"/>
  </w:num>
  <w:num w:numId="39" w16cid:durableId="522282999">
    <w:abstractNumId w:val="1"/>
  </w:num>
  <w:num w:numId="40" w16cid:durableId="168758780">
    <w:abstractNumId w:val="0"/>
  </w:num>
  <w:num w:numId="41" w16cid:durableId="1850488223">
    <w:abstractNumId w:val="10"/>
  </w:num>
  <w:num w:numId="42" w16cid:durableId="2079747725">
    <w:abstractNumId w:val="10"/>
  </w:num>
  <w:num w:numId="43" w16cid:durableId="571086522">
    <w:abstractNumId w:val="10"/>
  </w:num>
  <w:num w:numId="44" w16cid:durableId="1835104460">
    <w:abstractNumId w:val="13"/>
  </w:num>
  <w:num w:numId="45" w16cid:durableId="1290479225">
    <w:abstractNumId w:val="11"/>
  </w:num>
  <w:num w:numId="46" w16cid:durableId="8528808">
    <w:abstractNumId w:val="15"/>
  </w:num>
  <w:num w:numId="47" w16cid:durableId="2051689058">
    <w:abstractNumId w:val="14"/>
  </w:num>
  <w:num w:numId="48" w16cid:durableId="4989583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09/2025"/>
    <w:docVar w:name="dvlangue" w:val="EL"/>
    <w:docVar w:name="dvnumam" w:val="0"/>
    <w:docVar w:name="dvpe" w:val="768.042"/>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ενίσχυση της αστυνομικής συνεργασίας όσον αφορά την πρόληψη, τον εντοπισμό και τη διερεύνηση της παράνομης διακίνησης μεταναστών και της εμπορίας ανθρώπων, και για την ενίσχυση της στήριξης της Ευρωπόλ στην πρόληψη και την καταπολέμηση εγκλημάτων αυτής της μορφής, καθώς και για την τροποποίηση του κανονισμού (ΕΕ) 2016/794(COM(2023)0754 – C9-0431/2023 – 2023/0438(COD))"/>
  </w:docVars>
  <w:rsids>
    <w:rsidRoot w:val="00D21D06"/>
    <w:rsid w:val="00002272"/>
    <w:rsid w:val="00064002"/>
    <w:rsid w:val="000677B9"/>
    <w:rsid w:val="000831BA"/>
    <w:rsid w:val="00097A8A"/>
    <w:rsid w:val="000A13AD"/>
    <w:rsid w:val="000A42CC"/>
    <w:rsid w:val="000E7DD9"/>
    <w:rsid w:val="0010095E"/>
    <w:rsid w:val="00125B37"/>
    <w:rsid w:val="00187494"/>
    <w:rsid w:val="001F32AE"/>
    <w:rsid w:val="0021037D"/>
    <w:rsid w:val="00223E0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C8C"/>
    <w:rsid w:val="004E4D72"/>
    <w:rsid w:val="0050519A"/>
    <w:rsid w:val="005072A1"/>
    <w:rsid w:val="00514517"/>
    <w:rsid w:val="00545827"/>
    <w:rsid w:val="00560270"/>
    <w:rsid w:val="005C2568"/>
    <w:rsid w:val="005D0E3D"/>
    <w:rsid w:val="005D1FAD"/>
    <w:rsid w:val="005D58C8"/>
    <w:rsid w:val="005F1B17"/>
    <w:rsid w:val="006037C0"/>
    <w:rsid w:val="006631B6"/>
    <w:rsid w:val="00680577"/>
    <w:rsid w:val="00681882"/>
    <w:rsid w:val="006F74FA"/>
    <w:rsid w:val="00721603"/>
    <w:rsid w:val="007235A6"/>
    <w:rsid w:val="00726A35"/>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7AD6"/>
    <w:rsid w:val="008C2AC6"/>
    <w:rsid w:val="008D10FC"/>
    <w:rsid w:val="008D3736"/>
    <w:rsid w:val="00930C23"/>
    <w:rsid w:val="0093193B"/>
    <w:rsid w:val="00934048"/>
    <w:rsid w:val="009509D8"/>
    <w:rsid w:val="00950B64"/>
    <w:rsid w:val="00953214"/>
    <w:rsid w:val="00981893"/>
    <w:rsid w:val="00A1687D"/>
    <w:rsid w:val="00A43E52"/>
    <w:rsid w:val="00A4678D"/>
    <w:rsid w:val="00A778C7"/>
    <w:rsid w:val="00AB441E"/>
    <w:rsid w:val="00AB6293"/>
    <w:rsid w:val="00AC69D4"/>
    <w:rsid w:val="00AE0928"/>
    <w:rsid w:val="00AF3B82"/>
    <w:rsid w:val="00B12E95"/>
    <w:rsid w:val="00B22876"/>
    <w:rsid w:val="00B558F0"/>
    <w:rsid w:val="00B66962"/>
    <w:rsid w:val="00BA2470"/>
    <w:rsid w:val="00BD48FE"/>
    <w:rsid w:val="00BD7BD8"/>
    <w:rsid w:val="00BE6ADC"/>
    <w:rsid w:val="00C05BFE"/>
    <w:rsid w:val="00C15C22"/>
    <w:rsid w:val="00C23CD4"/>
    <w:rsid w:val="00C47B66"/>
    <w:rsid w:val="00C61C0C"/>
    <w:rsid w:val="00C941CB"/>
    <w:rsid w:val="00CC2357"/>
    <w:rsid w:val="00CF071A"/>
    <w:rsid w:val="00D058B8"/>
    <w:rsid w:val="00D21D06"/>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17CE3D"/>
  <w15:chartTrackingRefBased/>
  <w15:docId w15:val="{01E73186-720F-481A-BCEE-532332990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E4D72"/>
    <w:rPr>
      <w:b/>
      <w:kern w:val="28"/>
      <w:sz w:val="28"/>
      <w:lang w:val="fr-FR" w:eastAsia="fr-FR"/>
    </w:rPr>
  </w:style>
  <w:style w:type="character" w:customStyle="1" w:styleId="Heading2Char">
    <w:name w:val="Heading 2 Char"/>
    <w:basedOn w:val="DefaultParagraphFont"/>
    <w:link w:val="Heading2"/>
    <w:semiHidden/>
    <w:rsid w:val="004E4D72"/>
    <w:rPr>
      <w:sz w:val="24"/>
      <w:lang w:val="fr-FR" w:eastAsia="fr-FR"/>
    </w:rPr>
  </w:style>
  <w:style w:type="character" w:customStyle="1" w:styleId="Heading3Char">
    <w:name w:val="Heading 3 Char"/>
    <w:basedOn w:val="DefaultParagraphFont"/>
    <w:link w:val="Heading3"/>
    <w:semiHidden/>
    <w:rsid w:val="004E4D72"/>
    <w:rPr>
      <w:rFonts w:ascii="Arial" w:hAnsi="Arial"/>
      <w:sz w:val="24"/>
      <w:lang w:val="fr-FR" w:eastAsia="fr-FR"/>
    </w:rPr>
  </w:style>
  <w:style w:type="character" w:customStyle="1" w:styleId="Heading4Char">
    <w:name w:val="Heading 4 Char"/>
    <w:basedOn w:val="DefaultParagraphFont"/>
    <w:link w:val="Heading4"/>
    <w:semiHidden/>
    <w:rsid w:val="004E4D72"/>
    <w:rPr>
      <w:sz w:val="24"/>
      <w:lang w:val="en-US" w:eastAsia="fr-FR"/>
    </w:rPr>
  </w:style>
  <w:style w:type="character" w:customStyle="1" w:styleId="Heading5Char">
    <w:name w:val="Heading 5 Char"/>
    <w:basedOn w:val="DefaultParagraphFont"/>
    <w:link w:val="Heading5"/>
    <w:semiHidden/>
    <w:rsid w:val="004E4D72"/>
    <w:rPr>
      <w:sz w:val="24"/>
      <w:lang w:val="en-US" w:eastAsia="fr-FR"/>
    </w:rPr>
  </w:style>
  <w:style w:type="character" w:customStyle="1" w:styleId="Heading6Char">
    <w:name w:val="Heading 6 Char"/>
    <w:basedOn w:val="DefaultParagraphFont"/>
    <w:link w:val="Heading6"/>
    <w:semiHidden/>
    <w:rsid w:val="004E4D72"/>
    <w:rPr>
      <w:i/>
      <w:sz w:val="22"/>
      <w:lang w:val="el-GR"/>
    </w:rPr>
  </w:style>
  <w:style w:type="character" w:customStyle="1" w:styleId="Heading7Char">
    <w:name w:val="Heading 7 Char"/>
    <w:basedOn w:val="DefaultParagraphFont"/>
    <w:link w:val="Heading7"/>
    <w:semiHidden/>
    <w:rsid w:val="004E4D72"/>
    <w:rPr>
      <w:rFonts w:ascii="Arial" w:hAnsi="Arial"/>
      <w:sz w:val="24"/>
      <w:lang w:val="el-GR"/>
    </w:rPr>
  </w:style>
  <w:style w:type="character" w:customStyle="1" w:styleId="Heading8Char">
    <w:name w:val="Heading 8 Char"/>
    <w:basedOn w:val="DefaultParagraphFont"/>
    <w:link w:val="Heading8"/>
    <w:semiHidden/>
    <w:rsid w:val="004E4D72"/>
    <w:rPr>
      <w:rFonts w:ascii="Arial" w:hAnsi="Arial"/>
      <w:i/>
      <w:sz w:val="24"/>
      <w:lang w:val="el-GR"/>
    </w:rPr>
  </w:style>
  <w:style w:type="character" w:customStyle="1" w:styleId="Heading9Char">
    <w:name w:val="Heading 9 Char"/>
    <w:basedOn w:val="DefaultParagraphFont"/>
    <w:link w:val="Heading9"/>
    <w:semiHidden/>
    <w:rsid w:val="004E4D72"/>
    <w:rPr>
      <w:rFonts w:ascii="Arial" w:hAnsi="Arial"/>
      <w:b/>
      <w:i/>
      <w:sz w:val="18"/>
      <w:lang w:val="el-GR"/>
    </w:rPr>
  </w:style>
  <w:style w:type="paragraph" w:styleId="TOCHeading">
    <w:name w:val="TOC Heading"/>
    <w:basedOn w:val="Normal"/>
    <w:next w:val="Normal"/>
    <w:unhideWhenUsed/>
    <w:qFormat/>
    <w:rsid w:val="004E4D72"/>
    <w:pPr>
      <w:widowControl/>
      <w:spacing w:after="240"/>
    </w:pPr>
    <w:rPr>
      <w:lang w:val="en-GB"/>
    </w:rPr>
  </w:style>
  <w:style w:type="paragraph" w:customStyle="1" w:styleId="EPFooter2">
    <w:name w:val="EPFooter2"/>
    <w:basedOn w:val="Normal"/>
    <w:next w:val="Normal"/>
    <w:rsid w:val="004E4D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E4D72"/>
    <w:pPr>
      <w:keepNext/>
      <w:spacing w:after="240"/>
      <w:jc w:val="right"/>
    </w:pPr>
    <w:rPr>
      <w:rFonts w:ascii="Arial" w:hAnsi="Arial"/>
      <w:b/>
    </w:rPr>
  </w:style>
  <w:style w:type="paragraph" w:customStyle="1" w:styleId="Normal6a">
    <w:name w:val="Normal6a"/>
    <w:basedOn w:val="Normal"/>
    <w:rsid w:val="004E4D72"/>
    <w:pPr>
      <w:spacing w:after="120"/>
    </w:pPr>
  </w:style>
  <w:style w:type="paragraph" w:customStyle="1" w:styleId="PageHeading">
    <w:name w:val="PageHeading"/>
    <w:basedOn w:val="Normal"/>
    <w:rsid w:val="004E4D72"/>
    <w:pPr>
      <w:keepNext/>
      <w:spacing w:after="480"/>
      <w:jc w:val="center"/>
    </w:pPr>
    <w:rPr>
      <w:rFonts w:ascii="Arial" w:hAnsi="Arial" w:cs="Arial"/>
      <w:b/>
    </w:rPr>
  </w:style>
  <w:style w:type="paragraph" w:customStyle="1" w:styleId="NormalBold">
    <w:name w:val="NormalBold"/>
    <w:basedOn w:val="Normal"/>
    <w:link w:val="NormalBoldChar"/>
    <w:rsid w:val="004E4D72"/>
    <w:rPr>
      <w:b/>
    </w:rPr>
  </w:style>
  <w:style w:type="character" w:customStyle="1" w:styleId="NormalBoldChar">
    <w:name w:val="NormalBold Char"/>
    <w:basedOn w:val="DefaultParagraphFont"/>
    <w:link w:val="NormalBold"/>
    <w:rsid w:val="004E4D72"/>
    <w:rPr>
      <w:b/>
      <w:sz w:val="24"/>
      <w:lang w:val="el-GR"/>
    </w:rPr>
  </w:style>
  <w:style w:type="paragraph" w:customStyle="1" w:styleId="NormalBold12a">
    <w:name w:val="NormalBold12a"/>
    <w:basedOn w:val="Normal"/>
    <w:rsid w:val="004E4D72"/>
    <w:pPr>
      <w:spacing w:after="240"/>
    </w:pPr>
    <w:rPr>
      <w:b/>
    </w:rPr>
  </w:style>
  <w:style w:type="paragraph" w:customStyle="1" w:styleId="AmJustText">
    <w:name w:val="AmJustText"/>
    <w:basedOn w:val="Normal"/>
    <w:rsid w:val="004E4D72"/>
    <w:pPr>
      <w:spacing w:after="240"/>
    </w:pPr>
    <w:rPr>
      <w:i/>
    </w:rPr>
  </w:style>
  <w:style w:type="paragraph" w:customStyle="1" w:styleId="NormalHanging12a">
    <w:name w:val="NormalHanging12a"/>
    <w:basedOn w:val="Normal"/>
    <w:rsid w:val="004E4D72"/>
    <w:pPr>
      <w:spacing w:after="240"/>
      <w:ind w:left="567" w:hanging="567"/>
    </w:pPr>
  </w:style>
  <w:style w:type="paragraph" w:customStyle="1" w:styleId="CoverNormal24a">
    <w:name w:val="CoverNormal24a"/>
    <w:basedOn w:val="Normal"/>
    <w:rsid w:val="004E4D72"/>
    <w:pPr>
      <w:spacing w:after="480"/>
      <w:ind w:left="1417"/>
    </w:pPr>
  </w:style>
  <w:style w:type="paragraph" w:customStyle="1" w:styleId="CoverNormal">
    <w:name w:val="CoverNormal"/>
    <w:basedOn w:val="Normal"/>
    <w:rsid w:val="004E4D72"/>
    <w:pPr>
      <w:ind w:left="1418"/>
    </w:pPr>
  </w:style>
  <w:style w:type="paragraph" w:customStyle="1" w:styleId="AmCrossRef">
    <w:name w:val="AmCrossRef"/>
    <w:basedOn w:val="Normal"/>
    <w:rsid w:val="004E4D72"/>
    <w:pPr>
      <w:spacing w:before="240" w:after="240"/>
      <w:jc w:val="center"/>
    </w:pPr>
    <w:rPr>
      <w:i/>
    </w:rPr>
  </w:style>
  <w:style w:type="paragraph" w:customStyle="1" w:styleId="AmJustTitle">
    <w:name w:val="AmJustTitle"/>
    <w:basedOn w:val="Normal"/>
    <w:next w:val="AmJustText"/>
    <w:rsid w:val="004E4D72"/>
    <w:pPr>
      <w:keepNext/>
      <w:spacing w:before="240" w:after="240"/>
      <w:jc w:val="center"/>
    </w:pPr>
    <w:rPr>
      <w:i/>
    </w:rPr>
  </w:style>
  <w:style w:type="paragraph" w:customStyle="1" w:styleId="CoverReference">
    <w:name w:val="CoverReference"/>
    <w:basedOn w:val="Normal"/>
    <w:rsid w:val="004E4D72"/>
    <w:pPr>
      <w:spacing w:before="1080"/>
      <w:jc w:val="right"/>
    </w:pPr>
    <w:rPr>
      <w:rFonts w:ascii="Arial" w:hAnsi="Arial" w:cs="Arial"/>
      <w:b/>
    </w:rPr>
  </w:style>
  <w:style w:type="paragraph" w:customStyle="1" w:styleId="CoverDocType">
    <w:name w:val="CoverDocType"/>
    <w:basedOn w:val="Normal"/>
    <w:rsid w:val="004E4D72"/>
    <w:pPr>
      <w:ind w:left="1418"/>
    </w:pPr>
    <w:rPr>
      <w:rFonts w:ascii="Arial" w:hAnsi="Arial"/>
      <w:b/>
      <w:sz w:val="48"/>
    </w:rPr>
  </w:style>
  <w:style w:type="paragraph" w:customStyle="1" w:styleId="CoverDocType24a">
    <w:name w:val="CoverDocType24a"/>
    <w:basedOn w:val="Normal"/>
    <w:rsid w:val="004E4D72"/>
    <w:pPr>
      <w:spacing w:after="480"/>
      <w:ind w:left="1418"/>
    </w:pPr>
    <w:rPr>
      <w:rFonts w:ascii="Arial" w:hAnsi="Arial"/>
      <w:b/>
      <w:sz w:val="48"/>
    </w:rPr>
  </w:style>
  <w:style w:type="paragraph" w:customStyle="1" w:styleId="CoverDate">
    <w:name w:val="CoverDate"/>
    <w:basedOn w:val="Normal"/>
    <w:rsid w:val="004E4D72"/>
    <w:pPr>
      <w:spacing w:before="240" w:after="1200"/>
    </w:pPr>
  </w:style>
  <w:style w:type="paragraph" w:styleId="Header">
    <w:name w:val="header"/>
    <w:basedOn w:val="Normal"/>
    <w:link w:val="HeaderChar"/>
    <w:rsid w:val="004E4D72"/>
    <w:pPr>
      <w:tabs>
        <w:tab w:val="center" w:pos="4513"/>
        <w:tab w:val="right" w:pos="9026"/>
      </w:tabs>
    </w:pPr>
  </w:style>
  <w:style w:type="character" w:customStyle="1" w:styleId="HeaderChar">
    <w:name w:val="Header Char"/>
    <w:basedOn w:val="DefaultParagraphFont"/>
    <w:link w:val="Header"/>
    <w:rsid w:val="004E4D72"/>
    <w:rPr>
      <w:sz w:val="24"/>
      <w:lang w:val="el-GR"/>
    </w:rPr>
  </w:style>
  <w:style w:type="paragraph" w:customStyle="1" w:styleId="AmOrLang">
    <w:name w:val="AmOrLang"/>
    <w:basedOn w:val="Normal"/>
    <w:rsid w:val="004E4D72"/>
    <w:pPr>
      <w:spacing w:before="240" w:after="240"/>
      <w:jc w:val="right"/>
    </w:pPr>
  </w:style>
  <w:style w:type="paragraph" w:customStyle="1" w:styleId="AmColumnHeading">
    <w:name w:val="AmColumnHeading"/>
    <w:basedOn w:val="Normal"/>
    <w:rsid w:val="004E4D72"/>
    <w:pPr>
      <w:spacing w:after="240"/>
      <w:jc w:val="center"/>
    </w:pPr>
    <w:rPr>
      <w:i/>
    </w:rPr>
  </w:style>
  <w:style w:type="paragraph" w:customStyle="1" w:styleId="AmNumberTabs">
    <w:name w:val="AmNumberTabs"/>
    <w:basedOn w:val="Normal"/>
    <w:rsid w:val="004E4D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E4D72"/>
    <w:pPr>
      <w:spacing w:before="240"/>
    </w:pPr>
    <w:rPr>
      <w:b/>
    </w:rPr>
  </w:style>
  <w:style w:type="paragraph" w:customStyle="1" w:styleId="EPBody">
    <w:name w:val="EPBody"/>
    <w:basedOn w:val="Normal"/>
    <w:rsid w:val="004E4D72"/>
    <w:pPr>
      <w:jc w:val="center"/>
    </w:pPr>
    <w:rPr>
      <w:rFonts w:ascii="Arial" w:hAnsi="Arial" w:cs="Arial"/>
      <w:i/>
      <w:sz w:val="22"/>
      <w:szCs w:val="22"/>
    </w:rPr>
  </w:style>
  <w:style w:type="paragraph" w:customStyle="1" w:styleId="EPFooter">
    <w:name w:val="EPFooter"/>
    <w:basedOn w:val="Normal"/>
    <w:rsid w:val="004E4D72"/>
    <w:pPr>
      <w:tabs>
        <w:tab w:val="center" w:pos="4535"/>
        <w:tab w:val="right" w:pos="9071"/>
      </w:tabs>
      <w:spacing w:before="240" w:after="240"/>
    </w:pPr>
    <w:rPr>
      <w:color w:val="010000"/>
      <w:sz w:val="22"/>
    </w:rPr>
  </w:style>
  <w:style w:type="paragraph" w:customStyle="1" w:styleId="EPComma">
    <w:name w:val="EPComma"/>
    <w:basedOn w:val="Normal"/>
    <w:rsid w:val="004E4D72"/>
    <w:pPr>
      <w:spacing w:before="480" w:after="240"/>
    </w:pPr>
  </w:style>
  <w:style w:type="paragraph" w:customStyle="1" w:styleId="Lgendesigne">
    <w:name w:val="Légende signe"/>
    <w:basedOn w:val="Normal"/>
    <w:rsid w:val="004E4D72"/>
    <w:pPr>
      <w:tabs>
        <w:tab w:val="right" w:pos="454"/>
        <w:tab w:val="left" w:pos="737"/>
      </w:tabs>
      <w:ind w:left="737" w:hanging="737"/>
    </w:pPr>
    <w:rPr>
      <w:snapToGrid w:val="0"/>
      <w:sz w:val="18"/>
      <w:lang w:eastAsia="en-US"/>
    </w:rPr>
  </w:style>
  <w:style w:type="paragraph" w:customStyle="1" w:styleId="Lgendetitre">
    <w:name w:val="Légende titre"/>
    <w:basedOn w:val="Normal"/>
    <w:rsid w:val="004E4D72"/>
    <w:pPr>
      <w:spacing w:before="240" w:after="240"/>
    </w:pPr>
    <w:rPr>
      <w:b/>
      <w:i/>
      <w:snapToGrid w:val="0"/>
      <w:lang w:eastAsia="en-US"/>
    </w:rPr>
  </w:style>
  <w:style w:type="paragraph" w:customStyle="1" w:styleId="Lgendestandard">
    <w:name w:val="Légende standard"/>
    <w:basedOn w:val="Normal"/>
    <w:rsid w:val="004E4D72"/>
    <w:rPr>
      <w:sz w:val="18"/>
    </w:rPr>
  </w:style>
  <w:style w:type="paragraph" w:styleId="BalloonText">
    <w:name w:val="Balloon Text"/>
    <w:basedOn w:val="Normal"/>
    <w:link w:val="BalloonTextChar"/>
    <w:unhideWhenUsed/>
    <w:rsid w:val="004E4D72"/>
    <w:rPr>
      <w:rFonts w:ascii="Segoe UI" w:hAnsi="Segoe UI" w:cs="Segoe UI"/>
      <w:sz w:val="18"/>
      <w:szCs w:val="18"/>
    </w:rPr>
  </w:style>
  <w:style w:type="character" w:customStyle="1" w:styleId="BalloonTextChar">
    <w:name w:val="Balloon Text Char"/>
    <w:basedOn w:val="DefaultParagraphFont"/>
    <w:link w:val="BalloonText"/>
    <w:rsid w:val="004E4D72"/>
    <w:rPr>
      <w:rFonts w:ascii="Segoe UI" w:hAnsi="Segoe UI" w:cs="Segoe UI"/>
      <w:sz w:val="18"/>
      <w:szCs w:val="18"/>
      <w:lang w:val="el-GR"/>
    </w:rPr>
  </w:style>
  <w:style w:type="paragraph" w:customStyle="1" w:styleId="Normal24a">
    <w:name w:val="Normal24a"/>
    <w:basedOn w:val="Normal"/>
    <w:rsid w:val="004E4D72"/>
    <w:pPr>
      <w:spacing w:after="480"/>
    </w:pPr>
  </w:style>
  <w:style w:type="paragraph" w:customStyle="1" w:styleId="NormalBoldCenter">
    <w:name w:val="NormalBoldCenter"/>
    <w:basedOn w:val="Normal"/>
    <w:rsid w:val="004E4D72"/>
    <w:pPr>
      <w:jc w:val="center"/>
    </w:pPr>
    <w:rPr>
      <w:b/>
    </w:rPr>
  </w:style>
  <w:style w:type="paragraph" w:customStyle="1" w:styleId="Footprint12b">
    <w:name w:val="Footprint12b"/>
    <w:basedOn w:val="Normal"/>
    <w:rsid w:val="004E4D72"/>
    <w:pPr>
      <w:spacing w:before="240"/>
    </w:pPr>
    <w:rPr>
      <w:szCs w:val="24"/>
    </w:rPr>
  </w:style>
  <w:style w:type="paragraph" w:customStyle="1" w:styleId="NormalSingle">
    <w:name w:val="NormalSingle"/>
    <w:basedOn w:val="Normal"/>
    <w:qFormat/>
    <w:rsid w:val="004E4D72"/>
    <w:rPr>
      <w:szCs w:val="24"/>
    </w:rPr>
  </w:style>
  <w:style w:type="character" w:styleId="Hyperlink">
    <w:name w:val="Hyperlink"/>
    <w:basedOn w:val="DefaultParagraphFont"/>
    <w:uiPriority w:val="99"/>
    <w:rsid w:val="004E4D72"/>
    <w:rPr>
      <w:color w:val="0563C1" w:themeColor="hyperlink"/>
      <w:u w:val="single"/>
    </w:rPr>
  </w:style>
  <w:style w:type="paragraph" w:customStyle="1" w:styleId="EntPE">
    <w:name w:val="EntPE"/>
    <w:basedOn w:val="Normal12"/>
    <w:rsid w:val="004E4D72"/>
    <w:pPr>
      <w:jc w:val="center"/>
    </w:pPr>
    <w:rPr>
      <w:noProof w:val="0"/>
      <w:sz w:val="56"/>
    </w:rPr>
  </w:style>
  <w:style w:type="paragraph" w:customStyle="1" w:styleId="Normal12">
    <w:name w:val="Normal12"/>
    <w:basedOn w:val="Normal"/>
    <w:link w:val="Normal12Char"/>
    <w:rsid w:val="004E4D72"/>
    <w:pPr>
      <w:spacing w:after="240"/>
    </w:pPr>
    <w:rPr>
      <w:noProof/>
    </w:rPr>
  </w:style>
  <w:style w:type="character" w:customStyle="1" w:styleId="Normal12Char">
    <w:name w:val="Normal12 Char"/>
    <w:basedOn w:val="DefaultParagraphFont"/>
    <w:link w:val="Normal12"/>
    <w:locked/>
    <w:rsid w:val="004E4D72"/>
    <w:rPr>
      <w:noProof/>
      <w:sz w:val="24"/>
      <w:lang w:val="el-GR"/>
    </w:rPr>
  </w:style>
  <w:style w:type="paragraph" w:customStyle="1" w:styleId="Normal6">
    <w:name w:val="Normal6"/>
    <w:basedOn w:val="Normal"/>
    <w:link w:val="Normal6Char"/>
    <w:rsid w:val="004E4D72"/>
    <w:pPr>
      <w:spacing w:after="120"/>
    </w:pPr>
  </w:style>
  <w:style w:type="character" w:customStyle="1" w:styleId="Normal6Char">
    <w:name w:val="Normal6 Char"/>
    <w:basedOn w:val="DefaultParagraphFont"/>
    <w:link w:val="Normal6"/>
    <w:rsid w:val="004E4D72"/>
    <w:rPr>
      <w:sz w:val="24"/>
      <w:lang w:val="el-GR"/>
    </w:rPr>
  </w:style>
  <w:style w:type="paragraph" w:customStyle="1" w:styleId="Normal12Italic">
    <w:name w:val="Normal12Italic"/>
    <w:basedOn w:val="Normal12"/>
    <w:rsid w:val="004E4D72"/>
    <w:rPr>
      <w:i/>
    </w:rPr>
  </w:style>
  <w:style w:type="paragraph" w:styleId="Footer">
    <w:name w:val="footer"/>
    <w:basedOn w:val="Normal"/>
    <w:link w:val="FooterChar"/>
    <w:rsid w:val="004E4D72"/>
    <w:pPr>
      <w:tabs>
        <w:tab w:val="center" w:pos="4513"/>
        <w:tab w:val="right" w:pos="9026"/>
      </w:tabs>
    </w:pPr>
  </w:style>
  <w:style w:type="character" w:customStyle="1" w:styleId="FooterChar">
    <w:name w:val="Footer Char"/>
    <w:basedOn w:val="DefaultParagraphFont"/>
    <w:link w:val="Footer"/>
    <w:rsid w:val="004E4D72"/>
    <w:rPr>
      <w:sz w:val="24"/>
      <w:lang w:val="el-GR"/>
    </w:rPr>
  </w:style>
  <w:style w:type="paragraph" w:customStyle="1" w:styleId="AMNumberTabs0">
    <w:name w:val="AMNumberTabs"/>
    <w:basedOn w:val="Normal"/>
    <w:rsid w:val="004E4D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E4D72"/>
    <w:pPr>
      <w:spacing w:after="240"/>
      <w:jc w:val="center"/>
    </w:pPr>
    <w:rPr>
      <w:i/>
    </w:rPr>
  </w:style>
  <w:style w:type="paragraph" w:customStyle="1" w:styleId="Olang">
    <w:name w:val="Olang"/>
    <w:basedOn w:val="Normal"/>
    <w:rsid w:val="004E4D72"/>
    <w:pPr>
      <w:spacing w:before="240" w:after="240"/>
      <w:jc w:val="right"/>
    </w:pPr>
    <w:rPr>
      <w:noProof/>
      <w:szCs w:val="24"/>
    </w:rPr>
  </w:style>
  <w:style w:type="paragraph" w:customStyle="1" w:styleId="JustificationTitle">
    <w:name w:val="JustificationTitle"/>
    <w:basedOn w:val="Normal"/>
    <w:next w:val="Normal12"/>
    <w:rsid w:val="004E4D72"/>
    <w:pPr>
      <w:keepNext/>
      <w:spacing w:before="240" w:after="240"/>
      <w:jc w:val="center"/>
    </w:pPr>
    <w:rPr>
      <w:i/>
      <w:noProof/>
    </w:rPr>
  </w:style>
  <w:style w:type="character" w:styleId="FollowedHyperlink">
    <w:name w:val="FollowedHyperlink"/>
    <w:basedOn w:val="DefaultParagraphFont"/>
    <w:uiPriority w:val="99"/>
    <w:unhideWhenUsed/>
    <w:rsid w:val="004E4D72"/>
    <w:rPr>
      <w:color w:val="954F72" w:themeColor="followedHyperlink"/>
      <w:u w:val="single"/>
    </w:rPr>
  </w:style>
  <w:style w:type="paragraph" w:customStyle="1" w:styleId="msonormal0">
    <w:name w:val="msonormal"/>
    <w:basedOn w:val="Normal"/>
    <w:rsid w:val="004E4D72"/>
    <w:pPr>
      <w:widowControl/>
      <w:spacing w:before="100" w:beforeAutospacing="1" w:after="100" w:afterAutospacing="1"/>
    </w:pPr>
    <w:rPr>
      <w:szCs w:val="24"/>
    </w:rPr>
  </w:style>
  <w:style w:type="paragraph" w:customStyle="1" w:styleId="CommitteeAM">
    <w:name w:val="CommitteeAM"/>
    <w:basedOn w:val="Normal"/>
    <w:rsid w:val="004E4D72"/>
    <w:pPr>
      <w:spacing w:before="240" w:after="600"/>
      <w:jc w:val="center"/>
    </w:pPr>
    <w:rPr>
      <w:i/>
    </w:rPr>
  </w:style>
  <w:style w:type="paragraph" w:customStyle="1" w:styleId="ZDateAM">
    <w:name w:val="ZDateAM"/>
    <w:basedOn w:val="Normal"/>
    <w:rsid w:val="004E4D72"/>
    <w:pPr>
      <w:tabs>
        <w:tab w:val="right" w:pos="9356"/>
      </w:tabs>
      <w:spacing w:after="480"/>
    </w:pPr>
    <w:rPr>
      <w:noProof/>
    </w:rPr>
  </w:style>
  <w:style w:type="paragraph" w:customStyle="1" w:styleId="ProjRap">
    <w:name w:val="ProjRap"/>
    <w:basedOn w:val="Normal"/>
    <w:rsid w:val="004E4D72"/>
    <w:pPr>
      <w:tabs>
        <w:tab w:val="right" w:pos="9356"/>
      </w:tabs>
    </w:pPr>
    <w:rPr>
      <w:b/>
      <w:noProof/>
    </w:rPr>
  </w:style>
  <w:style w:type="paragraph" w:customStyle="1" w:styleId="PELeft">
    <w:name w:val="PELeft"/>
    <w:basedOn w:val="Normal"/>
    <w:rsid w:val="004E4D72"/>
    <w:pPr>
      <w:spacing w:before="40" w:after="40"/>
    </w:pPr>
    <w:rPr>
      <w:rFonts w:ascii="Arial" w:hAnsi="Arial" w:cs="Arial"/>
      <w:sz w:val="22"/>
      <w:szCs w:val="22"/>
    </w:rPr>
  </w:style>
  <w:style w:type="paragraph" w:customStyle="1" w:styleId="PERight">
    <w:name w:val="PERight"/>
    <w:basedOn w:val="Normal"/>
    <w:next w:val="Normal"/>
    <w:rsid w:val="004E4D72"/>
    <w:pPr>
      <w:jc w:val="right"/>
    </w:pPr>
    <w:rPr>
      <w:rFonts w:ascii="Arial" w:hAnsi="Arial" w:cs="Arial"/>
      <w:sz w:val="22"/>
      <w:szCs w:val="22"/>
    </w:rPr>
  </w:style>
  <w:style w:type="paragraph" w:customStyle="1" w:styleId="CrossRef">
    <w:name w:val="CrossRef"/>
    <w:basedOn w:val="Normal"/>
    <w:rsid w:val="004E4D72"/>
    <w:pPr>
      <w:spacing w:before="240"/>
      <w:jc w:val="center"/>
    </w:pPr>
    <w:rPr>
      <w:i/>
    </w:rPr>
  </w:style>
  <w:style w:type="character" w:customStyle="1" w:styleId="Footer2Middle">
    <w:name w:val="Footer2Middle"/>
    <w:rsid w:val="004E4D72"/>
    <w:rPr>
      <w:rFonts w:ascii="Arial" w:hAnsi="Arial" w:cs="Arial" w:hint="default"/>
      <w:b w:val="0"/>
      <w:bCs w:val="0"/>
      <w:i/>
      <w:iCs w:val="0"/>
      <w:color w:val="C0C0C0"/>
      <w:sz w:val="22"/>
    </w:rPr>
  </w:style>
  <w:style w:type="paragraph" w:styleId="NoSpacing">
    <w:name w:val="No Spacing"/>
    <w:uiPriority w:val="1"/>
    <w:qFormat/>
    <w:rsid w:val="004E4D72"/>
    <w:rPr>
      <w:rFonts w:asciiTheme="minorHAnsi" w:eastAsiaTheme="minorHAnsi" w:hAnsiTheme="minorHAnsi" w:cstheme="minorBidi"/>
      <w:sz w:val="22"/>
      <w:szCs w:val="22"/>
      <w:lang w:val="el-GR" w:eastAsia="en-US"/>
    </w:rPr>
  </w:style>
  <w:style w:type="paragraph" w:styleId="ListParagraph">
    <w:name w:val="List Paragraph"/>
    <w:basedOn w:val="Normal"/>
    <w:uiPriority w:val="34"/>
    <w:qFormat/>
    <w:rsid w:val="004E4D72"/>
    <w:pPr>
      <w:widowControl/>
      <w:ind w:left="720"/>
      <w:contextualSpacing/>
      <w:jc w:val="both"/>
    </w:pPr>
    <w:rPr>
      <w:rFonts w:eastAsiaTheme="minorHAnsi"/>
      <w:szCs w:val="24"/>
      <w:lang w:eastAsia="en-US"/>
    </w:rPr>
  </w:style>
  <w:style w:type="character" w:styleId="CommentReference">
    <w:name w:val="annotation reference"/>
    <w:basedOn w:val="DefaultParagraphFont"/>
    <w:rsid w:val="004E4D72"/>
    <w:rPr>
      <w:sz w:val="16"/>
      <w:szCs w:val="16"/>
    </w:rPr>
  </w:style>
  <w:style w:type="paragraph" w:styleId="CommentText">
    <w:name w:val="annotation text"/>
    <w:basedOn w:val="Normal"/>
    <w:link w:val="CommentTextChar"/>
    <w:rsid w:val="004E4D72"/>
    <w:rPr>
      <w:sz w:val="20"/>
    </w:rPr>
  </w:style>
  <w:style w:type="character" w:customStyle="1" w:styleId="CommentTextChar">
    <w:name w:val="Comment Text Char"/>
    <w:basedOn w:val="DefaultParagraphFont"/>
    <w:link w:val="CommentText"/>
    <w:rsid w:val="004E4D72"/>
    <w:rPr>
      <w:lang w:val="el-GR"/>
    </w:rPr>
  </w:style>
  <w:style w:type="paragraph" w:styleId="CommentSubject">
    <w:name w:val="annotation subject"/>
    <w:basedOn w:val="CommentText"/>
    <w:next w:val="CommentText"/>
    <w:link w:val="CommentSubjectChar"/>
    <w:unhideWhenUsed/>
    <w:rsid w:val="004E4D72"/>
    <w:rPr>
      <w:b/>
      <w:bCs/>
    </w:rPr>
  </w:style>
  <w:style w:type="character" w:customStyle="1" w:styleId="CommentSubjectChar">
    <w:name w:val="Comment Subject Char"/>
    <w:basedOn w:val="CommentTextChar"/>
    <w:link w:val="CommentSubject"/>
    <w:rsid w:val="004E4D72"/>
    <w:rPr>
      <w:b/>
      <w:bCs/>
      <w:lang w:val="el-GR"/>
    </w:rPr>
  </w:style>
  <w:style w:type="character" w:styleId="Emphasis">
    <w:name w:val="Emphasis"/>
    <w:basedOn w:val="DefaultParagraphFont"/>
    <w:uiPriority w:val="20"/>
    <w:qFormat/>
    <w:rsid w:val="004E4D72"/>
    <w:rPr>
      <w:i/>
      <w:iCs/>
    </w:rPr>
  </w:style>
  <w:style w:type="paragraph" w:customStyle="1" w:styleId="Normal12a">
    <w:name w:val="Normal12a"/>
    <w:basedOn w:val="Normal"/>
    <w:rsid w:val="004E4D72"/>
    <w:pPr>
      <w:spacing w:after="240"/>
    </w:pPr>
  </w:style>
  <w:style w:type="paragraph" w:customStyle="1" w:styleId="RollCallVotes">
    <w:name w:val="RollCallVotes"/>
    <w:basedOn w:val="Normal"/>
    <w:rsid w:val="004E4D72"/>
    <w:pPr>
      <w:spacing w:before="120" w:after="120"/>
      <w:jc w:val="center"/>
    </w:pPr>
    <w:rPr>
      <w:b/>
      <w:bCs/>
      <w:snapToGrid w:val="0"/>
      <w:sz w:val="16"/>
      <w:lang w:eastAsia="en-US"/>
    </w:rPr>
  </w:style>
  <w:style w:type="paragraph" w:customStyle="1" w:styleId="RollCallTabs">
    <w:name w:val="RollCallTabs"/>
    <w:basedOn w:val="Normal"/>
    <w:qFormat/>
    <w:rsid w:val="004E4D72"/>
    <w:pPr>
      <w:tabs>
        <w:tab w:val="center" w:pos="284"/>
        <w:tab w:val="left" w:pos="426"/>
      </w:tabs>
    </w:pPr>
    <w:rPr>
      <w:snapToGrid w:val="0"/>
      <w:lang w:eastAsia="en-US"/>
    </w:rPr>
  </w:style>
  <w:style w:type="paragraph" w:customStyle="1" w:styleId="RollCallSymbols14pt">
    <w:name w:val="RollCallSymbols14pt"/>
    <w:basedOn w:val="Normal"/>
    <w:rsid w:val="004E4D72"/>
    <w:pPr>
      <w:spacing w:before="120" w:after="120"/>
      <w:jc w:val="center"/>
    </w:pPr>
    <w:rPr>
      <w:rFonts w:ascii="Arial" w:hAnsi="Arial"/>
      <w:b/>
      <w:bCs/>
      <w:snapToGrid w:val="0"/>
      <w:sz w:val="28"/>
      <w:lang w:eastAsia="en-US"/>
    </w:rPr>
  </w:style>
  <w:style w:type="paragraph" w:customStyle="1" w:styleId="RollCallTable">
    <w:name w:val="RollCallTable"/>
    <w:basedOn w:val="Normal"/>
    <w:rsid w:val="004E4D72"/>
    <w:pPr>
      <w:spacing w:before="120" w:after="120"/>
    </w:pPr>
    <w:rPr>
      <w:snapToGrid w:val="0"/>
      <w:sz w:val="16"/>
      <w:lang w:eastAsia="en-US"/>
    </w:rPr>
  </w:style>
  <w:style w:type="paragraph" w:customStyle="1" w:styleId="LetterSalutation">
    <w:name w:val="LetterSalutation"/>
    <w:basedOn w:val="Normal"/>
    <w:rsid w:val="004E4D72"/>
    <w:pPr>
      <w:spacing w:before="600" w:after="360"/>
    </w:pPr>
  </w:style>
  <w:style w:type="paragraph" w:customStyle="1" w:styleId="LetterSubject">
    <w:name w:val="LetterSubject"/>
    <w:basedOn w:val="Normal"/>
    <w:rsid w:val="004E4D72"/>
    <w:pPr>
      <w:spacing w:before="480"/>
      <w:ind w:left="1134" w:hanging="1134"/>
    </w:pPr>
  </w:style>
  <w:style w:type="paragraph" w:customStyle="1" w:styleId="PageHeadingNotTOC">
    <w:name w:val="PageHeadingNotTOC"/>
    <w:basedOn w:val="Normal"/>
    <w:rsid w:val="004E4D72"/>
    <w:pPr>
      <w:keepNext/>
      <w:spacing w:after="480"/>
      <w:jc w:val="center"/>
    </w:pPr>
    <w:rPr>
      <w:rFonts w:ascii="Arial" w:hAnsi="Arial" w:cs="Arial"/>
      <w:b/>
    </w:rPr>
  </w:style>
  <w:style w:type="paragraph" w:customStyle="1" w:styleId="Text1">
    <w:name w:val="Text 1"/>
    <w:basedOn w:val="Normal"/>
    <w:rsid w:val="004E4D72"/>
    <w:pPr>
      <w:widowControl/>
      <w:spacing w:before="120" w:after="120"/>
      <w:ind w:left="850"/>
      <w:jc w:val="both"/>
    </w:pPr>
    <w:rPr>
      <w:rFonts w:eastAsiaTheme="minorHAnsi"/>
      <w:szCs w:val="22"/>
      <w:lang w:eastAsia="en-US"/>
    </w:rPr>
  </w:style>
  <w:style w:type="paragraph" w:customStyle="1" w:styleId="Point0">
    <w:name w:val="Point 0"/>
    <w:basedOn w:val="Normal"/>
    <w:rsid w:val="004E4D72"/>
    <w:pPr>
      <w:widowControl/>
      <w:spacing w:before="120" w:after="120"/>
      <w:ind w:left="850" w:hanging="850"/>
      <w:jc w:val="both"/>
    </w:pPr>
    <w:rPr>
      <w:rFonts w:eastAsiaTheme="minorHAnsi"/>
      <w:szCs w:val="22"/>
      <w:lang w:eastAsia="en-US"/>
    </w:rPr>
  </w:style>
  <w:style w:type="paragraph" w:customStyle="1" w:styleId="Default">
    <w:name w:val="Default"/>
    <w:rsid w:val="004E4D72"/>
    <w:pPr>
      <w:autoSpaceDE w:val="0"/>
      <w:autoSpaceDN w:val="0"/>
      <w:adjustRightInd w:val="0"/>
    </w:pPr>
    <w:rPr>
      <w:rFonts w:ascii="Verdana" w:eastAsiaTheme="minorHAnsi" w:hAnsi="Verdana" w:cs="Verdana"/>
      <w:color w:val="000000"/>
      <w:sz w:val="24"/>
      <w:szCs w:val="24"/>
      <w:lang w:val="el-GR" w:eastAsia="en-US"/>
    </w:rPr>
  </w:style>
  <w:style w:type="character" w:customStyle="1" w:styleId="name">
    <w:name w:val="name"/>
    <w:rsid w:val="004E4D72"/>
  </w:style>
  <w:style w:type="character" w:customStyle="1" w:styleId="Title1">
    <w:name w:val="Title1"/>
    <w:rsid w:val="004E4D72"/>
  </w:style>
  <w:style w:type="paragraph" w:styleId="Revision">
    <w:name w:val="Revision"/>
    <w:hidden/>
    <w:uiPriority w:val="99"/>
    <w:semiHidden/>
    <w:rsid w:val="005D0E3D"/>
    <w:rPr>
      <w:sz w:val="24"/>
      <w:lang w:val="el-GR"/>
    </w:rPr>
  </w:style>
  <w:style w:type="paragraph" w:customStyle="1" w:styleId="FootnoteTextForceStyle">
    <w:name w:val="Footnote Text ForceStyle"/>
    <w:rsid w:val="00B66962"/>
    <w:pPr>
      <w:keepLines/>
      <w:widowControl w:val="0"/>
      <w:spacing w:line="240" w:lineRule="exact"/>
      <w:ind w:left="850" w:hanging="850"/>
    </w:pPr>
    <w:rPr>
      <w:sz w:val="24"/>
      <w:lang w:val="el-GR" w:eastAsia="en-US"/>
    </w:rPr>
  </w:style>
  <w:style w:type="character" w:customStyle="1" w:styleId="Hyperlink1">
    <w:name w:val="Hyperlink1"/>
    <w:basedOn w:val="DefaultParagraphFont"/>
    <w:uiPriority w:val="99"/>
    <w:rsid w:val="00B669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02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510</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2026-01-27T13:02:00Z</dcterms:created>
  <dcterms:modified xsi:type="dcterms:W3CDTF">2026-01-27T13:02:00Z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P10_TA(2025)0280_</vt:lpwstr>
  </property>
  <property fmtid="{D5CDD505-2E9C-101B-9397-08002B2CF9AE}" pid="4" name="&lt;Type&gt;">
    <vt:lpwstr>RR</vt:lpwstr>
  </property>
</Properties>
</file>