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6695" w14:paraId="0888FA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39F4BF" w14:textId="77777777" w:rsidR="00751A4A" w:rsidRPr="001F6695" w:rsidRDefault="00B10478" w:rsidP="0010095E">
            <w:pPr>
              <w:pStyle w:val="EPName"/>
            </w:pPr>
            <w:r w:rsidRPr="001F6695">
              <w:t>Parlamento Europeo</w:t>
            </w:r>
          </w:p>
          <w:p w14:paraId="0C6F0ADF" w14:textId="77777777" w:rsidR="00751A4A" w:rsidRPr="001F66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6695">
              <w:t>2024</w:t>
            </w:r>
            <w:r w:rsidR="00817416" w:rsidRPr="001F6695">
              <w:t>-202</w:t>
            </w:r>
            <w:r w:rsidRPr="001F6695">
              <w:t>9</w:t>
            </w:r>
          </w:p>
        </w:tc>
        <w:tc>
          <w:tcPr>
            <w:tcW w:w="2268" w:type="dxa"/>
            <w:shd w:val="clear" w:color="auto" w:fill="auto"/>
          </w:tcPr>
          <w:p w14:paraId="1B00CB6E" w14:textId="77777777" w:rsidR="00751A4A" w:rsidRPr="001F6695" w:rsidRDefault="00187494" w:rsidP="0010095E">
            <w:pPr>
              <w:pStyle w:val="EPLogo"/>
            </w:pPr>
            <w:r w:rsidRPr="001F6695">
              <w:rPr>
                <w:noProof/>
                <w:lang w:eastAsia="ja-JP"/>
              </w:rPr>
              <w:drawing>
                <wp:inline distT="0" distB="0" distL="0" distR="0" wp14:anchorId="4F0FB5F8" wp14:editId="28C4CF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F35C0F" w14:textId="77777777" w:rsidR="00D058B8" w:rsidRPr="001F6695" w:rsidRDefault="00D058B8" w:rsidP="004C5D52">
      <w:pPr>
        <w:pStyle w:val="LineTop"/>
      </w:pPr>
    </w:p>
    <w:p w14:paraId="581F63A5" w14:textId="77777777" w:rsidR="00680577" w:rsidRPr="001F6695" w:rsidRDefault="00B10478" w:rsidP="00680577">
      <w:pPr>
        <w:pStyle w:val="EPBodyTA1"/>
      </w:pPr>
      <w:r w:rsidRPr="001F6695">
        <w:t>TEXTOS APROBADOS</w:t>
      </w:r>
    </w:p>
    <w:p w14:paraId="473E939F" w14:textId="77777777" w:rsidR="00D058B8" w:rsidRPr="001F6695" w:rsidRDefault="00D058B8" w:rsidP="00D058B8">
      <w:pPr>
        <w:pStyle w:val="LineBottom"/>
      </w:pPr>
    </w:p>
    <w:p w14:paraId="33E506D2" w14:textId="049C129D" w:rsidR="00B10478" w:rsidRPr="00E55736" w:rsidRDefault="00B10478" w:rsidP="00B10478">
      <w:pPr>
        <w:pStyle w:val="ATHeading1"/>
      </w:pPr>
      <w:bookmarkStart w:id="0" w:name="TANumber"/>
      <w:r w:rsidRPr="00E55736">
        <w:t>P10_</w:t>
      </w:r>
      <w:proofErr w:type="gramStart"/>
      <w:r w:rsidRPr="00E55736">
        <w:t>TA(</w:t>
      </w:r>
      <w:proofErr w:type="gramEnd"/>
      <w:r w:rsidRPr="00E55736">
        <w:t>2025)</w:t>
      </w:r>
      <w:bookmarkEnd w:id="0"/>
      <w:r w:rsidR="001F6695" w:rsidRPr="00E55736">
        <w:t>0280</w:t>
      </w:r>
    </w:p>
    <w:p w14:paraId="33D34AD1" w14:textId="77777777" w:rsidR="00B10478" w:rsidRPr="00E55736" w:rsidRDefault="00B10478" w:rsidP="00B10478">
      <w:pPr>
        <w:pStyle w:val="ATHeading2"/>
      </w:pPr>
      <w:bookmarkStart w:id="1" w:name="title"/>
      <w:r w:rsidRPr="00E55736">
        <w:t>Mejora de la cooperación policial en relación con la prevención, detección e investigación del tráfico ilícito de migrantes y la trata de seres humanos, y mejora del apoyo por parte de Europol a la prevención de dichos delitos y la lucha contra ellos</w:t>
      </w:r>
      <w:bookmarkEnd w:id="1"/>
    </w:p>
    <w:p w14:paraId="22CE9AEA" w14:textId="77777777" w:rsidR="00B10478" w:rsidRPr="001F6695" w:rsidRDefault="00B10478" w:rsidP="00B10478">
      <w:pPr>
        <w:rPr>
          <w:i/>
          <w:vanish/>
        </w:rPr>
      </w:pPr>
      <w:r w:rsidRPr="001F6695">
        <w:rPr>
          <w:i/>
        </w:rPr>
        <w:fldChar w:fldCharType="begin"/>
      </w:r>
      <w:r w:rsidRPr="001F6695">
        <w:rPr>
          <w:i/>
        </w:rPr>
        <w:instrText xml:space="preserve"> TC"(</w:instrText>
      </w:r>
      <w:bookmarkStart w:id="2" w:name="DocNumber"/>
      <w:r w:rsidRPr="001F6695">
        <w:rPr>
          <w:i/>
        </w:rPr>
        <w:instrText>A10-0109/2025</w:instrText>
      </w:r>
      <w:bookmarkEnd w:id="2"/>
      <w:r w:rsidRPr="001F6695">
        <w:rPr>
          <w:i/>
        </w:rPr>
        <w:instrText xml:space="preserve"> - Ponente: Jeroen Lenaers)"\l3 \n&gt; \* MERGEFORMAT </w:instrText>
      </w:r>
      <w:r w:rsidRPr="001F6695">
        <w:rPr>
          <w:i/>
        </w:rPr>
        <w:fldChar w:fldCharType="end"/>
      </w:r>
    </w:p>
    <w:p w14:paraId="0A3B4689" w14:textId="77777777" w:rsidR="00B10478" w:rsidRPr="001F6695" w:rsidRDefault="00B10478" w:rsidP="00B10478">
      <w:pPr>
        <w:rPr>
          <w:vanish/>
        </w:rPr>
      </w:pPr>
      <w:bookmarkStart w:id="3" w:name="Commission"/>
      <w:r w:rsidRPr="001F6695">
        <w:rPr>
          <w:vanish/>
        </w:rPr>
        <w:t>Comisión de Libertades Civiles, Justicia y Asuntos de Interior</w:t>
      </w:r>
      <w:bookmarkEnd w:id="3"/>
    </w:p>
    <w:p w14:paraId="216E34B2" w14:textId="77777777" w:rsidR="00B10478" w:rsidRPr="001F6695" w:rsidRDefault="00B10478" w:rsidP="00B10478">
      <w:pPr>
        <w:rPr>
          <w:vanish/>
        </w:rPr>
      </w:pPr>
      <w:bookmarkStart w:id="4" w:name="PE"/>
      <w:r w:rsidRPr="001F6695">
        <w:rPr>
          <w:vanish/>
        </w:rPr>
        <w:t>PE768.042</w:t>
      </w:r>
      <w:bookmarkEnd w:id="4"/>
    </w:p>
    <w:p w14:paraId="3354EDE4" w14:textId="09EE4E69" w:rsidR="00B10478" w:rsidRPr="00E55736" w:rsidRDefault="00B10478" w:rsidP="00B10478">
      <w:pPr>
        <w:pStyle w:val="ATHeading3"/>
      </w:pPr>
      <w:bookmarkStart w:id="5" w:name="Sujet"/>
      <w:r w:rsidRPr="00E55736">
        <w:t xml:space="preserve">Resolución legislativa del Parlamento Europeo, de </w:t>
      </w:r>
      <w:r w:rsidR="00041E02" w:rsidRPr="00E55736">
        <w:t>25</w:t>
      </w:r>
      <w:r w:rsidRPr="00E55736">
        <w:t xml:space="preserve"> de noviembre de 2025, sobre la propuesta de Reglamento del Parlamento Europeo y del Consejo relativo a la mejora de la cooperación policial en relación con la prevención, detección e investigación del tráfico ilícito de migrantes y la trata de seres humanos, y a la mejora del apoyo por parte de Europol a la prevención de dichos delitos y la lucha contra ellos, y por el que se modifica el Reglamento (UE) 2016/794</w:t>
      </w:r>
      <w:bookmarkEnd w:id="5"/>
      <w:r w:rsidRPr="00E55736">
        <w:t xml:space="preserve"> </w:t>
      </w:r>
      <w:bookmarkStart w:id="6" w:name="References"/>
      <w:r w:rsidRPr="00E55736">
        <w:t>(COM(2023)0754 – C9-0431/2023 – 2023/0438(COD))</w:t>
      </w:r>
      <w:bookmarkEnd w:id="6"/>
    </w:p>
    <w:p w14:paraId="2FD3D526" w14:textId="77777777" w:rsidR="00905585" w:rsidRPr="001F6695" w:rsidRDefault="00905585" w:rsidP="00905585">
      <w:pPr>
        <w:pStyle w:val="NormalBold"/>
      </w:pPr>
      <w:r w:rsidRPr="001F6695">
        <w:t>(Procedimiento legislativo ordinario: primera lectura)</w:t>
      </w:r>
    </w:p>
    <w:p w14:paraId="6CA4D809" w14:textId="77777777" w:rsidR="00905585" w:rsidRPr="001F6695" w:rsidRDefault="00905585" w:rsidP="00905585">
      <w:pPr>
        <w:pStyle w:val="EPComma"/>
      </w:pPr>
      <w:r w:rsidRPr="001F6695">
        <w:rPr>
          <w:i/>
        </w:rPr>
        <w:t>El Parlamento Europeo</w:t>
      </w:r>
      <w:r w:rsidRPr="001F6695">
        <w:t>,</w:t>
      </w:r>
    </w:p>
    <w:p w14:paraId="0B00CB2E" w14:textId="77777777" w:rsidR="00905585" w:rsidRPr="001F6695" w:rsidRDefault="00905585" w:rsidP="00041E02">
      <w:pPr>
        <w:pStyle w:val="NormalHanging12a"/>
      </w:pPr>
      <w:r w:rsidRPr="001F6695">
        <w:t>–</w:t>
      </w:r>
      <w:r w:rsidRPr="001F6695">
        <w:tab/>
        <w:t>Vista la propuesta de la Comisión al Parlamento Europeo y al Consejo (</w:t>
      </w:r>
      <w:proofErr w:type="gramStart"/>
      <w:r w:rsidRPr="001F6695">
        <w:t>COM(</w:t>
      </w:r>
      <w:proofErr w:type="gramEnd"/>
      <w:r w:rsidRPr="001F6695">
        <w:t>2023)0754),</w:t>
      </w:r>
    </w:p>
    <w:p w14:paraId="387F6B91" w14:textId="77777777" w:rsidR="00905585" w:rsidRPr="001F6695" w:rsidRDefault="00905585" w:rsidP="00041E02">
      <w:pPr>
        <w:pStyle w:val="NormalHanging12a"/>
      </w:pPr>
      <w:r w:rsidRPr="001F6695">
        <w:t>–</w:t>
      </w:r>
      <w:r w:rsidRPr="001F6695">
        <w:tab/>
        <w:t>Vistos el artículo 294, apartado 2, el artículo 85, apartado 1, el artículo 87, apartado 2, y el artículo 88, apartado 2 del Tratado de Funcionamiento de la Unión Europea, conforme a los cuales la Comisión le ha presentado su propuesta (C9</w:t>
      </w:r>
      <w:r w:rsidRPr="001F6695">
        <w:noBreakHyphen/>
        <w:t>0431/2023),</w:t>
      </w:r>
    </w:p>
    <w:p w14:paraId="03E3496A" w14:textId="3BFEA655" w:rsidR="00041E02" w:rsidRPr="001F6695" w:rsidRDefault="00041E02" w:rsidP="001F669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1F6695">
        <w:t>–</w:t>
      </w:r>
      <w:r w:rsidRPr="001F6695">
        <w:tab/>
        <w:t>Vista la opinión de la Comisión de Asuntos Jurídicos sobre la base jurídica propuesta,</w:t>
      </w:r>
    </w:p>
    <w:p w14:paraId="0B4E7AF0" w14:textId="704776D0" w:rsidR="00905585" w:rsidRPr="001F6695" w:rsidRDefault="00905585" w:rsidP="00041E02">
      <w:pPr>
        <w:pStyle w:val="NormalHanging12a"/>
      </w:pPr>
      <w:r w:rsidRPr="001F6695">
        <w:t>–</w:t>
      </w:r>
      <w:r w:rsidRPr="001F6695">
        <w:tab/>
        <w:t>Visto</w:t>
      </w:r>
      <w:r w:rsidR="00041E02" w:rsidRPr="001F6695">
        <w:t>s</w:t>
      </w:r>
      <w:r w:rsidRPr="001F6695">
        <w:t xml:space="preserve"> el artículo 294, apartado 3,</w:t>
      </w:r>
      <w:r w:rsidR="00041E02" w:rsidRPr="001F6695">
        <w:t xml:space="preserve"> y el artículo 88, apartado 2,</w:t>
      </w:r>
      <w:r w:rsidRPr="001F6695">
        <w:t xml:space="preserve"> del Tratado de Funcionamiento de la Unión Europea,</w:t>
      </w:r>
    </w:p>
    <w:p w14:paraId="5CCEF3D2" w14:textId="77777777" w:rsidR="00905585" w:rsidRPr="001F6695" w:rsidRDefault="00905585" w:rsidP="00041E02">
      <w:pPr>
        <w:pStyle w:val="NormalHanging12a"/>
      </w:pPr>
      <w:r w:rsidRPr="001F6695">
        <w:t>–</w:t>
      </w:r>
      <w:r w:rsidRPr="001F6695">
        <w:tab/>
        <w:t>Vista la evaluación presupuestaria de la Comisión de Presupuestos,</w:t>
      </w:r>
    </w:p>
    <w:p w14:paraId="0A6CA6B2" w14:textId="77777777" w:rsidR="00905585" w:rsidRPr="001F6695" w:rsidRDefault="00905585" w:rsidP="00905585">
      <w:pPr>
        <w:pStyle w:val="NormalHanging12a"/>
      </w:pPr>
      <w:r w:rsidRPr="001F6695">
        <w:t>–</w:t>
      </w:r>
      <w:r w:rsidRPr="001F6695">
        <w:tab/>
        <w:t>Visto el dictamen motivado presentado por el Parlamento sueco, de conformidad con lo dispuesto en el Protocolo n.º 2 sobre la aplicación de los principios de subsidiariedad y proporcionalidad, en el que se afirma que el proyecto de acto legislativo no respeta el principio de subsidiariedad,</w:t>
      </w:r>
    </w:p>
    <w:p w14:paraId="0543A142" w14:textId="7A55AA39" w:rsidR="00905585" w:rsidRPr="001F6695" w:rsidRDefault="00905585" w:rsidP="00905585">
      <w:pPr>
        <w:pStyle w:val="NormalHanging12a"/>
      </w:pPr>
      <w:r w:rsidRPr="001F6695">
        <w:t>–</w:t>
      </w:r>
      <w:r w:rsidRPr="001F6695">
        <w:tab/>
        <w:t>Visto el dictamen del Comité Económico y Social Europeo de 10 de julio de 2024</w:t>
      </w:r>
      <w:r w:rsidRPr="001F6695">
        <w:rPr>
          <w:rStyle w:val="FootnoteReference"/>
        </w:rPr>
        <w:footnoteReference w:id="1"/>
      </w:r>
      <w:r w:rsidRPr="001F6695">
        <w:t>,</w:t>
      </w:r>
    </w:p>
    <w:p w14:paraId="7E7FA526" w14:textId="77849682" w:rsidR="00041E02" w:rsidRPr="001F6695" w:rsidRDefault="00041E02" w:rsidP="00905585">
      <w:pPr>
        <w:pStyle w:val="NormalHanging12a"/>
      </w:pPr>
      <w:r w:rsidRPr="001F6695">
        <w:lastRenderedPageBreak/>
        <w:t>–</w:t>
      </w:r>
      <w:r w:rsidRPr="001F6695">
        <w:tab/>
        <w:t>Vistos el acuerdo provisional aprobado por la comisión competente con arreglo al artículo 75, apartado 4, de su Reglamento interno y el compromiso asumido por el representante del Consejo, mediante carta de 8 de octubre de 2025, de aprobar la Posición del Parlamento Europeo, de conformidad con el artículo 294, apartado 4, del Tratado de Funcionamiento de la Unión Europea</w:t>
      </w:r>
    </w:p>
    <w:p w14:paraId="0E8E02FF" w14:textId="35A7124C" w:rsidR="00905585" w:rsidRPr="001F6695" w:rsidRDefault="00905585" w:rsidP="00905585">
      <w:pPr>
        <w:pStyle w:val="NormalHanging12a"/>
      </w:pPr>
      <w:r w:rsidRPr="001F6695">
        <w:t>–</w:t>
      </w:r>
      <w:r w:rsidRPr="001F6695">
        <w:tab/>
        <w:t>Vistos los artículos 60</w:t>
      </w:r>
      <w:r w:rsidR="00041E02" w:rsidRPr="001F6695">
        <w:t>, 41</w:t>
      </w:r>
      <w:r w:rsidRPr="001F6695">
        <w:t xml:space="preserve"> y 58 de su Reglamento interno,</w:t>
      </w:r>
    </w:p>
    <w:p w14:paraId="7915B5F1" w14:textId="77777777" w:rsidR="00905585" w:rsidRPr="001F6695" w:rsidRDefault="00905585" w:rsidP="00905585">
      <w:pPr>
        <w:pStyle w:val="NormalHanging12a"/>
      </w:pPr>
      <w:r w:rsidRPr="001F6695">
        <w:t>–</w:t>
      </w:r>
      <w:r w:rsidRPr="001F6695">
        <w:tab/>
        <w:t>Visto el informe de la Comisión de Libertades Civiles, Justicia y Asuntos de Interior (A10-0109/2025),</w:t>
      </w:r>
    </w:p>
    <w:p w14:paraId="50F1DF6D" w14:textId="77777777" w:rsidR="00905585" w:rsidRPr="001F6695" w:rsidRDefault="00905585" w:rsidP="00905585">
      <w:pPr>
        <w:pStyle w:val="NormalHanging12a"/>
      </w:pPr>
      <w:r w:rsidRPr="001F6695">
        <w:t>1.</w:t>
      </w:r>
      <w:r w:rsidRPr="001F6695">
        <w:tab/>
        <w:t>Aprueba la Posición en primera lectura que figura a continuación;</w:t>
      </w:r>
    </w:p>
    <w:p w14:paraId="6A15429E" w14:textId="77777777" w:rsidR="00905585" w:rsidRPr="001F6695" w:rsidRDefault="00905585" w:rsidP="00905585">
      <w:pPr>
        <w:pStyle w:val="NormalHanging12a"/>
      </w:pPr>
      <w:r w:rsidRPr="001F6695">
        <w:t>2.</w:t>
      </w:r>
      <w:r w:rsidRPr="001F6695">
        <w:tab/>
        <w:t xml:space="preserve">Pide a la Comisión que le consulte de nuevo si sustituye su propuesta, la modifica sustancialmente o se propone modificarla sustancialmente; </w:t>
      </w:r>
    </w:p>
    <w:p w14:paraId="4CA9A86D" w14:textId="77777777" w:rsidR="00905585" w:rsidRPr="001F6695" w:rsidRDefault="00905585" w:rsidP="00905585">
      <w:pPr>
        <w:pStyle w:val="NormalHanging12a"/>
      </w:pPr>
      <w:r w:rsidRPr="001F6695">
        <w:t>3.</w:t>
      </w:r>
      <w:r w:rsidRPr="001F6695">
        <w:tab/>
        <w:t>Encarga a su presidenta que transmita la Posición del Parlamento al Consejo y a la Comisión, así como a los Parlamentos nacionales.</w:t>
      </w:r>
    </w:p>
    <w:p w14:paraId="60A343D6" w14:textId="77777777" w:rsidR="00905585" w:rsidRPr="001F6695" w:rsidRDefault="00905585" w:rsidP="00905585"/>
    <w:p w14:paraId="4DBE2CD8" w14:textId="77777777" w:rsidR="00041E02" w:rsidRPr="001F6695" w:rsidRDefault="00041E02" w:rsidP="00905585">
      <w:pPr>
        <w:pStyle w:val="AMNumberTabs0"/>
        <w:keepNext/>
        <w:rPr>
          <w:lang w:val="es-ES_tradnl"/>
        </w:rPr>
        <w:sectPr w:rsidR="00041E02" w:rsidRPr="001F6695" w:rsidSect="0042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9C2D92" w14:textId="3D800E97" w:rsidR="00BB3D5B" w:rsidRPr="001F6695" w:rsidRDefault="00BB3D5B" w:rsidP="001F6695">
      <w:pPr>
        <w:pStyle w:val="Normal12Hanging"/>
        <w:ind w:left="0" w:firstLine="0"/>
        <w:rPr>
          <w:b/>
          <w:lang w:val="es-ES"/>
        </w:rPr>
      </w:pPr>
      <w:r w:rsidRPr="001F6695">
        <w:rPr>
          <w:b/>
          <w:lang w:val="es-ES"/>
        </w:rPr>
        <w:lastRenderedPageBreak/>
        <w:t>P10_TC1-</w:t>
      </w:r>
      <w:proofErr w:type="gramStart"/>
      <w:r w:rsidRPr="001F6695">
        <w:rPr>
          <w:b/>
          <w:lang w:val="es-ES"/>
        </w:rPr>
        <w:t>COD(</w:t>
      </w:r>
      <w:proofErr w:type="gramEnd"/>
      <w:r w:rsidRPr="001F6695">
        <w:rPr>
          <w:b/>
          <w:lang w:val="es-ES"/>
        </w:rPr>
        <w:t>2023)0438</w:t>
      </w:r>
    </w:p>
    <w:p w14:paraId="03D8DBF6" w14:textId="37CAD8E4" w:rsidR="00BB3D5B" w:rsidRPr="001F6695" w:rsidRDefault="00BB3D5B" w:rsidP="00BB3D5B">
      <w:pPr>
        <w:rPr>
          <w:b/>
          <w:szCs w:val="24"/>
          <w:lang w:eastAsia="en-US"/>
        </w:rPr>
      </w:pPr>
      <w:r w:rsidRPr="001F6695">
        <w:rPr>
          <w:b/>
        </w:rPr>
        <w:t>Posición del Parlamento Europeo aprobada en primera lectura el 25 de noviembre de 2025 con vistas a la adopción del Reglamento (UE</w:t>
      </w:r>
      <w:r w:rsidRPr="000C6532">
        <w:rPr>
          <w:b/>
        </w:rPr>
        <w:t xml:space="preserve">) 2025/... del Parlamento Europeo y del Consejo </w:t>
      </w:r>
      <w:r w:rsidRPr="000C6532">
        <w:rPr>
          <w:b/>
          <w:szCs w:val="24"/>
          <w:lang w:eastAsia="en-US"/>
        </w:rPr>
        <w:t>por el que se modifica el Reglamento (UE) 2016/794 en lo que respecta al refuerzo del apoyo por parte de Europol y a la mejora de la cooperación policial para prevenir y combatir el tráfico ilícito de migrantes y la trata de seres humanos</w:t>
      </w:r>
    </w:p>
    <w:p w14:paraId="5CE15023" w14:textId="31FF2094" w:rsidR="000C6532" w:rsidRPr="000C6532" w:rsidRDefault="000C6532" w:rsidP="000C6532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</w:t>
      </w:r>
      <w:r w:rsidRPr="000C6532">
        <w:rPr>
          <w:i/>
          <w:lang w:val="es-ES_tradnl"/>
        </w:rPr>
        <w:t>coincide con el texto del acto legislativo definitivo, el Reglamento (UE) 202</w:t>
      </w:r>
      <w:r w:rsidRPr="000C6532">
        <w:rPr>
          <w:i/>
          <w:lang w:val="es-ES_tradnl"/>
        </w:rPr>
        <w:t>5</w:t>
      </w:r>
      <w:r w:rsidRPr="000C6532">
        <w:rPr>
          <w:i/>
          <w:lang w:val="es-ES_tradnl"/>
        </w:rPr>
        <w:t>/</w:t>
      </w:r>
      <w:r w:rsidRPr="000C6532">
        <w:rPr>
          <w:i/>
          <w:lang w:val="es-ES_tradnl"/>
        </w:rPr>
        <w:t>2611</w:t>
      </w:r>
      <w:r w:rsidRPr="000C6532">
        <w:rPr>
          <w:i/>
          <w:lang w:val="es-ES_tradnl"/>
        </w:rPr>
        <w:t>.)</w:t>
      </w:r>
    </w:p>
    <w:sectPr w:rsidR="000C6532" w:rsidRPr="000C6532" w:rsidSect="00427B6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08936" w14:textId="77777777" w:rsidR="00B10478" w:rsidRPr="00427B60" w:rsidRDefault="00B10478">
      <w:r w:rsidRPr="00427B60">
        <w:separator/>
      </w:r>
    </w:p>
  </w:endnote>
  <w:endnote w:type="continuationSeparator" w:id="0">
    <w:p w14:paraId="52D8F26E" w14:textId="77777777" w:rsidR="00B10478" w:rsidRPr="00427B60" w:rsidRDefault="00B10478">
      <w:r w:rsidRPr="00427B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20C3" w14:textId="77777777" w:rsidR="00064002" w:rsidRPr="00427B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9314" w14:textId="77777777" w:rsidR="00064002" w:rsidRPr="00427B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591F" w14:textId="77777777" w:rsidR="00064002" w:rsidRPr="00427B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A8839" w14:textId="77777777" w:rsidR="00B10478" w:rsidRPr="00427B60" w:rsidRDefault="00B10478">
      <w:r w:rsidRPr="00427B60">
        <w:separator/>
      </w:r>
    </w:p>
  </w:footnote>
  <w:footnote w:type="continuationSeparator" w:id="0">
    <w:p w14:paraId="318B067B" w14:textId="77777777" w:rsidR="00B10478" w:rsidRPr="00427B60" w:rsidRDefault="00B10478">
      <w:r w:rsidRPr="00427B60">
        <w:continuationSeparator/>
      </w:r>
    </w:p>
  </w:footnote>
  <w:footnote w:id="1">
    <w:p w14:paraId="39C66991" w14:textId="3558F35E" w:rsidR="00905585" w:rsidRPr="001F6695" w:rsidRDefault="00905585" w:rsidP="00427B60">
      <w:pPr>
        <w:pStyle w:val="FootnoteText"/>
        <w:ind w:left="567" w:hanging="567"/>
        <w:rPr>
          <w:sz w:val="24"/>
          <w:szCs w:val="24"/>
          <w:lang w:val="pt-PT"/>
        </w:rPr>
      </w:pPr>
      <w:r w:rsidRPr="00BB3D5B">
        <w:rPr>
          <w:rStyle w:val="FootnoteReference"/>
          <w:sz w:val="24"/>
          <w:szCs w:val="24"/>
          <w:lang w:val="es-ES_tradnl"/>
        </w:rPr>
        <w:footnoteRef/>
      </w:r>
      <w:r w:rsidR="00427B60" w:rsidRPr="001F6695">
        <w:rPr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427B60" w:rsidRPr="001F6695">
        <w:rPr>
          <w:color w:val="333333"/>
          <w:sz w:val="24"/>
          <w:szCs w:val="24"/>
          <w:shd w:val="clear" w:color="auto" w:fill="FFFFFF"/>
          <w:lang w:val="pt-PT"/>
        </w:rPr>
        <w:tab/>
      </w:r>
      <w:r w:rsidRPr="001F6695">
        <w:rPr>
          <w:color w:val="333333"/>
          <w:sz w:val="24"/>
          <w:szCs w:val="24"/>
          <w:shd w:val="clear" w:color="auto" w:fill="FFFFFF"/>
          <w:lang w:val="pt-PT"/>
        </w:rPr>
        <w:t>DO C, C/2024/6024, 23.10.2024, ELI: </w:t>
      </w:r>
      <w:hyperlink r:id="rId1" w:tgtFrame="_blank" w:tooltip="Da acceso a este documento a través de su URI ELI." w:history="1">
        <w:r w:rsidRPr="001F6695">
          <w:rPr>
            <w:color w:val="337AB7"/>
            <w:sz w:val="24"/>
            <w:szCs w:val="24"/>
            <w:u w:val="single"/>
            <w:lang w:val="pt-PT"/>
          </w:rPr>
          <w:t>http://data.europa.eu/eli/C/2024/6024/oj</w:t>
        </w:r>
      </w:hyperlink>
      <w:r w:rsidRPr="001F6695">
        <w:rPr>
          <w:color w:val="333333"/>
          <w:sz w:val="24"/>
          <w:szCs w:val="24"/>
          <w:shd w:val="clear" w:color="auto" w:fill="FFFFFF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9ABA" w14:textId="77777777" w:rsidR="00064002" w:rsidRPr="00427B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BD50" w14:textId="77777777" w:rsidR="00064002" w:rsidRPr="00427B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E0497" w14:textId="77777777" w:rsidR="00064002" w:rsidRPr="00427B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BC326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6CF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B47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1C1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A57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4A6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C7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CC6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C87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06265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4EC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68B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E2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09A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A66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00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9614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803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0544845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BB146F82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B611E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7FAFDD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D3C7BEA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B72ED1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25CB3F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DFF081EC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A23A009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5978D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26E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547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C7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A46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9CC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4B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24D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525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106896">
    <w:abstractNumId w:val="9"/>
  </w:num>
  <w:num w:numId="2" w16cid:durableId="253828448">
    <w:abstractNumId w:val="9"/>
  </w:num>
  <w:num w:numId="3" w16cid:durableId="2121098729">
    <w:abstractNumId w:val="7"/>
  </w:num>
  <w:num w:numId="4" w16cid:durableId="1301768653">
    <w:abstractNumId w:val="7"/>
  </w:num>
  <w:num w:numId="5" w16cid:durableId="372199113">
    <w:abstractNumId w:val="6"/>
  </w:num>
  <w:num w:numId="6" w16cid:durableId="472480688">
    <w:abstractNumId w:val="6"/>
  </w:num>
  <w:num w:numId="7" w16cid:durableId="1586837905">
    <w:abstractNumId w:val="5"/>
  </w:num>
  <w:num w:numId="8" w16cid:durableId="1076322432">
    <w:abstractNumId w:val="5"/>
  </w:num>
  <w:num w:numId="9" w16cid:durableId="666980672">
    <w:abstractNumId w:val="4"/>
  </w:num>
  <w:num w:numId="10" w16cid:durableId="1872188553">
    <w:abstractNumId w:val="4"/>
  </w:num>
  <w:num w:numId="11" w16cid:durableId="136648024">
    <w:abstractNumId w:val="8"/>
  </w:num>
  <w:num w:numId="12" w16cid:durableId="1011756742">
    <w:abstractNumId w:val="8"/>
  </w:num>
  <w:num w:numId="13" w16cid:durableId="407390641">
    <w:abstractNumId w:val="3"/>
  </w:num>
  <w:num w:numId="14" w16cid:durableId="787822056">
    <w:abstractNumId w:val="3"/>
  </w:num>
  <w:num w:numId="15" w16cid:durableId="1679118945">
    <w:abstractNumId w:val="2"/>
  </w:num>
  <w:num w:numId="16" w16cid:durableId="1648170147">
    <w:abstractNumId w:val="2"/>
  </w:num>
  <w:num w:numId="17" w16cid:durableId="2048211477">
    <w:abstractNumId w:val="1"/>
  </w:num>
  <w:num w:numId="18" w16cid:durableId="10033798">
    <w:abstractNumId w:val="1"/>
  </w:num>
  <w:num w:numId="19" w16cid:durableId="1808545914">
    <w:abstractNumId w:val="0"/>
  </w:num>
  <w:num w:numId="20" w16cid:durableId="477456237">
    <w:abstractNumId w:val="0"/>
  </w:num>
  <w:num w:numId="21" w16cid:durableId="1923945807">
    <w:abstractNumId w:val="9"/>
  </w:num>
  <w:num w:numId="22" w16cid:durableId="1571769027">
    <w:abstractNumId w:val="7"/>
  </w:num>
  <w:num w:numId="23" w16cid:durableId="1766419693">
    <w:abstractNumId w:val="6"/>
  </w:num>
  <w:num w:numId="24" w16cid:durableId="368653448">
    <w:abstractNumId w:val="5"/>
  </w:num>
  <w:num w:numId="25" w16cid:durableId="189346600">
    <w:abstractNumId w:val="4"/>
  </w:num>
  <w:num w:numId="26" w16cid:durableId="469784360">
    <w:abstractNumId w:val="8"/>
  </w:num>
  <w:num w:numId="27" w16cid:durableId="281960261">
    <w:abstractNumId w:val="3"/>
  </w:num>
  <w:num w:numId="28" w16cid:durableId="1468282833">
    <w:abstractNumId w:val="2"/>
  </w:num>
  <w:num w:numId="29" w16cid:durableId="699821717">
    <w:abstractNumId w:val="1"/>
  </w:num>
  <w:num w:numId="30" w16cid:durableId="1148478874">
    <w:abstractNumId w:val="0"/>
  </w:num>
  <w:num w:numId="31" w16cid:durableId="1059789416">
    <w:abstractNumId w:val="9"/>
  </w:num>
  <w:num w:numId="32" w16cid:durableId="1139373643">
    <w:abstractNumId w:val="7"/>
  </w:num>
  <w:num w:numId="33" w16cid:durableId="1842697697">
    <w:abstractNumId w:val="6"/>
  </w:num>
  <w:num w:numId="34" w16cid:durableId="231352502">
    <w:abstractNumId w:val="5"/>
  </w:num>
  <w:num w:numId="35" w16cid:durableId="1907832490">
    <w:abstractNumId w:val="4"/>
  </w:num>
  <w:num w:numId="36" w16cid:durableId="847064714">
    <w:abstractNumId w:val="8"/>
  </w:num>
  <w:num w:numId="37" w16cid:durableId="976305068">
    <w:abstractNumId w:val="3"/>
  </w:num>
  <w:num w:numId="38" w16cid:durableId="1520200793">
    <w:abstractNumId w:val="2"/>
  </w:num>
  <w:num w:numId="39" w16cid:durableId="393168290">
    <w:abstractNumId w:val="1"/>
  </w:num>
  <w:num w:numId="40" w16cid:durableId="1358653306">
    <w:abstractNumId w:val="0"/>
  </w:num>
  <w:num w:numId="41" w16cid:durableId="404181660">
    <w:abstractNumId w:val="10"/>
  </w:num>
  <w:num w:numId="42" w16cid:durableId="627205490">
    <w:abstractNumId w:val="10"/>
  </w:num>
  <w:num w:numId="43" w16cid:durableId="580531568">
    <w:abstractNumId w:val="10"/>
  </w:num>
  <w:num w:numId="44" w16cid:durableId="1095975197">
    <w:abstractNumId w:val="13"/>
  </w:num>
  <w:num w:numId="45" w16cid:durableId="1385106102">
    <w:abstractNumId w:val="11"/>
  </w:num>
  <w:num w:numId="46" w16cid:durableId="2085299943">
    <w:abstractNumId w:val="15"/>
  </w:num>
  <w:num w:numId="47" w16cid:durableId="1987853468">
    <w:abstractNumId w:val="14"/>
  </w:num>
  <w:num w:numId="48" w16cid:durableId="10594809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ES"/>
    <w:docVar w:name="dvnumam" w:val="56"/>
    <w:docVar w:name="dvpe" w:val="768.042"/>
    <w:docVar w:name="dvrapporteur" w:val="Ponente: "/>
    <w:docVar w:name="dvstar" w:val="***I"/>
    <w:docVar w:name="dvtitre" w:val="Resolución legislativa del Parlamento Europeo, de x de noviembre de 2025, sobre la propuesta de Reglamento del Parlamento Europeo y del Consejo relativo a la mejora de la cooperación policial en relación con la prevención, detección e investigación del tráfico ilícito de migrantes y la trata de seres humanos, y a la mejora del apoyo por parte de Europol a la prevención de dichos delitos y la lucha contra ellos, y por el que se modifica el Reglamento (UE) 2016/794(COM(2023)0754 – C9-0431/2023 – 2023/0438(COD))"/>
  </w:docVars>
  <w:rsids>
    <w:rsidRoot w:val="00B10478"/>
    <w:rsid w:val="00002272"/>
    <w:rsid w:val="00041E02"/>
    <w:rsid w:val="00064002"/>
    <w:rsid w:val="000677B9"/>
    <w:rsid w:val="000831BA"/>
    <w:rsid w:val="000A42CC"/>
    <w:rsid w:val="000C6532"/>
    <w:rsid w:val="000E7DD9"/>
    <w:rsid w:val="0010095E"/>
    <w:rsid w:val="00125B37"/>
    <w:rsid w:val="00187494"/>
    <w:rsid w:val="001F32AE"/>
    <w:rsid w:val="001F6695"/>
    <w:rsid w:val="002758DB"/>
    <w:rsid w:val="002767FF"/>
    <w:rsid w:val="002B18FE"/>
    <w:rsid w:val="002B5493"/>
    <w:rsid w:val="00343214"/>
    <w:rsid w:val="00361C00"/>
    <w:rsid w:val="00373D9C"/>
    <w:rsid w:val="00395FA1"/>
    <w:rsid w:val="003A6EA1"/>
    <w:rsid w:val="003B22C7"/>
    <w:rsid w:val="003E15D4"/>
    <w:rsid w:val="00411CCE"/>
    <w:rsid w:val="0041666E"/>
    <w:rsid w:val="00421060"/>
    <w:rsid w:val="00427B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19D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9A7"/>
    <w:rsid w:val="008B54EE"/>
    <w:rsid w:val="008C2AC6"/>
    <w:rsid w:val="0090558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BDD"/>
    <w:rsid w:val="00AE0928"/>
    <w:rsid w:val="00AF3B82"/>
    <w:rsid w:val="00B10478"/>
    <w:rsid w:val="00B12E95"/>
    <w:rsid w:val="00B22876"/>
    <w:rsid w:val="00B558F0"/>
    <w:rsid w:val="00BB3D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0B6"/>
    <w:rsid w:val="00D56C11"/>
    <w:rsid w:val="00D834A0"/>
    <w:rsid w:val="00D872DF"/>
    <w:rsid w:val="00D91E21"/>
    <w:rsid w:val="00DA7FCD"/>
    <w:rsid w:val="00E0152D"/>
    <w:rsid w:val="00E365E1"/>
    <w:rsid w:val="00E5573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0A4BE"/>
  <w15:chartTrackingRefBased/>
  <w15:docId w15:val="{9A169FB6-CBD2-4A67-AB9B-2E702E22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0558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0558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0558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0558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0558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05585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905585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905585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905585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nhideWhenUsed/>
    <w:qFormat/>
    <w:rsid w:val="0090558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0558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0558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05585"/>
    <w:pPr>
      <w:spacing w:after="120"/>
    </w:pPr>
  </w:style>
  <w:style w:type="paragraph" w:customStyle="1" w:styleId="PageHeading">
    <w:name w:val="PageHeading"/>
    <w:basedOn w:val="Normal"/>
    <w:rsid w:val="009055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05585"/>
    <w:rPr>
      <w:b/>
    </w:rPr>
  </w:style>
  <w:style w:type="character" w:customStyle="1" w:styleId="NormalBoldChar">
    <w:name w:val="NormalBold Char"/>
    <w:basedOn w:val="DefaultParagraphFont"/>
    <w:link w:val="NormalBold"/>
    <w:rsid w:val="00905585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905585"/>
    <w:pPr>
      <w:spacing w:after="240"/>
    </w:pPr>
    <w:rPr>
      <w:b/>
    </w:rPr>
  </w:style>
  <w:style w:type="paragraph" w:customStyle="1" w:styleId="AmJustText">
    <w:name w:val="AmJustText"/>
    <w:basedOn w:val="Normal"/>
    <w:rsid w:val="0090558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0558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05585"/>
    <w:pPr>
      <w:spacing w:after="480"/>
      <w:ind w:left="1417"/>
    </w:pPr>
  </w:style>
  <w:style w:type="paragraph" w:customStyle="1" w:styleId="CoverNormal">
    <w:name w:val="CoverNormal"/>
    <w:basedOn w:val="Normal"/>
    <w:rsid w:val="00905585"/>
    <w:pPr>
      <w:ind w:left="1418"/>
    </w:pPr>
  </w:style>
  <w:style w:type="paragraph" w:customStyle="1" w:styleId="AmCrossRef">
    <w:name w:val="AmCrossRef"/>
    <w:basedOn w:val="Normal"/>
    <w:rsid w:val="0090558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0558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0558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0558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0558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05585"/>
    <w:pPr>
      <w:spacing w:before="240" w:after="1200"/>
    </w:pPr>
  </w:style>
  <w:style w:type="paragraph" w:styleId="Header">
    <w:name w:val="header"/>
    <w:basedOn w:val="Normal"/>
    <w:link w:val="HeaderChar"/>
    <w:rsid w:val="009055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5585"/>
    <w:rPr>
      <w:sz w:val="24"/>
      <w:lang w:val="es-ES_tradnl"/>
    </w:rPr>
  </w:style>
  <w:style w:type="paragraph" w:customStyle="1" w:styleId="AmOrLang">
    <w:name w:val="AmOrLang"/>
    <w:basedOn w:val="Normal"/>
    <w:rsid w:val="0090558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0558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055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05585"/>
    <w:pPr>
      <w:spacing w:before="240"/>
    </w:pPr>
    <w:rPr>
      <w:b/>
    </w:rPr>
  </w:style>
  <w:style w:type="paragraph" w:customStyle="1" w:styleId="EPBody">
    <w:name w:val="EPBody"/>
    <w:basedOn w:val="Normal"/>
    <w:rsid w:val="0090558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0558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5585"/>
    <w:pPr>
      <w:spacing w:before="480" w:after="240"/>
    </w:pPr>
  </w:style>
  <w:style w:type="paragraph" w:customStyle="1" w:styleId="Lgendesigne">
    <w:name w:val="Légende signe"/>
    <w:basedOn w:val="Normal"/>
    <w:rsid w:val="0090558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0558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05585"/>
    <w:rPr>
      <w:sz w:val="18"/>
    </w:rPr>
  </w:style>
  <w:style w:type="paragraph" w:styleId="BalloonText">
    <w:name w:val="Balloon Text"/>
    <w:basedOn w:val="Normal"/>
    <w:link w:val="BalloonTextChar"/>
    <w:unhideWhenUsed/>
    <w:rsid w:val="00905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5585"/>
    <w:rPr>
      <w:rFonts w:ascii="Segoe UI" w:hAnsi="Segoe UI" w:cs="Segoe UI"/>
      <w:sz w:val="18"/>
      <w:szCs w:val="18"/>
      <w:lang w:val="es-ES_tradnl"/>
    </w:rPr>
  </w:style>
  <w:style w:type="paragraph" w:customStyle="1" w:styleId="Normal24a">
    <w:name w:val="Normal24a"/>
    <w:basedOn w:val="Normal"/>
    <w:rsid w:val="00905585"/>
    <w:pPr>
      <w:spacing w:after="480"/>
    </w:pPr>
  </w:style>
  <w:style w:type="paragraph" w:customStyle="1" w:styleId="NormalBoldCenter">
    <w:name w:val="NormalBoldCenter"/>
    <w:basedOn w:val="Normal"/>
    <w:rsid w:val="00905585"/>
    <w:pPr>
      <w:jc w:val="center"/>
    </w:pPr>
    <w:rPr>
      <w:b/>
    </w:rPr>
  </w:style>
  <w:style w:type="paragraph" w:customStyle="1" w:styleId="Footprint12b">
    <w:name w:val="Footprint12b"/>
    <w:basedOn w:val="Normal"/>
    <w:rsid w:val="0090558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05585"/>
    <w:rPr>
      <w:szCs w:val="24"/>
    </w:rPr>
  </w:style>
  <w:style w:type="character" w:styleId="Hyperlink">
    <w:name w:val="Hyperlink"/>
    <w:basedOn w:val="DefaultParagraphFont"/>
    <w:uiPriority w:val="99"/>
    <w:rsid w:val="00905585"/>
    <w:rPr>
      <w:color w:val="0563C1" w:themeColor="hyperlink"/>
      <w:u w:val="single"/>
    </w:rPr>
  </w:style>
  <w:style w:type="paragraph" w:customStyle="1" w:styleId="EntPE">
    <w:name w:val="EntPE"/>
    <w:basedOn w:val="Normal12"/>
    <w:rsid w:val="0090558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0558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905585"/>
    <w:rPr>
      <w:noProof/>
      <w:sz w:val="24"/>
      <w:lang w:val="es-ES_tradnl"/>
    </w:rPr>
  </w:style>
  <w:style w:type="paragraph" w:customStyle="1" w:styleId="Normal6">
    <w:name w:val="Normal6"/>
    <w:basedOn w:val="Normal"/>
    <w:link w:val="Normal6Char"/>
    <w:rsid w:val="00905585"/>
    <w:pPr>
      <w:spacing w:after="120"/>
    </w:pPr>
    <w:rPr>
      <w:lang w:val="es-ES"/>
    </w:rPr>
  </w:style>
  <w:style w:type="character" w:customStyle="1" w:styleId="Normal6Char">
    <w:name w:val="Normal6 Char"/>
    <w:basedOn w:val="DefaultParagraphFont"/>
    <w:link w:val="Normal6"/>
    <w:rsid w:val="00905585"/>
    <w:rPr>
      <w:sz w:val="24"/>
      <w:lang w:val="es-ES"/>
    </w:rPr>
  </w:style>
  <w:style w:type="paragraph" w:customStyle="1" w:styleId="Normal12Italic">
    <w:name w:val="Normal12Italic"/>
    <w:basedOn w:val="Normal12"/>
    <w:rsid w:val="00905585"/>
    <w:rPr>
      <w:i/>
      <w:lang w:val="es-ES"/>
    </w:rPr>
  </w:style>
  <w:style w:type="paragraph" w:customStyle="1" w:styleId="LetterSalutation">
    <w:name w:val="LetterSalutation"/>
    <w:basedOn w:val="Normal"/>
    <w:rsid w:val="00905585"/>
    <w:pPr>
      <w:spacing w:before="600" w:after="360"/>
    </w:pPr>
  </w:style>
  <w:style w:type="paragraph" w:customStyle="1" w:styleId="LetterSubject">
    <w:name w:val="LetterSubject"/>
    <w:basedOn w:val="Normal"/>
    <w:rsid w:val="00905585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9055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905585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905585"/>
    <w:pPr>
      <w:spacing w:before="240" w:after="240"/>
      <w:jc w:val="right"/>
    </w:pPr>
    <w:rPr>
      <w:noProof/>
      <w:szCs w:val="24"/>
      <w:lang w:val="es-ES"/>
    </w:rPr>
  </w:style>
  <w:style w:type="paragraph" w:customStyle="1" w:styleId="JustificationTitle">
    <w:name w:val="JustificationTitle"/>
    <w:basedOn w:val="Normal"/>
    <w:next w:val="Normal12"/>
    <w:rsid w:val="00905585"/>
    <w:pPr>
      <w:keepNext/>
      <w:spacing w:before="240" w:after="240"/>
      <w:jc w:val="center"/>
    </w:pPr>
    <w:rPr>
      <w:i/>
      <w:noProof/>
      <w:lang w:val="es-ES"/>
    </w:rPr>
  </w:style>
  <w:style w:type="character" w:styleId="FollowedHyperlink">
    <w:name w:val="FollowedHyperlink"/>
    <w:basedOn w:val="DefaultParagraphFont"/>
    <w:uiPriority w:val="99"/>
    <w:unhideWhenUsed/>
    <w:rsid w:val="0090558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905585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90558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0558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0558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05585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905585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CrossRef">
    <w:name w:val="CrossRef"/>
    <w:basedOn w:val="Normal"/>
    <w:rsid w:val="00905585"/>
    <w:pPr>
      <w:spacing w:before="240"/>
      <w:jc w:val="center"/>
    </w:pPr>
    <w:rPr>
      <w:i/>
      <w:lang w:val="es-ES"/>
    </w:rPr>
  </w:style>
  <w:style w:type="character" w:customStyle="1" w:styleId="Footer2Middle">
    <w:name w:val="Footer2Middle"/>
    <w:rsid w:val="0090558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905585"/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ListParagraph">
    <w:name w:val="List Paragraph"/>
    <w:basedOn w:val="Normal"/>
    <w:uiPriority w:val="34"/>
    <w:qFormat/>
    <w:rsid w:val="0090558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9055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55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5585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05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5585"/>
    <w:rPr>
      <w:b/>
      <w:bCs/>
      <w:lang w:val="es-ES_tradnl"/>
    </w:rPr>
  </w:style>
  <w:style w:type="character" w:styleId="Emphasis">
    <w:name w:val="Emphasis"/>
    <w:basedOn w:val="DefaultParagraphFont"/>
    <w:uiPriority w:val="20"/>
    <w:qFormat/>
    <w:rsid w:val="00905585"/>
    <w:rPr>
      <w:i/>
      <w:iCs/>
    </w:rPr>
  </w:style>
  <w:style w:type="paragraph" w:customStyle="1" w:styleId="Normal12a">
    <w:name w:val="Normal12a"/>
    <w:basedOn w:val="Normal"/>
    <w:rsid w:val="00905585"/>
    <w:pPr>
      <w:spacing w:after="240"/>
    </w:pPr>
  </w:style>
  <w:style w:type="paragraph" w:customStyle="1" w:styleId="PageHeadingNotTOC">
    <w:name w:val="PageHeadingNotTOC"/>
    <w:basedOn w:val="Normal"/>
    <w:rsid w:val="009055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90558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0558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0558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05585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90558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0558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905585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s-ES" w:eastAsia="en-US"/>
    </w:rPr>
  </w:style>
  <w:style w:type="paragraph" w:styleId="Footer">
    <w:name w:val="footer"/>
    <w:basedOn w:val="Normal"/>
    <w:link w:val="FooterChar"/>
    <w:rsid w:val="009055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05585"/>
    <w:rPr>
      <w:sz w:val="24"/>
      <w:lang w:val="es-ES_tradnl"/>
    </w:rPr>
  </w:style>
  <w:style w:type="character" w:customStyle="1" w:styleId="name">
    <w:name w:val="name"/>
    <w:rsid w:val="00905585"/>
  </w:style>
  <w:style w:type="character" w:customStyle="1" w:styleId="Title1">
    <w:name w:val="Title1"/>
    <w:rsid w:val="00905585"/>
  </w:style>
  <w:style w:type="paragraph" w:styleId="Revision">
    <w:name w:val="Revision"/>
    <w:hidden/>
    <w:uiPriority w:val="99"/>
    <w:semiHidden/>
    <w:rsid w:val="00041E02"/>
    <w:rPr>
      <w:sz w:val="24"/>
      <w:lang w:val="es-ES_tradnl"/>
    </w:rPr>
  </w:style>
  <w:style w:type="paragraph" w:customStyle="1" w:styleId="Normal12Hanging">
    <w:name w:val="Normal12Hanging"/>
    <w:basedOn w:val="Normal"/>
    <w:rsid w:val="00BB3D5B"/>
    <w:pPr>
      <w:spacing w:after="240"/>
      <w:ind w:left="357" w:hanging="357"/>
    </w:pPr>
    <w:rPr>
      <w:snapToGrid w:val="0"/>
    </w:rPr>
  </w:style>
  <w:style w:type="paragraph" w:customStyle="1" w:styleId="FootnoteTextForceStyle">
    <w:name w:val="Footnote Text ForceStyle"/>
    <w:rsid w:val="00BB3D5B"/>
    <w:pPr>
      <w:keepLines/>
      <w:widowControl w:val="0"/>
      <w:spacing w:line="240" w:lineRule="exact"/>
      <w:ind w:left="850" w:hanging="850"/>
    </w:pPr>
    <w:rPr>
      <w:sz w:val="24"/>
      <w:lang w:val="es-ES" w:eastAsia="en-US"/>
    </w:rPr>
  </w:style>
  <w:style w:type="character" w:customStyle="1" w:styleId="Hyperlink1">
    <w:name w:val="Hyperlink1"/>
    <w:basedOn w:val="DefaultParagraphFont"/>
    <w:rsid w:val="00BB3D5B"/>
    <w:rPr>
      <w:color w:val="0000FF"/>
      <w:u w:val="single"/>
    </w:rPr>
  </w:style>
  <w:style w:type="paragraph" w:customStyle="1" w:styleId="normal12hanging0">
    <w:name w:val="normal12hanging"/>
    <w:basedOn w:val="Normal"/>
    <w:rsid w:val="000C653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RELFINAL</dc:creator>
  <cp:keywords/>
  <cp:lastModifiedBy>Fernan Rodriguez</cp:lastModifiedBy>
  <cp:revision>2</cp:revision>
  <cp:lastPrinted>2004-11-19T15:42:00Z</cp:lastPrinted>
  <dcterms:created xsi:type="dcterms:W3CDTF">2026-01-27T14:13:00Z</dcterms:created>
  <dcterms:modified xsi:type="dcterms:W3CDTF">2026-01-27T14:13:00Z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