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2677F" w14:paraId="45427605" w14:textId="77777777" w:rsidTr="0010095E">
        <w:trPr>
          <w:trHeight w:hRule="exact" w:val="1418"/>
        </w:trPr>
        <w:tc>
          <w:tcPr>
            <w:tcW w:w="6804" w:type="dxa"/>
            <w:shd w:val="clear" w:color="auto" w:fill="auto"/>
            <w:vAlign w:val="center"/>
          </w:tcPr>
          <w:p w14:paraId="5910B4DF" w14:textId="77777777" w:rsidR="00751A4A" w:rsidRPr="00E2677F" w:rsidRDefault="00B464A5" w:rsidP="005F1585">
            <w:pPr>
              <w:pStyle w:val="EPName"/>
              <w:widowControl/>
            </w:pPr>
            <w:r w:rsidRPr="00E2677F">
              <w:t>Euroopan parlamentti</w:t>
            </w:r>
          </w:p>
          <w:p w14:paraId="70F7C446" w14:textId="77777777" w:rsidR="00751A4A" w:rsidRPr="00E2677F" w:rsidRDefault="005F1B17" w:rsidP="005F1585">
            <w:pPr>
              <w:pStyle w:val="EPTerm"/>
              <w:widowControl/>
              <w:rPr>
                <w:rStyle w:val="HideTWBExt"/>
                <w:noProof w:val="0"/>
                <w:vanish w:val="0"/>
                <w:color w:val="auto"/>
              </w:rPr>
            </w:pPr>
            <w:proofErr w:type="gramStart"/>
            <w:r w:rsidRPr="00E2677F">
              <w:t>2024</w:t>
            </w:r>
            <w:r w:rsidR="00817416" w:rsidRPr="00E2677F">
              <w:t>-202</w:t>
            </w:r>
            <w:r w:rsidRPr="00E2677F">
              <w:t>9</w:t>
            </w:r>
            <w:proofErr w:type="gramEnd"/>
          </w:p>
        </w:tc>
        <w:tc>
          <w:tcPr>
            <w:tcW w:w="2268" w:type="dxa"/>
            <w:shd w:val="clear" w:color="auto" w:fill="auto"/>
          </w:tcPr>
          <w:p w14:paraId="6C319588" w14:textId="77777777" w:rsidR="00751A4A" w:rsidRPr="00E2677F" w:rsidRDefault="00187494" w:rsidP="005F1585">
            <w:pPr>
              <w:pStyle w:val="EPLogo"/>
              <w:widowControl/>
            </w:pPr>
            <w:r w:rsidRPr="00E2677F">
              <w:rPr>
                <w:noProof/>
                <w:lang w:eastAsia="ja-JP"/>
              </w:rPr>
              <w:drawing>
                <wp:inline distT="0" distB="0" distL="0" distR="0" wp14:anchorId="013DB299" wp14:editId="36F956F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B68226" w14:textId="77777777" w:rsidR="00D058B8" w:rsidRPr="00E2677F" w:rsidRDefault="00D058B8" w:rsidP="005F1585">
      <w:pPr>
        <w:pStyle w:val="LineTop"/>
        <w:widowControl/>
      </w:pPr>
    </w:p>
    <w:p w14:paraId="71ABA798" w14:textId="77777777" w:rsidR="00680577" w:rsidRPr="00E2677F" w:rsidRDefault="00B464A5" w:rsidP="005F1585">
      <w:pPr>
        <w:pStyle w:val="EPBodyTA1"/>
        <w:widowControl/>
      </w:pPr>
      <w:r w:rsidRPr="00E2677F">
        <w:t>HYVÄKSYTYT TEKSTIT</w:t>
      </w:r>
    </w:p>
    <w:p w14:paraId="61497079" w14:textId="77777777" w:rsidR="00D058B8" w:rsidRPr="00E2677F" w:rsidRDefault="00D058B8" w:rsidP="005F1585">
      <w:pPr>
        <w:pStyle w:val="LineBottom"/>
        <w:widowControl/>
      </w:pPr>
    </w:p>
    <w:p w14:paraId="596CAE58" w14:textId="19C1EFFE" w:rsidR="00B464A5" w:rsidRPr="00E2677F" w:rsidRDefault="00B464A5" w:rsidP="005F1585">
      <w:pPr>
        <w:pStyle w:val="ATHeading1"/>
      </w:pPr>
      <w:bookmarkStart w:id="0" w:name="TANumber"/>
      <w:r w:rsidRPr="00E2677F">
        <w:t>P10_TA(2025)0</w:t>
      </w:r>
      <w:r w:rsidR="00FF538B">
        <w:t>28</w:t>
      </w:r>
      <w:r w:rsidRPr="00E2677F">
        <w:t>0</w:t>
      </w:r>
      <w:bookmarkEnd w:id="0"/>
    </w:p>
    <w:p w14:paraId="39693E63" w14:textId="2E03CA26" w:rsidR="00B464A5" w:rsidRPr="00E2677F" w:rsidRDefault="00511522" w:rsidP="005F1585">
      <w:pPr>
        <w:pStyle w:val="ATHeading2"/>
      </w:pPr>
      <w:bookmarkStart w:id="1" w:name="title"/>
      <w:r w:rsidRPr="00E2677F">
        <w:t>Muuttajien salakuljetuksen ja ihmiskaupan ehkäisemiseen, havaitsemiseen ja tutkimiseen liittyvän poliisiyhteistyön tehostaminen ja tällaisten rikosten ehkäisemiseen ja torjuntaan annettavan Europolin tuen tehostaminen</w:t>
      </w:r>
      <w:bookmarkEnd w:id="1"/>
    </w:p>
    <w:p w14:paraId="158B1C55" w14:textId="75AD66B7" w:rsidR="00B464A5" w:rsidRPr="00E2677F" w:rsidRDefault="00B464A5" w:rsidP="005F1585">
      <w:pPr>
        <w:widowControl/>
        <w:rPr>
          <w:i/>
          <w:vanish/>
        </w:rPr>
      </w:pPr>
      <w:r w:rsidRPr="00E2677F">
        <w:rPr>
          <w:i/>
        </w:rPr>
        <w:fldChar w:fldCharType="begin"/>
      </w:r>
      <w:r w:rsidRPr="00E2677F">
        <w:rPr>
          <w:i/>
        </w:rPr>
        <w:instrText xml:space="preserve"> TC"(</w:instrText>
      </w:r>
      <w:bookmarkStart w:id="2" w:name="DocNumber"/>
      <w:r w:rsidRPr="00E2677F">
        <w:rPr>
          <w:i/>
        </w:rPr>
        <w:instrText>A10-0109/2025</w:instrText>
      </w:r>
      <w:bookmarkEnd w:id="2"/>
      <w:r w:rsidRPr="00E2677F">
        <w:rPr>
          <w:i/>
        </w:rPr>
        <w:instrText xml:space="preserve"> - Esittelijä: Jeroen Lenaers)"\l3 \n&gt; \* MERGEFORMAT </w:instrText>
      </w:r>
      <w:r w:rsidRPr="00E2677F">
        <w:rPr>
          <w:i/>
        </w:rPr>
        <w:fldChar w:fldCharType="end"/>
      </w:r>
    </w:p>
    <w:p w14:paraId="14CA9D7B" w14:textId="55533F3A" w:rsidR="00B464A5" w:rsidRPr="00E2677F" w:rsidRDefault="0007417E" w:rsidP="005F1585">
      <w:pPr>
        <w:widowControl/>
        <w:rPr>
          <w:vanish/>
        </w:rPr>
      </w:pPr>
      <w:bookmarkStart w:id="3" w:name="Commission"/>
      <w:r w:rsidRPr="00E2677F">
        <w:rPr>
          <w:vanish/>
        </w:rPr>
        <w:t>Kansalaisvapauksien sekä oikeus- ja sisäasioiden valiokunta</w:t>
      </w:r>
      <w:bookmarkEnd w:id="3"/>
    </w:p>
    <w:p w14:paraId="3C083ECB" w14:textId="77777777" w:rsidR="00B464A5" w:rsidRPr="00E2677F" w:rsidRDefault="00B464A5" w:rsidP="005F1585">
      <w:pPr>
        <w:widowControl/>
        <w:rPr>
          <w:vanish/>
        </w:rPr>
      </w:pPr>
      <w:bookmarkStart w:id="4" w:name="PE"/>
      <w:r w:rsidRPr="00E2677F">
        <w:rPr>
          <w:vanish/>
        </w:rPr>
        <w:t>PE768.042</w:t>
      </w:r>
      <w:bookmarkEnd w:id="4"/>
    </w:p>
    <w:p w14:paraId="235DB3AF" w14:textId="4BAE845D" w:rsidR="00B464A5" w:rsidRPr="00E2677F" w:rsidRDefault="00B464A5" w:rsidP="005F1585">
      <w:pPr>
        <w:pStyle w:val="ATHeading3"/>
      </w:pPr>
      <w:bookmarkStart w:id="5" w:name="Sujet"/>
      <w:r w:rsidRPr="00E2677F">
        <w:t xml:space="preserve">Euroopan parlamentin lainsäädäntöpäätöslauselma </w:t>
      </w:r>
      <w:r w:rsidR="00511522" w:rsidRPr="00E2677F">
        <w:t>25</w:t>
      </w:r>
      <w:r w:rsidRPr="00E2677F">
        <w:t xml:space="preserve">. </w:t>
      </w:r>
      <w:r w:rsidR="00511522" w:rsidRPr="00E2677F">
        <w:t>marras</w:t>
      </w:r>
      <w:r w:rsidRPr="00E2677F">
        <w:t>kuuta 2025 ehdotuksesta Euroopan parlamentin ja neuvoston asetukseksi muuttajien salakuljetuksen ja ihmiskaupan ehkäisemiseen, havaitsemiseen ja tutkimiseen liittyvän poliisiyhteistyön tehostamisesta ja tällaisten rikosten ehkäisemiseen ja torjuntaan annettavan Europolin tuen tehostamisesta sekä asetuksen (EU) 2016/794 muuttamisesta</w:t>
      </w:r>
      <w:bookmarkEnd w:id="5"/>
      <w:r w:rsidRPr="00E2677F">
        <w:t xml:space="preserve"> </w:t>
      </w:r>
      <w:bookmarkStart w:id="6" w:name="References"/>
      <w:r w:rsidRPr="00E2677F">
        <w:t>(COM(2023)0754 – C9-0431/</w:t>
      </w:r>
      <w:proofErr w:type="gramStart"/>
      <w:r w:rsidRPr="00E2677F">
        <w:t>2023 – 2023</w:t>
      </w:r>
      <w:proofErr w:type="gramEnd"/>
      <w:r w:rsidRPr="00E2677F">
        <w:t>/0438(COD))</w:t>
      </w:r>
      <w:bookmarkEnd w:id="6"/>
    </w:p>
    <w:p w14:paraId="04AE7BD2" w14:textId="77777777" w:rsidR="00BD55EE" w:rsidRPr="00E2677F" w:rsidRDefault="00BD55EE" w:rsidP="005F1585">
      <w:pPr>
        <w:pStyle w:val="NormalBold"/>
        <w:widowControl/>
      </w:pPr>
      <w:r w:rsidRPr="00E2677F">
        <w:t>(Tavallinen lainsäätämisjärjestys: ensimmäinen käsittely)</w:t>
      </w:r>
    </w:p>
    <w:p w14:paraId="34D0D2F9" w14:textId="77777777" w:rsidR="00BD55EE" w:rsidRPr="00E2677F" w:rsidRDefault="00BD55EE" w:rsidP="005F1585">
      <w:pPr>
        <w:pStyle w:val="EPComma"/>
        <w:widowControl/>
      </w:pPr>
      <w:r w:rsidRPr="00E2677F">
        <w:rPr>
          <w:i/>
        </w:rPr>
        <w:t>Euroopan parlamentti</w:t>
      </w:r>
      <w:r w:rsidRPr="00E2677F">
        <w:t>, joka</w:t>
      </w:r>
    </w:p>
    <w:p w14:paraId="4A3A7053" w14:textId="77777777" w:rsidR="00BD55EE" w:rsidRPr="00E2677F" w:rsidRDefault="00BD55EE" w:rsidP="005F1585">
      <w:pPr>
        <w:pStyle w:val="NormalHanging12a"/>
        <w:widowControl/>
      </w:pPr>
      <w:r w:rsidRPr="00E2677F">
        <w:t>–</w:t>
      </w:r>
      <w:r w:rsidRPr="00E2677F">
        <w:tab/>
        <w:t>ottaa huomioon komission ehdotuksen Euroopan parlamentille ja neuvostolle (COM(2023)0754),</w:t>
      </w:r>
    </w:p>
    <w:p w14:paraId="3EF40023" w14:textId="58B6C077" w:rsidR="00BD55EE" w:rsidRPr="00E2677F" w:rsidRDefault="00BD55EE" w:rsidP="005F1585">
      <w:pPr>
        <w:pStyle w:val="NormalHanging12a"/>
        <w:widowControl/>
      </w:pPr>
      <w:r w:rsidRPr="00E2677F">
        <w:t>–</w:t>
      </w:r>
      <w:r w:rsidRPr="00E2677F">
        <w:tab/>
        <w:t xml:space="preserve">ottaa huomioon Euroopan unionin toiminnasta tehdyn sopimuksen 294 artiklan 2 kohdan </w:t>
      </w:r>
      <w:r w:rsidR="00C3792C" w:rsidRPr="00E2677F">
        <w:t xml:space="preserve">sekä </w:t>
      </w:r>
      <w:r w:rsidRPr="00E2677F">
        <w:t>85 artiklan 1 kohdan, 87 artiklan 2 kohdan ja 88 artiklan 2 kohdan, joiden mukaisesti komissio on antanut ehdotuksen Euroopan parlamentille (C9</w:t>
      </w:r>
      <w:r w:rsidRPr="00E2677F">
        <w:noBreakHyphen/>
        <w:t>0431/2023),</w:t>
      </w:r>
    </w:p>
    <w:p w14:paraId="43F6A950" w14:textId="18471D82" w:rsidR="005F1585" w:rsidRPr="00E2677F" w:rsidRDefault="005F1585" w:rsidP="005F1585">
      <w:pPr>
        <w:pStyle w:val="NormalHanging12a"/>
        <w:widowControl/>
      </w:pPr>
      <w:r w:rsidRPr="00E2677F">
        <w:t>–</w:t>
      </w:r>
      <w:r w:rsidRPr="00E2677F">
        <w:tab/>
        <w:t>ottaa huomioon oikeudellisten asioiden valiokunnan lausunnon ehdotetusta oikeusperustasta,</w:t>
      </w:r>
    </w:p>
    <w:p w14:paraId="31B60C57" w14:textId="7F1D0E77" w:rsidR="00BD55EE" w:rsidRPr="00E2677F" w:rsidRDefault="00BD55EE" w:rsidP="005F1585">
      <w:pPr>
        <w:pStyle w:val="NormalHanging12a"/>
        <w:widowControl/>
      </w:pPr>
      <w:r w:rsidRPr="00E2677F">
        <w:t>–</w:t>
      </w:r>
      <w:r w:rsidRPr="00E2677F">
        <w:tab/>
        <w:t>ottaa huomioon Euroopan unionin toiminnasta tehdyn sopimuksen 294 artiklan 3 kohdan</w:t>
      </w:r>
      <w:r w:rsidR="005F1585" w:rsidRPr="00E2677F">
        <w:t xml:space="preserve"> ja 88 artiklan 2 kohdan</w:t>
      </w:r>
      <w:r w:rsidRPr="00E2677F">
        <w:t>,</w:t>
      </w:r>
    </w:p>
    <w:p w14:paraId="30044657" w14:textId="77777777" w:rsidR="00BD55EE" w:rsidRPr="00E2677F" w:rsidRDefault="00BD55EE" w:rsidP="005F1585">
      <w:pPr>
        <w:pStyle w:val="NormalHanging12a"/>
        <w:widowControl/>
      </w:pPr>
      <w:r w:rsidRPr="00E2677F">
        <w:t>–</w:t>
      </w:r>
      <w:r w:rsidRPr="00E2677F">
        <w:tab/>
        <w:t>ottaa huomioon budjettivaliokunnan talousarvionäkökohtia koskevan arvion,</w:t>
      </w:r>
    </w:p>
    <w:p w14:paraId="2F0B3E30" w14:textId="77777777" w:rsidR="00BD55EE" w:rsidRPr="00E2677F" w:rsidRDefault="00BD55EE" w:rsidP="005F1585">
      <w:pPr>
        <w:pStyle w:val="NormalHanging12a"/>
        <w:widowControl/>
      </w:pPr>
      <w:r w:rsidRPr="00E2677F">
        <w:t>–</w:t>
      </w:r>
      <w:r w:rsidRPr="00E2677F">
        <w:tab/>
        <w:t>ottaa huomioon Ruotsin valtiopäivien toissijaisuus- ja suhteellisuusperiaatteen soveltamisesta tehdyn pöytäkirjan N:o 2 mukaisesti antaman perustellun lausunnon, jonka mukaan esitys lainsäätämisjärjestyksessä hyväksyttäväksi säädökseksi ei ole toissijaisuusperiaatteen mukainen,</w:t>
      </w:r>
    </w:p>
    <w:p w14:paraId="5D5D9552" w14:textId="77777777" w:rsidR="00BD55EE" w:rsidRPr="00E2677F" w:rsidRDefault="00BD55EE" w:rsidP="005F1585">
      <w:pPr>
        <w:pStyle w:val="NormalHanging12a"/>
        <w:widowControl/>
      </w:pPr>
      <w:r w:rsidRPr="00E2677F">
        <w:lastRenderedPageBreak/>
        <w:t>–</w:t>
      </w:r>
      <w:r w:rsidRPr="00E2677F">
        <w:tab/>
        <w:t>ottaa huomioon Euroopan talous- ja sosiaalikomitean 10. heinäkuuta 2024 antaman lausunnon</w:t>
      </w:r>
      <w:r w:rsidRPr="00E2677F">
        <w:rPr>
          <w:rStyle w:val="FootnoteReference"/>
        </w:rPr>
        <w:footnoteReference w:id="1"/>
      </w:r>
      <w:r w:rsidRPr="00E2677F">
        <w:t>,</w:t>
      </w:r>
    </w:p>
    <w:p w14:paraId="7B75A6A8" w14:textId="7609C90D" w:rsidR="005F1585" w:rsidRPr="00E2677F" w:rsidRDefault="005F1585" w:rsidP="005F1585">
      <w:pPr>
        <w:pStyle w:val="NormalHanging12a"/>
        <w:widowControl/>
      </w:pPr>
      <w:r w:rsidRPr="00E2677F">
        <w:t>–</w:t>
      </w:r>
      <w:r w:rsidRPr="00E2677F">
        <w:tab/>
        <w:t>ottaa huomioon asiasta vastaavan valiokunnan työjärjestyksen 75 artiklan 4 kohdan mukaisesti hyväksymän alustavan sopimuksen sekä neuvoston edustajan 8. lokakuuta 2025 päivätyllä kirjeellä antaman sitoumuksen hyväksyä Euroopan parlamentin kanta Euroopan unionin toiminnasta tehdyn sopimuksen 294 artiklan 4 kohdan mukaisesti,</w:t>
      </w:r>
    </w:p>
    <w:p w14:paraId="6A365B7B" w14:textId="1C83E05D" w:rsidR="00BD55EE" w:rsidRPr="00E2677F" w:rsidRDefault="00BD55EE" w:rsidP="005F1585">
      <w:pPr>
        <w:pStyle w:val="NormalHanging12a"/>
        <w:widowControl/>
      </w:pPr>
      <w:r w:rsidRPr="00E2677F">
        <w:t>–</w:t>
      </w:r>
      <w:r w:rsidRPr="00E2677F">
        <w:tab/>
        <w:t>ottaa huomioon työjärjestyksen 60</w:t>
      </w:r>
      <w:r w:rsidR="005F1585" w:rsidRPr="00E2677F">
        <w:t>, 41</w:t>
      </w:r>
      <w:r w:rsidRPr="00E2677F">
        <w:t xml:space="preserve"> ja 58 artiklan,</w:t>
      </w:r>
    </w:p>
    <w:p w14:paraId="42605EB7" w14:textId="16565D77" w:rsidR="00BD55EE" w:rsidRPr="00E2677F" w:rsidRDefault="00BD55EE" w:rsidP="005F1585">
      <w:pPr>
        <w:pStyle w:val="NormalHanging12a"/>
        <w:widowControl/>
      </w:pPr>
      <w:r w:rsidRPr="00E2677F">
        <w:t>–</w:t>
      </w:r>
      <w:r w:rsidRPr="00E2677F">
        <w:tab/>
        <w:t>ottaa huomioon kansalaisvapauksien sekä oikeus- ja sisäasioiden valiokunnan mietinnön (A10</w:t>
      </w:r>
      <w:r w:rsidRPr="00E2677F">
        <w:noBreakHyphen/>
        <w:t>0</w:t>
      </w:r>
      <w:r w:rsidR="005F1585" w:rsidRPr="00E2677F">
        <w:t>109</w:t>
      </w:r>
      <w:r w:rsidRPr="00E2677F">
        <w:t>/2025),</w:t>
      </w:r>
    </w:p>
    <w:p w14:paraId="061E74F1" w14:textId="77777777" w:rsidR="00BD55EE" w:rsidRPr="00E2677F" w:rsidRDefault="00BD55EE" w:rsidP="005F1585">
      <w:pPr>
        <w:pStyle w:val="NormalHanging12a"/>
        <w:widowControl/>
      </w:pPr>
      <w:r w:rsidRPr="00E2677F">
        <w:t>1.</w:t>
      </w:r>
      <w:r w:rsidRPr="00E2677F">
        <w:tab/>
        <w:t>vahvistaa jäljempänä esitetyn ensimmäisen käsittelyn kannan;</w:t>
      </w:r>
    </w:p>
    <w:p w14:paraId="5978E896" w14:textId="77777777" w:rsidR="00BD55EE" w:rsidRPr="00E2677F" w:rsidRDefault="00BD55EE" w:rsidP="005F1585">
      <w:pPr>
        <w:pStyle w:val="NormalHanging12a"/>
        <w:widowControl/>
      </w:pPr>
      <w:r w:rsidRPr="00E2677F">
        <w:t>2.</w:t>
      </w:r>
      <w:r w:rsidRPr="00E2677F">
        <w:tab/>
        <w:t>pyytää komissiota antamaan asian uudelleen Euroopan parlamentin käsiteltäväksi, jos se korvaa ehdotuksensa, muuttaa sitä huomattavasti tai aikoo muuttaa sitä huomattavasti;</w:t>
      </w:r>
    </w:p>
    <w:p w14:paraId="0E7FB4B0" w14:textId="77777777" w:rsidR="00BD55EE" w:rsidRPr="00E2677F" w:rsidRDefault="00BD55EE" w:rsidP="005F1585">
      <w:pPr>
        <w:pStyle w:val="NormalHanging12a"/>
        <w:widowControl/>
      </w:pPr>
      <w:r w:rsidRPr="00E2677F">
        <w:t>3.</w:t>
      </w:r>
      <w:r w:rsidRPr="00E2677F">
        <w:tab/>
        <w:t>kehottaa puhemiestä välittämään parlamentin kannan neuvostolle ja komissiolle sekä kansallisille parlamenteille.</w:t>
      </w:r>
    </w:p>
    <w:p w14:paraId="52FF4772" w14:textId="77777777" w:rsidR="005F1585" w:rsidRPr="00E2677F" w:rsidRDefault="005F1585" w:rsidP="005F1585">
      <w:pPr>
        <w:widowControl/>
        <w:sectPr w:rsidR="005F1585" w:rsidRPr="00E2677F" w:rsidSect="002275B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E74936B" w14:textId="1CCE7C78" w:rsidR="00985D9D" w:rsidRPr="00E2677F" w:rsidRDefault="00985D9D" w:rsidP="00985D9D">
      <w:pPr>
        <w:spacing w:after="240"/>
        <w:rPr>
          <w:b/>
          <w:szCs w:val="24"/>
        </w:rPr>
      </w:pPr>
      <w:r w:rsidRPr="00E2677F">
        <w:rPr>
          <w:b/>
          <w:szCs w:val="24"/>
        </w:rPr>
        <w:lastRenderedPageBreak/>
        <w:t>P10_TC1-COD(2023)0438</w:t>
      </w:r>
    </w:p>
    <w:p w14:paraId="3F3EB8AC" w14:textId="0190011D" w:rsidR="00985D9D" w:rsidRPr="00BA25BA" w:rsidRDefault="00985D9D" w:rsidP="00985D9D">
      <w:pPr>
        <w:spacing w:after="240"/>
        <w:rPr>
          <w:b/>
          <w:szCs w:val="24"/>
          <w:lang w:eastAsia="en-US"/>
        </w:rPr>
      </w:pPr>
      <w:r w:rsidRPr="00BA25BA">
        <w:rPr>
          <w:b/>
          <w:szCs w:val="24"/>
        </w:rPr>
        <w:t xml:space="preserve">Euroopan parlamentin kanta, vahvistettu ensimmäisessä käsittelyssä 25. marraskuuta 2025, Euroopan parlamentin ja neuvoston asetuksen (EU) 2025/… antamiseksi </w:t>
      </w:r>
      <w:r w:rsidRPr="00BA25BA">
        <w:rPr>
          <w:b/>
          <w:szCs w:val="24"/>
          <w:lang w:eastAsia="en-US"/>
        </w:rPr>
        <w:t>asetuksen (EU) 2016/794 muuttamisesta siltä osin kuin on kyse Europolin tuen vahvistamisesta ja poliisiyhteistyön tehostamisesta muuttajien salakuljetuksen ja ihmiskaupan ehkäisemiseksi ja torjumiseksi</w:t>
      </w:r>
    </w:p>
    <w:p w14:paraId="23CA3CC3" w14:textId="5B55E0EB" w:rsidR="00BA25BA" w:rsidRPr="00BA25BA" w:rsidRDefault="00BA25BA" w:rsidP="00BA25BA">
      <w:pPr>
        <w:suppressAutoHyphens/>
        <w:rPr>
          <w:bCs/>
          <w:szCs w:val="24"/>
          <w:lang w:eastAsia="en-US"/>
        </w:rPr>
      </w:pPr>
      <w:r w:rsidRPr="008046BC">
        <w:rPr>
          <w:i/>
          <w:szCs w:val="24"/>
        </w:rPr>
        <w:t xml:space="preserve">(Euroopan parlamentin ja neuvoston päästyä sopimukseen parlamentin kanta vastaa lopullista säädöstä, asetusta </w:t>
      </w:r>
      <w:r w:rsidRPr="002F34F6">
        <w:rPr>
          <w:i/>
          <w:szCs w:val="24"/>
        </w:rPr>
        <w:t xml:space="preserve">(EU) </w:t>
      </w:r>
      <w:r>
        <w:rPr>
          <w:i/>
          <w:szCs w:val="24"/>
        </w:rPr>
        <w:t>2025</w:t>
      </w:r>
      <w:r w:rsidRPr="002F34F6">
        <w:rPr>
          <w:i/>
          <w:szCs w:val="24"/>
        </w:rPr>
        <w:t>/</w:t>
      </w:r>
      <w:r>
        <w:rPr>
          <w:i/>
          <w:szCs w:val="24"/>
        </w:rPr>
        <w:t>2611</w:t>
      </w:r>
      <w:r>
        <w:rPr>
          <w:i/>
          <w:szCs w:val="24"/>
        </w:rPr>
        <w:t>.</w:t>
      </w:r>
      <w:r w:rsidRPr="008046BC">
        <w:rPr>
          <w:i/>
          <w:szCs w:val="24"/>
        </w:rPr>
        <w:t>)</w:t>
      </w:r>
    </w:p>
    <w:sectPr w:rsidR="00BA25BA" w:rsidRPr="00BA25BA" w:rsidSect="002275B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F69CB9" w14:textId="77777777" w:rsidR="00B464A5" w:rsidRPr="002275B4" w:rsidRDefault="00B464A5">
      <w:r w:rsidRPr="002275B4">
        <w:separator/>
      </w:r>
    </w:p>
  </w:endnote>
  <w:endnote w:type="continuationSeparator" w:id="0">
    <w:p w14:paraId="72783258" w14:textId="77777777" w:rsidR="00B464A5" w:rsidRPr="002275B4" w:rsidRDefault="00B464A5">
      <w:r w:rsidRPr="002275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E75EBB" w14:textId="77777777" w:rsidR="00B464A5" w:rsidRPr="002275B4" w:rsidRDefault="00B464A5">
      <w:r w:rsidRPr="002275B4">
        <w:separator/>
      </w:r>
    </w:p>
  </w:footnote>
  <w:footnote w:type="continuationSeparator" w:id="0">
    <w:p w14:paraId="2668ABE3" w14:textId="77777777" w:rsidR="00B464A5" w:rsidRPr="002275B4" w:rsidRDefault="00B464A5">
      <w:r w:rsidRPr="002275B4">
        <w:continuationSeparator/>
      </w:r>
    </w:p>
  </w:footnote>
  <w:footnote w:id="1">
    <w:p w14:paraId="009DE4C6" w14:textId="2AA27138" w:rsidR="00BD55EE" w:rsidRPr="00E2677F" w:rsidRDefault="00BD55EE" w:rsidP="002275B4">
      <w:pPr>
        <w:pStyle w:val="FootnoteText"/>
        <w:ind w:left="567" w:hanging="567"/>
        <w:rPr>
          <w:sz w:val="24"/>
          <w:lang w:val="fr-BE"/>
        </w:rPr>
      </w:pPr>
      <w:r w:rsidRPr="002275B4">
        <w:rPr>
          <w:rStyle w:val="FootnoteReference"/>
          <w:sz w:val="24"/>
          <w:lang w:val="fi-FI"/>
        </w:rPr>
        <w:footnoteRef/>
      </w:r>
      <w:r w:rsidR="002275B4" w:rsidRPr="00E2677F">
        <w:rPr>
          <w:color w:val="333333"/>
          <w:sz w:val="24"/>
          <w:shd w:val="clear" w:color="auto" w:fill="FFFFFF"/>
          <w:lang w:val="fr-BE"/>
        </w:rPr>
        <w:t xml:space="preserve"> </w:t>
      </w:r>
      <w:r w:rsidR="002275B4" w:rsidRPr="00E2677F">
        <w:rPr>
          <w:color w:val="333333"/>
          <w:sz w:val="24"/>
          <w:shd w:val="clear" w:color="auto" w:fill="FFFFFF"/>
          <w:lang w:val="fr-BE"/>
        </w:rPr>
        <w:tab/>
      </w:r>
      <w:r w:rsidRPr="00E2677F">
        <w:rPr>
          <w:color w:val="333333"/>
          <w:sz w:val="24"/>
          <w:shd w:val="clear" w:color="auto" w:fill="FFFFFF"/>
          <w:lang w:val="fr-BE"/>
        </w:rPr>
        <w:t>EUVL C, C/2024/6024, 23.10.2024, ELI: </w:t>
      </w:r>
      <w:hyperlink r:id="rId1" w:tgtFrame="_blank" w:tooltip="Linkki asiakirjaan sen ELI-tunnukseen perustuvan URI-osoitteen kautta." w:history="1">
        <w:r w:rsidRPr="00E2677F">
          <w:rPr>
            <w:color w:val="337AB7"/>
            <w:sz w:val="24"/>
            <w:u w:val="single"/>
            <w:lang w:val="fr-BE"/>
          </w:rPr>
          <w:t>http://data.europa.eu/eli/C/2024/6024/oj</w:t>
        </w:r>
      </w:hyperlink>
      <w:r w:rsidRPr="00E2677F">
        <w:rPr>
          <w:color w:val="333333"/>
          <w:sz w:val="24"/>
          <w:shd w:val="clear" w:color="auto" w:fill="FFFFFF"/>
          <w:lang w:val="fr-B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FCB5BDD"/>
    <w:multiLevelType w:val="hybridMultilevel"/>
    <w:tmpl w:val="D9C29980"/>
    <w:lvl w:ilvl="0" w:tplc="FB466CE2">
      <w:start w:val="1"/>
      <w:numFmt w:val="bullet"/>
      <w:lvlText w:val=""/>
      <w:lvlJc w:val="left"/>
      <w:pPr>
        <w:ind w:left="720" w:hanging="360"/>
      </w:pPr>
      <w:rPr>
        <w:rFonts w:ascii="Symbol" w:hAnsi="Symbol" w:hint="default"/>
      </w:rPr>
    </w:lvl>
    <w:lvl w:ilvl="1" w:tplc="7C88D0C6">
      <w:start w:val="1"/>
      <w:numFmt w:val="bullet"/>
      <w:lvlText w:val="o"/>
      <w:lvlJc w:val="left"/>
      <w:pPr>
        <w:ind w:left="1440" w:hanging="360"/>
      </w:pPr>
      <w:rPr>
        <w:rFonts w:ascii="Courier New" w:hAnsi="Courier New" w:cs="Courier New" w:hint="default"/>
      </w:rPr>
    </w:lvl>
    <w:lvl w:ilvl="2" w:tplc="FBE4ED7E">
      <w:start w:val="1"/>
      <w:numFmt w:val="bullet"/>
      <w:lvlText w:val=""/>
      <w:lvlJc w:val="left"/>
      <w:pPr>
        <w:ind w:left="2160" w:hanging="360"/>
      </w:pPr>
      <w:rPr>
        <w:rFonts w:ascii="Wingdings" w:hAnsi="Wingdings" w:hint="default"/>
      </w:rPr>
    </w:lvl>
    <w:lvl w:ilvl="3" w:tplc="BE64749C">
      <w:start w:val="1"/>
      <w:numFmt w:val="bullet"/>
      <w:lvlText w:val=""/>
      <w:lvlJc w:val="left"/>
      <w:pPr>
        <w:ind w:left="2880" w:hanging="360"/>
      </w:pPr>
      <w:rPr>
        <w:rFonts w:ascii="Symbol" w:hAnsi="Symbol" w:hint="default"/>
      </w:rPr>
    </w:lvl>
    <w:lvl w:ilvl="4" w:tplc="E746264E">
      <w:start w:val="1"/>
      <w:numFmt w:val="bullet"/>
      <w:lvlText w:val="o"/>
      <w:lvlJc w:val="left"/>
      <w:pPr>
        <w:ind w:left="3600" w:hanging="360"/>
      </w:pPr>
      <w:rPr>
        <w:rFonts w:ascii="Courier New" w:hAnsi="Courier New" w:cs="Courier New" w:hint="default"/>
      </w:rPr>
    </w:lvl>
    <w:lvl w:ilvl="5" w:tplc="D436A43E">
      <w:start w:val="1"/>
      <w:numFmt w:val="bullet"/>
      <w:lvlText w:val=""/>
      <w:lvlJc w:val="left"/>
      <w:pPr>
        <w:ind w:left="4320" w:hanging="360"/>
      </w:pPr>
      <w:rPr>
        <w:rFonts w:ascii="Wingdings" w:hAnsi="Wingdings" w:hint="default"/>
      </w:rPr>
    </w:lvl>
    <w:lvl w:ilvl="6" w:tplc="5866B296">
      <w:start w:val="1"/>
      <w:numFmt w:val="bullet"/>
      <w:lvlText w:val=""/>
      <w:lvlJc w:val="left"/>
      <w:pPr>
        <w:ind w:left="5040" w:hanging="360"/>
      </w:pPr>
      <w:rPr>
        <w:rFonts w:ascii="Symbol" w:hAnsi="Symbol" w:hint="default"/>
      </w:rPr>
    </w:lvl>
    <w:lvl w:ilvl="7" w:tplc="9566DB1E">
      <w:start w:val="1"/>
      <w:numFmt w:val="bullet"/>
      <w:lvlText w:val="o"/>
      <w:lvlJc w:val="left"/>
      <w:pPr>
        <w:ind w:left="5760" w:hanging="360"/>
      </w:pPr>
      <w:rPr>
        <w:rFonts w:ascii="Courier New" w:hAnsi="Courier New" w:cs="Courier New" w:hint="default"/>
      </w:rPr>
    </w:lvl>
    <w:lvl w:ilvl="8" w:tplc="8E640042">
      <w:start w:val="1"/>
      <w:numFmt w:val="bullet"/>
      <w:lvlText w:val=""/>
      <w:lvlJc w:val="left"/>
      <w:pPr>
        <w:ind w:left="6480" w:hanging="360"/>
      </w:pPr>
      <w:rPr>
        <w:rFonts w:ascii="Wingdings" w:hAnsi="Wingdings" w:hint="default"/>
      </w:rPr>
    </w:lvl>
  </w:abstractNum>
  <w:abstractNum w:abstractNumId="12" w15:restartNumberingAfterBreak="0">
    <w:nsid w:val="27F47A1A"/>
    <w:multiLevelType w:val="hybridMultilevel"/>
    <w:tmpl w:val="07908532"/>
    <w:lvl w:ilvl="0" w:tplc="235C0C92">
      <w:start w:val="1"/>
      <w:numFmt w:val="bullet"/>
      <w:lvlText w:val=""/>
      <w:lvlJc w:val="left"/>
      <w:pPr>
        <w:ind w:left="720" w:hanging="360"/>
      </w:pPr>
      <w:rPr>
        <w:rFonts w:ascii="Symbol" w:hAnsi="Symbol" w:hint="default"/>
      </w:rPr>
    </w:lvl>
    <w:lvl w:ilvl="1" w:tplc="7A82568A">
      <w:start w:val="1"/>
      <w:numFmt w:val="bullet"/>
      <w:lvlText w:val="o"/>
      <w:lvlJc w:val="left"/>
      <w:pPr>
        <w:ind w:left="1440" w:hanging="360"/>
      </w:pPr>
      <w:rPr>
        <w:rFonts w:ascii="Courier New" w:hAnsi="Courier New" w:cs="Courier New" w:hint="default"/>
      </w:rPr>
    </w:lvl>
    <w:lvl w:ilvl="2" w:tplc="48C63D6A">
      <w:start w:val="1"/>
      <w:numFmt w:val="bullet"/>
      <w:lvlText w:val=""/>
      <w:lvlJc w:val="left"/>
      <w:pPr>
        <w:ind w:left="2160" w:hanging="360"/>
      </w:pPr>
      <w:rPr>
        <w:rFonts w:ascii="Wingdings" w:hAnsi="Wingdings" w:hint="default"/>
      </w:rPr>
    </w:lvl>
    <w:lvl w:ilvl="3" w:tplc="549079C6">
      <w:start w:val="1"/>
      <w:numFmt w:val="bullet"/>
      <w:lvlText w:val=""/>
      <w:lvlJc w:val="left"/>
      <w:pPr>
        <w:ind w:left="2880" w:hanging="360"/>
      </w:pPr>
      <w:rPr>
        <w:rFonts w:ascii="Symbol" w:hAnsi="Symbol" w:hint="default"/>
      </w:rPr>
    </w:lvl>
    <w:lvl w:ilvl="4" w:tplc="36C0F4CC">
      <w:start w:val="1"/>
      <w:numFmt w:val="bullet"/>
      <w:lvlText w:val="o"/>
      <w:lvlJc w:val="left"/>
      <w:pPr>
        <w:ind w:left="3600" w:hanging="360"/>
      </w:pPr>
      <w:rPr>
        <w:rFonts w:ascii="Courier New" w:hAnsi="Courier New" w:cs="Courier New" w:hint="default"/>
      </w:rPr>
    </w:lvl>
    <w:lvl w:ilvl="5" w:tplc="CFBCD3BA">
      <w:start w:val="1"/>
      <w:numFmt w:val="bullet"/>
      <w:lvlText w:val=""/>
      <w:lvlJc w:val="left"/>
      <w:pPr>
        <w:ind w:left="4320" w:hanging="360"/>
      </w:pPr>
      <w:rPr>
        <w:rFonts w:ascii="Wingdings" w:hAnsi="Wingdings" w:hint="default"/>
      </w:rPr>
    </w:lvl>
    <w:lvl w:ilvl="6" w:tplc="137825B6">
      <w:start w:val="1"/>
      <w:numFmt w:val="bullet"/>
      <w:lvlText w:val=""/>
      <w:lvlJc w:val="left"/>
      <w:pPr>
        <w:ind w:left="5040" w:hanging="360"/>
      </w:pPr>
      <w:rPr>
        <w:rFonts w:ascii="Symbol" w:hAnsi="Symbol" w:hint="default"/>
      </w:rPr>
    </w:lvl>
    <w:lvl w:ilvl="7" w:tplc="1E18C864">
      <w:start w:val="1"/>
      <w:numFmt w:val="bullet"/>
      <w:lvlText w:val="o"/>
      <w:lvlJc w:val="left"/>
      <w:pPr>
        <w:ind w:left="5760" w:hanging="360"/>
      </w:pPr>
      <w:rPr>
        <w:rFonts w:ascii="Courier New" w:hAnsi="Courier New" w:cs="Courier New" w:hint="default"/>
      </w:rPr>
    </w:lvl>
    <w:lvl w:ilvl="8" w:tplc="38161E32">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5944571E"/>
    <w:multiLevelType w:val="hybridMultilevel"/>
    <w:tmpl w:val="09F8BC3C"/>
    <w:lvl w:ilvl="0" w:tplc="EE060024">
      <w:start w:val="1"/>
      <w:numFmt w:val="bullet"/>
      <w:lvlText w:val="o"/>
      <w:lvlJc w:val="left"/>
      <w:pPr>
        <w:ind w:left="2160" w:hanging="360"/>
      </w:pPr>
      <w:rPr>
        <w:rFonts w:ascii="Courier New" w:hAnsi="Courier New" w:cs="Courier New" w:hint="default"/>
      </w:rPr>
    </w:lvl>
    <w:lvl w:ilvl="1" w:tplc="E75C33A8">
      <w:start w:val="1"/>
      <w:numFmt w:val="bullet"/>
      <w:lvlText w:val="o"/>
      <w:lvlJc w:val="left"/>
      <w:pPr>
        <w:ind w:left="2880" w:hanging="360"/>
      </w:pPr>
      <w:rPr>
        <w:rFonts w:ascii="Courier New" w:hAnsi="Courier New" w:cs="Courier New" w:hint="default"/>
      </w:rPr>
    </w:lvl>
    <w:lvl w:ilvl="2" w:tplc="002E2E44">
      <w:start w:val="1"/>
      <w:numFmt w:val="bullet"/>
      <w:lvlText w:val=""/>
      <w:lvlJc w:val="left"/>
      <w:pPr>
        <w:ind w:left="3600" w:hanging="360"/>
      </w:pPr>
      <w:rPr>
        <w:rFonts w:ascii="Wingdings" w:hAnsi="Wingdings" w:hint="default"/>
      </w:rPr>
    </w:lvl>
    <w:lvl w:ilvl="3" w:tplc="4FEEC24E">
      <w:start w:val="1"/>
      <w:numFmt w:val="bullet"/>
      <w:lvlText w:val=""/>
      <w:lvlJc w:val="left"/>
      <w:pPr>
        <w:ind w:left="4320" w:hanging="360"/>
      </w:pPr>
      <w:rPr>
        <w:rFonts w:ascii="Symbol" w:hAnsi="Symbol" w:hint="default"/>
      </w:rPr>
    </w:lvl>
    <w:lvl w:ilvl="4" w:tplc="E2F211E2">
      <w:start w:val="1"/>
      <w:numFmt w:val="bullet"/>
      <w:lvlText w:val="o"/>
      <w:lvlJc w:val="left"/>
      <w:pPr>
        <w:ind w:left="5040" w:hanging="360"/>
      </w:pPr>
      <w:rPr>
        <w:rFonts w:ascii="Courier New" w:hAnsi="Courier New" w:cs="Courier New" w:hint="default"/>
      </w:rPr>
    </w:lvl>
    <w:lvl w:ilvl="5" w:tplc="4D10E834">
      <w:start w:val="1"/>
      <w:numFmt w:val="bullet"/>
      <w:lvlText w:val=""/>
      <w:lvlJc w:val="left"/>
      <w:pPr>
        <w:ind w:left="5760" w:hanging="360"/>
      </w:pPr>
      <w:rPr>
        <w:rFonts w:ascii="Wingdings" w:hAnsi="Wingdings" w:hint="default"/>
      </w:rPr>
    </w:lvl>
    <w:lvl w:ilvl="6" w:tplc="B68E1D1C">
      <w:start w:val="1"/>
      <w:numFmt w:val="bullet"/>
      <w:lvlText w:val=""/>
      <w:lvlJc w:val="left"/>
      <w:pPr>
        <w:ind w:left="6480" w:hanging="360"/>
      </w:pPr>
      <w:rPr>
        <w:rFonts w:ascii="Symbol" w:hAnsi="Symbol" w:hint="default"/>
      </w:rPr>
    </w:lvl>
    <w:lvl w:ilvl="7" w:tplc="31FA9262">
      <w:start w:val="1"/>
      <w:numFmt w:val="bullet"/>
      <w:lvlText w:val="o"/>
      <w:lvlJc w:val="left"/>
      <w:pPr>
        <w:ind w:left="7200" w:hanging="360"/>
      </w:pPr>
      <w:rPr>
        <w:rFonts w:ascii="Courier New" w:hAnsi="Courier New" w:cs="Courier New" w:hint="default"/>
      </w:rPr>
    </w:lvl>
    <w:lvl w:ilvl="8" w:tplc="3BFC9342">
      <w:start w:val="1"/>
      <w:numFmt w:val="bullet"/>
      <w:lvlText w:val=""/>
      <w:lvlJc w:val="left"/>
      <w:pPr>
        <w:ind w:left="7920" w:hanging="360"/>
      </w:pPr>
      <w:rPr>
        <w:rFonts w:ascii="Wingdings" w:hAnsi="Wingdings" w:hint="default"/>
      </w:rPr>
    </w:lvl>
  </w:abstractNum>
  <w:abstractNum w:abstractNumId="15" w15:restartNumberingAfterBreak="0">
    <w:nsid w:val="6BF45036"/>
    <w:multiLevelType w:val="hybridMultilevel"/>
    <w:tmpl w:val="2A9E6A64"/>
    <w:lvl w:ilvl="0" w:tplc="AF7476BA">
      <w:start w:val="1"/>
      <w:numFmt w:val="bullet"/>
      <w:lvlText w:val=""/>
      <w:lvlJc w:val="left"/>
      <w:pPr>
        <w:ind w:left="720" w:hanging="360"/>
      </w:pPr>
      <w:rPr>
        <w:rFonts w:ascii="Symbol" w:hAnsi="Symbol" w:hint="default"/>
      </w:rPr>
    </w:lvl>
    <w:lvl w:ilvl="1" w:tplc="3184FD4A">
      <w:start w:val="1"/>
      <w:numFmt w:val="bullet"/>
      <w:lvlText w:val="o"/>
      <w:lvlJc w:val="left"/>
      <w:pPr>
        <w:ind w:left="1440" w:hanging="360"/>
      </w:pPr>
      <w:rPr>
        <w:rFonts w:ascii="Courier New" w:hAnsi="Courier New" w:cs="Courier New" w:hint="default"/>
      </w:rPr>
    </w:lvl>
    <w:lvl w:ilvl="2" w:tplc="8C94A0E8">
      <w:start w:val="1"/>
      <w:numFmt w:val="bullet"/>
      <w:lvlText w:val=""/>
      <w:lvlJc w:val="left"/>
      <w:pPr>
        <w:ind w:left="2160" w:hanging="360"/>
      </w:pPr>
      <w:rPr>
        <w:rFonts w:ascii="Wingdings" w:hAnsi="Wingdings" w:hint="default"/>
      </w:rPr>
    </w:lvl>
    <w:lvl w:ilvl="3" w:tplc="5D563082">
      <w:start w:val="1"/>
      <w:numFmt w:val="bullet"/>
      <w:lvlText w:val=""/>
      <w:lvlJc w:val="left"/>
      <w:pPr>
        <w:ind w:left="2880" w:hanging="360"/>
      </w:pPr>
      <w:rPr>
        <w:rFonts w:ascii="Symbol" w:hAnsi="Symbol" w:hint="default"/>
      </w:rPr>
    </w:lvl>
    <w:lvl w:ilvl="4" w:tplc="30A4816C">
      <w:start w:val="1"/>
      <w:numFmt w:val="bullet"/>
      <w:lvlText w:val="o"/>
      <w:lvlJc w:val="left"/>
      <w:pPr>
        <w:ind w:left="3600" w:hanging="360"/>
      </w:pPr>
      <w:rPr>
        <w:rFonts w:ascii="Courier New" w:hAnsi="Courier New" w:cs="Courier New" w:hint="default"/>
      </w:rPr>
    </w:lvl>
    <w:lvl w:ilvl="5" w:tplc="89260956">
      <w:start w:val="1"/>
      <w:numFmt w:val="bullet"/>
      <w:lvlText w:val=""/>
      <w:lvlJc w:val="left"/>
      <w:pPr>
        <w:ind w:left="4320" w:hanging="360"/>
      </w:pPr>
      <w:rPr>
        <w:rFonts w:ascii="Wingdings" w:hAnsi="Wingdings" w:hint="default"/>
      </w:rPr>
    </w:lvl>
    <w:lvl w:ilvl="6" w:tplc="96E2D2AA">
      <w:start w:val="1"/>
      <w:numFmt w:val="bullet"/>
      <w:lvlText w:val=""/>
      <w:lvlJc w:val="left"/>
      <w:pPr>
        <w:ind w:left="5040" w:hanging="360"/>
      </w:pPr>
      <w:rPr>
        <w:rFonts w:ascii="Symbol" w:hAnsi="Symbol" w:hint="default"/>
      </w:rPr>
    </w:lvl>
    <w:lvl w:ilvl="7" w:tplc="6DAAAE26">
      <w:start w:val="1"/>
      <w:numFmt w:val="bullet"/>
      <w:lvlText w:val="o"/>
      <w:lvlJc w:val="left"/>
      <w:pPr>
        <w:ind w:left="5760" w:hanging="360"/>
      </w:pPr>
      <w:rPr>
        <w:rFonts w:ascii="Courier New" w:hAnsi="Courier New" w:cs="Courier New" w:hint="default"/>
      </w:rPr>
    </w:lvl>
    <w:lvl w:ilvl="8" w:tplc="6CFA137C">
      <w:start w:val="1"/>
      <w:numFmt w:val="bullet"/>
      <w:lvlText w:val=""/>
      <w:lvlJc w:val="left"/>
      <w:pPr>
        <w:ind w:left="6480" w:hanging="360"/>
      </w:pPr>
      <w:rPr>
        <w:rFonts w:ascii="Wingdings" w:hAnsi="Wingdings" w:hint="default"/>
      </w:rPr>
    </w:lvl>
  </w:abstractNum>
  <w:num w:numId="1" w16cid:durableId="1040932101">
    <w:abstractNumId w:val="9"/>
  </w:num>
  <w:num w:numId="2" w16cid:durableId="628359500">
    <w:abstractNumId w:val="9"/>
  </w:num>
  <w:num w:numId="3" w16cid:durableId="1513567935">
    <w:abstractNumId w:val="7"/>
  </w:num>
  <w:num w:numId="4" w16cid:durableId="1067729242">
    <w:abstractNumId w:val="7"/>
  </w:num>
  <w:num w:numId="5" w16cid:durableId="238828024">
    <w:abstractNumId w:val="6"/>
  </w:num>
  <w:num w:numId="6" w16cid:durableId="448860208">
    <w:abstractNumId w:val="6"/>
  </w:num>
  <w:num w:numId="7" w16cid:durableId="518662563">
    <w:abstractNumId w:val="5"/>
  </w:num>
  <w:num w:numId="8" w16cid:durableId="1298686495">
    <w:abstractNumId w:val="5"/>
  </w:num>
  <w:num w:numId="9" w16cid:durableId="1320420499">
    <w:abstractNumId w:val="4"/>
  </w:num>
  <w:num w:numId="10" w16cid:durableId="950891171">
    <w:abstractNumId w:val="4"/>
  </w:num>
  <w:num w:numId="11" w16cid:durableId="1751468519">
    <w:abstractNumId w:val="8"/>
  </w:num>
  <w:num w:numId="12" w16cid:durableId="528950276">
    <w:abstractNumId w:val="8"/>
  </w:num>
  <w:num w:numId="13" w16cid:durableId="1840996601">
    <w:abstractNumId w:val="3"/>
  </w:num>
  <w:num w:numId="14" w16cid:durableId="1443303576">
    <w:abstractNumId w:val="3"/>
  </w:num>
  <w:num w:numId="15" w16cid:durableId="1237783246">
    <w:abstractNumId w:val="2"/>
  </w:num>
  <w:num w:numId="16" w16cid:durableId="2044474413">
    <w:abstractNumId w:val="2"/>
  </w:num>
  <w:num w:numId="17" w16cid:durableId="465007054">
    <w:abstractNumId w:val="1"/>
  </w:num>
  <w:num w:numId="18" w16cid:durableId="704058001">
    <w:abstractNumId w:val="1"/>
  </w:num>
  <w:num w:numId="19" w16cid:durableId="1473331931">
    <w:abstractNumId w:val="0"/>
  </w:num>
  <w:num w:numId="20" w16cid:durableId="681778936">
    <w:abstractNumId w:val="0"/>
  </w:num>
  <w:num w:numId="21" w16cid:durableId="782965946">
    <w:abstractNumId w:val="9"/>
  </w:num>
  <w:num w:numId="22" w16cid:durableId="1222792612">
    <w:abstractNumId w:val="7"/>
  </w:num>
  <w:num w:numId="23" w16cid:durableId="1302543627">
    <w:abstractNumId w:val="6"/>
  </w:num>
  <w:num w:numId="24" w16cid:durableId="938562847">
    <w:abstractNumId w:val="5"/>
  </w:num>
  <w:num w:numId="25" w16cid:durableId="875002933">
    <w:abstractNumId w:val="4"/>
  </w:num>
  <w:num w:numId="26" w16cid:durableId="353268184">
    <w:abstractNumId w:val="8"/>
  </w:num>
  <w:num w:numId="27" w16cid:durableId="95636536">
    <w:abstractNumId w:val="3"/>
  </w:num>
  <w:num w:numId="28" w16cid:durableId="2022735725">
    <w:abstractNumId w:val="2"/>
  </w:num>
  <w:num w:numId="29" w16cid:durableId="1134517314">
    <w:abstractNumId w:val="1"/>
  </w:num>
  <w:num w:numId="30" w16cid:durableId="400950954">
    <w:abstractNumId w:val="0"/>
  </w:num>
  <w:num w:numId="31" w16cid:durableId="1225916850">
    <w:abstractNumId w:val="9"/>
  </w:num>
  <w:num w:numId="32" w16cid:durableId="869562805">
    <w:abstractNumId w:val="7"/>
  </w:num>
  <w:num w:numId="33" w16cid:durableId="1999458216">
    <w:abstractNumId w:val="6"/>
  </w:num>
  <w:num w:numId="34" w16cid:durableId="186188162">
    <w:abstractNumId w:val="5"/>
  </w:num>
  <w:num w:numId="35" w16cid:durableId="360209139">
    <w:abstractNumId w:val="4"/>
  </w:num>
  <w:num w:numId="36" w16cid:durableId="222568834">
    <w:abstractNumId w:val="8"/>
  </w:num>
  <w:num w:numId="37" w16cid:durableId="1595897552">
    <w:abstractNumId w:val="3"/>
  </w:num>
  <w:num w:numId="38" w16cid:durableId="1469859132">
    <w:abstractNumId w:val="2"/>
  </w:num>
  <w:num w:numId="39" w16cid:durableId="1066562571">
    <w:abstractNumId w:val="1"/>
  </w:num>
  <w:num w:numId="40" w16cid:durableId="56511563">
    <w:abstractNumId w:val="0"/>
  </w:num>
  <w:num w:numId="41" w16cid:durableId="104733814">
    <w:abstractNumId w:val="10"/>
  </w:num>
  <w:num w:numId="42" w16cid:durableId="1863320058">
    <w:abstractNumId w:val="10"/>
  </w:num>
  <w:num w:numId="43" w16cid:durableId="1073545909">
    <w:abstractNumId w:val="10"/>
  </w:num>
  <w:num w:numId="44" w16cid:durableId="1895071286">
    <w:abstractNumId w:val="13"/>
  </w:num>
  <w:num w:numId="45" w16cid:durableId="1104420118">
    <w:abstractNumId w:val="11"/>
  </w:num>
  <w:num w:numId="46" w16cid:durableId="1220361249">
    <w:abstractNumId w:val="15"/>
  </w:num>
  <w:num w:numId="47" w16cid:durableId="491137792">
    <w:abstractNumId w:val="14"/>
  </w:num>
  <w:num w:numId="48" w16cid:durableId="4736473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9/2025"/>
    <w:docVar w:name="dvlangue" w:val="FI"/>
    <w:docVar w:name="dvnumam" w:val="56"/>
    <w:docVar w:name="dvpe" w:val="768.042"/>
    <w:docVar w:name="dvrapporteur" w:val="Esittelijä: "/>
    <w:docVar w:name="dvstar" w:val="***I"/>
    <w:docVar w:name="dvtitre" w:val="Euroopan parlamentin lainsäädäntöpäätöslauselma xx. xxxkuuta 2025 ehdotuksesta Euroopan parlamentin ja neuvoston asetukseksi muuttajien salakuljetuksen ja ihmiskaupan ehkäisemiseen, havaitsemiseen ja tutkimiseen liittyvän poliisiyhteistyön tehostamisesta ja tällaisten rikosten ehkäisemiseen ja torjuntaan annettavan Europolin tuen tehostamisesta sekä asetuksen (EU) 2016/794 muuttamisesta(COM(2023)0754 – C9-0431/2023 – 2023/0438(COD))"/>
  </w:docVars>
  <w:rsids>
    <w:rsidRoot w:val="00B464A5"/>
    <w:rsid w:val="00002272"/>
    <w:rsid w:val="00064002"/>
    <w:rsid w:val="000677B9"/>
    <w:rsid w:val="0007417E"/>
    <w:rsid w:val="000831BA"/>
    <w:rsid w:val="000A42CC"/>
    <w:rsid w:val="000D23B1"/>
    <w:rsid w:val="000E7DD9"/>
    <w:rsid w:val="0010095E"/>
    <w:rsid w:val="00125B37"/>
    <w:rsid w:val="0017557C"/>
    <w:rsid w:val="00187494"/>
    <w:rsid w:val="001F32AE"/>
    <w:rsid w:val="00224405"/>
    <w:rsid w:val="002275B4"/>
    <w:rsid w:val="002767FF"/>
    <w:rsid w:val="0029763E"/>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1522"/>
    <w:rsid w:val="00514517"/>
    <w:rsid w:val="00545827"/>
    <w:rsid w:val="00560270"/>
    <w:rsid w:val="005C2568"/>
    <w:rsid w:val="005F1585"/>
    <w:rsid w:val="005F1B17"/>
    <w:rsid w:val="006037C0"/>
    <w:rsid w:val="006631B6"/>
    <w:rsid w:val="00680577"/>
    <w:rsid w:val="006F74FA"/>
    <w:rsid w:val="00731ADD"/>
    <w:rsid w:val="00734777"/>
    <w:rsid w:val="00747932"/>
    <w:rsid w:val="00751A4A"/>
    <w:rsid w:val="00756632"/>
    <w:rsid w:val="00762C74"/>
    <w:rsid w:val="00786EC0"/>
    <w:rsid w:val="007A6818"/>
    <w:rsid w:val="007D1690"/>
    <w:rsid w:val="007E22AD"/>
    <w:rsid w:val="00817416"/>
    <w:rsid w:val="00842779"/>
    <w:rsid w:val="00865F67"/>
    <w:rsid w:val="00881A7B"/>
    <w:rsid w:val="008840E5"/>
    <w:rsid w:val="00887B3E"/>
    <w:rsid w:val="008C2AC6"/>
    <w:rsid w:val="008F7266"/>
    <w:rsid w:val="00930C23"/>
    <w:rsid w:val="0093193B"/>
    <w:rsid w:val="009509D8"/>
    <w:rsid w:val="00950B64"/>
    <w:rsid w:val="00981893"/>
    <w:rsid w:val="00985D9D"/>
    <w:rsid w:val="00A1687D"/>
    <w:rsid w:val="00A42819"/>
    <w:rsid w:val="00A43E52"/>
    <w:rsid w:val="00A4678D"/>
    <w:rsid w:val="00A778C7"/>
    <w:rsid w:val="00AB441E"/>
    <w:rsid w:val="00AB6293"/>
    <w:rsid w:val="00AE0928"/>
    <w:rsid w:val="00AF3B82"/>
    <w:rsid w:val="00B01AED"/>
    <w:rsid w:val="00B12E95"/>
    <w:rsid w:val="00B22876"/>
    <w:rsid w:val="00B464A5"/>
    <w:rsid w:val="00B558F0"/>
    <w:rsid w:val="00B70212"/>
    <w:rsid w:val="00BA25BA"/>
    <w:rsid w:val="00BD48FE"/>
    <w:rsid w:val="00BD55EE"/>
    <w:rsid w:val="00BD7BD8"/>
    <w:rsid w:val="00BE6ADC"/>
    <w:rsid w:val="00C05BFE"/>
    <w:rsid w:val="00C23CD4"/>
    <w:rsid w:val="00C3792C"/>
    <w:rsid w:val="00C61C0C"/>
    <w:rsid w:val="00C941CB"/>
    <w:rsid w:val="00CC2357"/>
    <w:rsid w:val="00CF071A"/>
    <w:rsid w:val="00D058B8"/>
    <w:rsid w:val="00D56C11"/>
    <w:rsid w:val="00D834A0"/>
    <w:rsid w:val="00D872DF"/>
    <w:rsid w:val="00D91E21"/>
    <w:rsid w:val="00DA7FCD"/>
    <w:rsid w:val="00E2677F"/>
    <w:rsid w:val="00E33C43"/>
    <w:rsid w:val="00E365E1"/>
    <w:rsid w:val="00E820A4"/>
    <w:rsid w:val="00EB006A"/>
    <w:rsid w:val="00EB4772"/>
    <w:rsid w:val="00ED169E"/>
    <w:rsid w:val="00ED4235"/>
    <w:rsid w:val="00EF4E18"/>
    <w:rsid w:val="00F04346"/>
    <w:rsid w:val="00F075DC"/>
    <w:rsid w:val="00F149E9"/>
    <w:rsid w:val="00F5134D"/>
    <w:rsid w:val="00F74202"/>
    <w:rsid w:val="00F87713"/>
    <w:rsid w:val="00FB4360"/>
    <w:rsid w:val="00FD0C70"/>
    <w:rsid w:val="00FF538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790D17"/>
  <w15:chartTrackingRefBased/>
  <w15:docId w15:val="{E924A406-B49D-4DCF-B484-4E52F1084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1522"/>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D55EE"/>
    <w:rPr>
      <w:b/>
      <w:kern w:val="28"/>
      <w:sz w:val="28"/>
      <w:lang w:val="fr-FR" w:eastAsia="fr-FR"/>
    </w:rPr>
  </w:style>
  <w:style w:type="character" w:customStyle="1" w:styleId="Heading2Char">
    <w:name w:val="Heading 2 Char"/>
    <w:basedOn w:val="DefaultParagraphFont"/>
    <w:link w:val="Heading2"/>
    <w:semiHidden/>
    <w:rsid w:val="00BD55EE"/>
    <w:rPr>
      <w:sz w:val="24"/>
      <w:lang w:val="fr-FR" w:eastAsia="fr-FR"/>
    </w:rPr>
  </w:style>
  <w:style w:type="character" w:customStyle="1" w:styleId="Heading3Char">
    <w:name w:val="Heading 3 Char"/>
    <w:basedOn w:val="DefaultParagraphFont"/>
    <w:link w:val="Heading3"/>
    <w:semiHidden/>
    <w:rsid w:val="00BD55EE"/>
    <w:rPr>
      <w:rFonts w:ascii="Arial" w:hAnsi="Arial"/>
      <w:sz w:val="24"/>
      <w:lang w:val="fr-FR" w:eastAsia="fr-FR"/>
    </w:rPr>
  </w:style>
  <w:style w:type="character" w:customStyle="1" w:styleId="Heading4Char">
    <w:name w:val="Heading 4 Char"/>
    <w:basedOn w:val="DefaultParagraphFont"/>
    <w:link w:val="Heading4"/>
    <w:semiHidden/>
    <w:rsid w:val="00BD55EE"/>
    <w:rPr>
      <w:sz w:val="24"/>
      <w:lang w:val="en-US" w:eastAsia="fr-FR"/>
    </w:rPr>
  </w:style>
  <w:style w:type="character" w:customStyle="1" w:styleId="Heading5Char">
    <w:name w:val="Heading 5 Char"/>
    <w:basedOn w:val="DefaultParagraphFont"/>
    <w:link w:val="Heading5"/>
    <w:semiHidden/>
    <w:rsid w:val="00BD55EE"/>
    <w:rPr>
      <w:sz w:val="24"/>
      <w:lang w:val="en-US" w:eastAsia="fr-FR"/>
    </w:rPr>
  </w:style>
  <w:style w:type="character" w:customStyle="1" w:styleId="Heading6Char">
    <w:name w:val="Heading 6 Char"/>
    <w:basedOn w:val="DefaultParagraphFont"/>
    <w:link w:val="Heading6"/>
    <w:semiHidden/>
    <w:rsid w:val="00BD55EE"/>
    <w:rPr>
      <w:i/>
      <w:sz w:val="22"/>
      <w:lang w:val="fi-FI"/>
    </w:rPr>
  </w:style>
  <w:style w:type="character" w:customStyle="1" w:styleId="Heading7Char">
    <w:name w:val="Heading 7 Char"/>
    <w:basedOn w:val="DefaultParagraphFont"/>
    <w:link w:val="Heading7"/>
    <w:semiHidden/>
    <w:rsid w:val="00BD55EE"/>
    <w:rPr>
      <w:rFonts w:ascii="Arial" w:hAnsi="Arial"/>
      <w:sz w:val="24"/>
      <w:lang w:val="fi-FI"/>
    </w:rPr>
  </w:style>
  <w:style w:type="character" w:customStyle="1" w:styleId="Heading8Char">
    <w:name w:val="Heading 8 Char"/>
    <w:basedOn w:val="DefaultParagraphFont"/>
    <w:link w:val="Heading8"/>
    <w:semiHidden/>
    <w:rsid w:val="00BD55EE"/>
    <w:rPr>
      <w:rFonts w:ascii="Arial" w:hAnsi="Arial"/>
      <w:i/>
      <w:sz w:val="24"/>
      <w:lang w:val="fi-FI"/>
    </w:rPr>
  </w:style>
  <w:style w:type="character" w:customStyle="1" w:styleId="Heading9Char">
    <w:name w:val="Heading 9 Char"/>
    <w:basedOn w:val="DefaultParagraphFont"/>
    <w:link w:val="Heading9"/>
    <w:semiHidden/>
    <w:rsid w:val="00BD55EE"/>
    <w:rPr>
      <w:rFonts w:ascii="Arial" w:hAnsi="Arial"/>
      <w:b/>
      <w:i/>
      <w:sz w:val="18"/>
      <w:lang w:val="fi-FI"/>
    </w:rPr>
  </w:style>
  <w:style w:type="paragraph" w:styleId="TOCHeading">
    <w:name w:val="TOC Heading"/>
    <w:basedOn w:val="Normal"/>
    <w:next w:val="Normal"/>
    <w:unhideWhenUsed/>
    <w:qFormat/>
    <w:rsid w:val="00BD55EE"/>
    <w:pPr>
      <w:widowControl/>
      <w:spacing w:after="240"/>
    </w:pPr>
    <w:rPr>
      <w:lang w:val="en-GB"/>
    </w:rPr>
  </w:style>
  <w:style w:type="paragraph" w:customStyle="1" w:styleId="EPFooter2">
    <w:name w:val="EPFooter2"/>
    <w:basedOn w:val="Normal"/>
    <w:next w:val="Normal"/>
    <w:rsid w:val="00BD55E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D55EE"/>
    <w:pPr>
      <w:keepNext/>
      <w:spacing w:after="240"/>
      <w:jc w:val="right"/>
    </w:pPr>
    <w:rPr>
      <w:rFonts w:ascii="Arial" w:hAnsi="Arial"/>
      <w:b/>
    </w:rPr>
  </w:style>
  <w:style w:type="paragraph" w:customStyle="1" w:styleId="Normal6a">
    <w:name w:val="Normal6a"/>
    <w:basedOn w:val="Normal"/>
    <w:rsid w:val="00BD55EE"/>
    <w:pPr>
      <w:spacing w:after="120"/>
    </w:pPr>
  </w:style>
  <w:style w:type="paragraph" w:customStyle="1" w:styleId="PageHeading">
    <w:name w:val="PageHeading"/>
    <w:basedOn w:val="Normal"/>
    <w:rsid w:val="00BD55EE"/>
    <w:pPr>
      <w:keepNext/>
      <w:spacing w:after="480"/>
      <w:jc w:val="center"/>
    </w:pPr>
    <w:rPr>
      <w:rFonts w:ascii="Arial" w:hAnsi="Arial" w:cs="Arial"/>
      <w:b/>
    </w:rPr>
  </w:style>
  <w:style w:type="paragraph" w:customStyle="1" w:styleId="NormalBold">
    <w:name w:val="NormalBold"/>
    <w:basedOn w:val="Normal"/>
    <w:link w:val="NormalBoldChar"/>
    <w:rsid w:val="00BD55EE"/>
    <w:rPr>
      <w:b/>
    </w:rPr>
  </w:style>
  <w:style w:type="paragraph" w:customStyle="1" w:styleId="NormalBold12a">
    <w:name w:val="NormalBold12a"/>
    <w:basedOn w:val="Normal"/>
    <w:rsid w:val="00BD55EE"/>
    <w:pPr>
      <w:spacing w:after="240"/>
    </w:pPr>
    <w:rPr>
      <w:b/>
    </w:rPr>
  </w:style>
  <w:style w:type="paragraph" w:customStyle="1" w:styleId="AmJustText">
    <w:name w:val="AmJustText"/>
    <w:basedOn w:val="Normal"/>
    <w:rsid w:val="00BD55EE"/>
    <w:pPr>
      <w:spacing w:after="240"/>
    </w:pPr>
    <w:rPr>
      <w:i/>
    </w:rPr>
  </w:style>
  <w:style w:type="paragraph" w:customStyle="1" w:styleId="NormalHanging12a">
    <w:name w:val="NormalHanging12a"/>
    <w:basedOn w:val="Normal"/>
    <w:rsid w:val="00BD55EE"/>
    <w:pPr>
      <w:spacing w:after="240"/>
      <w:ind w:left="567" w:hanging="567"/>
    </w:pPr>
  </w:style>
  <w:style w:type="paragraph" w:customStyle="1" w:styleId="CoverNormal24a">
    <w:name w:val="CoverNormal24a"/>
    <w:basedOn w:val="Normal"/>
    <w:rsid w:val="00BD55EE"/>
    <w:pPr>
      <w:spacing w:after="480"/>
      <w:ind w:left="1417"/>
    </w:pPr>
  </w:style>
  <w:style w:type="paragraph" w:customStyle="1" w:styleId="CoverNormal">
    <w:name w:val="CoverNormal"/>
    <w:basedOn w:val="Normal"/>
    <w:rsid w:val="00BD55EE"/>
    <w:pPr>
      <w:ind w:left="1418"/>
    </w:pPr>
  </w:style>
  <w:style w:type="paragraph" w:customStyle="1" w:styleId="AmCrossRef">
    <w:name w:val="AmCrossRef"/>
    <w:basedOn w:val="Normal"/>
    <w:rsid w:val="00BD55EE"/>
    <w:pPr>
      <w:spacing w:before="240" w:after="240"/>
      <w:jc w:val="center"/>
    </w:pPr>
    <w:rPr>
      <w:i/>
    </w:rPr>
  </w:style>
  <w:style w:type="paragraph" w:customStyle="1" w:styleId="AmJustTitle">
    <w:name w:val="AmJustTitle"/>
    <w:basedOn w:val="Normal"/>
    <w:next w:val="AmJustText"/>
    <w:rsid w:val="00BD55EE"/>
    <w:pPr>
      <w:keepNext/>
      <w:spacing w:before="240" w:after="240"/>
      <w:jc w:val="center"/>
    </w:pPr>
    <w:rPr>
      <w:i/>
    </w:rPr>
  </w:style>
  <w:style w:type="paragraph" w:customStyle="1" w:styleId="CoverReference">
    <w:name w:val="CoverReference"/>
    <w:basedOn w:val="Normal"/>
    <w:rsid w:val="00BD55EE"/>
    <w:pPr>
      <w:spacing w:before="1080"/>
      <w:jc w:val="right"/>
    </w:pPr>
    <w:rPr>
      <w:rFonts w:ascii="Arial" w:hAnsi="Arial" w:cs="Arial"/>
      <w:b/>
    </w:rPr>
  </w:style>
  <w:style w:type="paragraph" w:customStyle="1" w:styleId="CoverDocType">
    <w:name w:val="CoverDocType"/>
    <w:basedOn w:val="Normal"/>
    <w:rsid w:val="00BD55EE"/>
    <w:pPr>
      <w:ind w:left="1418"/>
    </w:pPr>
    <w:rPr>
      <w:rFonts w:ascii="Arial" w:hAnsi="Arial"/>
      <w:b/>
      <w:sz w:val="48"/>
    </w:rPr>
  </w:style>
  <w:style w:type="paragraph" w:customStyle="1" w:styleId="CoverDocType24a">
    <w:name w:val="CoverDocType24a"/>
    <w:basedOn w:val="Normal"/>
    <w:rsid w:val="00BD55EE"/>
    <w:pPr>
      <w:spacing w:after="480"/>
      <w:ind w:left="1418"/>
    </w:pPr>
    <w:rPr>
      <w:rFonts w:ascii="Arial" w:hAnsi="Arial"/>
      <w:b/>
      <w:sz w:val="48"/>
    </w:rPr>
  </w:style>
  <w:style w:type="paragraph" w:customStyle="1" w:styleId="CoverDate">
    <w:name w:val="CoverDate"/>
    <w:basedOn w:val="Normal"/>
    <w:rsid w:val="00BD55EE"/>
    <w:pPr>
      <w:spacing w:before="240" w:after="1200"/>
    </w:pPr>
  </w:style>
  <w:style w:type="paragraph" w:styleId="Header">
    <w:name w:val="header"/>
    <w:basedOn w:val="Normal"/>
    <w:link w:val="HeaderChar"/>
    <w:rsid w:val="00BD55EE"/>
    <w:pPr>
      <w:tabs>
        <w:tab w:val="center" w:pos="4513"/>
        <w:tab w:val="right" w:pos="9026"/>
      </w:tabs>
    </w:pPr>
  </w:style>
  <w:style w:type="character" w:customStyle="1" w:styleId="HeaderChar">
    <w:name w:val="Header Char"/>
    <w:basedOn w:val="DefaultParagraphFont"/>
    <w:link w:val="Header"/>
    <w:rsid w:val="00BD55EE"/>
    <w:rPr>
      <w:sz w:val="24"/>
      <w:lang w:val="fi-FI"/>
    </w:rPr>
  </w:style>
  <w:style w:type="paragraph" w:customStyle="1" w:styleId="AmOrLang">
    <w:name w:val="AmOrLang"/>
    <w:basedOn w:val="Normal"/>
    <w:rsid w:val="00BD55EE"/>
    <w:pPr>
      <w:spacing w:before="240" w:after="240"/>
      <w:jc w:val="right"/>
    </w:pPr>
  </w:style>
  <w:style w:type="paragraph" w:customStyle="1" w:styleId="AmColumnHeading">
    <w:name w:val="AmColumnHeading"/>
    <w:basedOn w:val="Normal"/>
    <w:rsid w:val="00BD55EE"/>
    <w:pPr>
      <w:spacing w:after="240"/>
      <w:jc w:val="center"/>
    </w:pPr>
    <w:rPr>
      <w:i/>
    </w:rPr>
  </w:style>
  <w:style w:type="paragraph" w:customStyle="1" w:styleId="AmNumberTabs">
    <w:name w:val="AmNumberTabs"/>
    <w:basedOn w:val="Normal"/>
    <w:rsid w:val="00BD55E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D55EE"/>
    <w:pPr>
      <w:spacing w:before="240"/>
    </w:pPr>
    <w:rPr>
      <w:b/>
    </w:rPr>
  </w:style>
  <w:style w:type="paragraph" w:customStyle="1" w:styleId="EPBody">
    <w:name w:val="EPBody"/>
    <w:basedOn w:val="Normal"/>
    <w:rsid w:val="00BD55EE"/>
    <w:pPr>
      <w:jc w:val="center"/>
    </w:pPr>
    <w:rPr>
      <w:rFonts w:ascii="Arial" w:hAnsi="Arial" w:cs="Arial"/>
      <w:i/>
      <w:sz w:val="22"/>
      <w:szCs w:val="22"/>
    </w:rPr>
  </w:style>
  <w:style w:type="paragraph" w:customStyle="1" w:styleId="EPFooter">
    <w:name w:val="EPFooter"/>
    <w:basedOn w:val="Normal"/>
    <w:rsid w:val="00BD55EE"/>
    <w:pPr>
      <w:tabs>
        <w:tab w:val="center" w:pos="4535"/>
        <w:tab w:val="right" w:pos="9071"/>
      </w:tabs>
      <w:spacing w:before="240" w:after="240"/>
    </w:pPr>
    <w:rPr>
      <w:color w:val="010000"/>
      <w:sz w:val="22"/>
    </w:rPr>
  </w:style>
  <w:style w:type="paragraph" w:customStyle="1" w:styleId="EPComma">
    <w:name w:val="EPComma"/>
    <w:basedOn w:val="Normal"/>
    <w:rsid w:val="00BD55EE"/>
    <w:pPr>
      <w:spacing w:before="480" w:after="240"/>
    </w:pPr>
  </w:style>
  <w:style w:type="paragraph" w:customStyle="1" w:styleId="Lgendesigne">
    <w:name w:val="Légende signe"/>
    <w:basedOn w:val="Normal"/>
    <w:rsid w:val="00BD55EE"/>
    <w:pPr>
      <w:tabs>
        <w:tab w:val="right" w:pos="454"/>
        <w:tab w:val="left" w:pos="737"/>
      </w:tabs>
      <w:ind w:left="737" w:hanging="737"/>
    </w:pPr>
    <w:rPr>
      <w:snapToGrid w:val="0"/>
      <w:sz w:val="18"/>
      <w:lang w:eastAsia="en-US"/>
    </w:rPr>
  </w:style>
  <w:style w:type="paragraph" w:customStyle="1" w:styleId="Lgendetitre">
    <w:name w:val="Légende titre"/>
    <w:basedOn w:val="Normal"/>
    <w:rsid w:val="00BD55EE"/>
    <w:pPr>
      <w:spacing w:before="240" w:after="240"/>
    </w:pPr>
    <w:rPr>
      <w:b/>
      <w:i/>
      <w:snapToGrid w:val="0"/>
      <w:lang w:eastAsia="en-US"/>
    </w:rPr>
  </w:style>
  <w:style w:type="paragraph" w:customStyle="1" w:styleId="Lgendestandard">
    <w:name w:val="Légende standard"/>
    <w:basedOn w:val="Normal"/>
    <w:rsid w:val="00BD55EE"/>
    <w:rPr>
      <w:sz w:val="18"/>
    </w:rPr>
  </w:style>
  <w:style w:type="character" w:customStyle="1" w:styleId="NormalBoldChar">
    <w:name w:val="NormalBold Char"/>
    <w:basedOn w:val="DefaultParagraphFont"/>
    <w:link w:val="NormalBold"/>
    <w:rsid w:val="00BD55EE"/>
    <w:rPr>
      <w:b/>
      <w:sz w:val="24"/>
      <w:lang w:val="fi-FI"/>
    </w:rPr>
  </w:style>
  <w:style w:type="paragraph" w:styleId="BalloonText">
    <w:name w:val="Balloon Text"/>
    <w:basedOn w:val="Normal"/>
    <w:link w:val="BalloonTextChar"/>
    <w:unhideWhenUsed/>
    <w:rsid w:val="00BD55EE"/>
    <w:rPr>
      <w:rFonts w:ascii="Segoe UI" w:hAnsi="Segoe UI" w:cs="Segoe UI"/>
      <w:sz w:val="18"/>
      <w:szCs w:val="18"/>
    </w:rPr>
  </w:style>
  <w:style w:type="character" w:customStyle="1" w:styleId="BalloonTextChar">
    <w:name w:val="Balloon Text Char"/>
    <w:basedOn w:val="DefaultParagraphFont"/>
    <w:link w:val="BalloonText"/>
    <w:rsid w:val="00BD55EE"/>
    <w:rPr>
      <w:rFonts w:ascii="Segoe UI" w:hAnsi="Segoe UI" w:cs="Segoe UI"/>
      <w:sz w:val="18"/>
      <w:szCs w:val="18"/>
      <w:lang w:val="fi-FI"/>
    </w:rPr>
  </w:style>
  <w:style w:type="paragraph" w:customStyle="1" w:styleId="Normal24a">
    <w:name w:val="Normal24a"/>
    <w:basedOn w:val="Normal"/>
    <w:rsid w:val="00BD55EE"/>
    <w:pPr>
      <w:spacing w:after="480"/>
    </w:pPr>
  </w:style>
  <w:style w:type="paragraph" w:customStyle="1" w:styleId="NormalBoldCenter">
    <w:name w:val="NormalBoldCenter"/>
    <w:basedOn w:val="Normal"/>
    <w:rsid w:val="00BD55EE"/>
    <w:pPr>
      <w:jc w:val="center"/>
    </w:pPr>
    <w:rPr>
      <w:b/>
    </w:rPr>
  </w:style>
  <w:style w:type="paragraph" w:customStyle="1" w:styleId="Footprint12b">
    <w:name w:val="Footprint12b"/>
    <w:basedOn w:val="Normal"/>
    <w:rsid w:val="00BD55EE"/>
    <w:pPr>
      <w:spacing w:before="240"/>
    </w:pPr>
    <w:rPr>
      <w:szCs w:val="24"/>
    </w:rPr>
  </w:style>
  <w:style w:type="paragraph" w:customStyle="1" w:styleId="NormalSingle">
    <w:name w:val="NormalSingle"/>
    <w:basedOn w:val="Normal"/>
    <w:qFormat/>
    <w:rsid w:val="00BD55EE"/>
    <w:rPr>
      <w:szCs w:val="24"/>
    </w:rPr>
  </w:style>
  <w:style w:type="character" w:styleId="Hyperlink">
    <w:name w:val="Hyperlink"/>
    <w:basedOn w:val="DefaultParagraphFont"/>
    <w:uiPriority w:val="99"/>
    <w:rsid w:val="00BD55EE"/>
    <w:rPr>
      <w:color w:val="0563C1" w:themeColor="hyperlink"/>
      <w:u w:val="single"/>
    </w:rPr>
  </w:style>
  <w:style w:type="paragraph" w:customStyle="1" w:styleId="EntPE">
    <w:name w:val="EntPE"/>
    <w:basedOn w:val="Normal12"/>
    <w:rsid w:val="00BD55EE"/>
    <w:pPr>
      <w:jc w:val="center"/>
    </w:pPr>
    <w:rPr>
      <w:noProof w:val="0"/>
      <w:sz w:val="56"/>
    </w:rPr>
  </w:style>
  <w:style w:type="paragraph" w:customStyle="1" w:styleId="Normal12">
    <w:name w:val="Normal12"/>
    <w:basedOn w:val="Normal"/>
    <w:link w:val="Normal12Char"/>
    <w:rsid w:val="00BD55EE"/>
    <w:pPr>
      <w:spacing w:after="240"/>
    </w:pPr>
    <w:rPr>
      <w:noProof/>
    </w:rPr>
  </w:style>
  <w:style w:type="character" w:customStyle="1" w:styleId="Normal12Char">
    <w:name w:val="Normal12 Char"/>
    <w:basedOn w:val="DefaultParagraphFont"/>
    <w:link w:val="Normal12"/>
    <w:locked/>
    <w:rsid w:val="00BD55EE"/>
    <w:rPr>
      <w:noProof/>
      <w:sz w:val="24"/>
      <w:lang w:val="fi-FI"/>
    </w:rPr>
  </w:style>
  <w:style w:type="paragraph" w:customStyle="1" w:styleId="Normal6">
    <w:name w:val="Normal6"/>
    <w:basedOn w:val="Normal"/>
    <w:link w:val="Normal6Char"/>
    <w:rsid w:val="00BD55EE"/>
    <w:pPr>
      <w:spacing w:after="120"/>
    </w:pPr>
  </w:style>
  <w:style w:type="character" w:customStyle="1" w:styleId="Normal6Char">
    <w:name w:val="Normal6 Char"/>
    <w:basedOn w:val="DefaultParagraphFont"/>
    <w:link w:val="Normal6"/>
    <w:rsid w:val="00BD55EE"/>
    <w:rPr>
      <w:sz w:val="24"/>
      <w:lang w:val="fi-FI"/>
    </w:rPr>
  </w:style>
  <w:style w:type="paragraph" w:customStyle="1" w:styleId="Normal12Italic">
    <w:name w:val="Normal12Italic"/>
    <w:basedOn w:val="Normal12"/>
    <w:rsid w:val="00BD55EE"/>
    <w:rPr>
      <w:i/>
    </w:rPr>
  </w:style>
  <w:style w:type="paragraph" w:customStyle="1" w:styleId="LetterSalutation">
    <w:name w:val="LetterSalutation"/>
    <w:basedOn w:val="Normal"/>
    <w:rsid w:val="00BD55EE"/>
    <w:pPr>
      <w:spacing w:before="600" w:after="360"/>
    </w:pPr>
  </w:style>
  <w:style w:type="paragraph" w:customStyle="1" w:styleId="LetterSubject">
    <w:name w:val="LetterSubject"/>
    <w:basedOn w:val="Normal"/>
    <w:rsid w:val="00BD55EE"/>
    <w:pPr>
      <w:spacing w:before="480"/>
      <w:ind w:left="1134" w:hanging="1134"/>
    </w:pPr>
  </w:style>
  <w:style w:type="paragraph" w:customStyle="1" w:styleId="AMNumberTabs0">
    <w:name w:val="AMNumberTabs"/>
    <w:basedOn w:val="Normal"/>
    <w:rsid w:val="00511522"/>
    <w:pPr>
      <w:spacing w:before="240"/>
    </w:pPr>
    <w:rPr>
      <w:b/>
    </w:rPr>
  </w:style>
  <w:style w:type="paragraph" w:customStyle="1" w:styleId="ColumnHeading">
    <w:name w:val="ColumnHeading"/>
    <w:basedOn w:val="Normal"/>
    <w:rsid w:val="00BD55EE"/>
    <w:pPr>
      <w:spacing w:after="240"/>
      <w:jc w:val="center"/>
    </w:pPr>
    <w:rPr>
      <w:i/>
    </w:rPr>
  </w:style>
  <w:style w:type="paragraph" w:customStyle="1" w:styleId="Olang">
    <w:name w:val="Olang"/>
    <w:basedOn w:val="Normal"/>
    <w:rsid w:val="00BD55EE"/>
    <w:pPr>
      <w:spacing w:before="240" w:after="240"/>
      <w:jc w:val="right"/>
    </w:pPr>
    <w:rPr>
      <w:noProof/>
      <w:szCs w:val="24"/>
    </w:rPr>
  </w:style>
  <w:style w:type="paragraph" w:customStyle="1" w:styleId="JustificationTitle">
    <w:name w:val="JustificationTitle"/>
    <w:basedOn w:val="Normal"/>
    <w:next w:val="Normal12"/>
    <w:rsid w:val="00BD55EE"/>
    <w:pPr>
      <w:keepNext/>
      <w:spacing w:before="240" w:after="240"/>
      <w:jc w:val="center"/>
    </w:pPr>
    <w:rPr>
      <w:i/>
      <w:noProof/>
    </w:rPr>
  </w:style>
  <w:style w:type="character" w:styleId="FollowedHyperlink">
    <w:name w:val="FollowedHyperlink"/>
    <w:basedOn w:val="DefaultParagraphFont"/>
    <w:uiPriority w:val="99"/>
    <w:unhideWhenUsed/>
    <w:rsid w:val="00BD55EE"/>
    <w:rPr>
      <w:color w:val="954F72" w:themeColor="followedHyperlink"/>
      <w:u w:val="single"/>
    </w:rPr>
  </w:style>
  <w:style w:type="paragraph" w:customStyle="1" w:styleId="msonormal0">
    <w:name w:val="msonormal"/>
    <w:basedOn w:val="Normal"/>
    <w:rsid w:val="00BD55EE"/>
    <w:pPr>
      <w:widowControl/>
      <w:spacing w:before="100" w:beforeAutospacing="1" w:after="100" w:afterAutospacing="1"/>
    </w:pPr>
    <w:rPr>
      <w:szCs w:val="24"/>
    </w:rPr>
  </w:style>
  <w:style w:type="paragraph" w:customStyle="1" w:styleId="CommitteeAM">
    <w:name w:val="CommitteeAM"/>
    <w:basedOn w:val="Normal"/>
    <w:rsid w:val="00BD55EE"/>
    <w:pPr>
      <w:spacing w:before="240" w:after="600"/>
      <w:jc w:val="center"/>
    </w:pPr>
    <w:rPr>
      <w:i/>
    </w:rPr>
  </w:style>
  <w:style w:type="paragraph" w:customStyle="1" w:styleId="ZDateAM">
    <w:name w:val="ZDateAM"/>
    <w:basedOn w:val="Normal"/>
    <w:rsid w:val="00BD55EE"/>
    <w:pPr>
      <w:tabs>
        <w:tab w:val="right" w:pos="9356"/>
      </w:tabs>
      <w:spacing w:after="480"/>
    </w:pPr>
    <w:rPr>
      <w:noProof/>
    </w:rPr>
  </w:style>
  <w:style w:type="paragraph" w:customStyle="1" w:styleId="ProjRap">
    <w:name w:val="ProjRap"/>
    <w:basedOn w:val="Normal"/>
    <w:rsid w:val="00BD55EE"/>
    <w:pPr>
      <w:tabs>
        <w:tab w:val="right" w:pos="9356"/>
      </w:tabs>
    </w:pPr>
    <w:rPr>
      <w:b/>
      <w:noProof/>
    </w:rPr>
  </w:style>
  <w:style w:type="paragraph" w:customStyle="1" w:styleId="PELeft">
    <w:name w:val="PELeft"/>
    <w:basedOn w:val="Normal"/>
    <w:rsid w:val="00BD55EE"/>
    <w:pPr>
      <w:spacing w:before="40" w:after="40"/>
    </w:pPr>
    <w:rPr>
      <w:rFonts w:ascii="Arial" w:hAnsi="Arial" w:cs="Arial"/>
      <w:sz w:val="22"/>
      <w:szCs w:val="22"/>
    </w:rPr>
  </w:style>
  <w:style w:type="paragraph" w:customStyle="1" w:styleId="PERight">
    <w:name w:val="PERight"/>
    <w:basedOn w:val="Normal"/>
    <w:next w:val="Normal"/>
    <w:rsid w:val="00BD55EE"/>
    <w:pPr>
      <w:jc w:val="right"/>
    </w:pPr>
    <w:rPr>
      <w:rFonts w:ascii="Arial" w:hAnsi="Arial" w:cs="Arial"/>
      <w:sz w:val="22"/>
      <w:szCs w:val="22"/>
    </w:rPr>
  </w:style>
  <w:style w:type="paragraph" w:customStyle="1" w:styleId="CrossRef">
    <w:name w:val="CrossRef"/>
    <w:basedOn w:val="Normal"/>
    <w:rsid w:val="00BD55EE"/>
    <w:pPr>
      <w:spacing w:before="240"/>
      <w:jc w:val="center"/>
    </w:pPr>
    <w:rPr>
      <w:i/>
    </w:rPr>
  </w:style>
  <w:style w:type="character" w:customStyle="1" w:styleId="Footer2Middle">
    <w:name w:val="Footer2Middle"/>
    <w:rsid w:val="00BD55EE"/>
    <w:rPr>
      <w:rFonts w:ascii="Arial" w:hAnsi="Arial" w:cs="Arial" w:hint="default"/>
      <w:b w:val="0"/>
      <w:bCs w:val="0"/>
      <w:i/>
      <w:iCs w:val="0"/>
      <w:color w:val="C0C0C0"/>
      <w:sz w:val="22"/>
    </w:rPr>
  </w:style>
  <w:style w:type="paragraph" w:styleId="NoSpacing">
    <w:name w:val="No Spacing"/>
    <w:uiPriority w:val="1"/>
    <w:qFormat/>
    <w:rsid w:val="00BD55EE"/>
    <w:rPr>
      <w:rFonts w:asciiTheme="minorHAnsi" w:eastAsiaTheme="minorHAnsi" w:hAnsiTheme="minorHAnsi" w:cstheme="minorBidi"/>
      <w:sz w:val="22"/>
      <w:szCs w:val="22"/>
      <w:lang w:val="fi-FI" w:eastAsia="en-US"/>
    </w:rPr>
  </w:style>
  <w:style w:type="paragraph" w:styleId="ListParagraph">
    <w:name w:val="List Paragraph"/>
    <w:basedOn w:val="Normal"/>
    <w:uiPriority w:val="34"/>
    <w:qFormat/>
    <w:rsid w:val="00BD55EE"/>
    <w:pPr>
      <w:widowControl/>
      <w:ind w:left="720"/>
      <w:contextualSpacing/>
      <w:jc w:val="both"/>
    </w:pPr>
    <w:rPr>
      <w:rFonts w:eastAsiaTheme="minorHAnsi"/>
      <w:szCs w:val="24"/>
      <w:lang w:eastAsia="en-US"/>
    </w:rPr>
  </w:style>
  <w:style w:type="character" w:styleId="CommentReference">
    <w:name w:val="annotation reference"/>
    <w:basedOn w:val="DefaultParagraphFont"/>
    <w:rsid w:val="00BD55EE"/>
    <w:rPr>
      <w:sz w:val="16"/>
      <w:szCs w:val="16"/>
    </w:rPr>
  </w:style>
  <w:style w:type="paragraph" w:styleId="CommentText">
    <w:name w:val="annotation text"/>
    <w:basedOn w:val="Normal"/>
    <w:link w:val="CommentTextChar"/>
    <w:rsid w:val="00BD55EE"/>
    <w:rPr>
      <w:sz w:val="20"/>
    </w:rPr>
  </w:style>
  <w:style w:type="character" w:customStyle="1" w:styleId="CommentTextChar">
    <w:name w:val="Comment Text Char"/>
    <w:basedOn w:val="DefaultParagraphFont"/>
    <w:link w:val="CommentText"/>
    <w:rsid w:val="00BD55EE"/>
    <w:rPr>
      <w:lang w:val="fi-FI"/>
    </w:rPr>
  </w:style>
  <w:style w:type="paragraph" w:styleId="CommentSubject">
    <w:name w:val="annotation subject"/>
    <w:basedOn w:val="CommentText"/>
    <w:next w:val="CommentText"/>
    <w:link w:val="CommentSubjectChar"/>
    <w:unhideWhenUsed/>
    <w:rsid w:val="00BD55EE"/>
    <w:rPr>
      <w:b/>
      <w:bCs/>
    </w:rPr>
  </w:style>
  <w:style w:type="character" w:customStyle="1" w:styleId="CommentSubjectChar">
    <w:name w:val="Comment Subject Char"/>
    <w:basedOn w:val="CommentTextChar"/>
    <w:link w:val="CommentSubject"/>
    <w:rsid w:val="00BD55EE"/>
    <w:rPr>
      <w:b/>
      <w:bCs/>
      <w:lang w:val="fi-FI"/>
    </w:rPr>
  </w:style>
  <w:style w:type="character" w:styleId="Emphasis">
    <w:name w:val="Emphasis"/>
    <w:basedOn w:val="DefaultParagraphFont"/>
    <w:uiPriority w:val="20"/>
    <w:qFormat/>
    <w:rsid w:val="00BD55EE"/>
    <w:rPr>
      <w:i/>
      <w:iCs/>
    </w:rPr>
  </w:style>
  <w:style w:type="paragraph" w:customStyle="1" w:styleId="Normal12a">
    <w:name w:val="Normal12a"/>
    <w:basedOn w:val="Normal"/>
    <w:rsid w:val="00BD55EE"/>
    <w:pPr>
      <w:spacing w:after="240"/>
    </w:pPr>
  </w:style>
  <w:style w:type="paragraph" w:customStyle="1" w:styleId="PageHeadingNotTOC">
    <w:name w:val="PageHeadingNotTOC"/>
    <w:basedOn w:val="Normal"/>
    <w:rsid w:val="00BD55EE"/>
    <w:pPr>
      <w:keepNext/>
      <w:spacing w:after="480"/>
      <w:jc w:val="center"/>
    </w:pPr>
    <w:rPr>
      <w:rFonts w:ascii="Arial" w:hAnsi="Arial" w:cs="Arial"/>
      <w:b/>
    </w:rPr>
  </w:style>
  <w:style w:type="paragraph" w:customStyle="1" w:styleId="RollCallSymbols14pt">
    <w:name w:val="RollCallSymbols14pt"/>
    <w:basedOn w:val="Normal"/>
    <w:rsid w:val="00BD55E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D55EE"/>
    <w:pPr>
      <w:tabs>
        <w:tab w:val="center" w:pos="284"/>
        <w:tab w:val="left" w:pos="426"/>
      </w:tabs>
    </w:pPr>
    <w:rPr>
      <w:snapToGrid w:val="0"/>
      <w:lang w:eastAsia="en-US"/>
    </w:rPr>
  </w:style>
  <w:style w:type="paragraph" w:customStyle="1" w:styleId="RollCallVotes">
    <w:name w:val="RollCallVotes"/>
    <w:basedOn w:val="Normal"/>
    <w:rsid w:val="00BD55EE"/>
    <w:pPr>
      <w:spacing w:before="120" w:after="120"/>
      <w:jc w:val="center"/>
    </w:pPr>
    <w:rPr>
      <w:b/>
      <w:bCs/>
      <w:snapToGrid w:val="0"/>
      <w:sz w:val="16"/>
      <w:lang w:eastAsia="en-US"/>
    </w:rPr>
  </w:style>
  <w:style w:type="paragraph" w:customStyle="1" w:styleId="RollCallTable">
    <w:name w:val="RollCallTable"/>
    <w:basedOn w:val="Normal"/>
    <w:rsid w:val="00BD55EE"/>
    <w:pPr>
      <w:spacing w:before="120" w:after="120"/>
    </w:pPr>
    <w:rPr>
      <w:snapToGrid w:val="0"/>
      <w:sz w:val="16"/>
      <w:lang w:eastAsia="en-US"/>
    </w:rPr>
  </w:style>
  <w:style w:type="paragraph" w:customStyle="1" w:styleId="Text1">
    <w:name w:val="Text 1"/>
    <w:basedOn w:val="Normal"/>
    <w:rsid w:val="00BD55EE"/>
    <w:pPr>
      <w:widowControl/>
      <w:spacing w:before="120" w:after="120"/>
      <w:ind w:left="850"/>
      <w:jc w:val="both"/>
    </w:pPr>
    <w:rPr>
      <w:rFonts w:eastAsiaTheme="minorHAnsi"/>
      <w:szCs w:val="22"/>
      <w:lang w:eastAsia="en-US"/>
    </w:rPr>
  </w:style>
  <w:style w:type="paragraph" w:customStyle="1" w:styleId="Point0">
    <w:name w:val="Point 0"/>
    <w:basedOn w:val="Normal"/>
    <w:rsid w:val="00BD55EE"/>
    <w:pPr>
      <w:widowControl/>
      <w:spacing w:before="120" w:after="120"/>
      <w:ind w:left="850" w:hanging="850"/>
      <w:jc w:val="both"/>
    </w:pPr>
    <w:rPr>
      <w:rFonts w:eastAsiaTheme="minorHAnsi"/>
      <w:szCs w:val="22"/>
      <w:lang w:eastAsia="en-US"/>
    </w:rPr>
  </w:style>
  <w:style w:type="paragraph" w:customStyle="1" w:styleId="Default">
    <w:name w:val="Default"/>
    <w:rsid w:val="00BD55EE"/>
    <w:pPr>
      <w:autoSpaceDE w:val="0"/>
      <w:autoSpaceDN w:val="0"/>
      <w:adjustRightInd w:val="0"/>
    </w:pPr>
    <w:rPr>
      <w:rFonts w:ascii="Verdana" w:eastAsiaTheme="minorHAnsi" w:hAnsi="Verdana" w:cs="Verdana"/>
      <w:color w:val="000000"/>
      <w:sz w:val="24"/>
      <w:szCs w:val="24"/>
      <w:lang w:val="fi-FI" w:eastAsia="en-US"/>
    </w:rPr>
  </w:style>
  <w:style w:type="paragraph" w:styleId="Footer">
    <w:name w:val="footer"/>
    <w:basedOn w:val="Normal"/>
    <w:link w:val="FooterChar"/>
    <w:rsid w:val="00BD55EE"/>
    <w:pPr>
      <w:tabs>
        <w:tab w:val="center" w:pos="4513"/>
        <w:tab w:val="right" w:pos="9026"/>
      </w:tabs>
    </w:pPr>
  </w:style>
  <w:style w:type="character" w:customStyle="1" w:styleId="FooterChar">
    <w:name w:val="Footer Char"/>
    <w:basedOn w:val="DefaultParagraphFont"/>
    <w:link w:val="Footer"/>
    <w:rsid w:val="00BD55EE"/>
    <w:rPr>
      <w:sz w:val="24"/>
      <w:lang w:val="fi-FI"/>
    </w:rPr>
  </w:style>
  <w:style w:type="character" w:customStyle="1" w:styleId="name">
    <w:name w:val="name"/>
    <w:rsid w:val="00BD55EE"/>
  </w:style>
  <w:style w:type="character" w:customStyle="1" w:styleId="Title1">
    <w:name w:val="Title1"/>
    <w:rsid w:val="00BD55EE"/>
  </w:style>
  <w:style w:type="paragraph" w:styleId="Revision">
    <w:name w:val="Revision"/>
    <w:hidden/>
    <w:uiPriority w:val="99"/>
    <w:semiHidden/>
    <w:rsid w:val="005F1585"/>
    <w:rPr>
      <w:sz w:val="24"/>
      <w:lang w:val="fi-FI"/>
    </w:rPr>
  </w:style>
  <w:style w:type="paragraph" w:customStyle="1" w:styleId="FootnoteTextForceStyle">
    <w:name w:val="Footnote Text ForceStyle"/>
    <w:rsid w:val="00985D9D"/>
    <w:pPr>
      <w:keepLines/>
      <w:widowControl w:val="0"/>
      <w:spacing w:line="240" w:lineRule="exact"/>
      <w:ind w:left="850" w:hanging="850"/>
    </w:pPr>
    <w:rPr>
      <w:sz w:val="24"/>
      <w:lang w:val="fi-FI" w:eastAsia="en-US"/>
    </w:rPr>
  </w:style>
  <w:style w:type="character" w:customStyle="1" w:styleId="Hyperlink1">
    <w:name w:val="Hyperlink1"/>
    <w:basedOn w:val="DefaultParagraphFont"/>
    <w:rsid w:val="00985D9D"/>
    <w:rPr>
      <w:color w:val="0000FF"/>
      <w:u w:val="single"/>
    </w:rPr>
  </w:style>
  <w:style w:type="character" w:styleId="UnresolvedMention">
    <w:name w:val="Unresolved Mention"/>
    <w:basedOn w:val="DefaultParagraphFont"/>
    <w:uiPriority w:val="99"/>
    <w:semiHidden/>
    <w:unhideWhenUsed/>
    <w:rsid w:val="00B01A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602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336</Words>
  <Characters>2974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2026-01-27T12:34:00Z</dcterms:created>
  <dcterms:modified xsi:type="dcterms:W3CDTF">2026-01-27T12:34:00Z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P10_TA(2025)0280_</vt:lpwstr>
  </property>
  <property fmtid="{D5CDD505-2E9C-101B-9397-08002B2CF9AE}" pid="4" name="&lt;Type&gt;">
    <vt:lpwstr>RR</vt:lpwstr>
  </property>
</Properties>
</file>