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434F" w14:paraId="1D2AC05E" w14:textId="77777777" w:rsidTr="0010095E">
        <w:trPr>
          <w:trHeight w:hRule="exact" w:val="1418"/>
        </w:trPr>
        <w:tc>
          <w:tcPr>
            <w:tcW w:w="6804" w:type="dxa"/>
            <w:shd w:val="clear" w:color="auto" w:fill="auto"/>
            <w:vAlign w:val="center"/>
          </w:tcPr>
          <w:p w14:paraId="7BD2F690" w14:textId="77777777" w:rsidR="00751A4A" w:rsidRPr="0040434F" w:rsidRDefault="00664F2B" w:rsidP="0010095E">
            <w:pPr>
              <w:pStyle w:val="EPName"/>
            </w:pPr>
            <w:r w:rsidRPr="0040434F">
              <w:t>Europos Parlamentas</w:t>
            </w:r>
          </w:p>
          <w:p w14:paraId="6749F270" w14:textId="77777777" w:rsidR="00751A4A" w:rsidRPr="0040434F" w:rsidRDefault="005F1B17" w:rsidP="005F1B17">
            <w:pPr>
              <w:pStyle w:val="EPTerm"/>
              <w:rPr>
                <w:rStyle w:val="HideTWBExt"/>
                <w:noProof w:val="0"/>
                <w:vanish w:val="0"/>
                <w:color w:val="auto"/>
              </w:rPr>
            </w:pPr>
            <w:r w:rsidRPr="0040434F">
              <w:t>2024</w:t>
            </w:r>
            <w:r w:rsidR="00817416" w:rsidRPr="0040434F">
              <w:t>-202</w:t>
            </w:r>
            <w:r w:rsidRPr="0040434F">
              <w:t>9</w:t>
            </w:r>
          </w:p>
        </w:tc>
        <w:tc>
          <w:tcPr>
            <w:tcW w:w="2268" w:type="dxa"/>
            <w:shd w:val="clear" w:color="auto" w:fill="auto"/>
          </w:tcPr>
          <w:p w14:paraId="1AE6A3E8" w14:textId="77777777" w:rsidR="00751A4A" w:rsidRPr="0040434F" w:rsidRDefault="00187494" w:rsidP="0010095E">
            <w:pPr>
              <w:pStyle w:val="EPLogo"/>
            </w:pPr>
            <w:r w:rsidRPr="0040434F">
              <w:rPr>
                <w:noProof/>
                <w:lang w:eastAsia="ja-JP"/>
              </w:rPr>
              <w:drawing>
                <wp:inline distT="0" distB="0" distL="0" distR="0" wp14:anchorId="4CEA23FB" wp14:editId="4D7334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229BC3" w14:textId="77777777" w:rsidR="00D058B8" w:rsidRPr="0040434F" w:rsidRDefault="00D058B8" w:rsidP="004C5D52">
      <w:pPr>
        <w:pStyle w:val="LineTop"/>
      </w:pPr>
    </w:p>
    <w:p w14:paraId="26BE3180" w14:textId="77777777" w:rsidR="00680577" w:rsidRPr="0040434F" w:rsidRDefault="00664F2B" w:rsidP="00680577">
      <w:pPr>
        <w:pStyle w:val="EPBodyTA1"/>
      </w:pPr>
      <w:r w:rsidRPr="0040434F">
        <w:t>PRIIMTI TEKSTAI</w:t>
      </w:r>
    </w:p>
    <w:p w14:paraId="697DD509" w14:textId="77777777" w:rsidR="00D058B8" w:rsidRPr="0040434F" w:rsidRDefault="00D058B8" w:rsidP="00D058B8">
      <w:pPr>
        <w:pStyle w:val="LineBottom"/>
      </w:pPr>
    </w:p>
    <w:p w14:paraId="1B62BCCC" w14:textId="2C74AF76" w:rsidR="00664F2B" w:rsidRPr="0040434F" w:rsidRDefault="00664F2B" w:rsidP="00664F2B">
      <w:pPr>
        <w:pStyle w:val="ATHeading1"/>
      </w:pPr>
      <w:bookmarkStart w:id="0" w:name="TANumber"/>
      <w:r w:rsidRPr="0040434F">
        <w:t>P10_TA(2025)0</w:t>
      </w:r>
      <w:r w:rsidR="00572697" w:rsidRPr="0040434F">
        <w:t>28</w:t>
      </w:r>
      <w:r w:rsidRPr="0040434F">
        <w:t>0</w:t>
      </w:r>
      <w:bookmarkEnd w:id="0"/>
    </w:p>
    <w:p w14:paraId="35F1A19F" w14:textId="77777777" w:rsidR="00664F2B" w:rsidRPr="0040434F" w:rsidRDefault="00664F2B" w:rsidP="00664F2B">
      <w:pPr>
        <w:pStyle w:val="ATHeading2"/>
      </w:pPr>
      <w:bookmarkStart w:id="1" w:name="title"/>
      <w:r w:rsidRPr="0040434F">
        <w:t>Policijos bendradarbiavimo neteisėto migrantų gabenimo ir prekybos žmonėmis prevencijos, nustatymo ir tyrimo srityje stiprinimas ir Europolo paramos tokių nusikaltimų prevencijai ir kovai su jais didinimas</w:t>
      </w:r>
      <w:bookmarkEnd w:id="1"/>
    </w:p>
    <w:p w14:paraId="11D21D7E" w14:textId="77777777" w:rsidR="00664F2B" w:rsidRPr="0040434F" w:rsidRDefault="00664F2B" w:rsidP="00664F2B">
      <w:pPr>
        <w:rPr>
          <w:i/>
          <w:vanish/>
        </w:rPr>
      </w:pPr>
      <w:r w:rsidRPr="0040434F">
        <w:rPr>
          <w:i/>
        </w:rPr>
        <w:fldChar w:fldCharType="begin"/>
      </w:r>
      <w:r w:rsidRPr="0040434F">
        <w:rPr>
          <w:i/>
        </w:rPr>
        <w:instrText xml:space="preserve"> TC"(</w:instrText>
      </w:r>
      <w:bookmarkStart w:id="2" w:name="DocNumber"/>
      <w:r w:rsidRPr="0040434F">
        <w:rPr>
          <w:i/>
        </w:rPr>
        <w:instrText>A10-0109/2025</w:instrText>
      </w:r>
      <w:bookmarkEnd w:id="2"/>
      <w:r w:rsidRPr="0040434F">
        <w:rPr>
          <w:i/>
        </w:rPr>
        <w:instrText xml:space="preserve"> - Pranešėjas: Jeroen Lenaers)"\l3 \n&gt; \* MERGEFORMAT </w:instrText>
      </w:r>
      <w:r w:rsidRPr="0040434F">
        <w:rPr>
          <w:i/>
        </w:rPr>
        <w:fldChar w:fldCharType="end"/>
      </w:r>
    </w:p>
    <w:p w14:paraId="44C21E40" w14:textId="77777777" w:rsidR="00664F2B" w:rsidRPr="0040434F" w:rsidRDefault="00664F2B" w:rsidP="00664F2B">
      <w:pPr>
        <w:rPr>
          <w:vanish/>
        </w:rPr>
      </w:pPr>
      <w:bookmarkStart w:id="3" w:name="Commission"/>
      <w:r w:rsidRPr="0040434F">
        <w:rPr>
          <w:vanish/>
        </w:rPr>
        <w:t>Piliečių laisvių, teisingumo ir vidaus reikalų komitetas</w:t>
      </w:r>
      <w:bookmarkEnd w:id="3"/>
    </w:p>
    <w:p w14:paraId="660F4EEB" w14:textId="77777777" w:rsidR="00664F2B" w:rsidRPr="0040434F" w:rsidRDefault="00664F2B" w:rsidP="00664F2B">
      <w:pPr>
        <w:rPr>
          <w:vanish/>
        </w:rPr>
      </w:pPr>
      <w:bookmarkStart w:id="4" w:name="PE"/>
      <w:r w:rsidRPr="0040434F">
        <w:rPr>
          <w:vanish/>
        </w:rPr>
        <w:t>PE768.042</w:t>
      </w:r>
      <w:bookmarkEnd w:id="4"/>
    </w:p>
    <w:p w14:paraId="74538D1F" w14:textId="69CF281F" w:rsidR="00664F2B" w:rsidRPr="0040434F" w:rsidRDefault="00933A64" w:rsidP="00664F2B">
      <w:pPr>
        <w:pStyle w:val="ATHeading3"/>
      </w:pPr>
      <w:bookmarkStart w:id="5" w:name="Sujet"/>
      <w:r w:rsidRPr="0040434F">
        <w:t xml:space="preserve">2025 m. lapkričio </w:t>
      </w:r>
      <w:r w:rsidR="00475808" w:rsidRPr="0040434F">
        <w:t>25</w:t>
      </w:r>
      <w:r w:rsidRPr="0040434F">
        <w:t xml:space="preserve"> d. </w:t>
      </w:r>
      <w:r w:rsidR="00664F2B" w:rsidRPr="0040434F">
        <w:t>Europos Parlamento teisėkūros rezoliucija dėl pasiūlymo dėl Europos Parlamento ir Tarybos reglamento dėl policijos bendradarbiavimo neteisėto migrantų gabenimo ir prekybos žmonėmis prevencijos, nustatymo ir tyrimo srityje stiprinimo ir Europolo paramos tokių nusikaltimų prevencijai ir kovai su jais didinimo, kuriuo iš dalies keičiamas Reglamentas (ES) 2016/794</w:t>
      </w:r>
      <w:bookmarkEnd w:id="5"/>
      <w:r w:rsidR="00664F2B" w:rsidRPr="0040434F">
        <w:t xml:space="preserve"> </w:t>
      </w:r>
      <w:bookmarkStart w:id="6" w:name="References"/>
      <w:r w:rsidR="00664F2B" w:rsidRPr="0040434F">
        <w:t>(COM(2023)0754 – C9-0431/2023 – 2023/0438(COD))</w:t>
      </w:r>
      <w:bookmarkEnd w:id="6"/>
    </w:p>
    <w:p w14:paraId="0539C7D5" w14:textId="77777777" w:rsidR="001D3624" w:rsidRPr="0040434F" w:rsidRDefault="001D3624" w:rsidP="001D3624">
      <w:pPr>
        <w:pStyle w:val="NormalBold"/>
      </w:pPr>
      <w:r w:rsidRPr="0040434F">
        <w:t>(Įprasta teisėkūros procedūra: pirmasis svarstymas)</w:t>
      </w:r>
    </w:p>
    <w:p w14:paraId="14B3DB65" w14:textId="77777777" w:rsidR="001D3624" w:rsidRPr="0040434F" w:rsidRDefault="001D3624" w:rsidP="001D3624">
      <w:pPr>
        <w:pStyle w:val="EPComma"/>
      </w:pPr>
      <w:r w:rsidRPr="0040434F">
        <w:rPr>
          <w:i/>
        </w:rPr>
        <w:t>Europos Parlamentas</w:t>
      </w:r>
      <w:r w:rsidRPr="0040434F">
        <w:t>,</w:t>
      </w:r>
    </w:p>
    <w:p w14:paraId="52F48131" w14:textId="77777777" w:rsidR="001D3624" w:rsidRPr="0040434F" w:rsidRDefault="001D3624" w:rsidP="001D3624">
      <w:pPr>
        <w:pStyle w:val="NormalHanging12a"/>
      </w:pPr>
      <w:r w:rsidRPr="0040434F">
        <w:t>–</w:t>
      </w:r>
      <w:r w:rsidRPr="0040434F">
        <w:tab/>
        <w:t>atsižvelgdamas į Komisijos pasiūlymą Europos Parlamentui ir Tarybai (COM(2023)0754),</w:t>
      </w:r>
    </w:p>
    <w:p w14:paraId="090D03EE" w14:textId="29BEE4F3" w:rsidR="001D3624" w:rsidRPr="0040434F" w:rsidRDefault="001D3624" w:rsidP="001D3624">
      <w:pPr>
        <w:pStyle w:val="NormalHanging12a"/>
      </w:pPr>
      <w:r w:rsidRPr="0040434F">
        <w:t>–</w:t>
      </w:r>
      <w:r w:rsidRPr="0040434F">
        <w:tab/>
        <w:t xml:space="preserve">atsižvelgdamas į Sutarties dėl Europos Sąjungos veikimo 294 straipsnio 2 dalį, 85 straipsnio 1 dalį, 87 straipsnio 2 dalį ir </w:t>
      </w:r>
      <w:r w:rsidR="00705487" w:rsidRPr="0040434F">
        <w:t xml:space="preserve">į </w:t>
      </w:r>
      <w:r w:rsidRPr="0040434F">
        <w:t>88 straipsnio 2 dalį, pagal kurias Komisija pateikė pasiūlymą Parlamentui (C9</w:t>
      </w:r>
      <w:r w:rsidRPr="0040434F">
        <w:noBreakHyphen/>
        <w:t>0431/2023),</w:t>
      </w:r>
    </w:p>
    <w:p w14:paraId="43DA8B57" w14:textId="29739057" w:rsidR="00933A64" w:rsidRPr="0040434F" w:rsidRDefault="00933A64" w:rsidP="001D3624">
      <w:pPr>
        <w:pStyle w:val="NormalHanging12a"/>
      </w:pPr>
      <w:r w:rsidRPr="0040434F">
        <w:t>–</w:t>
      </w:r>
      <w:r w:rsidRPr="0040434F">
        <w:tab/>
      </w:r>
      <w:r w:rsidR="002F3B8A" w:rsidRPr="0040434F">
        <w:t>atsižvelgdamas į Teisės reikalų komiteto nuomonę dėl pasiūlyto teisinio pagrindo</w:t>
      </w:r>
      <w:r w:rsidRPr="0040434F">
        <w:t>,</w:t>
      </w:r>
    </w:p>
    <w:p w14:paraId="535C6DBE" w14:textId="4C8CD85E" w:rsidR="001D3624" w:rsidRPr="0040434F" w:rsidRDefault="001D3624" w:rsidP="001D3624">
      <w:pPr>
        <w:pStyle w:val="NormalHanging12a"/>
      </w:pPr>
      <w:r w:rsidRPr="0040434F">
        <w:t>–</w:t>
      </w:r>
      <w:r w:rsidRPr="0040434F">
        <w:tab/>
        <w:t>atsižvelgdamas į Sutarties dėl Europos Sąjungos veikimo 294 straipsnio 3 dalį</w:t>
      </w:r>
      <w:r w:rsidR="00933A64" w:rsidRPr="0040434F">
        <w:t xml:space="preserve"> ir </w:t>
      </w:r>
      <w:r w:rsidR="009D188F" w:rsidRPr="0040434F">
        <w:t xml:space="preserve">į </w:t>
      </w:r>
      <w:r w:rsidR="00933A64" w:rsidRPr="0040434F">
        <w:t>88 straipsnio 2 dalį</w:t>
      </w:r>
      <w:r w:rsidRPr="0040434F">
        <w:t>,</w:t>
      </w:r>
    </w:p>
    <w:p w14:paraId="1BEAF947" w14:textId="77777777" w:rsidR="001D3624" w:rsidRPr="0040434F" w:rsidRDefault="001D3624" w:rsidP="001D3624">
      <w:pPr>
        <w:pStyle w:val="NormalHanging12a"/>
      </w:pPr>
      <w:r w:rsidRPr="0040434F">
        <w:t>–</w:t>
      </w:r>
      <w:r w:rsidRPr="0040434F">
        <w:tab/>
        <w:t>atsižvelgdamas į Biudžeto komiteto atliktą biudžetinį vertinimą,</w:t>
      </w:r>
    </w:p>
    <w:p w14:paraId="2069D7CF" w14:textId="77777777" w:rsidR="001D3624" w:rsidRPr="0040434F" w:rsidRDefault="001D3624" w:rsidP="001D3624">
      <w:pPr>
        <w:pStyle w:val="NormalHanging12a"/>
      </w:pPr>
      <w:r w:rsidRPr="0040434F">
        <w:t>–</w:t>
      </w:r>
      <w:r w:rsidRPr="0040434F">
        <w:tab/>
        <w:t>atsižvelgdamas į Švedijos parlamento pagal Protokolą Nr. 2 dėl subsidiarumo ir proporcingumo principų taikymo pateiktą pagrįstą nuomonę, kurioje tvirtinama, kad teisėkūros procedūra priimamo akto projektas neatitinka subsidiarumo principo,</w:t>
      </w:r>
    </w:p>
    <w:p w14:paraId="1788F0D3" w14:textId="77777777" w:rsidR="001D3624" w:rsidRPr="0040434F" w:rsidRDefault="001D3624" w:rsidP="001D3624">
      <w:pPr>
        <w:pStyle w:val="NormalHanging12a"/>
      </w:pPr>
      <w:r w:rsidRPr="0040434F">
        <w:t>–</w:t>
      </w:r>
      <w:r w:rsidRPr="0040434F">
        <w:tab/>
        <w:t xml:space="preserve">atsižvelgdamas į 2024 m. liepos 10 d. Europos ekonomikos ir socialinių reikalų </w:t>
      </w:r>
      <w:r w:rsidRPr="0040434F">
        <w:lastRenderedPageBreak/>
        <w:t>komiteto nuomonę</w:t>
      </w:r>
      <w:r w:rsidRPr="0040434F">
        <w:rPr>
          <w:rStyle w:val="FootnoteReference"/>
        </w:rPr>
        <w:footnoteReference w:id="1"/>
      </w:r>
      <w:r w:rsidRPr="0040434F">
        <w:t>,</w:t>
      </w:r>
    </w:p>
    <w:p w14:paraId="1448B63E" w14:textId="61EE2A31" w:rsidR="00933A64" w:rsidRPr="0040434F" w:rsidRDefault="00933A64" w:rsidP="00933A64">
      <w:pPr>
        <w:pStyle w:val="NormalHanging12a"/>
      </w:pPr>
      <w:r w:rsidRPr="0040434F">
        <w:t>–</w:t>
      </w:r>
      <w:r w:rsidRPr="0040434F">
        <w:tab/>
        <w:t>atsižvelgdamas į preliminarų susitarimą, kurį atsakingas komitetas patvirtino pagal Darbo tvarkos taisyklių 75 straipsnio 4 dalį, ir į 2025 m. spalio 8 d. laišku Tarybos atstovo prisiimtą įsipareigojimą pritarti Parlamento pozicijai pagal Sutarties dėl Europos Sąjungos veikimo 294 straipsnio 4 dalį,</w:t>
      </w:r>
    </w:p>
    <w:p w14:paraId="7B8B9335" w14:textId="48E421A9" w:rsidR="001D3624" w:rsidRPr="0040434F" w:rsidRDefault="001D3624" w:rsidP="001D3624">
      <w:pPr>
        <w:pStyle w:val="NormalHanging12a"/>
      </w:pPr>
      <w:r w:rsidRPr="0040434F">
        <w:t>–</w:t>
      </w:r>
      <w:r w:rsidRPr="0040434F">
        <w:tab/>
        <w:t>atsižvelgdamas į Darbo tvarkos taisyklių 60</w:t>
      </w:r>
      <w:r w:rsidR="00933A64" w:rsidRPr="0040434F">
        <w:t>, 41</w:t>
      </w:r>
      <w:r w:rsidRPr="0040434F">
        <w:t xml:space="preserve"> ir 58 straipsnius,</w:t>
      </w:r>
    </w:p>
    <w:p w14:paraId="349B602D" w14:textId="77777777" w:rsidR="001D3624" w:rsidRPr="0040434F" w:rsidRDefault="001D3624" w:rsidP="001D3624">
      <w:pPr>
        <w:pStyle w:val="NormalHanging12a"/>
      </w:pPr>
      <w:r w:rsidRPr="0040434F">
        <w:t>–</w:t>
      </w:r>
      <w:r w:rsidRPr="0040434F">
        <w:tab/>
        <w:t>atsižvelgdamas į Piliečių laisvių, teisingumo ir vidaus reikalų komiteto pranešimą (A10-0109/2025),</w:t>
      </w:r>
    </w:p>
    <w:p w14:paraId="47C56501" w14:textId="77777777" w:rsidR="001D3624" w:rsidRPr="0040434F" w:rsidRDefault="001D3624" w:rsidP="001D3624">
      <w:pPr>
        <w:pStyle w:val="NormalHanging12a"/>
      </w:pPr>
      <w:r w:rsidRPr="0040434F">
        <w:t>1.</w:t>
      </w:r>
      <w:r w:rsidRPr="0040434F">
        <w:tab/>
        <w:t>priima per pirmąjį svarstymą toliau pateiktą poziciją;</w:t>
      </w:r>
    </w:p>
    <w:p w14:paraId="7AC0BC37" w14:textId="77777777" w:rsidR="001D3624" w:rsidRPr="0040434F" w:rsidRDefault="001D3624" w:rsidP="001D3624">
      <w:pPr>
        <w:pStyle w:val="NormalHanging12a"/>
      </w:pPr>
      <w:r w:rsidRPr="0040434F">
        <w:t>2.</w:t>
      </w:r>
      <w:r w:rsidRPr="0040434F">
        <w:tab/>
        <w:t xml:space="preserve">ragina Komisiją dar kartą perduoti klausimą svarstyti Parlamentui, jei ji savo pasiūlymą pakeičia nauju tekstu, jį keičia iš esmės arba ketina jį keisti iš esmės; </w:t>
      </w:r>
    </w:p>
    <w:p w14:paraId="4F01768D" w14:textId="77777777" w:rsidR="001D3624" w:rsidRPr="0040434F" w:rsidRDefault="001D3624" w:rsidP="001D3624">
      <w:pPr>
        <w:pStyle w:val="NormalHanging12a"/>
      </w:pPr>
      <w:r w:rsidRPr="0040434F">
        <w:t>3.</w:t>
      </w:r>
      <w:r w:rsidRPr="0040434F">
        <w:tab/>
        <w:t>paveda Pirmininkei perduoti Parlamento poziciją Tarybai, Komisijai ir nacionaliniams parlamentams.</w:t>
      </w:r>
    </w:p>
    <w:p w14:paraId="75560150" w14:textId="77777777" w:rsidR="00F0177B" w:rsidRPr="0040434F" w:rsidRDefault="00F0177B" w:rsidP="001D3624">
      <w:pPr>
        <w:sectPr w:rsidR="00F0177B" w:rsidRPr="0040434F" w:rsidSect="001953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0A47AE" w14:textId="154F14DC" w:rsidR="00F0177B" w:rsidRPr="0040434F" w:rsidRDefault="00F0177B" w:rsidP="00F0177B">
      <w:pPr>
        <w:spacing w:after="240"/>
        <w:rPr>
          <w:b/>
          <w:bCs/>
        </w:rPr>
      </w:pPr>
      <w:r w:rsidRPr="0040434F">
        <w:rPr>
          <w:b/>
          <w:bCs/>
        </w:rPr>
        <w:lastRenderedPageBreak/>
        <w:t>P10_TC1-COD(2023)0438</w:t>
      </w:r>
    </w:p>
    <w:p w14:paraId="20ADBB15" w14:textId="05569B4B" w:rsidR="00F0177B" w:rsidRPr="00CF0908" w:rsidRDefault="00F0177B" w:rsidP="00F0177B">
      <w:pPr>
        <w:spacing w:after="240"/>
        <w:rPr>
          <w:b/>
          <w:bCs/>
          <w:iCs/>
        </w:rPr>
      </w:pPr>
      <w:r w:rsidRPr="0040434F">
        <w:rPr>
          <w:b/>
        </w:rPr>
        <w:t xml:space="preserve">Europos </w:t>
      </w:r>
      <w:r w:rsidRPr="0040434F">
        <w:rPr>
          <w:b/>
          <w:bCs/>
        </w:rPr>
        <w:t>Parlamento</w:t>
      </w:r>
      <w:r w:rsidRPr="0040434F">
        <w:rPr>
          <w:b/>
        </w:rPr>
        <w:t xml:space="preserve"> pozicija, priimta 2025 m. lapkričio 25 d. per pirmąjį svarstymą, siekiant priimti Europos Parlamento ir Tarybos reglamentą (ES) 2025/..., </w:t>
      </w:r>
      <w:r w:rsidR="00CF0908" w:rsidRPr="00CF0908">
        <w:rPr>
          <w:b/>
          <w:bCs/>
          <w:iCs/>
        </w:rPr>
        <w:t>kuriuo iš dalies keičiamas Reglamentas (ES) 2016/794, kiek tai susiję su Europolo paramos didinimu ir policijos bendradarbiavimo stiprinimu siekiant užkirsti kelią neteisėtam migrantų gabenimui ir prekybai žmonėmis ir su tuo kovoti</w:t>
      </w:r>
    </w:p>
    <w:p w14:paraId="19033F47" w14:textId="3EC82D87" w:rsidR="00CF0908" w:rsidRPr="0040434F" w:rsidRDefault="00CF0908" w:rsidP="00CF0908">
      <w:pPr>
        <w:pStyle w:val="AmNumberTabs"/>
        <w:keepNext/>
        <w:rPr>
          <w:b w:val="0"/>
          <w:bCs/>
        </w:rPr>
      </w:pPr>
      <w:r w:rsidRPr="000C0291">
        <w:rPr>
          <w:b w:val="0"/>
          <w:bCs/>
          <w:i/>
          <w:szCs w:val="24"/>
          <w:lang w:eastAsia="en-US"/>
        </w:rPr>
        <w:t>(Kadangi Parlamentas ir Taryba pasiekė susitarimą, Parlamento pozicija atitinka galutinį teisės aktą, Reglamentą (ES) 2025/2</w:t>
      </w:r>
      <w:r>
        <w:rPr>
          <w:b w:val="0"/>
          <w:bCs/>
          <w:i/>
          <w:szCs w:val="24"/>
          <w:lang w:eastAsia="en-US"/>
        </w:rPr>
        <w:t>611</w:t>
      </w:r>
      <w:r w:rsidRPr="000C0291">
        <w:rPr>
          <w:b w:val="0"/>
          <w:bCs/>
          <w:i/>
          <w:szCs w:val="24"/>
          <w:lang w:eastAsia="en-US"/>
        </w:rPr>
        <w:t>.)</w:t>
      </w:r>
    </w:p>
    <w:sectPr w:rsidR="00CF0908" w:rsidRPr="0040434F" w:rsidSect="001953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473CE" w14:textId="77777777" w:rsidR="00664F2B" w:rsidRPr="0019537D" w:rsidRDefault="00664F2B">
      <w:r w:rsidRPr="0019537D">
        <w:separator/>
      </w:r>
    </w:p>
  </w:endnote>
  <w:endnote w:type="continuationSeparator" w:id="0">
    <w:p w14:paraId="0AE12D38" w14:textId="77777777" w:rsidR="00664F2B" w:rsidRPr="0019537D" w:rsidRDefault="00664F2B">
      <w:r w:rsidRPr="001953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D09F" w14:textId="77777777" w:rsidR="00064002" w:rsidRPr="001953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E510" w14:textId="77777777" w:rsidR="00064002" w:rsidRPr="001953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3ECD6" w14:textId="77777777" w:rsidR="00064002" w:rsidRPr="001953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2DC66" w14:textId="77777777" w:rsidR="00664F2B" w:rsidRPr="0019537D" w:rsidRDefault="00664F2B">
      <w:r w:rsidRPr="0019537D">
        <w:separator/>
      </w:r>
    </w:p>
  </w:footnote>
  <w:footnote w:type="continuationSeparator" w:id="0">
    <w:p w14:paraId="3367F698" w14:textId="77777777" w:rsidR="00664F2B" w:rsidRPr="0019537D" w:rsidRDefault="00664F2B">
      <w:r w:rsidRPr="0019537D">
        <w:continuationSeparator/>
      </w:r>
    </w:p>
  </w:footnote>
  <w:footnote w:id="1">
    <w:p w14:paraId="5BF7B842" w14:textId="211ACF6D" w:rsidR="001D3624" w:rsidRPr="00FE100E" w:rsidRDefault="001D3624" w:rsidP="00F0177B">
      <w:pPr>
        <w:pStyle w:val="FootnoteText"/>
        <w:ind w:left="709" w:hanging="709"/>
        <w:rPr>
          <w:sz w:val="24"/>
          <w:szCs w:val="24"/>
          <w:lang w:val="lt-LT"/>
        </w:rPr>
      </w:pPr>
      <w:r w:rsidRPr="00FE100E">
        <w:rPr>
          <w:rStyle w:val="FootnoteReference"/>
          <w:sz w:val="24"/>
          <w:szCs w:val="24"/>
          <w:lang w:val="lt-LT"/>
        </w:rPr>
        <w:footnoteRef/>
      </w:r>
      <w:r w:rsidR="0019537D" w:rsidRPr="00FE100E">
        <w:rPr>
          <w:color w:val="333333"/>
          <w:sz w:val="24"/>
          <w:szCs w:val="24"/>
          <w:shd w:val="clear" w:color="auto" w:fill="FFFFFF"/>
          <w:lang w:val="lt-LT"/>
        </w:rPr>
        <w:t xml:space="preserve"> </w:t>
      </w:r>
      <w:r w:rsidR="0019537D" w:rsidRPr="00FE100E">
        <w:rPr>
          <w:color w:val="333333"/>
          <w:sz w:val="24"/>
          <w:szCs w:val="24"/>
          <w:shd w:val="clear" w:color="auto" w:fill="FFFFFF"/>
          <w:lang w:val="lt-LT"/>
        </w:rPr>
        <w:tab/>
      </w:r>
      <w:r w:rsidRPr="00FE100E">
        <w:rPr>
          <w:color w:val="333333"/>
          <w:sz w:val="24"/>
          <w:szCs w:val="24"/>
          <w:shd w:val="clear" w:color="auto" w:fill="FFFFFF"/>
          <w:lang w:val="lt-LT"/>
        </w:rPr>
        <w:t>OL C, C/2024/6024, 2024 10 23, ELI: </w:t>
      </w:r>
      <w:hyperlink r:id="rId1" w:tgtFrame="_blank" w:tooltip="Suteikiama prieiga prie šio dokumento per ELI URI." w:history="1">
        <w:r w:rsidRPr="00FE100E">
          <w:rPr>
            <w:color w:val="337AB7"/>
            <w:sz w:val="24"/>
            <w:szCs w:val="24"/>
            <w:u w:val="single"/>
            <w:lang w:val="lt-LT"/>
          </w:rPr>
          <w:t>http://data.europa.eu/eli/C/2024/6024/oj</w:t>
        </w:r>
      </w:hyperlink>
      <w:r w:rsidRPr="00FE100E">
        <w:rPr>
          <w:color w:val="333333"/>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A11D0" w14:textId="77777777" w:rsidR="00064002" w:rsidRPr="001953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41C6C" w14:textId="77777777" w:rsidR="00064002" w:rsidRPr="001953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3DA3F" w14:textId="77777777" w:rsidR="00064002" w:rsidRPr="001953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46DA9672">
      <w:start w:val="1"/>
      <w:numFmt w:val="bullet"/>
      <w:lvlText w:val=""/>
      <w:lvlJc w:val="left"/>
      <w:pPr>
        <w:ind w:left="720" w:hanging="360"/>
      </w:pPr>
      <w:rPr>
        <w:rFonts w:ascii="Symbol" w:hAnsi="Symbol" w:hint="default"/>
      </w:rPr>
    </w:lvl>
    <w:lvl w:ilvl="1" w:tplc="0804E316">
      <w:start w:val="1"/>
      <w:numFmt w:val="bullet"/>
      <w:lvlText w:val="o"/>
      <w:lvlJc w:val="left"/>
      <w:pPr>
        <w:ind w:left="1440" w:hanging="360"/>
      </w:pPr>
      <w:rPr>
        <w:rFonts w:ascii="Courier New" w:hAnsi="Courier New" w:cs="Courier New" w:hint="default"/>
      </w:rPr>
    </w:lvl>
    <w:lvl w:ilvl="2" w:tplc="5C84AD96">
      <w:start w:val="1"/>
      <w:numFmt w:val="bullet"/>
      <w:lvlText w:val=""/>
      <w:lvlJc w:val="left"/>
      <w:pPr>
        <w:ind w:left="2160" w:hanging="360"/>
      </w:pPr>
      <w:rPr>
        <w:rFonts w:ascii="Wingdings" w:hAnsi="Wingdings" w:hint="default"/>
      </w:rPr>
    </w:lvl>
    <w:lvl w:ilvl="3" w:tplc="F900FFBA">
      <w:start w:val="1"/>
      <w:numFmt w:val="bullet"/>
      <w:lvlText w:val=""/>
      <w:lvlJc w:val="left"/>
      <w:pPr>
        <w:ind w:left="2880" w:hanging="360"/>
      </w:pPr>
      <w:rPr>
        <w:rFonts w:ascii="Symbol" w:hAnsi="Symbol" w:hint="default"/>
      </w:rPr>
    </w:lvl>
    <w:lvl w:ilvl="4" w:tplc="1032CA4C">
      <w:start w:val="1"/>
      <w:numFmt w:val="bullet"/>
      <w:lvlText w:val="o"/>
      <w:lvlJc w:val="left"/>
      <w:pPr>
        <w:ind w:left="3600" w:hanging="360"/>
      </w:pPr>
      <w:rPr>
        <w:rFonts w:ascii="Courier New" w:hAnsi="Courier New" w:cs="Courier New" w:hint="default"/>
      </w:rPr>
    </w:lvl>
    <w:lvl w:ilvl="5" w:tplc="6BE21AE6">
      <w:start w:val="1"/>
      <w:numFmt w:val="bullet"/>
      <w:lvlText w:val=""/>
      <w:lvlJc w:val="left"/>
      <w:pPr>
        <w:ind w:left="4320" w:hanging="360"/>
      </w:pPr>
      <w:rPr>
        <w:rFonts w:ascii="Wingdings" w:hAnsi="Wingdings" w:hint="default"/>
      </w:rPr>
    </w:lvl>
    <w:lvl w:ilvl="6" w:tplc="59822EEE">
      <w:start w:val="1"/>
      <w:numFmt w:val="bullet"/>
      <w:lvlText w:val=""/>
      <w:lvlJc w:val="left"/>
      <w:pPr>
        <w:ind w:left="5040" w:hanging="360"/>
      </w:pPr>
      <w:rPr>
        <w:rFonts w:ascii="Symbol" w:hAnsi="Symbol" w:hint="default"/>
      </w:rPr>
    </w:lvl>
    <w:lvl w:ilvl="7" w:tplc="AFD031D2">
      <w:start w:val="1"/>
      <w:numFmt w:val="bullet"/>
      <w:lvlText w:val="o"/>
      <w:lvlJc w:val="left"/>
      <w:pPr>
        <w:ind w:left="5760" w:hanging="360"/>
      </w:pPr>
      <w:rPr>
        <w:rFonts w:ascii="Courier New" w:hAnsi="Courier New" w:cs="Courier New" w:hint="default"/>
      </w:rPr>
    </w:lvl>
    <w:lvl w:ilvl="8" w:tplc="8A5EA2C4">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82382B8C">
      <w:start w:val="1"/>
      <w:numFmt w:val="bullet"/>
      <w:lvlText w:val=""/>
      <w:lvlJc w:val="left"/>
      <w:pPr>
        <w:ind w:left="720" w:hanging="360"/>
      </w:pPr>
      <w:rPr>
        <w:rFonts w:ascii="Symbol" w:hAnsi="Symbol" w:hint="default"/>
      </w:rPr>
    </w:lvl>
    <w:lvl w:ilvl="1" w:tplc="E9A054DA">
      <w:start w:val="1"/>
      <w:numFmt w:val="bullet"/>
      <w:lvlText w:val="o"/>
      <w:lvlJc w:val="left"/>
      <w:pPr>
        <w:ind w:left="1440" w:hanging="360"/>
      </w:pPr>
      <w:rPr>
        <w:rFonts w:ascii="Courier New" w:hAnsi="Courier New" w:cs="Courier New" w:hint="default"/>
      </w:rPr>
    </w:lvl>
    <w:lvl w:ilvl="2" w:tplc="C30E7DFC">
      <w:start w:val="1"/>
      <w:numFmt w:val="bullet"/>
      <w:lvlText w:val=""/>
      <w:lvlJc w:val="left"/>
      <w:pPr>
        <w:ind w:left="2160" w:hanging="360"/>
      </w:pPr>
      <w:rPr>
        <w:rFonts w:ascii="Wingdings" w:hAnsi="Wingdings" w:hint="default"/>
      </w:rPr>
    </w:lvl>
    <w:lvl w:ilvl="3" w:tplc="ACE8B634">
      <w:start w:val="1"/>
      <w:numFmt w:val="bullet"/>
      <w:lvlText w:val=""/>
      <w:lvlJc w:val="left"/>
      <w:pPr>
        <w:ind w:left="2880" w:hanging="360"/>
      </w:pPr>
      <w:rPr>
        <w:rFonts w:ascii="Symbol" w:hAnsi="Symbol" w:hint="default"/>
      </w:rPr>
    </w:lvl>
    <w:lvl w:ilvl="4" w:tplc="85EAE61C">
      <w:start w:val="1"/>
      <w:numFmt w:val="bullet"/>
      <w:lvlText w:val="o"/>
      <w:lvlJc w:val="left"/>
      <w:pPr>
        <w:ind w:left="3600" w:hanging="360"/>
      </w:pPr>
      <w:rPr>
        <w:rFonts w:ascii="Courier New" w:hAnsi="Courier New" w:cs="Courier New" w:hint="default"/>
      </w:rPr>
    </w:lvl>
    <w:lvl w:ilvl="5" w:tplc="4A586F26">
      <w:start w:val="1"/>
      <w:numFmt w:val="bullet"/>
      <w:lvlText w:val=""/>
      <w:lvlJc w:val="left"/>
      <w:pPr>
        <w:ind w:left="4320" w:hanging="360"/>
      </w:pPr>
      <w:rPr>
        <w:rFonts w:ascii="Wingdings" w:hAnsi="Wingdings" w:hint="default"/>
      </w:rPr>
    </w:lvl>
    <w:lvl w:ilvl="6" w:tplc="64FA4CB4">
      <w:start w:val="1"/>
      <w:numFmt w:val="bullet"/>
      <w:lvlText w:val=""/>
      <w:lvlJc w:val="left"/>
      <w:pPr>
        <w:ind w:left="5040" w:hanging="360"/>
      </w:pPr>
      <w:rPr>
        <w:rFonts w:ascii="Symbol" w:hAnsi="Symbol" w:hint="default"/>
      </w:rPr>
    </w:lvl>
    <w:lvl w:ilvl="7" w:tplc="08BC76F0">
      <w:start w:val="1"/>
      <w:numFmt w:val="bullet"/>
      <w:lvlText w:val="o"/>
      <w:lvlJc w:val="left"/>
      <w:pPr>
        <w:ind w:left="5760" w:hanging="360"/>
      </w:pPr>
      <w:rPr>
        <w:rFonts w:ascii="Courier New" w:hAnsi="Courier New" w:cs="Courier New" w:hint="default"/>
      </w:rPr>
    </w:lvl>
    <w:lvl w:ilvl="8" w:tplc="3DD0CA1A">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8A52F2C6">
      <w:start w:val="1"/>
      <w:numFmt w:val="bullet"/>
      <w:lvlText w:val="o"/>
      <w:lvlJc w:val="left"/>
      <w:pPr>
        <w:ind w:left="2160" w:hanging="360"/>
      </w:pPr>
      <w:rPr>
        <w:rFonts w:ascii="Courier New" w:hAnsi="Courier New" w:cs="Courier New" w:hint="default"/>
      </w:rPr>
    </w:lvl>
    <w:lvl w:ilvl="1" w:tplc="27A2E710">
      <w:start w:val="1"/>
      <w:numFmt w:val="bullet"/>
      <w:lvlText w:val="o"/>
      <w:lvlJc w:val="left"/>
      <w:pPr>
        <w:ind w:left="2880" w:hanging="360"/>
      </w:pPr>
      <w:rPr>
        <w:rFonts w:ascii="Courier New" w:hAnsi="Courier New" w:cs="Courier New" w:hint="default"/>
      </w:rPr>
    </w:lvl>
    <w:lvl w:ilvl="2" w:tplc="D570C028">
      <w:start w:val="1"/>
      <w:numFmt w:val="bullet"/>
      <w:lvlText w:val=""/>
      <w:lvlJc w:val="left"/>
      <w:pPr>
        <w:ind w:left="3600" w:hanging="360"/>
      </w:pPr>
      <w:rPr>
        <w:rFonts w:ascii="Wingdings" w:hAnsi="Wingdings" w:hint="default"/>
      </w:rPr>
    </w:lvl>
    <w:lvl w:ilvl="3" w:tplc="48601394">
      <w:start w:val="1"/>
      <w:numFmt w:val="bullet"/>
      <w:lvlText w:val=""/>
      <w:lvlJc w:val="left"/>
      <w:pPr>
        <w:ind w:left="4320" w:hanging="360"/>
      </w:pPr>
      <w:rPr>
        <w:rFonts w:ascii="Symbol" w:hAnsi="Symbol" w:hint="default"/>
      </w:rPr>
    </w:lvl>
    <w:lvl w:ilvl="4" w:tplc="92A8D0D0">
      <w:start w:val="1"/>
      <w:numFmt w:val="bullet"/>
      <w:lvlText w:val="o"/>
      <w:lvlJc w:val="left"/>
      <w:pPr>
        <w:ind w:left="5040" w:hanging="360"/>
      </w:pPr>
      <w:rPr>
        <w:rFonts w:ascii="Courier New" w:hAnsi="Courier New" w:cs="Courier New" w:hint="default"/>
      </w:rPr>
    </w:lvl>
    <w:lvl w:ilvl="5" w:tplc="4418BEFC">
      <w:start w:val="1"/>
      <w:numFmt w:val="bullet"/>
      <w:lvlText w:val=""/>
      <w:lvlJc w:val="left"/>
      <w:pPr>
        <w:ind w:left="5760" w:hanging="360"/>
      </w:pPr>
      <w:rPr>
        <w:rFonts w:ascii="Wingdings" w:hAnsi="Wingdings" w:hint="default"/>
      </w:rPr>
    </w:lvl>
    <w:lvl w:ilvl="6" w:tplc="454AA382">
      <w:start w:val="1"/>
      <w:numFmt w:val="bullet"/>
      <w:lvlText w:val=""/>
      <w:lvlJc w:val="left"/>
      <w:pPr>
        <w:ind w:left="6480" w:hanging="360"/>
      </w:pPr>
      <w:rPr>
        <w:rFonts w:ascii="Symbol" w:hAnsi="Symbol" w:hint="default"/>
      </w:rPr>
    </w:lvl>
    <w:lvl w:ilvl="7" w:tplc="2D7EB7CE">
      <w:start w:val="1"/>
      <w:numFmt w:val="bullet"/>
      <w:lvlText w:val="o"/>
      <w:lvlJc w:val="left"/>
      <w:pPr>
        <w:ind w:left="7200" w:hanging="360"/>
      </w:pPr>
      <w:rPr>
        <w:rFonts w:ascii="Courier New" w:hAnsi="Courier New" w:cs="Courier New" w:hint="default"/>
      </w:rPr>
    </w:lvl>
    <w:lvl w:ilvl="8" w:tplc="D56AC56E">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8B1AE8F4">
      <w:start w:val="1"/>
      <w:numFmt w:val="bullet"/>
      <w:lvlText w:val=""/>
      <w:lvlJc w:val="left"/>
      <w:pPr>
        <w:ind w:left="720" w:hanging="360"/>
      </w:pPr>
      <w:rPr>
        <w:rFonts w:ascii="Symbol" w:hAnsi="Symbol" w:hint="default"/>
      </w:rPr>
    </w:lvl>
    <w:lvl w:ilvl="1" w:tplc="63D693F6">
      <w:start w:val="1"/>
      <w:numFmt w:val="bullet"/>
      <w:lvlText w:val="o"/>
      <w:lvlJc w:val="left"/>
      <w:pPr>
        <w:ind w:left="1440" w:hanging="360"/>
      </w:pPr>
      <w:rPr>
        <w:rFonts w:ascii="Courier New" w:hAnsi="Courier New" w:cs="Courier New" w:hint="default"/>
      </w:rPr>
    </w:lvl>
    <w:lvl w:ilvl="2" w:tplc="DCDC9AF0">
      <w:start w:val="1"/>
      <w:numFmt w:val="bullet"/>
      <w:lvlText w:val=""/>
      <w:lvlJc w:val="left"/>
      <w:pPr>
        <w:ind w:left="2160" w:hanging="360"/>
      </w:pPr>
      <w:rPr>
        <w:rFonts w:ascii="Wingdings" w:hAnsi="Wingdings" w:hint="default"/>
      </w:rPr>
    </w:lvl>
    <w:lvl w:ilvl="3" w:tplc="77BA8848">
      <w:start w:val="1"/>
      <w:numFmt w:val="bullet"/>
      <w:lvlText w:val=""/>
      <w:lvlJc w:val="left"/>
      <w:pPr>
        <w:ind w:left="2880" w:hanging="360"/>
      </w:pPr>
      <w:rPr>
        <w:rFonts w:ascii="Symbol" w:hAnsi="Symbol" w:hint="default"/>
      </w:rPr>
    </w:lvl>
    <w:lvl w:ilvl="4" w:tplc="CF6C0DE6">
      <w:start w:val="1"/>
      <w:numFmt w:val="bullet"/>
      <w:lvlText w:val="o"/>
      <w:lvlJc w:val="left"/>
      <w:pPr>
        <w:ind w:left="3600" w:hanging="360"/>
      </w:pPr>
      <w:rPr>
        <w:rFonts w:ascii="Courier New" w:hAnsi="Courier New" w:cs="Courier New" w:hint="default"/>
      </w:rPr>
    </w:lvl>
    <w:lvl w:ilvl="5" w:tplc="760069A6">
      <w:start w:val="1"/>
      <w:numFmt w:val="bullet"/>
      <w:lvlText w:val=""/>
      <w:lvlJc w:val="left"/>
      <w:pPr>
        <w:ind w:left="4320" w:hanging="360"/>
      </w:pPr>
      <w:rPr>
        <w:rFonts w:ascii="Wingdings" w:hAnsi="Wingdings" w:hint="default"/>
      </w:rPr>
    </w:lvl>
    <w:lvl w:ilvl="6" w:tplc="682CFC44">
      <w:start w:val="1"/>
      <w:numFmt w:val="bullet"/>
      <w:lvlText w:val=""/>
      <w:lvlJc w:val="left"/>
      <w:pPr>
        <w:ind w:left="5040" w:hanging="360"/>
      </w:pPr>
      <w:rPr>
        <w:rFonts w:ascii="Symbol" w:hAnsi="Symbol" w:hint="default"/>
      </w:rPr>
    </w:lvl>
    <w:lvl w:ilvl="7" w:tplc="819252C4">
      <w:start w:val="1"/>
      <w:numFmt w:val="bullet"/>
      <w:lvlText w:val="o"/>
      <w:lvlJc w:val="left"/>
      <w:pPr>
        <w:ind w:left="5760" w:hanging="360"/>
      </w:pPr>
      <w:rPr>
        <w:rFonts w:ascii="Courier New" w:hAnsi="Courier New" w:cs="Courier New" w:hint="default"/>
      </w:rPr>
    </w:lvl>
    <w:lvl w:ilvl="8" w:tplc="A40AC182">
      <w:start w:val="1"/>
      <w:numFmt w:val="bullet"/>
      <w:lvlText w:val=""/>
      <w:lvlJc w:val="left"/>
      <w:pPr>
        <w:ind w:left="6480" w:hanging="360"/>
      </w:pPr>
      <w:rPr>
        <w:rFonts w:ascii="Wingdings" w:hAnsi="Wingdings" w:hint="default"/>
      </w:rPr>
    </w:lvl>
  </w:abstractNum>
  <w:num w:numId="1" w16cid:durableId="2016491749">
    <w:abstractNumId w:val="9"/>
  </w:num>
  <w:num w:numId="2" w16cid:durableId="1205291669">
    <w:abstractNumId w:val="9"/>
  </w:num>
  <w:num w:numId="3" w16cid:durableId="1437359201">
    <w:abstractNumId w:val="7"/>
  </w:num>
  <w:num w:numId="4" w16cid:durableId="43721468">
    <w:abstractNumId w:val="7"/>
  </w:num>
  <w:num w:numId="5" w16cid:durableId="157355966">
    <w:abstractNumId w:val="6"/>
  </w:num>
  <w:num w:numId="6" w16cid:durableId="1376782783">
    <w:abstractNumId w:val="6"/>
  </w:num>
  <w:num w:numId="7" w16cid:durableId="74595874">
    <w:abstractNumId w:val="5"/>
  </w:num>
  <w:num w:numId="8" w16cid:durableId="2031447406">
    <w:abstractNumId w:val="5"/>
  </w:num>
  <w:num w:numId="9" w16cid:durableId="842284926">
    <w:abstractNumId w:val="4"/>
  </w:num>
  <w:num w:numId="10" w16cid:durableId="1386104673">
    <w:abstractNumId w:val="4"/>
  </w:num>
  <w:num w:numId="11" w16cid:durableId="1195777834">
    <w:abstractNumId w:val="8"/>
  </w:num>
  <w:num w:numId="12" w16cid:durableId="1600530937">
    <w:abstractNumId w:val="8"/>
  </w:num>
  <w:num w:numId="13" w16cid:durableId="1712412611">
    <w:abstractNumId w:val="3"/>
  </w:num>
  <w:num w:numId="14" w16cid:durableId="1686403352">
    <w:abstractNumId w:val="3"/>
  </w:num>
  <w:num w:numId="15" w16cid:durableId="1471635855">
    <w:abstractNumId w:val="2"/>
  </w:num>
  <w:num w:numId="16" w16cid:durableId="174460682">
    <w:abstractNumId w:val="2"/>
  </w:num>
  <w:num w:numId="17" w16cid:durableId="1802069877">
    <w:abstractNumId w:val="1"/>
  </w:num>
  <w:num w:numId="18" w16cid:durableId="1360204380">
    <w:abstractNumId w:val="1"/>
  </w:num>
  <w:num w:numId="19" w16cid:durableId="357045913">
    <w:abstractNumId w:val="0"/>
  </w:num>
  <w:num w:numId="20" w16cid:durableId="557785978">
    <w:abstractNumId w:val="0"/>
  </w:num>
  <w:num w:numId="21" w16cid:durableId="1568301355">
    <w:abstractNumId w:val="9"/>
  </w:num>
  <w:num w:numId="22" w16cid:durableId="1025984959">
    <w:abstractNumId w:val="7"/>
  </w:num>
  <w:num w:numId="23" w16cid:durableId="624772162">
    <w:abstractNumId w:val="6"/>
  </w:num>
  <w:num w:numId="24" w16cid:durableId="1994601151">
    <w:abstractNumId w:val="5"/>
  </w:num>
  <w:num w:numId="25" w16cid:durableId="388453899">
    <w:abstractNumId w:val="4"/>
  </w:num>
  <w:num w:numId="26" w16cid:durableId="409928800">
    <w:abstractNumId w:val="8"/>
  </w:num>
  <w:num w:numId="27" w16cid:durableId="1611006462">
    <w:abstractNumId w:val="3"/>
  </w:num>
  <w:num w:numId="28" w16cid:durableId="2009792585">
    <w:abstractNumId w:val="2"/>
  </w:num>
  <w:num w:numId="29" w16cid:durableId="617494009">
    <w:abstractNumId w:val="1"/>
  </w:num>
  <w:num w:numId="30" w16cid:durableId="1364863375">
    <w:abstractNumId w:val="0"/>
  </w:num>
  <w:num w:numId="31" w16cid:durableId="1897160264">
    <w:abstractNumId w:val="9"/>
  </w:num>
  <w:num w:numId="32" w16cid:durableId="64649266">
    <w:abstractNumId w:val="7"/>
  </w:num>
  <w:num w:numId="33" w16cid:durableId="589508394">
    <w:abstractNumId w:val="6"/>
  </w:num>
  <w:num w:numId="34" w16cid:durableId="972060788">
    <w:abstractNumId w:val="5"/>
  </w:num>
  <w:num w:numId="35" w16cid:durableId="2047942378">
    <w:abstractNumId w:val="4"/>
  </w:num>
  <w:num w:numId="36" w16cid:durableId="518348720">
    <w:abstractNumId w:val="8"/>
  </w:num>
  <w:num w:numId="37" w16cid:durableId="436827062">
    <w:abstractNumId w:val="3"/>
  </w:num>
  <w:num w:numId="38" w16cid:durableId="76949068">
    <w:abstractNumId w:val="2"/>
  </w:num>
  <w:num w:numId="39" w16cid:durableId="909971549">
    <w:abstractNumId w:val="1"/>
  </w:num>
  <w:num w:numId="40" w16cid:durableId="1587494142">
    <w:abstractNumId w:val="0"/>
  </w:num>
  <w:num w:numId="41" w16cid:durableId="2088380989">
    <w:abstractNumId w:val="10"/>
  </w:num>
  <w:num w:numId="42" w16cid:durableId="559483819">
    <w:abstractNumId w:val="10"/>
  </w:num>
  <w:num w:numId="43" w16cid:durableId="2126189028">
    <w:abstractNumId w:val="10"/>
  </w:num>
  <w:num w:numId="44" w16cid:durableId="737944224">
    <w:abstractNumId w:val="13"/>
  </w:num>
  <w:num w:numId="45" w16cid:durableId="1829051992">
    <w:abstractNumId w:val="11"/>
  </w:num>
  <w:num w:numId="46" w16cid:durableId="957301569">
    <w:abstractNumId w:val="15"/>
  </w:num>
  <w:num w:numId="47" w16cid:durableId="1124344596">
    <w:abstractNumId w:val="14"/>
  </w:num>
  <w:num w:numId="48" w16cid:durableId="1809771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LT"/>
    <w:docVar w:name="dvnumam" w:val="56"/>
    <w:docVar w:name="dvpe" w:val="768.042"/>
    <w:docVar w:name="dvrapporteur" w:val="Pranešėjas: "/>
    <w:docVar w:name="dvstar" w:val="***I"/>
    <w:docVar w:name="dvtitre" w:val="Europos Parlamento teisėkūros rezoliucija dėl pasiūlymo dėl Europos Parlamento ir Tarybos reglamento dėl policijos bendradarbiavimo neteisėto migrantų gabenimo ir prekybos žmonėmis prevencijos, nustatymo ir tyrimo srityje stiprinimo ir Europolo paramos tokių nusikaltimų prevencijai ir kovai su jais didinimo, kuriuo iš dalies keičiamas Reglamentas (ES) 2016/794(COM(2023)0754 – C9-0431/2023 – 2023/0438(COD))"/>
  </w:docVars>
  <w:rsids>
    <w:rsidRoot w:val="00664F2B"/>
    <w:rsid w:val="00002272"/>
    <w:rsid w:val="00064002"/>
    <w:rsid w:val="000677B9"/>
    <w:rsid w:val="000831BA"/>
    <w:rsid w:val="000A42CC"/>
    <w:rsid w:val="000E7DD9"/>
    <w:rsid w:val="0010095E"/>
    <w:rsid w:val="00125B37"/>
    <w:rsid w:val="00187494"/>
    <w:rsid w:val="0019537D"/>
    <w:rsid w:val="001D3624"/>
    <w:rsid w:val="001F32AE"/>
    <w:rsid w:val="002767FF"/>
    <w:rsid w:val="002B18FE"/>
    <w:rsid w:val="002B5493"/>
    <w:rsid w:val="002D6D4E"/>
    <w:rsid w:val="002F3B8A"/>
    <w:rsid w:val="00343214"/>
    <w:rsid w:val="00361C00"/>
    <w:rsid w:val="00395FA1"/>
    <w:rsid w:val="003B119E"/>
    <w:rsid w:val="003E15D4"/>
    <w:rsid w:val="0040434F"/>
    <w:rsid w:val="00411CCE"/>
    <w:rsid w:val="0041666E"/>
    <w:rsid w:val="00421060"/>
    <w:rsid w:val="00471C19"/>
    <w:rsid w:val="00475808"/>
    <w:rsid w:val="00475A35"/>
    <w:rsid w:val="004867E3"/>
    <w:rsid w:val="00494A28"/>
    <w:rsid w:val="004C0004"/>
    <w:rsid w:val="004C5D52"/>
    <w:rsid w:val="0050519A"/>
    <w:rsid w:val="005072A1"/>
    <w:rsid w:val="00514517"/>
    <w:rsid w:val="00545827"/>
    <w:rsid w:val="00560270"/>
    <w:rsid w:val="00572697"/>
    <w:rsid w:val="005C2568"/>
    <w:rsid w:val="005F1B17"/>
    <w:rsid w:val="006037C0"/>
    <w:rsid w:val="006631B6"/>
    <w:rsid w:val="00664F2B"/>
    <w:rsid w:val="00680577"/>
    <w:rsid w:val="006F74FA"/>
    <w:rsid w:val="0070548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318"/>
    <w:rsid w:val="00930C23"/>
    <w:rsid w:val="0093193B"/>
    <w:rsid w:val="00933A64"/>
    <w:rsid w:val="009344D3"/>
    <w:rsid w:val="009509D8"/>
    <w:rsid w:val="00950B64"/>
    <w:rsid w:val="00981893"/>
    <w:rsid w:val="009D188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2FA"/>
    <w:rsid w:val="00C23CD4"/>
    <w:rsid w:val="00C61C0C"/>
    <w:rsid w:val="00C941CB"/>
    <w:rsid w:val="00CC2357"/>
    <w:rsid w:val="00CC66ED"/>
    <w:rsid w:val="00CF071A"/>
    <w:rsid w:val="00CF0908"/>
    <w:rsid w:val="00D058B8"/>
    <w:rsid w:val="00D06607"/>
    <w:rsid w:val="00D56C11"/>
    <w:rsid w:val="00D834A0"/>
    <w:rsid w:val="00D872DF"/>
    <w:rsid w:val="00D91E21"/>
    <w:rsid w:val="00DA7FCD"/>
    <w:rsid w:val="00DE180A"/>
    <w:rsid w:val="00E365E1"/>
    <w:rsid w:val="00E820A4"/>
    <w:rsid w:val="00EB006A"/>
    <w:rsid w:val="00EB4772"/>
    <w:rsid w:val="00ED169E"/>
    <w:rsid w:val="00ED4235"/>
    <w:rsid w:val="00F0177B"/>
    <w:rsid w:val="00F04346"/>
    <w:rsid w:val="00F075DC"/>
    <w:rsid w:val="00F149E9"/>
    <w:rsid w:val="00F5134D"/>
    <w:rsid w:val="00F74202"/>
    <w:rsid w:val="00F87713"/>
    <w:rsid w:val="00FB4360"/>
    <w:rsid w:val="00FC6E75"/>
    <w:rsid w:val="00FD0C70"/>
    <w:rsid w:val="00FE100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C1D91"/>
  <w15:chartTrackingRefBased/>
  <w15:docId w15:val="{FAD33655-AA63-4CE4-8CC2-27D0F5E49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n,Footnotes,Footnote ak,ft,fn cafc,fn Char Char,footnote text Char Char,Footnotes Char Char,Footnote ak Char Char,footnote text,Footnote TextCSR,Footnote text Char,Schriftart: 9 pt,Schriftart: 10 pt,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n Char,Footnotes Char,Footnote ak Char,ft Char,fn cafc Char,fn Char Char Char,footnote text Char Char Char,Footnotes Char Char Char,Footnote ak Char Char Char,footnote text Char,Footnote TextCSR Char,Footnote text Char Char,Ch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D3624"/>
    <w:rPr>
      <w:b/>
      <w:kern w:val="28"/>
      <w:sz w:val="28"/>
      <w:lang w:val="fr-FR" w:eastAsia="fr-FR"/>
    </w:rPr>
  </w:style>
  <w:style w:type="character" w:customStyle="1" w:styleId="Heading2Char">
    <w:name w:val="Heading 2 Char"/>
    <w:basedOn w:val="DefaultParagraphFont"/>
    <w:link w:val="Heading2"/>
    <w:semiHidden/>
    <w:rsid w:val="001D3624"/>
    <w:rPr>
      <w:sz w:val="24"/>
      <w:lang w:val="fr-FR" w:eastAsia="fr-FR"/>
    </w:rPr>
  </w:style>
  <w:style w:type="character" w:customStyle="1" w:styleId="Heading3Char">
    <w:name w:val="Heading 3 Char"/>
    <w:basedOn w:val="DefaultParagraphFont"/>
    <w:link w:val="Heading3"/>
    <w:semiHidden/>
    <w:rsid w:val="001D3624"/>
    <w:rPr>
      <w:rFonts w:ascii="Arial" w:hAnsi="Arial"/>
      <w:sz w:val="24"/>
      <w:lang w:val="fr-FR" w:eastAsia="fr-FR"/>
    </w:rPr>
  </w:style>
  <w:style w:type="character" w:customStyle="1" w:styleId="Heading4Char">
    <w:name w:val="Heading 4 Char"/>
    <w:basedOn w:val="DefaultParagraphFont"/>
    <w:link w:val="Heading4"/>
    <w:semiHidden/>
    <w:rsid w:val="001D3624"/>
    <w:rPr>
      <w:sz w:val="24"/>
      <w:lang w:val="en-US" w:eastAsia="fr-FR"/>
    </w:rPr>
  </w:style>
  <w:style w:type="character" w:customStyle="1" w:styleId="Heading5Char">
    <w:name w:val="Heading 5 Char"/>
    <w:basedOn w:val="DefaultParagraphFont"/>
    <w:link w:val="Heading5"/>
    <w:semiHidden/>
    <w:rsid w:val="001D3624"/>
    <w:rPr>
      <w:sz w:val="24"/>
      <w:lang w:val="en-US" w:eastAsia="fr-FR"/>
    </w:rPr>
  </w:style>
  <w:style w:type="character" w:customStyle="1" w:styleId="Heading6Char">
    <w:name w:val="Heading 6 Char"/>
    <w:basedOn w:val="DefaultParagraphFont"/>
    <w:link w:val="Heading6"/>
    <w:semiHidden/>
    <w:rsid w:val="001D3624"/>
    <w:rPr>
      <w:i/>
      <w:sz w:val="22"/>
      <w:lang w:val="lt-LT"/>
    </w:rPr>
  </w:style>
  <w:style w:type="character" w:customStyle="1" w:styleId="Heading7Char">
    <w:name w:val="Heading 7 Char"/>
    <w:basedOn w:val="DefaultParagraphFont"/>
    <w:link w:val="Heading7"/>
    <w:semiHidden/>
    <w:rsid w:val="001D3624"/>
    <w:rPr>
      <w:rFonts w:ascii="Arial" w:hAnsi="Arial"/>
      <w:sz w:val="24"/>
      <w:lang w:val="lt-LT"/>
    </w:rPr>
  </w:style>
  <w:style w:type="character" w:customStyle="1" w:styleId="Heading8Char">
    <w:name w:val="Heading 8 Char"/>
    <w:basedOn w:val="DefaultParagraphFont"/>
    <w:link w:val="Heading8"/>
    <w:semiHidden/>
    <w:rsid w:val="001D3624"/>
    <w:rPr>
      <w:rFonts w:ascii="Arial" w:hAnsi="Arial"/>
      <w:i/>
      <w:sz w:val="24"/>
      <w:lang w:val="lt-LT"/>
    </w:rPr>
  </w:style>
  <w:style w:type="character" w:customStyle="1" w:styleId="Heading9Char">
    <w:name w:val="Heading 9 Char"/>
    <w:basedOn w:val="DefaultParagraphFont"/>
    <w:link w:val="Heading9"/>
    <w:semiHidden/>
    <w:rsid w:val="001D3624"/>
    <w:rPr>
      <w:rFonts w:ascii="Arial" w:hAnsi="Arial"/>
      <w:b/>
      <w:i/>
      <w:sz w:val="18"/>
      <w:lang w:val="lt-LT"/>
    </w:rPr>
  </w:style>
  <w:style w:type="paragraph" w:styleId="TOCHeading">
    <w:name w:val="TOC Heading"/>
    <w:basedOn w:val="Normal"/>
    <w:next w:val="Normal"/>
    <w:unhideWhenUsed/>
    <w:qFormat/>
    <w:rsid w:val="001D3624"/>
    <w:pPr>
      <w:widowControl/>
      <w:spacing w:after="240"/>
    </w:pPr>
    <w:rPr>
      <w:lang w:val="en-GB"/>
    </w:rPr>
  </w:style>
  <w:style w:type="paragraph" w:customStyle="1" w:styleId="EPFooter2">
    <w:name w:val="EPFooter2"/>
    <w:basedOn w:val="Normal"/>
    <w:next w:val="Normal"/>
    <w:rsid w:val="001D36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D3624"/>
    <w:pPr>
      <w:keepNext/>
      <w:spacing w:after="240"/>
      <w:jc w:val="right"/>
    </w:pPr>
    <w:rPr>
      <w:rFonts w:ascii="Arial" w:hAnsi="Arial"/>
      <w:b/>
    </w:rPr>
  </w:style>
  <w:style w:type="paragraph" w:customStyle="1" w:styleId="Normal6a">
    <w:name w:val="Normal6a"/>
    <w:basedOn w:val="Normal"/>
    <w:rsid w:val="001D3624"/>
    <w:pPr>
      <w:spacing w:after="120"/>
    </w:pPr>
  </w:style>
  <w:style w:type="paragraph" w:customStyle="1" w:styleId="PageHeading">
    <w:name w:val="PageHeading"/>
    <w:basedOn w:val="Normal"/>
    <w:rsid w:val="001D3624"/>
    <w:pPr>
      <w:keepNext/>
      <w:spacing w:after="480"/>
      <w:jc w:val="center"/>
    </w:pPr>
    <w:rPr>
      <w:rFonts w:ascii="Arial" w:hAnsi="Arial" w:cs="Arial"/>
      <w:b/>
    </w:rPr>
  </w:style>
  <w:style w:type="paragraph" w:customStyle="1" w:styleId="NormalBold">
    <w:name w:val="NormalBold"/>
    <w:basedOn w:val="Normal"/>
    <w:link w:val="NormalBoldChar"/>
    <w:rsid w:val="001D3624"/>
    <w:rPr>
      <w:b/>
    </w:rPr>
  </w:style>
  <w:style w:type="paragraph" w:customStyle="1" w:styleId="NormalBold12a">
    <w:name w:val="NormalBold12a"/>
    <w:basedOn w:val="Normal"/>
    <w:rsid w:val="001D3624"/>
    <w:pPr>
      <w:spacing w:after="240"/>
    </w:pPr>
    <w:rPr>
      <w:b/>
    </w:rPr>
  </w:style>
  <w:style w:type="paragraph" w:customStyle="1" w:styleId="AmJustText">
    <w:name w:val="AmJustText"/>
    <w:basedOn w:val="Normal"/>
    <w:rsid w:val="001D3624"/>
    <w:pPr>
      <w:spacing w:after="240"/>
    </w:pPr>
    <w:rPr>
      <w:i/>
    </w:rPr>
  </w:style>
  <w:style w:type="paragraph" w:customStyle="1" w:styleId="NormalHanging12a">
    <w:name w:val="NormalHanging12a"/>
    <w:basedOn w:val="Normal"/>
    <w:rsid w:val="001D3624"/>
    <w:pPr>
      <w:spacing w:after="240"/>
      <w:ind w:left="567" w:hanging="567"/>
    </w:pPr>
  </w:style>
  <w:style w:type="paragraph" w:customStyle="1" w:styleId="CoverNormal24a">
    <w:name w:val="CoverNormal24a"/>
    <w:basedOn w:val="Normal"/>
    <w:rsid w:val="001D3624"/>
    <w:pPr>
      <w:spacing w:after="480"/>
      <w:ind w:left="1417"/>
    </w:pPr>
  </w:style>
  <w:style w:type="paragraph" w:customStyle="1" w:styleId="CoverNormal">
    <w:name w:val="CoverNormal"/>
    <w:basedOn w:val="Normal"/>
    <w:rsid w:val="001D3624"/>
    <w:pPr>
      <w:ind w:left="1418"/>
    </w:pPr>
  </w:style>
  <w:style w:type="paragraph" w:customStyle="1" w:styleId="AmCrossRef">
    <w:name w:val="AmCrossRef"/>
    <w:basedOn w:val="Normal"/>
    <w:rsid w:val="001D3624"/>
    <w:pPr>
      <w:spacing w:before="240" w:after="240"/>
      <w:jc w:val="center"/>
    </w:pPr>
    <w:rPr>
      <w:i/>
    </w:rPr>
  </w:style>
  <w:style w:type="paragraph" w:customStyle="1" w:styleId="AmJustTitle">
    <w:name w:val="AmJustTitle"/>
    <w:basedOn w:val="Normal"/>
    <w:next w:val="AmJustText"/>
    <w:rsid w:val="001D3624"/>
    <w:pPr>
      <w:keepNext/>
      <w:spacing w:before="240" w:after="240"/>
      <w:jc w:val="center"/>
    </w:pPr>
    <w:rPr>
      <w:i/>
    </w:rPr>
  </w:style>
  <w:style w:type="paragraph" w:customStyle="1" w:styleId="CoverReference">
    <w:name w:val="CoverReference"/>
    <w:basedOn w:val="Normal"/>
    <w:rsid w:val="001D3624"/>
    <w:pPr>
      <w:spacing w:before="1080"/>
      <w:jc w:val="right"/>
    </w:pPr>
    <w:rPr>
      <w:rFonts w:ascii="Arial" w:hAnsi="Arial" w:cs="Arial"/>
      <w:b/>
    </w:rPr>
  </w:style>
  <w:style w:type="paragraph" w:customStyle="1" w:styleId="CoverDocType">
    <w:name w:val="CoverDocType"/>
    <w:basedOn w:val="Normal"/>
    <w:rsid w:val="001D3624"/>
    <w:pPr>
      <w:ind w:left="1418"/>
    </w:pPr>
    <w:rPr>
      <w:rFonts w:ascii="Arial" w:hAnsi="Arial"/>
      <w:b/>
      <w:sz w:val="48"/>
    </w:rPr>
  </w:style>
  <w:style w:type="paragraph" w:customStyle="1" w:styleId="CoverDocType24a">
    <w:name w:val="CoverDocType24a"/>
    <w:basedOn w:val="Normal"/>
    <w:rsid w:val="001D3624"/>
    <w:pPr>
      <w:spacing w:after="480"/>
      <w:ind w:left="1418"/>
    </w:pPr>
    <w:rPr>
      <w:rFonts w:ascii="Arial" w:hAnsi="Arial"/>
      <w:b/>
      <w:sz w:val="48"/>
    </w:rPr>
  </w:style>
  <w:style w:type="paragraph" w:customStyle="1" w:styleId="CoverDate">
    <w:name w:val="CoverDate"/>
    <w:basedOn w:val="Normal"/>
    <w:rsid w:val="001D3624"/>
    <w:pPr>
      <w:spacing w:before="240" w:after="1200"/>
    </w:pPr>
  </w:style>
  <w:style w:type="paragraph" w:styleId="Header">
    <w:name w:val="header"/>
    <w:basedOn w:val="Normal"/>
    <w:link w:val="HeaderChar"/>
    <w:rsid w:val="001D3624"/>
    <w:pPr>
      <w:tabs>
        <w:tab w:val="center" w:pos="4513"/>
        <w:tab w:val="right" w:pos="9026"/>
      </w:tabs>
    </w:pPr>
  </w:style>
  <w:style w:type="character" w:customStyle="1" w:styleId="HeaderChar">
    <w:name w:val="Header Char"/>
    <w:basedOn w:val="DefaultParagraphFont"/>
    <w:link w:val="Header"/>
    <w:rsid w:val="001D3624"/>
    <w:rPr>
      <w:sz w:val="24"/>
      <w:lang w:val="lt-LT"/>
    </w:rPr>
  </w:style>
  <w:style w:type="paragraph" w:customStyle="1" w:styleId="AmOrLang">
    <w:name w:val="AmOrLang"/>
    <w:basedOn w:val="Normal"/>
    <w:rsid w:val="001D3624"/>
    <w:pPr>
      <w:spacing w:before="240" w:after="240"/>
      <w:jc w:val="right"/>
    </w:pPr>
  </w:style>
  <w:style w:type="paragraph" w:customStyle="1" w:styleId="AmColumnHeading">
    <w:name w:val="AmColumnHeading"/>
    <w:basedOn w:val="Normal"/>
    <w:rsid w:val="001D3624"/>
    <w:pPr>
      <w:spacing w:after="240"/>
      <w:jc w:val="center"/>
    </w:pPr>
    <w:rPr>
      <w:i/>
    </w:rPr>
  </w:style>
  <w:style w:type="paragraph" w:customStyle="1" w:styleId="AmNumberTabs">
    <w:name w:val="AmNumberTabs"/>
    <w:basedOn w:val="Normal"/>
    <w:rsid w:val="001D36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D3624"/>
    <w:pPr>
      <w:spacing w:before="240"/>
    </w:pPr>
    <w:rPr>
      <w:b/>
    </w:rPr>
  </w:style>
  <w:style w:type="paragraph" w:customStyle="1" w:styleId="EPBody">
    <w:name w:val="EPBody"/>
    <w:basedOn w:val="Normal"/>
    <w:rsid w:val="001D3624"/>
    <w:pPr>
      <w:jc w:val="center"/>
    </w:pPr>
    <w:rPr>
      <w:rFonts w:ascii="Arial" w:hAnsi="Arial" w:cs="Arial"/>
      <w:i/>
      <w:sz w:val="22"/>
      <w:szCs w:val="22"/>
    </w:rPr>
  </w:style>
  <w:style w:type="paragraph" w:customStyle="1" w:styleId="EPFooter">
    <w:name w:val="EPFooter"/>
    <w:basedOn w:val="Normal"/>
    <w:rsid w:val="001D3624"/>
    <w:pPr>
      <w:tabs>
        <w:tab w:val="center" w:pos="4535"/>
        <w:tab w:val="right" w:pos="9071"/>
      </w:tabs>
      <w:spacing w:before="240" w:after="240"/>
    </w:pPr>
    <w:rPr>
      <w:color w:val="010000"/>
      <w:sz w:val="22"/>
    </w:rPr>
  </w:style>
  <w:style w:type="paragraph" w:customStyle="1" w:styleId="EPComma">
    <w:name w:val="EPComma"/>
    <w:basedOn w:val="Normal"/>
    <w:rsid w:val="001D3624"/>
    <w:pPr>
      <w:spacing w:before="480" w:after="240"/>
    </w:pPr>
  </w:style>
  <w:style w:type="paragraph" w:customStyle="1" w:styleId="Lgendesigne">
    <w:name w:val="Légende signe"/>
    <w:basedOn w:val="Normal"/>
    <w:rsid w:val="001D3624"/>
    <w:pPr>
      <w:tabs>
        <w:tab w:val="right" w:pos="454"/>
        <w:tab w:val="left" w:pos="737"/>
      </w:tabs>
      <w:ind w:left="737" w:hanging="737"/>
    </w:pPr>
    <w:rPr>
      <w:snapToGrid w:val="0"/>
      <w:sz w:val="18"/>
      <w:lang w:eastAsia="en-US"/>
    </w:rPr>
  </w:style>
  <w:style w:type="paragraph" w:customStyle="1" w:styleId="Lgendetitre">
    <w:name w:val="Légende titre"/>
    <w:basedOn w:val="Normal"/>
    <w:rsid w:val="001D3624"/>
    <w:pPr>
      <w:spacing w:before="240" w:after="240"/>
    </w:pPr>
    <w:rPr>
      <w:b/>
      <w:i/>
      <w:snapToGrid w:val="0"/>
      <w:lang w:eastAsia="en-US"/>
    </w:rPr>
  </w:style>
  <w:style w:type="paragraph" w:customStyle="1" w:styleId="Lgendestandard">
    <w:name w:val="Légende standard"/>
    <w:basedOn w:val="Normal"/>
    <w:rsid w:val="001D3624"/>
    <w:rPr>
      <w:sz w:val="18"/>
    </w:rPr>
  </w:style>
  <w:style w:type="character" w:customStyle="1" w:styleId="NormalBoldChar">
    <w:name w:val="NormalBold Char"/>
    <w:basedOn w:val="DefaultParagraphFont"/>
    <w:link w:val="NormalBold"/>
    <w:rsid w:val="001D3624"/>
    <w:rPr>
      <w:b/>
      <w:sz w:val="24"/>
      <w:lang w:val="lt-LT"/>
    </w:rPr>
  </w:style>
  <w:style w:type="paragraph" w:styleId="BalloonText">
    <w:name w:val="Balloon Text"/>
    <w:basedOn w:val="Normal"/>
    <w:link w:val="BalloonTextChar"/>
    <w:unhideWhenUsed/>
    <w:rsid w:val="001D3624"/>
    <w:rPr>
      <w:rFonts w:ascii="Segoe UI" w:hAnsi="Segoe UI" w:cs="Segoe UI"/>
      <w:sz w:val="18"/>
      <w:szCs w:val="18"/>
    </w:rPr>
  </w:style>
  <w:style w:type="character" w:customStyle="1" w:styleId="BalloonTextChar">
    <w:name w:val="Balloon Text Char"/>
    <w:basedOn w:val="DefaultParagraphFont"/>
    <w:link w:val="BalloonText"/>
    <w:rsid w:val="001D3624"/>
    <w:rPr>
      <w:rFonts w:ascii="Segoe UI" w:hAnsi="Segoe UI" w:cs="Segoe UI"/>
      <w:sz w:val="18"/>
      <w:szCs w:val="18"/>
      <w:lang w:val="lt-LT"/>
    </w:rPr>
  </w:style>
  <w:style w:type="paragraph" w:customStyle="1" w:styleId="Normal24a">
    <w:name w:val="Normal24a"/>
    <w:basedOn w:val="Normal"/>
    <w:rsid w:val="001D3624"/>
    <w:pPr>
      <w:spacing w:after="480"/>
    </w:pPr>
  </w:style>
  <w:style w:type="paragraph" w:customStyle="1" w:styleId="NormalBoldCenter">
    <w:name w:val="NormalBoldCenter"/>
    <w:basedOn w:val="Normal"/>
    <w:rsid w:val="001D3624"/>
    <w:pPr>
      <w:jc w:val="center"/>
    </w:pPr>
    <w:rPr>
      <w:b/>
    </w:rPr>
  </w:style>
  <w:style w:type="paragraph" w:customStyle="1" w:styleId="Footprint12b">
    <w:name w:val="Footprint12b"/>
    <w:basedOn w:val="Normal"/>
    <w:rsid w:val="001D3624"/>
    <w:pPr>
      <w:spacing w:before="240"/>
    </w:pPr>
    <w:rPr>
      <w:szCs w:val="24"/>
    </w:rPr>
  </w:style>
  <w:style w:type="paragraph" w:customStyle="1" w:styleId="NormalSingle">
    <w:name w:val="NormalSingle"/>
    <w:basedOn w:val="Normal"/>
    <w:qFormat/>
    <w:rsid w:val="001D3624"/>
    <w:rPr>
      <w:szCs w:val="24"/>
    </w:rPr>
  </w:style>
  <w:style w:type="character" w:styleId="Hyperlink">
    <w:name w:val="Hyperlink"/>
    <w:basedOn w:val="DefaultParagraphFont"/>
    <w:uiPriority w:val="99"/>
    <w:rsid w:val="001D3624"/>
    <w:rPr>
      <w:color w:val="0563C1" w:themeColor="hyperlink"/>
      <w:u w:val="single"/>
    </w:rPr>
  </w:style>
  <w:style w:type="paragraph" w:customStyle="1" w:styleId="EntPE">
    <w:name w:val="EntPE"/>
    <w:basedOn w:val="Normal12"/>
    <w:rsid w:val="001D3624"/>
    <w:pPr>
      <w:jc w:val="center"/>
    </w:pPr>
    <w:rPr>
      <w:noProof w:val="0"/>
      <w:sz w:val="56"/>
    </w:rPr>
  </w:style>
  <w:style w:type="paragraph" w:customStyle="1" w:styleId="Normal12">
    <w:name w:val="Normal12"/>
    <w:basedOn w:val="Normal"/>
    <w:link w:val="Normal12Char"/>
    <w:rsid w:val="001D3624"/>
    <w:pPr>
      <w:spacing w:after="240"/>
    </w:pPr>
    <w:rPr>
      <w:noProof/>
    </w:rPr>
  </w:style>
  <w:style w:type="character" w:customStyle="1" w:styleId="Normal12Char">
    <w:name w:val="Normal12 Char"/>
    <w:basedOn w:val="DefaultParagraphFont"/>
    <w:link w:val="Normal12"/>
    <w:locked/>
    <w:rsid w:val="001D3624"/>
    <w:rPr>
      <w:noProof/>
      <w:sz w:val="24"/>
      <w:lang w:val="lt-LT"/>
    </w:rPr>
  </w:style>
  <w:style w:type="paragraph" w:customStyle="1" w:styleId="Normal6">
    <w:name w:val="Normal6"/>
    <w:basedOn w:val="Normal"/>
    <w:link w:val="Normal6Char"/>
    <w:rsid w:val="001D3624"/>
    <w:pPr>
      <w:spacing w:after="120"/>
    </w:pPr>
  </w:style>
  <w:style w:type="character" w:customStyle="1" w:styleId="Normal6Char">
    <w:name w:val="Normal6 Char"/>
    <w:basedOn w:val="DefaultParagraphFont"/>
    <w:link w:val="Normal6"/>
    <w:rsid w:val="001D3624"/>
    <w:rPr>
      <w:sz w:val="24"/>
      <w:lang w:val="lt-LT"/>
    </w:rPr>
  </w:style>
  <w:style w:type="paragraph" w:customStyle="1" w:styleId="Normal12Italic">
    <w:name w:val="Normal12Italic"/>
    <w:basedOn w:val="Normal12"/>
    <w:rsid w:val="001D3624"/>
    <w:rPr>
      <w:i/>
    </w:rPr>
  </w:style>
  <w:style w:type="paragraph" w:styleId="Footer">
    <w:name w:val="footer"/>
    <w:basedOn w:val="Normal"/>
    <w:link w:val="FooterChar"/>
    <w:rsid w:val="001D3624"/>
    <w:pPr>
      <w:tabs>
        <w:tab w:val="center" w:pos="4513"/>
        <w:tab w:val="right" w:pos="9026"/>
      </w:tabs>
    </w:pPr>
  </w:style>
  <w:style w:type="character" w:customStyle="1" w:styleId="FooterChar">
    <w:name w:val="Footer Char"/>
    <w:basedOn w:val="DefaultParagraphFont"/>
    <w:link w:val="Footer"/>
    <w:rsid w:val="001D3624"/>
    <w:rPr>
      <w:sz w:val="24"/>
      <w:lang w:val="lt-LT"/>
    </w:rPr>
  </w:style>
  <w:style w:type="character" w:customStyle="1" w:styleId="FooterChar1">
    <w:name w:val="Footer Char1"/>
    <w:basedOn w:val="DefaultParagraphFont"/>
    <w:semiHidden/>
    <w:rsid w:val="001D3624"/>
    <w:rPr>
      <w:sz w:val="24"/>
      <w:lang w:val="lt-LT"/>
    </w:rPr>
  </w:style>
  <w:style w:type="paragraph" w:customStyle="1" w:styleId="AMNumberTabs0">
    <w:name w:val="AMNumberTabs"/>
    <w:basedOn w:val="Normal"/>
    <w:rsid w:val="001D36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D3624"/>
    <w:pPr>
      <w:spacing w:after="240"/>
      <w:jc w:val="center"/>
    </w:pPr>
    <w:rPr>
      <w:i/>
    </w:rPr>
  </w:style>
  <w:style w:type="paragraph" w:customStyle="1" w:styleId="Olang">
    <w:name w:val="Olang"/>
    <w:basedOn w:val="Normal"/>
    <w:rsid w:val="001D3624"/>
    <w:pPr>
      <w:spacing w:before="240" w:after="240"/>
      <w:jc w:val="right"/>
    </w:pPr>
    <w:rPr>
      <w:noProof/>
      <w:szCs w:val="24"/>
    </w:rPr>
  </w:style>
  <w:style w:type="paragraph" w:customStyle="1" w:styleId="JustificationTitle">
    <w:name w:val="JustificationTitle"/>
    <w:basedOn w:val="Normal"/>
    <w:next w:val="Normal12"/>
    <w:rsid w:val="001D3624"/>
    <w:pPr>
      <w:keepNext/>
      <w:spacing w:before="240" w:after="240"/>
      <w:jc w:val="center"/>
    </w:pPr>
    <w:rPr>
      <w:i/>
      <w:noProof/>
    </w:rPr>
  </w:style>
  <w:style w:type="character" w:styleId="FollowedHyperlink">
    <w:name w:val="FollowedHyperlink"/>
    <w:basedOn w:val="DefaultParagraphFont"/>
    <w:uiPriority w:val="99"/>
    <w:unhideWhenUsed/>
    <w:rsid w:val="001D3624"/>
    <w:rPr>
      <w:color w:val="954F72" w:themeColor="followedHyperlink"/>
      <w:u w:val="single"/>
    </w:rPr>
  </w:style>
  <w:style w:type="paragraph" w:customStyle="1" w:styleId="msonormal0">
    <w:name w:val="msonormal"/>
    <w:basedOn w:val="Normal"/>
    <w:rsid w:val="001D3624"/>
    <w:pPr>
      <w:widowControl/>
      <w:spacing w:before="100" w:beforeAutospacing="1" w:after="100" w:afterAutospacing="1"/>
    </w:pPr>
    <w:rPr>
      <w:szCs w:val="24"/>
    </w:rPr>
  </w:style>
  <w:style w:type="paragraph" w:customStyle="1" w:styleId="CommitteeAM">
    <w:name w:val="CommitteeAM"/>
    <w:basedOn w:val="Normal"/>
    <w:rsid w:val="001D3624"/>
    <w:pPr>
      <w:spacing w:before="240" w:after="600"/>
      <w:jc w:val="center"/>
    </w:pPr>
    <w:rPr>
      <w:i/>
    </w:rPr>
  </w:style>
  <w:style w:type="paragraph" w:customStyle="1" w:styleId="ZDateAM">
    <w:name w:val="ZDateAM"/>
    <w:basedOn w:val="Normal"/>
    <w:rsid w:val="001D3624"/>
    <w:pPr>
      <w:tabs>
        <w:tab w:val="right" w:pos="9356"/>
      </w:tabs>
      <w:spacing w:after="480"/>
    </w:pPr>
    <w:rPr>
      <w:noProof/>
    </w:rPr>
  </w:style>
  <w:style w:type="paragraph" w:customStyle="1" w:styleId="ProjRap">
    <w:name w:val="ProjRap"/>
    <w:basedOn w:val="Normal"/>
    <w:rsid w:val="001D3624"/>
    <w:pPr>
      <w:tabs>
        <w:tab w:val="right" w:pos="9356"/>
      </w:tabs>
    </w:pPr>
    <w:rPr>
      <w:b/>
      <w:noProof/>
    </w:rPr>
  </w:style>
  <w:style w:type="paragraph" w:customStyle="1" w:styleId="PELeft">
    <w:name w:val="PELeft"/>
    <w:basedOn w:val="Normal"/>
    <w:rsid w:val="001D3624"/>
    <w:pPr>
      <w:spacing w:before="40" w:after="40"/>
    </w:pPr>
    <w:rPr>
      <w:rFonts w:ascii="Arial" w:hAnsi="Arial" w:cs="Arial"/>
      <w:sz w:val="22"/>
      <w:szCs w:val="22"/>
    </w:rPr>
  </w:style>
  <w:style w:type="paragraph" w:customStyle="1" w:styleId="PERight">
    <w:name w:val="PERight"/>
    <w:basedOn w:val="Normal"/>
    <w:next w:val="Normal"/>
    <w:rsid w:val="001D3624"/>
    <w:pPr>
      <w:jc w:val="right"/>
    </w:pPr>
    <w:rPr>
      <w:rFonts w:ascii="Arial" w:hAnsi="Arial" w:cs="Arial"/>
      <w:sz w:val="22"/>
      <w:szCs w:val="22"/>
    </w:rPr>
  </w:style>
  <w:style w:type="paragraph" w:customStyle="1" w:styleId="CrossRef">
    <w:name w:val="CrossRef"/>
    <w:basedOn w:val="Normal"/>
    <w:rsid w:val="001D3624"/>
    <w:pPr>
      <w:spacing w:before="240"/>
      <w:jc w:val="center"/>
    </w:pPr>
    <w:rPr>
      <w:i/>
    </w:rPr>
  </w:style>
  <w:style w:type="character" w:customStyle="1" w:styleId="Footer2Middle">
    <w:name w:val="Footer2Middle"/>
    <w:rsid w:val="001D3624"/>
    <w:rPr>
      <w:rFonts w:ascii="Arial" w:hAnsi="Arial" w:cs="Arial" w:hint="default"/>
      <w:b w:val="0"/>
      <w:bCs w:val="0"/>
      <w:i/>
      <w:iCs w:val="0"/>
      <w:color w:val="C0C0C0"/>
      <w:sz w:val="22"/>
    </w:rPr>
  </w:style>
  <w:style w:type="paragraph" w:styleId="NoSpacing">
    <w:name w:val="No Spacing"/>
    <w:uiPriority w:val="1"/>
    <w:qFormat/>
    <w:rsid w:val="001D3624"/>
    <w:rPr>
      <w:rFonts w:asciiTheme="minorHAnsi" w:eastAsiaTheme="minorHAnsi" w:hAnsiTheme="minorHAnsi" w:cstheme="minorBidi"/>
      <w:sz w:val="22"/>
      <w:szCs w:val="22"/>
      <w:lang w:val="lt-LT" w:eastAsia="en-US"/>
    </w:rPr>
  </w:style>
  <w:style w:type="paragraph" w:styleId="ListParagraph">
    <w:name w:val="List Paragraph"/>
    <w:basedOn w:val="Normal"/>
    <w:uiPriority w:val="34"/>
    <w:qFormat/>
    <w:rsid w:val="001D3624"/>
    <w:pPr>
      <w:widowControl/>
      <w:ind w:left="720"/>
      <w:contextualSpacing/>
      <w:jc w:val="both"/>
    </w:pPr>
    <w:rPr>
      <w:rFonts w:eastAsiaTheme="minorHAnsi"/>
      <w:szCs w:val="24"/>
      <w:lang w:eastAsia="en-US"/>
    </w:rPr>
  </w:style>
  <w:style w:type="character" w:styleId="CommentReference">
    <w:name w:val="annotation reference"/>
    <w:basedOn w:val="DefaultParagraphFont"/>
    <w:rsid w:val="001D3624"/>
    <w:rPr>
      <w:sz w:val="16"/>
      <w:szCs w:val="16"/>
    </w:rPr>
  </w:style>
  <w:style w:type="paragraph" w:styleId="CommentText">
    <w:name w:val="annotation text"/>
    <w:basedOn w:val="Normal"/>
    <w:link w:val="CommentTextChar"/>
    <w:rsid w:val="001D3624"/>
    <w:rPr>
      <w:sz w:val="20"/>
    </w:rPr>
  </w:style>
  <w:style w:type="character" w:customStyle="1" w:styleId="CommentTextChar">
    <w:name w:val="Comment Text Char"/>
    <w:basedOn w:val="DefaultParagraphFont"/>
    <w:link w:val="CommentText"/>
    <w:rsid w:val="001D3624"/>
    <w:rPr>
      <w:lang w:val="lt-LT"/>
    </w:rPr>
  </w:style>
  <w:style w:type="paragraph" w:styleId="CommentSubject">
    <w:name w:val="annotation subject"/>
    <w:basedOn w:val="CommentText"/>
    <w:next w:val="CommentText"/>
    <w:link w:val="CommentSubjectChar"/>
    <w:unhideWhenUsed/>
    <w:rsid w:val="001D3624"/>
    <w:rPr>
      <w:b/>
      <w:bCs/>
    </w:rPr>
  </w:style>
  <w:style w:type="character" w:customStyle="1" w:styleId="CommentSubjectChar">
    <w:name w:val="Comment Subject Char"/>
    <w:basedOn w:val="CommentTextChar"/>
    <w:link w:val="CommentSubject"/>
    <w:rsid w:val="001D3624"/>
    <w:rPr>
      <w:b/>
      <w:bCs/>
      <w:lang w:val="lt-LT"/>
    </w:rPr>
  </w:style>
  <w:style w:type="character" w:styleId="Emphasis">
    <w:name w:val="Emphasis"/>
    <w:basedOn w:val="DefaultParagraphFont"/>
    <w:uiPriority w:val="20"/>
    <w:qFormat/>
    <w:rsid w:val="001D3624"/>
    <w:rPr>
      <w:i/>
      <w:iCs/>
    </w:rPr>
  </w:style>
  <w:style w:type="paragraph" w:customStyle="1" w:styleId="LetterSalutation">
    <w:name w:val="LetterSalutation"/>
    <w:basedOn w:val="Normal"/>
    <w:rsid w:val="001D3624"/>
    <w:pPr>
      <w:spacing w:before="600" w:after="360"/>
    </w:pPr>
  </w:style>
  <w:style w:type="paragraph" w:customStyle="1" w:styleId="LetterSubject">
    <w:name w:val="LetterSubject"/>
    <w:basedOn w:val="Normal"/>
    <w:rsid w:val="001D3624"/>
    <w:pPr>
      <w:spacing w:before="480"/>
      <w:ind w:left="1134" w:hanging="1134"/>
    </w:pPr>
  </w:style>
  <w:style w:type="paragraph" w:customStyle="1" w:styleId="Normal12a">
    <w:name w:val="Normal12a"/>
    <w:basedOn w:val="Normal"/>
    <w:rsid w:val="001D3624"/>
    <w:pPr>
      <w:spacing w:after="240"/>
    </w:pPr>
  </w:style>
  <w:style w:type="paragraph" w:customStyle="1" w:styleId="PageHeadingNotTOC">
    <w:name w:val="PageHeadingNotTOC"/>
    <w:basedOn w:val="Normal"/>
    <w:rsid w:val="001D3624"/>
    <w:pPr>
      <w:keepNext/>
      <w:spacing w:after="480"/>
      <w:jc w:val="center"/>
    </w:pPr>
    <w:rPr>
      <w:rFonts w:ascii="Arial" w:hAnsi="Arial" w:cs="Arial"/>
      <w:b/>
    </w:rPr>
  </w:style>
  <w:style w:type="paragraph" w:customStyle="1" w:styleId="RollCallSymbols14pt">
    <w:name w:val="RollCallSymbols14pt"/>
    <w:basedOn w:val="Normal"/>
    <w:rsid w:val="001D362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D3624"/>
    <w:pPr>
      <w:tabs>
        <w:tab w:val="center" w:pos="284"/>
        <w:tab w:val="left" w:pos="426"/>
      </w:tabs>
    </w:pPr>
    <w:rPr>
      <w:snapToGrid w:val="0"/>
      <w:lang w:eastAsia="en-US"/>
    </w:rPr>
  </w:style>
  <w:style w:type="paragraph" w:customStyle="1" w:styleId="RollCallVotes">
    <w:name w:val="RollCallVotes"/>
    <w:basedOn w:val="Normal"/>
    <w:rsid w:val="001D3624"/>
    <w:pPr>
      <w:spacing w:before="120" w:after="120"/>
      <w:jc w:val="center"/>
    </w:pPr>
    <w:rPr>
      <w:b/>
      <w:bCs/>
      <w:snapToGrid w:val="0"/>
      <w:sz w:val="16"/>
      <w:lang w:eastAsia="en-US"/>
    </w:rPr>
  </w:style>
  <w:style w:type="paragraph" w:customStyle="1" w:styleId="RollCallTable">
    <w:name w:val="RollCallTable"/>
    <w:basedOn w:val="Normal"/>
    <w:rsid w:val="001D3624"/>
    <w:pPr>
      <w:spacing w:before="120" w:after="120"/>
    </w:pPr>
    <w:rPr>
      <w:snapToGrid w:val="0"/>
      <w:sz w:val="16"/>
      <w:lang w:eastAsia="en-US"/>
    </w:rPr>
  </w:style>
  <w:style w:type="paragraph" w:customStyle="1" w:styleId="Text1">
    <w:name w:val="Text 1"/>
    <w:basedOn w:val="Normal"/>
    <w:rsid w:val="001D3624"/>
    <w:pPr>
      <w:widowControl/>
      <w:spacing w:before="120" w:after="120"/>
      <w:ind w:left="850"/>
      <w:jc w:val="both"/>
    </w:pPr>
    <w:rPr>
      <w:rFonts w:eastAsiaTheme="minorHAnsi"/>
      <w:szCs w:val="22"/>
      <w:lang w:eastAsia="en-US"/>
    </w:rPr>
  </w:style>
  <w:style w:type="paragraph" w:customStyle="1" w:styleId="Point0">
    <w:name w:val="Point 0"/>
    <w:basedOn w:val="Normal"/>
    <w:rsid w:val="001D3624"/>
    <w:pPr>
      <w:widowControl/>
      <w:spacing w:before="120" w:after="120"/>
      <w:ind w:left="850" w:hanging="850"/>
      <w:jc w:val="both"/>
    </w:pPr>
    <w:rPr>
      <w:rFonts w:eastAsiaTheme="minorHAnsi"/>
      <w:szCs w:val="22"/>
      <w:lang w:eastAsia="en-US"/>
    </w:rPr>
  </w:style>
  <w:style w:type="paragraph" w:customStyle="1" w:styleId="Default">
    <w:name w:val="Default"/>
    <w:rsid w:val="001D3624"/>
    <w:pPr>
      <w:autoSpaceDE w:val="0"/>
      <w:autoSpaceDN w:val="0"/>
      <w:adjustRightInd w:val="0"/>
    </w:pPr>
    <w:rPr>
      <w:rFonts w:ascii="Verdana" w:eastAsiaTheme="minorHAnsi" w:hAnsi="Verdana" w:cs="Verdana"/>
      <w:color w:val="000000"/>
      <w:sz w:val="24"/>
      <w:szCs w:val="24"/>
      <w:lang w:val="lt-LT" w:eastAsia="en-US"/>
    </w:rPr>
  </w:style>
  <w:style w:type="character" w:customStyle="1" w:styleId="name">
    <w:name w:val="name"/>
    <w:rsid w:val="001D3624"/>
  </w:style>
  <w:style w:type="character" w:customStyle="1" w:styleId="Title1">
    <w:name w:val="Title1"/>
    <w:rsid w:val="001D3624"/>
  </w:style>
  <w:style w:type="paragraph" w:styleId="Revision">
    <w:name w:val="Revision"/>
    <w:hidden/>
    <w:uiPriority w:val="99"/>
    <w:semiHidden/>
    <w:rsid w:val="00705487"/>
    <w:rPr>
      <w:sz w:val="24"/>
      <w:lang w:val="lt-LT"/>
    </w:rPr>
  </w:style>
  <w:style w:type="paragraph" w:customStyle="1" w:styleId="Institutionquiagit">
    <w:name w:val="Institution qui agit"/>
    <w:basedOn w:val="Normal"/>
    <w:next w:val="Normal"/>
    <w:rsid w:val="00F0177B"/>
    <w:pPr>
      <w:keepNext/>
      <w:spacing w:before="600" w:after="120" w:line="360" w:lineRule="auto"/>
    </w:pPr>
    <w:rPr>
      <w:szCs w:val="24"/>
      <w:lang w:eastAsia="en-US"/>
    </w:rPr>
  </w:style>
  <w:style w:type="paragraph" w:customStyle="1" w:styleId="Formuledadoption">
    <w:name w:val="Formule d'adoption"/>
    <w:basedOn w:val="Normal"/>
    <w:next w:val="Normal"/>
    <w:rsid w:val="00F0177B"/>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F0177B"/>
    <w:pPr>
      <w:widowControl/>
      <w:spacing w:after="240" w:line="360" w:lineRule="auto"/>
      <w:ind w:left="5102"/>
    </w:pPr>
    <w:rPr>
      <w:szCs w:val="24"/>
      <w:lang w:eastAsia="en-US"/>
    </w:rPr>
  </w:style>
  <w:style w:type="paragraph" w:customStyle="1" w:styleId="Typedudocument">
    <w:name w:val="Type du document"/>
    <w:basedOn w:val="Normal"/>
    <w:next w:val="Normal"/>
    <w:rsid w:val="00F0177B"/>
    <w:pPr>
      <w:widowControl/>
      <w:spacing w:before="360" w:line="360" w:lineRule="auto"/>
      <w:jc w:val="center"/>
    </w:pPr>
    <w:rPr>
      <w:b/>
      <w:szCs w:val="24"/>
      <w:lang w:eastAsia="en-US"/>
    </w:rPr>
  </w:style>
  <w:style w:type="paragraph" w:customStyle="1" w:styleId="Titreobjet">
    <w:name w:val="Titre objet"/>
    <w:basedOn w:val="Normal"/>
    <w:next w:val="Normal"/>
    <w:rsid w:val="00F0177B"/>
    <w:pPr>
      <w:widowControl/>
      <w:spacing w:before="360" w:after="360" w:line="360" w:lineRule="auto"/>
      <w:jc w:val="center"/>
    </w:pPr>
    <w:rPr>
      <w:b/>
      <w:szCs w:val="24"/>
      <w:lang w:eastAsia="en-US"/>
    </w:rPr>
  </w:style>
  <w:style w:type="paragraph" w:customStyle="1" w:styleId="FootnoteTextForceStyle">
    <w:name w:val="Footnote Text ForceStyle"/>
    <w:rsid w:val="00F0177B"/>
    <w:pPr>
      <w:keepLines/>
      <w:widowControl w:val="0"/>
      <w:spacing w:line="240" w:lineRule="exact"/>
      <w:ind w:left="850" w:hanging="850"/>
    </w:pPr>
    <w:rPr>
      <w:sz w:val="24"/>
      <w:lang w:val="lt-LT" w:eastAsia="en-US"/>
    </w:rPr>
  </w:style>
  <w:style w:type="paragraph" w:customStyle="1" w:styleId="Considrant">
    <w:name w:val="Considérant"/>
    <w:basedOn w:val="Normal"/>
    <w:rsid w:val="00F0177B"/>
    <w:pPr>
      <w:spacing w:before="120" w:after="120" w:line="360" w:lineRule="auto"/>
      <w:ind w:left="850" w:hanging="850"/>
    </w:pPr>
    <w:rPr>
      <w:szCs w:val="24"/>
      <w:lang w:eastAsia="en-US"/>
    </w:rPr>
  </w:style>
  <w:style w:type="paragraph" w:customStyle="1" w:styleId="SignatureInstitution">
    <w:name w:val="Signature Institution"/>
    <w:basedOn w:val="Normal"/>
    <w:rsid w:val="00F0177B"/>
    <w:pPr>
      <w:keepNext/>
      <w:widowControl/>
      <w:tabs>
        <w:tab w:val="left" w:pos="4252"/>
      </w:tabs>
      <w:spacing w:before="720"/>
      <w:jc w:val="both"/>
    </w:pPr>
    <w:rPr>
      <w:i/>
      <w:szCs w:val="24"/>
      <w:lang w:eastAsia="en-US"/>
    </w:rPr>
  </w:style>
  <w:style w:type="paragraph" w:customStyle="1" w:styleId="SignaturePersonne">
    <w:name w:val="Signature Personne"/>
    <w:basedOn w:val="Normal"/>
    <w:rsid w:val="00F0177B"/>
    <w:pPr>
      <w:widowControl/>
      <w:tabs>
        <w:tab w:val="left" w:pos="4252"/>
      </w:tabs>
      <w:spacing w:line="360" w:lineRule="auto"/>
    </w:pPr>
    <w:rPr>
      <w:i/>
      <w:szCs w:val="24"/>
      <w:lang w:eastAsia="en-US"/>
    </w:rPr>
  </w:style>
  <w:style w:type="paragraph" w:customStyle="1" w:styleId="Fait">
    <w:name w:val="Fait à"/>
    <w:basedOn w:val="Normal"/>
    <w:rsid w:val="00F0177B"/>
    <w:pPr>
      <w:keepNext/>
      <w:widowControl/>
      <w:spacing w:before="120" w:line="360" w:lineRule="auto"/>
    </w:pPr>
    <w:rPr>
      <w:szCs w:val="24"/>
      <w:lang w:eastAsia="en-US"/>
    </w:rPr>
  </w:style>
  <w:style w:type="paragraph" w:customStyle="1" w:styleId="Applicationdirecte">
    <w:name w:val="Application directe"/>
    <w:basedOn w:val="Normal"/>
    <w:next w:val="Normal"/>
    <w:rsid w:val="00F0177B"/>
    <w:pPr>
      <w:spacing w:before="120" w:after="120" w:line="360" w:lineRule="auto"/>
    </w:pPr>
    <w:rPr>
      <w:szCs w:val="24"/>
      <w:lang w:eastAsia="en-US"/>
    </w:rPr>
  </w:style>
  <w:style w:type="paragraph" w:customStyle="1" w:styleId="Normale">
    <w:name w:val="Normale"/>
    <w:rsid w:val="00F0177B"/>
    <w:pPr>
      <w:widowControl w:val="0"/>
      <w:spacing w:before="120" w:after="120" w:line="360" w:lineRule="auto"/>
    </w:pPr>
    <w:rPr>
      <w:sz w:val="24"/>
      <w:lang w:val="lt-LT" w:eastAsia="en-US"/>
    </w:rPr>
  </w:style>
  <w:style w:type="character" w:customStyle="1" w:styleId="Hyperlink1">
    <w:name w:val="Hyperlink1"/>
    <w:basedOn w:val="DefaultParagraphFont"/>
    <w:uiPriority w:val="99"/>
    <w:rsid w:val="009D18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704223">
      <w:bodyDiv w:val="1"/>
      <w:marLeft w:val="0"/>
      <w:marRight w:val="0"/>
      <w:marTop w:val="0"/>
      <w:marBottom w:val="0"/>
      <w:divBdr>
        <w:top w:val="none" w:sz="0" w:space="0" w:color="auto"/>
        <w:left w:val="none" w:sz="0" w:space="0" w:color="auto"/>
        <w:bottom w:val="none" w:sz="0" w:space="0" w:color="auto"/>
        <w:right w:val="none" w:sz="0" w:space="0" w:color="auto"/>
      </w:divBdr>
    </w:div>
    <w:div w:id="1030034846">
      <w:bodyDiv w:val="1"/>
      <w:marLeft w:val="0"/>
      <w:marRight w:val="0"/>
      <w:marTop w:val="0"/>
      <w:marBottom w:val="0"/>
      <w:divBdr>
        <w:top w:val="none" w:sz="0" w:space="0" w:color="auto"/>
        <w:left w:val="none" w:sz="0" w:space="0" w:color="auto"/>
        <w:bottom w:val="none" w:sz="0" w:space="0" w:color="auto"/>
        <w:right w:val="none" w:sz="0" w:space="0" w:color="auto"/>
      </w:divBdr>
    </w:div>
    <w:div w:id="1441757335">
      <w:bodyDiv w:val="1"/>
      <w:marLeft w:val="0"/>
      <w:marRight w:val="0"/>
      <w:marTop w:val="0"/>
      <w:marBottom w:val="0"/>
      <w:divBdr>
        <w:top w:val="none" w:sz="0" w:space="0" w:color="auto"/>
        <w:left w:val="none" w:sz="0" w:space="0" w:color="auto"/>
        <w:bottom w:val="none" w:sz="0" w:space="0" w:color="auto"/>
        <w:right w:val="none" w:sz="0" w:space="0" w:color="auto"/>
      </w:divBdr>
    </w:div>
    <w:div w:id="2123762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384</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2026-01-27T10:36:00Z</dcterms:created>
  <dcterms:modified xsi:type="dcterms:W3CDTF">2026-01-27T10:36:00Z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P10_TA(2025)0280_</vt:lpwstr>
  </property>
  <property fmtid="{D5CDD505-2E9C-101B-9397-08002B2CF9AE}" pid="4" name="&lt;Type&gt;">
    <vt:lpwstr>RR</vt:lpwstr>
  </property>
</Properties>
</file>