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06D2" w14:paraId="17287E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5E9F1C" w14:textId="77777777" w:rsidR="00751A4A" w:rsidRPr="00BF06D2" w:rsidRDefault="009B4136" w:rsidP="0010095E">
            <w:pPr>
              <w:pStyle w:val="EPName"/>
            </w:pPr>
            <w:r w:rsidRPr="00BF06D2">
              <w:t xml:space="preserve">Parlamento </w:t>
            </w:r>
            <w:proofErr w:type="gramStart"/>
            <w:r w:rsidRPr="00BF06D2">
              <w:t>Europeu</w:t>
            </w:r>
            <w:proofErr w:type="gramEnd"/>
          </w:p>
          <w:p w14:paraId="790ADBBF" w14:textId="77777777" w:rsidR="00751A4A" w:rsidRPr="00BF06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06D2">
              <w:t>2024</w:t>
            </w:r>
            <w:r w:rsidR="00817416" w:rsidRPr="00BF06D2">
              <w:t>-202</w:t>
            </w:r>
            <w:r w:rsidRPr="00BF06D2">
              <w:t>9</w:t>
            </w:r>
          </w:p>
        </w:tc>
        <w:tc>
          <w:tcPr>
            <w:tcW w:w="2268" w:type="dxa"/>
            <w:shd w:val="clear" w:color="auto" w:fill="auto"/>
          </w:tcPr>
          <w:p w14:paraId="309D21DA" w14:textId="77777777" w:rsidR="00751A4A" w:rsidRPr="00BF06D2" w:rsidRDefault="00187494" w:rsidP="0010095E">
            <w:pPr>
              <w:pStyle w:val="EPLogo"/>
            </w:pPr>
            <w:r w:rsidRPr="00BF06D2">
              <w:rPr>
                <w:noProof/>
                <w:lang w:eastAsia="ja-JP"/>
              </w:rPr>
              <w:drawing>
                <wp:inline distT="0" distB="0" distL="0" distR="0" wp14:anchorId="21A69D91" wp14:editId="0FF779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8D2AE5" w14:textId="77777777" w:rsidR="00D058B8" w:rsidRPr="00BF06D2" w:rsidRDefault="00D058B8" w:rsidP="004C5D52">
      <w:pPr>
        <w:pStyle w:val="LineTop"/>
      </w:pPr>
    </w:p>
    <w:p w14:paraId="4DB343F8" w14:textId="77777777" w:rsidR="00680577" w:rsidRPr="00BF06D2" w:rsidRDefault="009B4136" w:rsidP="00680577">
      <w:pPr>
        <w:pStyle w:val="EPBodyTA1"/>
      </w:pPr>
      <w:r w:rsidRPr="00BF06D2">
        <w:t>TEXTOS APROVADOS</w:t>
      </w:r>
    </w:p>
    <w:p w14:paraId="71436472" w14:textId="77777777" w:rsidR="00D058B8" w:rsidRPr="00BF06D2" w:rsidRDefault="00D058B8" w:rsidP="00D058B8">
      <w:pPr>
        <w:pStyle w:val="LineBottom"/>
      </w:pPr>
    </w:p>
    <w:p w14:paraId="0F11A4C4" w14:textId="07EED13B" w:rsidR="009B4136" w:rsidRPr="00BF06D2" w:rsidRDefault="009B4136" w:rsidP="009B4136">
      <w:pPr>
        <w:pStyle w:val="ATHeading1"/>
      </w:pPr>
      <w:bookmarkStart w:id="0" w:name="TANumber"/>
      <w:r w:rsidRPr="00BF06D2">
        <w:t>P10_TA(2025)</w:t>
      </w:r>
      <w:bookmarkEnd w:id="0"/>
      <w:r w:rsidR="00951B71" w:rsidRPr="00BF06D2">
        <w:t>0280</w:t>
      </w:r>
    </w:p>
    <w:p w14:paraId="6E39EE42" w14:textId="77777777" w:rsidR="009B4136" w:rsidRPr="00BF06D2" w:rsidRDefault="009B4136" w:rsidP="009B4136">
      <w:pPr>
        <w:pStyle w:val="ATHeading2"/>
      </w:pPr>
      <w:bookmarkStart w:id="1" w:name="title"/>
      <w:r w:rsidRPr="00BF06D2">
        <w:t>Reforço da cooperação policial em matéria de prevenção, deteção e investigação da introdução clandestina de migrantes e do tráfico de seres humanos e reforço do apoio da Europol na prevenção e combate a esses crimes</w:t>
      </w:r>
      <w:bookmarkEnd w:id="1"/>
    </w:p>
    <w:p w14:paraId="10146294" w14:textId="77777777" w:rsidR="009B4136" w:rsidRPr="00BF06D2" w:rsidRDefault="009B4136" w:rsidP="009B4136">
      <w:pPr>
        <w:rPr>
          <w:i/>
          <w:vanish/>
        </w:rPr>
      </w:pPr>
      <w:r w:rsidRPr="00BF06D2">
        <w:rPr>
          <w:i/>
        </w:rPr>
        <w:fldChar w:fldCharType="begin"/>
      </w:r>
      <w:r w:rsidRPr="00BF06D2">
        <w:rPr>
          <w:i/>
        </w:rPr>
        <w:instrText xml:space="preserve"> TC"(</w:instrText>
      </w:r>
      <w:bookmarkStart w:id="2" w:name="DocNumber"/>
      <w:r w:rsidRPr="00BF06D2">
        <w:rPr>
          <w:i/>
        </w:rPr>
        <w:instrText>A10-0109/2025</w:instrText>
      </w:r>
      <w:bookmarkEnd w:id="2"/>
      <w:r w:rsidRPr="00BF06D2">
        <w:rPr>
          <w:i/>
        </w:rPr>
        <w:instrText xml:space="preserve"> - Relator: Jeroen Lenaers)"\l3 \n&gt; \* MERGEFORMAT </w:instrText>
      </w:r>
      <w:r w:rsidRPr="00BF06D2">
        <w:rPr>
          <w:i/>
        </w:rPr>
        <w:fldChar w:fldCharType="end"/>
      </w:r>
    </w:p>
    <w:p w14:paraId="34D81C7C" w14:textId="77777777" w:rsidR="009B4136" w:rsidRPr="00BF06D2" w:rsidRDefault="009B4136" w:rsidP="009B4136">
      <w:pPr>
        <w:rPr>
          <w:vanish/>
        </w:rPr>
      </w:pPr>
      <w:bookmarkStart w:id="3" w:name="Commission"/>
      <w:r w:rsidRPr="00BF06D2">
        <w:rPr>
          <w:vanish/>
        </w:rPr>
        <w:t>Comissão das Liberdades Cívicas, da Justiça e dos Assuntos Internos</w:t>
      </w:r>
      <w:bookmarkEnd w:id="3"/>
    </w:p>
    <w:p w14:paraId="6B786A0F" w14:textId="77777777" w:rsidR="009B4136" w:rsidRPr="00BF06D2" w:rsidRDefault="009B4136" w:rsidP="009B4136">
      <w:pPr>
        <w:rPr>
          <w:vanish/>
        </w:rPr>
      </w:pPr>
      <w:bookmarkStart w:id="4" w:name="PE"/>
      <w:r w:rsidRPr="00BF06D2">
        <w:rPr>
          <w:vanish/>
        </w:rPr>
        <w:t>PE768.042</w:t>
      </w:r>
      <w:bookmarkEnd w:id="4"/>
    </w:p>
    <w:p w14:paraId="2AEBEFA2" w14:textId="1F33ECF9" w:rsidR="009B4136" w:rsidRPr="00BF06D2" w:rsidRDefault="009B4136" w:rsidP="009B4136">
      <w:pPr>
        <w:pStyle w:val="ATHeading3"/>
      </w:pPr>
      <w:bookmarkStart w:id="5" w:name="Sujet"/>
      <w:r w:rsidRPr="00BF06D2">
        <w:t xml:space="preserve">Resolução legislativa do Parlamento Europeu, de </w:t>
      </w:r>
      <w:r w:rsidR="00703260" w:rsidRPr="00BF06D2">
        <w:t xml:space="preserve">25 </w:t>
      </w:r>
      <w:r w:rsidRPr="00BF06D2">
        <w:t xml:space="preserve">de </w:t>
      </w:r>
      <w:r w:rsidR="00703260" w:rsidRPr="00BF06D2">
        <w:t xml:space="preserve">novembro </w:t>
      </w:r>
      <w:r w:rsidRPr="00BF06D2">
        <w:t>de 2025, sobre a proposta de regulamento do Parlamento Europeu e do Conselho relativo ao reforço da cooperação policial em matéria de prevenção, deteção e investigação da introdução clandestina de migrantes e do tráfico de seres humanos, bem como ao reforço do apoio da Europol na prevenção e combate a esses crimes, e que altera o Regulamento (UE) 2016/794</w:t>
      </w:r>
      <w:bookmarkEnd w:id="5"/>
      <w:r w:rsidRPr="00BF06D2">
        <w:t xml:space="preserve"> </w:t>
      </w:r>
      <w:bookmarkStart w:id="6" w:name="References"/>
      <w:r w:rsidRPr="00BF06D2">
        <w:t>(COM(2023)0754 – C9-0431/2023 – 2023/0438(COD))</w:t>
      </w:r>
      <w:bookmarkEnd w:id="6"/>
    </w:p>
    <w:p w14:paraId="545CD573" w14:textId="77777777" w:rsidR="007161B8" w:rsidRPr="00BF06D2" w:rsidRDefault="007161B8" w:rsidP="007161B8">
      <w:pPr>
        <w:pStyle w:val="NormalBold"/>
      </w:pPr>
      <w:r w:rsidRPr="00BF06D2">
        <w:t>(Processo legislativo ordinário: primeira leitura)</w:t>
      </w:r>
    </w:p>
    <w:p w14:paraId="087575DF" w14:textId="77777777" w:rsidR="007161B8" w:rsidRPr="00BF06D2" w:rsidRDefault="007161B8" w:rsidP="007161B8">
      <w:pPr>
        <w:pStyle w:val="EPComma"/>
      </w:pPr>
      <w:r w:rsidRPr="00BF06D2">
        <w:rPr>
          <w:i/>
          <w:iCs/>
        </w:rPr>
        <w:t>O Parlamento Europeu</w:t>
      </w:r>
      <w:r w:rsidRPr="00BF06D2">
        <w:t>,</w:t>
      </w:r>
    </w:p>
    <w:p w14:paraId="1D379E5E" w14:textId="05ABC919" w:rsidR="007161B8" w:rsidRPr="00BF06D2" w:rsidRDefault="007161B8" w:rsidP="007161B8">
      <w:pPr>
        <w:pStyle w:val="NormalHanging12a"/>
      </w:pPr>
      <w:r w:rsidRPr="00BF06D2">
        <w:t>–</w:t>
      </w:r>
      <w:r w:rsidRPr="00BF06D2">
        <w:tab/>
        <w:t>Tendo em conta a proposta da Comissão ao Parlamento e ao Conselho (COM(2023)0754),</w:t>
      </w:r>
    </w:p>
    <w:p w14:paraId="79C33205" w14:textId="77777777" w:rsidR="007161B8" w:rsidRPr="00BF06D2" w:rsidRDefault="007161B8" w:rsidP="007161B8">
      <w:pPr>
        <w:pStyle w:val="NormalHanging12a"/>
      </w:pPr>
      <w:r w:rsidRPr="00BF06D2">
        <w:t>–</w:t>
      </w:r>
      <w:r w:rsidRPr="00BF06D2">
        <w:tab/>
        <w:t>Tendo em conta o artigo 294.º, n.º 2, o artigo 85.º, n.º 1, o artigo 87.º, n.º 2, e o artigo 88.º, n.º 2, do Tratado sobre o Funcionamento da União Europeia, nos termos dos quais a proposta lhe foi apresentada pela Comissão (C9</w:t>
      </w:r>
      <w:r w:rsidRPr="00BF06D2">
        <w:noBreakHyphen/>
        <w:t>0431/2023),</w:t>
      </w:r>
    </w:p>
    <w:p w14:paraId="083FB75F" w14:textId="26AAB307" w:rsidR="00703260" w:rsidRPr="00BF06D2" w:rsidRDefault="00F55E46" w:rsidP="007161B8">
      <w:pPr>
        <w:pStyle w:val="NormalHanging12a"/>
      </w:pPr>
      <w:r w:rsidRPr="00BF06D2">
        <w:t>–</w:t>
      </w:r>
      <w:r w:rsidRPr="00BF06D2">
        <w:tab/>
        <w:t>Tendo em conta o parecer da Comissão dos Assuntos Jurídicos sobre a base jurídica proposta,</w:t>
      </w:r>
    </w:p>
    <w:p w14:paraId="5062DAA8" w14:textId="69C7B13E" w:rsidR="007161B8" w:rsidRPr="00BF06D2" w:rsidRDefault="007161B8" w:rsidP="007161B8">
      <w:pPr>
        <w:pStyle w:val="NormalHanging12a"/>
      </w:pPr>
      <w:r w:rsidRPr="00BF06D2">
        <w:t>–</w:t>
      </w:r>
      <w:r w:rsidRPr="00BF06D2">
        <w:tab/>
        <w:t xml:space="preserve">Tendo em conta o artigo 294.º, n.º 3, </w:t>
      </w:r>
      <w:r w:rsidR="00703260" w:rsidRPr="00BF06D2">
        <w:t xml:space="preserve">e o artigo 88.º, n.º 2, </w:t>
      </w:r>
      <w:r w:rsidRPr="00BF06D2">
        <w:t>do Tratado sobre o Funcionamento da União Europeia,</w:t>
      </w:r>
    </w:p>
    <w:p w14:paraId="7B6B4E26" w14:textId="77777777" w:rsidR="007161B8" w:rsidRPr="00BF06D2" w:rsidRDefault="007161B8" w:rsidP="007161B8">
      <w:pPr>
        <w:pStyle w:val="NormalHanging12a"/>
      </w:pPr>
      <w:r w:rsidRPr="00BF06D2">
        <w:t>–</w:t>
      </w:r>
      <w:r w:rsidRPr="00BF06D2">
        <w:tab/>
        <w:t>Tendo em conta a avaliação orçamental efetuada pela Comissão dos Orçamentos,</w:t>
      </w:r>
    </w:p>
    <w:p w14:paraId="5EA1EFF4" w14:textId="77777777" w:rsidR="007161B8" w:rsidRPr="00BF06D2" w:rsidRDefault="007161B8" w:rsidP="007161B8">
      <w:pPr>
        <w:pStyle w:val="NormalHanging12a"/>
      </w:pPr>
      <w:r w:rsidRPr="00BF06D2">
        <w:t>–</w:t>
      </w:r>
      <w:r w:rsidRPr="00BF06D2">
        <w:tab/>
        <w:t>Tendo em conta o parecer fundamentado apresentado pelo Parlamento sueco, no âmbito do Protocolo n.º 2 relativo à aplicação dos princípios da subsidiariedade e da proporcionalidade, segundo o qual o projeto de ato legislativo não respeita o princípio da subsidiariedade,</w:t>
      </w:r>
    </w:p>
    <w:p w14:paraId="057F5011" w14:textId="174FAB3C" w:rsidR="007161B8" w:rsidRPr="00BF06D2" w:rsidRDefault="007161B8" w:rsidP="007161B8">
      <w:pPr>
        <w:pStyle w:val="NormalHanging12a"/>
      </w:pPr>
      <w:r w:rsidRPr="00BF06D2">
        <w:t>–</w:t>
      </w:r>
      <w:r w:rsidRPr="00BF06D2">
        <w:tab/>
        <w:t xml:space="preserve">Tendo em conta o parecer do Comité Económico e Social Europeu de 10 de julho </w:t>
      </w:r>
      <w:r w:rsidRPr="00BF06D2">
        <w:lastRenderedPageBreak/>
        <w:t>de</w:t>
      </w:r>
      <w:r w:rsidR="001144FD" w:rsidRPr="00BF06D2">
        <w:t> </w:t>
      </w:r>
      <w:r w:rsidRPr="00BF06D2">
        <w:t>2024</w:t>
      </w:r>
      <w:r w:rsidRPr="00BF06D2">
        <w:rPr>
          <w:rStyle w:val="FootnoteReference"/>
        </w:rPr>
        <w:footnoteReference w:id="1"/>
      </w:r>
      <w:r w:rsidRPr="00BF06D2">
        <w:t>,</w:t>
      </w:r>
    </w:p>
    <w:p w14:paraId="0244E99A" w14:textId="4617210E" w:rsidR="00703260" w:rsidRPr="00BF06D2" w:rsidRDefault="00703260" w:rsidP="007161B8">
      <w:pPr>
        <w:pStyle w:val="NormalHanging12a"/>
      </w:pPr>
      <w:r w:rsidRPr="00BF06D2">
        <w:t>–</w:t>
      </w:r>
      <w:r w:rsidRPr="00BF06D2">
        <w:tab/>
      </w:r>
      <w:r w:rsidR="00F55E46" w:rsidRPr="00BF06D2">
        <w:t>Tendo em conta o acordo provisório aprovado pela comissão competente, nos termos do artigo 75.º, n.º 4, do seu Regimento, e o compromisso assumido pelo representante do Conselho, em carta de 8 de outubro de 2025, de aprovar a posição do Parlamento, nos termos do artigo 294.º, n.º 4, do Tratado sobre o Funcionamento da União Europeia,</w:t>
      </w:r>
    </w:p>
    <w:p w14:paraId="002F4949" w14:textId="6EE8D2E4" w:rsidR="007161B8" w:rsidRPr="00BF06D2" w:rsidRDefault="007161B8" w:rsidP="007161B8">
      <w:pPr>
        <w:pStyle w:val="NormalHanging12a"/>
      </w:pPr>
      <w:r w:rsidRPr="00BF06D2">
        <w:t>–</w:t>
      </w:r>
      <w:r w:rsidRPr="00BF06D2">
        <w:tab/>
        <w:t>Tendo em conta os artigos 60.º</w:t>
      </w:r>
      <w:r w:rsidR="00703260" w:rsidRPr="00BF06D2">
        <w:t>, 41.º</w:t>
      </w:r>
      <w:r w:rsidRPr="00BF06D2">
        <w:t xml:space="preserve"> e 58.º do seu Regimento,</w:t>
      </w:r>
    </w:p>
    <w:p w14:paraId="311B3655" w14:textId="77777777" w:rsidR="007161B8" w:rsidRPr="00BF06D2" w:rsidRDefault="007161B8" w:rsidP="007161B8">
      <w:pPr>
        <w:pStyle w:val="NormalHanging12a"/>
      </w:pPr>
      <w:r w:rsidRPr="00BF06D2">
        <w:t>–</w:t>
      </w:r>
      <w:r w:rsidRPr="00BF06D2">
        <w:tab/>
        <w:t>Tendo em conta o relatório da Comissão das Liberdades Cívicas, da Justiça e dos Assuntos Internos (A10</w:t>
      </w:r>
      <w:r w:rsidRPr="00BF06D2">
        <w:noBreakHyphen/>
        <w:t>0109/2025),</w:t>
      </w:r>
    </w:p>
    <w:p w14:paraId="7C003949" w14:textId="77777777" w:rsidR="007161B8" w:rsidRPr="00BF06D2" w:rsidRDefault="007161B8" w:rsidP="007161B8">
      <w:pPr>
        <w:pStyle w:val="NormalHanging12a"/>
      </w:pPr>
      <w:r w:rsidRPr="00BF06D2">
        <w:t>1.</w:t>
      </w:r>
      <w:r w:rsidRPr="00BF06D2">
        <w:tab/>
        <w:t>Aprova a posição em primeira leitura que se segue;</w:t>
      </w:r>
    </w:p>
    <w:p w14:paraId="2FA2AF04" w14:textId="77777777" w:rsidR="007161B8" w:rsidRPr="00BF06D2" w:rsidRDefault="007161B8" w:rsidP="007161B8">
      <w:pPr>
        <w:pStyle w:val="NormalHanging12a"/>
      </w:pPr>
      <w:r w:rsidRPr="00BF06D2">
        <w:t>2.</w:t>
      </w:r>
      <w:r w:rsidRPr="00BF06D2">
        <w:tab/>
        <w:t>Requer à Comissão que lhe submeta de novo a sua proposta, se a substituir, se a alterar substancialmente ou se pretender alterá</w:t>
      </w:r>
      <w:r w:rsidRPr="00BF06D2">
        <w:noBreakHyphen/>
        <w:t xml:space="preserve">la substancialmente; </w:t>
      </w:r>
    </w:p>
    <w:p w14:paraId="0F20EBEC" w14:textId="0E067954" w:rsidR="007161B8" w:rsidRPr="00BF06D2" w:rsidRDefault="007161B8" w:rsidP="007161B8">
      <w:pPr>
        <w:pStyle w:val="NormalHanging12a"/>
      </w:pPr>
      <w:r w:rsidRPr="00BF06D2">
        <w:t>3.</w:t>
      </w:r>
      <w:r w:rsidRPr="00BF06D2">
        <w:tab/>
        <w:t>Encarrega a sua Presidente de transmitir a posição do Parlamento ao Conselho</w:t>
      </w:r>
      <w:r w:rsidR="00F55E46" w:rsidRPr="00BF06D2">
        <w:t>,</w:t>
      </w:r>
      <w:r w:rsidRPr="00BF06D2">
        <w:t xml:space="preserve"> à Comissão </w:t>
      </w:r>
      <w:r w:rsidR="00F55E46" w:rsidRPr="00BF06D2">
        <w:t>e</w:t>
      </w:r>
      <w:r w:rsidRPr="00BF06D2">
        <w:t xml:space="preserve"> aos parlamentos nacionais.</w:t>
      </w:r>
    </w:p>
    <w:p w14:paraId="208B4340" w14:textId="77777777" w:rsidR="007161B8" w:rsidRPr="00BF06D2" w:rsidRDefault="007161B8" w:rsidP="007161B8"/>
    <w:p w14:paraId="15F4B294" w14:textId="77777777" w:rsidR="00703260" w:rsidRPr="00BF06D2" w:rsidRDefault="00703260" w:rsidP="007161B8">
      <w:pPr>
        <w:sectPr w:rsidR="00703260" w:rsidRPr="00BF06D2" w:rsidSect="002218E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1467375" w14:textId="05C8FCF7" w:rsidR="008B1C91" w:rsidRPr="00BF06D2" w:rsidRDefault="008B1C91" w:rsidP="008B1C91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BF06D2">
        <w:rPr>
          <w:rFonts w:eastAsia="Calibri"/>
          <w:b/>
          <w:szCs w:val="24"/>
          <w:lang w:eastAsia="en-US"/>
        </w:rPr>
        <w:lastRenderedPageBreak/>
        <w:t>P10_TC1-COD(202</w:t>
      </w:r>
      <w:r w:rsidR="00B764ED">
        <w:rPr>
          <w:rFonts w:eastAsia="Calibri"/>
          <w:b/>
          <w:szCs w:val="24"/>
          <w:lang w:eastAsia="en-US"/>
        </w:rPr>
        <w:t>3</w:t>
      </w:r>
      <w:r w:rsidRPr="00BF06D2">
        <w:rPr>
          <w:rFonts w:eastAsia="Calibri"/>
          <w:b/>
          <w:szCs w:val="24"/>
          <w:lang w:eastAsia="en-US"/>
        </w:rPr>
        <w:t>)0438</w:t>
      </w:r>
    </w:p>
    <w:p w14:paraId="3AFDB940" w14:textId="4A20FB43" w:rsidR="0033608D" w:rsidRDefault="008B1C91" w:rsidP="008B1C91">
      <w:pPr>
        <w:rPr>
          <w:b/>
          <w:color w:val="000000"/>
          <w:szCs w:val="24"/>
          <w:lang w:eastAsia="en-US"/>
        </w:rPr>
      </w:pPr>
      <w:r w:rsidRPr="00BF06D2">
        <w:rPr>
          <w:b/>
          <w:szCs w:val="24"/>
        </w:rPr>
        <w:t xml:space="preserve">Posição do Parlamento Europeu aprovada em primeira leitura em </w:t>
      </w:r>
      <w:r w:rsidR="00381B46" w:rsidRPr="00BF06D2">
        <w:rPr>
          <w:b/>
          <w:szCs w:val="24"/>
        </w:rPr>
        <w:t xml:space="preserve">25 </w:t>
      </w:r>
      <w:r w:rsidRPr="00BF06D2">
        <w:rPr>
          <w:b/>
          <w:szCs w:val="24"/>
        </w:rPr>
        <w:t xml:space="preserve">de </w:t>
      </w:r>
      <w:r w:rsidR="00381B46" w:rsidRPr="00BF06D2">
        <w:rPr>
          <w:b/>
          <w:szCs w:val="24"/>
        </w:rPr>
        <w:t xml:space="preserve">novembro </w:t>
      </w:r>
      <w:r w:rsidRPr="00BF06D2">
        <w:rPr>
          <w:b/>
          <w:szCs w:val="24"/>
        </w:rPr>
        <w:t>de</w:t>
      </w:r>
      <w:r w:rsidR="00DF3285" w:rsidRPr="00BF06D2">
        <w:rPr>
          <w:b/>
          <w:szCs w:val="24"/>
        </w:rPr>
        <w:t> </w:t>
      </w:r>
      <w:r w:rsidRPr="00BF06D2">
        <w:rPr>
          <w:b/>
          <w:szCs w:val="24"/>
        </w:rPr>
        <w:t xml:space="preserve">2025 tendo em vista a adoção do Regulamento (UE) 2025/... do Parlamento Europeu e do Conselho </w:t>
      </w:r>
      <w:bookmarkStart w:id="7" w:name="_Hlk214896857"/>
      <w:r w:rsidRPr="0033608D">
        <w:rPr>
          <w:b/>
          <w:iCs/>
          <w:color w:val="000000"/>
          <w:szCs w:val="24"/>
          <w:lang w:eastAsia="en-US"/>
        </w:rPr>
        <w:t xml:space="preserve">que altera o Regulamento (UE) 2016/794 no que diz respeito ao reforço do apoio da Europol e à melhoria </w:t>
      </w:r>
      <w:r w:rsidRPr="00BF06D2">
        <w:rPr>
          <w:b/>
          <w:color w:val="000000"/>
          <w:szCs w:val="24"/>
          <w:lang w:eastAsia="en-US"/>
        </w:rPr>
        <w:t>da cooperação policial</w:t>
      </w:r>
      <w:r w:rsidRPr="0033608D">
        <w:rPr>
          <w:b/>
          <w:color w:val="000000"/>
          <w:szCs w:val="24"/>
          <w:lang w:eastAsia="en-US"/>
        </w:rPr>
        <w:t xml:space="preserve"> para prevenir e combater a introdução clandestina de migrantes e </w:t>
      </w:r>
      <w:r w:rsidRPr="0033608D">
        <w:rPr>
          <w:b/>
          <w:bCs/>
          <w:color w:val="000000"/>
          <w:szCs w:val="24"/>
          <w:lang w:eastAsia="en-US"/>
        </w:rPr>
        <w:t>o</w:t>
      </w:r>
      <w:r w:rsidRPr="0033608D">
        <w:rPr>
          <w:b/>
          <w:color w:val="000000"/>
          <w:szCs w:val="24"/>
          <w:lang w:eastAsia="en-US"/>
        </w:rPr>
        <w:t xml:space="preserve"> tráfico de seres humanos </w:t>
      </w:r>
      <w:bookmarkEnd w:id="7"/>
    </w:p>
    <w:p w14:paraId="589A679A" w14:textId="743C1D04" w:rsidR="0033608D" w:rsidRPr="0033608D" w:rsidRDefault="0033608D" w:rsidP="0033608D">
      <w:pPr>
        <w:spacing w:before="360"/>
        <w:rPr>
          <w:bCs/>
          <w:i/>
          <w:iCs/>
          <w:color w:val="000000"/>
          <w:szCs w:val="24"/>
          <w:lang w:eastAsia="en-US"/>
        </w:rPr>
      </w:pPr>
      <w:r w:rsidRPr="0033608D">
        <w:rPr>
          <w:bCs/>
          <w:i/>
          <w:iCs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</w:t>
      </w:r>
      <w:r>
        <w:rPr>
          <w:bCs/>
          <w:i/>
          <w:iCs/>
          <w:color w:val="000000"/>
          <w:szCs w:val="24"/>
          <w:lang w:eastAsia="en-US"/>
        </w:rPr>
        <w:t xml:space="preserve"> </w:t>
      </w:r>
      <w:r w:rsidRPr="0033608D">
        <w:rPr>
          <w:bCs/>
          <w:i/>
          <w:iCs/>
          <w:color w:val="000000"/>
          <w:szCs w:val="24"/>
          <w:lang w:eastAsia="en-US"/>
        </w:rPr>
        <w:t>(UE) 2025/</w:t>
      </w:r>
      <w:r>
        <w:rPr>
          <w:bCs/>
          <w:i/>
          <w:iCs/>
          <w:color w:val="000000"/>
          <w:szCs w:val="24"/>
          <w:lang w:eastAsia="en-US"/>
        </w:rPr>
        <w:t>2611</w:t>
      </w:r>
      <w:r w:rsidRPr="0033608D">
        <w:rPr>
          <w:bCs/>
          <w:i/>
          <w:iCs/>
          <w:color w:val="000000"/>
          <w:szCs w:val="24"/>
          <w:lang w:eastAsia="en-US"/>
        </w:rPr>
        <w:t>.)</w:t>
      </w:r>
    </w:p>
    <w:sectPr w:rsidR="0033608D" w:rsidRPr="0033608D" w:rsidSect="002218E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C6034" w14:textId="77777777" w:rsidR="009B4136" w:rsidRPr="002218E4" w:rsidRDefault="009B4136">
      <w:r w:rsidRPr="002218E4">
        <w:separator/>
      </w:r>
    </w:p>
  </w:endnote>
  <w:endnote w:type="continuationSeparator" w:id="0">
    <w:p w14:paraId="4610A748" w14:textId="77777777" w:rsidR="009B4136" w:rsidRPr="002218E4" w:rsidRDefault="009B4136">
      <w:r w:rsidRPr="002218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25FAB" w14:textId="77777777" w:rsidR="009B4136" w:rsidRPr="002218E4" w:rsidRDefault="009B4136">
      <w:r w:rsidRPr="002218E4">
        <w:separator/>
      </w:r>
    </w:p>
  </w:footnote>
  <w:footnote w:type="continuationSeparator" w:id="0">
    <w:p w14:paraId="42AAB874" w14:textId="77777777" w:rsidR="009B4136" w:rsidRPr="002218E4" w:rsidRDefault="009B4136">
      <w:r w:rsidRPr="002218E4">
        <w:continuationSeparator/>
      </w:r>
    </w:p>
  </w:footnote>
  <w:footnote w:id="1">
    <w:p w14:paraId="0610503F" w14:textId="33532F0A" w:rsidR="007161B8" w:rsidRPr="008B1C91" w:rsidRDefault="007161B8" w:rsidP="002218E4">
      <w:pPr>
        <w:pStyle w:val="FootnoteText"/>
        <w:ind w:left="567" w:hanging="567"/>
        <w:rPr>
          <w:sz w:val="24"/>
          <w:lang w:val="fi-FI"/>
        </w:rPr>
      </w:pPr>
      <w:r w:rsidRPr="002218E4">
        <w:rPr>
          <w:rStyle w:val="FootnoteReference"/>
          <w:sz w:val="24"/>
          <w:lang w:val="pt-PT"/>
        </w:rPr>
        <w:footnoteRef/>
      </w:r>
      <w:r w:rsidR="002218E4" w:rsidRPr="008B1C91">
        <w:rPr>
          <w:color w:val="333333"/>
          <w:sz w:val="24"/>
          <w:shd w:val="clear" w:color="auto" w:fill="FFFFFF"/>
          <w:lang w:val="fi-FI"/>
        </w:rPr>
        <w:t xml:space="preserve"> </w:t>
      </w:r>
      <w:r w:rsidR="002218E4" w:rsidRPr="008B1C91">
        <w:rPr>
          <w:color w:val="333333"/>
          <w:sz w:val="24"/>
          <w:shd w:val="clear" w:color="auto" w:fill="FFFFFF"/>
          <w:lang w:val="fi-FI"/>
        </w:rPr>
        <w:tab/>
      </w:r>
      <w:r w:rsidRPr="008B1C91">
        <w:rPr>
          <w:color w:val="333333"/>
          <w:sz w:val="24"/>
          <w:shd w:val="clear" w:color="auto" w:fill="FFFFFF"/>
          <w:lang w:val="fi-FI"/>
        </w:rPr>
        <w:t>JO C, C/2024/6024, 23.10.2024, ELI: </w:t>
      </w:r>
      <w:hyperlink r:id="rId1" w:tgtFrame="_blank" w:tooltip="Dá acesso ao presente documento através do respetivo URI do ELI." w:history="1">
        <w:r w:rsidRPr="008B1C91">
          <w:rPr>
            <w:color w:val="337AB7"/>
            <w:sz w:val="24"/>
            <w:u w:val="single"/>
            <w:lang w:val="fi-FI"/>
          </w:rPr>
          <w:t>http://data.europa.eu/eli/C/2024/6024/oj</w:t>
        </w:r>
      </w:hyperlink>
      <w:r w:rsidRPr="008B1C91">
        <w:rPr>
          <w:color w:val="333333"/>
          <w:sz w:val="24"/>
          <w:shd w:val="clear" w:color="auto" w:fill="FFFFFF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C24A32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A8AC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F2D9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AE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269D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887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23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636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627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81D0A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6698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D8E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CC4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6A53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AA9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86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E830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602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944571E"/>
    <w:multiLevelType w:val="hybridMultilevel"/>
    <w:tmpl w:val="09F8BC3C"/>
    <w:lvl w:ilvl="0" w:tplc="6302AE9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43A0E7B0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0AA5B9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DDA52B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CFA62A2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7A9068D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C47ABA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81851B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D92E4B4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45036"/>
    <w:multiLevelType w:val="hybridMultilevel"/>
    <w:tmpl w:val="2A9E6A64"/>
    <w:lvl w:ilvl="0" w:tplc="C2AA8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A61B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54A6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606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920F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686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52E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8EAB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90F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227663">
    <w:abstractNumId w:val="9"/>
  </w:num>
  <w:num w:numId="2" w16cid:durableId="880632638">
    <w:abstractNumId w:val="9"/>
  </w:num>
  <w:num w:numId="3" w16cid:durableId="742525528">
    <w:abstractNumId w:val="7"/>
  </w:num>
  <w:num w:numId="4" w16cid:durableId="874198746">
    <w:abstractNumId w:val="7"/>
  </w:num>
  <w:num w:numId="5" w16cid:durableId="1800420058">
    <w:abstractNumId w:val="6"/>
  </w:num>
  <w:num w:numId="6" w16cid:durableId="1128936228">
    <w:abstractNumId w:val="6"/>
  </w:num>
  <w:num w:numId="7" w16cid:durableId="638731240">
    <w:abstractNumId w:val="5"/>
  </w:num>
  <w:num w:numId="8" w16cid:durableId="241567953">
    <w:abstractNumId w:val="5"/>
  </w:num>
  <w:num w:numId="9" w16cid:durableId="1682662036">
    <w:abstractNumId w:val="4"/>
  </w:num>
  <w:num w:numId="10" w16cid:durableId="832918557">
    <w:abstractNumId w:val="4"/>
  </w:num>
  <w:num w:numId="11" w16cid:durableId="1369909857">
    <w:abstractNumId w:val="8"/>
  </w:num>
  <w:num w:numId="12" w16cid:durableId="1824227139">
    <w:abstractNumId w:val="8"/>
  </w:num>
  <w:num w:numId="13" w16cid:durableId="56636879">
    <w:abstractNumId w:val="3"/>
  </w:num>
  <w:num w:numId="14" w16cid:durableId="2144883394">
    <w:abstractNumId w:val="3"/>
  </w:num>
  <w:num w:numId="15" w16cid:durableId="1950232551">
    <w:abstractNumId w:val="2"/>
  </w:num>
  <w:num w:numId="16" w16cid:durableId="1777559533">
    <w:abstractNumId w:val="2"/>
  </w:num>
  <w:num w:numId="17" w16cid:durableId="1799639187">
    <w:abstractNumId w:val="1"/>
  </w:num>
  <w:num w:numId="18" w16cid:durableId="1523737603">
    <w:abstractNumId w:val="1"/>
  </w:num>
  <w:num w:numId="19" w16cid:durableId="952831599">
    <w:abstractNumId w:val="0"/>
  </w:num>
  <w:num w:numId="20" w16cid:durableId="195389413">
    <w:abstractNumId w:val="0"/>
  </w:num>
  <w:num w:numId="21" w16cid:durableId="286788646">
    <w:abstractNumId w:val="9"/>
  </w:num>
  <w:num w:numId="22" w16cid:durableId="1337995610">
    <w:abstractNumId w:val="7"/>
  </w:num>
  <w:num w:numId="23" w16cid:durableId="521013601">
    <w:abstractNumId w:val="6"/>
  </w:num>
  <w:num w:numId="24" w16cid:durableId="1115322690">
    <w:abstractNumId w:val="5"/>
  </w:num>
  <w:num w:numId="25" w16cid:durableId="1985500200">
    <w:abstractNumId w:val="4"/>
  </w:num>
  <w:num w:numId="26" w16cid:durableId="1323461775">
    <w:abstractNumId w:val="8"/>
  </w:num>
  <w:num w:numId="27" w16cid:durableId="466895700">
    <w:abstractNumId w:val="3"/>
  </w:num>
  <w:num w:numId="28" w16cid:durableId="484705171">
    <w:abstractNumId w:val="2"/>
  </w:num>
  <w:num w:numId="29" w16cid:durableId="441145798">
    <w:abstractNumId w:val="1"/>
  </w:num>
  <w:num w:numId="30" w16cid:durableId="1281884609">
    <w:abstractNumId w:val="0"/>
  </w:num>
  <w:num w:numId="31" w16cid:durableId="34282243">
    <w:abstractNumId w:val="9"/>
  </w:num>
  <w:num w:numId="32" w16cid:durableId="617415482">
    <w:abstractNumId w:val="7"/>
  </w:num>
  <w:num w:numId="33" w16cid:durableId="1060977067">
    <w:abstractNumId w:val="6"/>
  </w:num>
  <w:num w:numId="34" w16cid:durableId="458883847">
    <w:abstractNumId w:val="5"/>
  </w:num>
  <w:num w:numId="35" w16cid:durableId="1787768052">
    <w:abstractNumId w:val="4"/>
  </w:num>
  <w:num w:numId="36" w16cid:durableId="790393090">
    <w:abstractNumId w:val="8"/>
  </w:num>
  <w:num w:numId="37" w16cid:durableId="2048945411">
    <w:abstractNumId w:val="3"/>
  </w:num>
  <w:num w:numId="38" w16cid:durableId="1474517107">
    <w:abstractNumId w:val="2"/>
  </w:num>
  <w:num w:numId="39" w16cid:durableId="1096437644">
    <w:abstractNumId w:val="1"/>
  </w:num>
  <w:num w:numId="40" w16cid:durableId="1054700762">
    <w:abstractNumId w:val="0"/>
  </w:num>
  <w:num w:numId="41" w16cid:durableId="1684818056">
    <w:abstractNumId w:val="10"/>
  </w:num>
  <w:num w:numId="42" w16cid:durableId="847644558">
    <w:abstractNumId w:val="10"/>
  </w:num>
  <w:num w:numId="43" w16cid:durableId="1442804307">
    <w:abstractNumId w:val="10"/>
  </w:num>
  <w:num w:numId="44" w16cid:durableId="1918395922">
    <w:abstractNumId w:val="13"/>
  </w:num>
  <w:num w:numId="45" w16cid:durableId="108164064">
    <w:abstractNumId w:val="11"/>
  </w:num>
  <w:num w:numId="46" w16cid:durableId="196085215">
    <w:abstractNumId w:val="15"/>
  </w:num>
  <w:num w:numId="47" w16cid:durableId="993798031">
    <w:abstractNumId w:val="14"/>
  </w:num>
  <w:num w:numId="48" w16cid:durableId="491020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PT"/>
    <w:docVar w:name="dvnumam" w:val="56"/>
    <w:docVar w:name="dvpe" w:val="768.042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relativo ao reforço da cooperação policial em matéria de prevenção, deteção e investigação da introdução clandestina de migrantes e do tráfico de seres humanos, bem como ao reforço do apoio da Europol na prevenção e combate a esses crimes, e que altera o Regulamento (UE) 2016/794(COM(2023)0754 – C9-0431/2023 – 2023/0438(COD))"/>
  </w:docVars>
  <w:rsids>
    <w:rsidRoot w:val="009B4136"/>
    <w:rsid w:val="00002272"/>
    <w:rsid w:val="00064002"/>
    <w:rsid w:val="000677B9"/>
    <w:rsid w:val="000831BA"/>
    <w:rsid w:val="000A42CC"/>
    <w:rsid w:val="000E7DD9"/>
    <w:rsid w:val="0010095E"/>
    <w:rsid w:val="001144FD"/>
    <w:rsid w:val="00125B37"/>
    <w:rsid w:val="00187494"/>
    <w:rsid w:val="001A1BEE"/>
    <w:rsid w:val="001E12EB"/>
    <w:rsid w:val="001F32AE"/>
    <w:rsid w:val="002218E4"/>
    <w:rsid w:val="0023692F"/>
    <w:rsid w:val="002767FF"/>
    <w:rsid w:val="002B18FE"/>
    <w:rsid w:val="002B5493"/>
    <w:rsid w:val="0033608D"/>
    <w:rsid w:val="00343214"/>
    <w:rsid w:val="00361C00"/>
    <w:rsid w:val="00381B46"/>
    <w:rsid w:val="00395FA1"/>
    <w:rsid w:val="003E15D4"/>
    <w:rsid w:val="00400AF6"/>
    <w:rsid w:val="00411CCE"/>
    <w:rsid w:val="0041666E"/>
    <w:rsid w:val="00421060"/>
    <w:rsid w:val="004636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3260"/>
    <w:rsid w:val="007161B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C91"/>
    <w:rsid w:val="008C2AC6"/>
    <w:rsid w:val="00930C23"/>
    <w:rsid w:val="0093193B"/>
    <w:rsid w:val="009509D8"/>
    <w:rsid w:val="00950B64"/>
    <w:rsid w:val="00951B71"/>
    <w:rsid w:val="00981893"/>
    <w:rsid w:val="009B413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A87"/>
    <w:rsid w:val="00B51FD4"/>
    <w:rsid w:val="00B558F0"/>
    <w:rsid w:val="00B764ED"/>
    <w:rsid w:val="00BD48FE"/>
    <w:rsid w:val="00BD7BD8"/>
    <w:rsid w:val="00BE6ADC"/>
    <w:rsid w:val="00BF06D2"/>
    <w:rsid w:val="00C05BFE"/>
    <w:rsid w:val="00C05FC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28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E46"/>
    <w:rsid w:val="00F74202"/>
    <w:rsid w:val="00F87713"/>
    <w:rsid w:val="00FB4360"/>
    <w:rsid w:val="00FD0C70"/>
    <w:rsid w:val="00FE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7E8748"/>
  <w15:chartTrackingRefBased/>
  <w15:docId w15:val="{AD45F3C5-7177-4F54-87E7-6ED12C0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161B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161B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161B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161B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161B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161B8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7161B8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7161B8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7161B8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nhideWhenUsed/>
    <w:qFormat/>
    <w:rsid w:val="007161B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161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161B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161B8"/>
    <w:pPr>
      <w:spacing w:after="120"/>
    </w:pPr>
  </w:style>
  <w:style w:type="paragraph" w:customStyle="1" w:styleId="PageHeading">
    <w:name w:val="PageHeading"/>
    <w:basedOn w:val="Normal"/>
    <w:rsid w:val="007161B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161B8"/>
    <w:rPr>
      <w:b/>
    </w:rPr>
  </w:style>
  <w:style w:type="character" w:customStyle="1" w:styleId="NormalBoldChar">
    <w:name w:val="NormalBold Char"/>
    <w:basedOn w:val="DefaultParagraphFont"/>
    <w:link w:val="NormalBold"/>
    <w:rsid w:val="007161B8"/>
    <w:rPr>
      <w:b/>
      <w:sz w:val="24"/>
      <w:lang w:val="pt-PT"/>
    </w:rPr>
  </w:style>
  <w:style w:type="paragraph" w:customStyle="1" w:styleId="NormalBold12a">
    <w:name w:val="NormalBold12a"/>
    <w:basedOn w:val="Normal"/>
    <w:rsid w:val="007161B8"/>
    <w:pPr>
      <w:spacing w:after="240"/>
    </w:pPr>
    <w:rPr>
      <w:b/>
    </w:rPr>
  </w:style>
  <w:style w:type="paragraph" w:customStyle="1" w:styleId="AmJustText">
    <w:name w:val="AmJustText"/>
    <w:basedOn w:val="Normal"/>
    <w:rsid w:val="007161B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161B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161B8"/>
    <w:pPr>
      <w:spacing w:after="480"/>
      <w:ind w:left="1417"/>
    </w:pPr>
  </w:style>
  <w:style w:type="paragraph" w:customStyle="1" w:styleId="CoverNormal">
    <w:name w:val="CoverNormal"/>
    <w:basedOn w:val="Normal"/>
    <w:rsid w:val="007161B8"/>
    <w:pPr>
      <w:ind w:left="1418"/>
    </w:pPr>
  </w:style>
  <w:style w:type="paragraph" w:customStyle="1" w:styleId="AmCrossRef">
    <w:name w:val="AmCrossRef"/>
    <w:basedOn w:val="Normal"/>
    <w:rsid w:val="007161B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161B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161B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161B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161B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161B8"/>
    <w:pPr>
      <w:spacing w:before="240" w:after="1200"/>
    </w:pPr>
  </w:style>
  <w:style w:type="paragraph" w:styleId="Header">
    <w:name w:val="header"/>
    <w:basedOn w:val="Normal"/>
    <w:link w:val="HeaderChar"/>
    <w:rsid w:val="007161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61B8"/>
    <w:rPr>
      <w:sz w:val="24"/>
      <w:lang w:val="pt-PT"/>
    </w:rPr>
  </w:style>
  <w:style w:type="paragraph" w:customStyle="1" w:styleId="AmOrLang">
    <w:name w:val="AmOrLang"/>
    <w:basedOn w:val="Normal"/>
    <w:rsid w:val="007161B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161B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161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161B8"/>
    <w:pPr>
      <w:spacing w:before="240"/>
    </w:pPr>
    <w:rPr>
      <w:b/>
    </w:rPr>
  </w:style>
  <w:style w:type="paragraph" w:customStyle="1" w:styleId="EPBody">
    <w:name w:val="EPBody"/>
    <w:basedOn w:val="Normal"/>
    <w:rsid w:val="007161B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161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161B8"/>
    <w:pPr>
      <w:spacing w:before="480" w:after="240"/>
    </w:pPr>
  </w:style>
  <w:style w:type="paragraph" w:customStyle="1" w:styleId="Lgendesigne">
    <w:name w:val="Légende signe"/>
    <w:basedOn w:val="Normal"/>
    <w:rsid w:val="007161B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161B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161B8"/>
    <w:rPr>
      <w:sz w:val="18"/>
    </w:rPr>
  </w:style>
  <w:style w:type="paragraph" w:styleId="BalloonText">
    <w:name w:val="Balloon Text"/>
    <w:basedOn w:val="Normal"/>
    <w:link w:val="BalloonTextChar"/>
    <w:unhideWhenUsed/>
    <w:rsid w:val="007161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61B8"/>
    <w:rPr>
      <w:rFonts w:ascii="Segoe UI" w:hAnsi="Segoe UI" w:cs="Segoe UI"/>
      <w:sz w:val="18"/>
      <w:szCs w:val="18"/>
      <w:lang w:val="pt-PT"/>
    </w:rPr>
  </w:style>
  <w:style w:type="paragraph" w:customStyle="1" w:styleId="Normal24a">
    <w:name w:val="Normal24a"/>
    <w:basedOn w:val="Normal"/>
    <w:rsid w:val="007161B8"/>
    <w:pPr>
      <w:spacing w:after="480"/>
    </w:pPr>
  </w:style>
  <w:style w:type="paragraph" w:customStyle="1" w:styleId="NormalBoldCenter">
    <w:name w:val="NormalBoldCenter"/>
    <w:basedOn w:val="Normal"/>
    <w:rsid w:val="007161B8"/>
    <w:pPr>
      <w:jc w:val="center"/>
    </w:pPr>
    <w:rPr>
      <w:b/>
    </w:rPr>
  </w:style>
  <w:style w:type="paragraph" w:customStyle="1" w:styleId="Footprint12b">
    <w:name w:val="Footprint12b"/>
    <w:basedOn w:val="Normal"/>
    <w:rsid w:val="007161B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161B8"/>
    <w:rPr>
      <w:szCs w:val="24"/>
    </w:rPr>
  </w:style>
  <w:style w:type="character" w:styleId="Hyperlink">
    <w:name w:val="Hyperlink"/>
    <w:basedOn w:val="DefaultParagraphFont"/>
    <w:rsid w:val="007161B8"/>
    <w:rPr>
      <w:color w:val="0563C1" w:themeColor="hyperlink"/>
      <w:u w:val="single"/>
    </w:rPr>
  </w:style>
  <w:style w:type="paragraph" w:customStyle="1" w:styleId="EntPE">
    <w:name w:val="EntPE"/>
    <w:basedOn w:val="Normal12"/>
    <w:rsid w:val="007161B8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161B8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7161B8"/>
    <w:rPr>
      <w:noProof/>
      <w:sz w:val="24"/>
      <w:lang w:val="pt-PT"/>
    </w:rPr>
  </w:style>
  <w:style w:type="paragraph" w:customStyle="1" w:styleId="Normal6">
    <w:name w:val="Normal6"/>
    <w:basedOn w:val="Normal"/>
    <w:link w:val="Normal6Char"/>
    <w:rsid w:val="007161B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161B8"/>
    <w:rPr>
      <w:sz w:val="24"/>
      <w:lang w:val="pt-PT"/>
    </w:rPr>
  </w:style>
  <w:style w:type="paragraph" w:customStyle="1" w:styleId="Normal12Italic">
    <w:name w:val="Normal12Italic"/>
    <w:basedOn w:val="Normal12"/>
    <w:rsid w:val="007161B8"/>
    <w:rPr>
      <w:i/>
    </w:rPr>
  </w:style>
  <w:style w:type="paragraph" w:customStyle="1" w:styleId="LetterSalutation">
    <w:name w:val="LetterSalutation"/>
    <w:basedOn w:val="Normal"/>
    <w:rsid w:val="007161B8"/>
    <w:pPr>
      <w:spacing w:before="600" w:after="360"/>
    </w:pPr>
  </w:style>
  <w:style w:type="paragraph" w:customStyle="1" w:styleId="LetterSubject">
    <w:name w:val="LetterSubject"/>
    <w:basedOn w:val="Normal"/>
    <w:rsid w:val="007161B8"/>
    <w:pPr>
      <w:spacing w:before="480"/>
      <w:ind w:left="1134" w:hanging="1134"/>
    </w:pPr>
  </w:style>
  <w:style w:type="paragraph" w:customStyle="1" w:styleId="Text1">
    <w:name w:val="Text 1"/>
    <w:basedOn w:val="Normal"/>
    <w:rsid w:val="007161B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AMNumberTabs0">
    <w:name w:val="AMNumberTabs"/>
    <w:basedOn w:val="Normal"/>
    <w:rsid w:val="007161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161B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161B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161B8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7161B8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161B8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7161B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161B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161B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161B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161B8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7161B8"/>
    <w:pPr>
      <w:spacing w:before="240"/>
      <w:jc w:val="center"/>
    </w:pPr>
    <w:rPr>
      <w:i/>
    </w:rPr>
  </w:style>
  <w:style w:type="character" w:customStyle="1" w:styleId="Footer2Middle">
    <w:name w:val="Footer2Middle"/>
    <w:rsid w:val="007161B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7161B8"/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paragraph" w:styleId="ListParagraph">
    <w:name w:val="List Paragraph"/>
    <w:basedOn w:val="Normal"/>
    <w:uiPriority w:val="34"/>
    <w:qFormat/>
    <w:rsid w:val="007161B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7161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61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61B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16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61B8"/>
    <w:rPr>
      <w:b/>
      <w:bCs/>
      <w:lang w:val="pt-PT"/>
    </w:rPr>
  </w:style>
  <w:style w:type="character" w:styleId="Emphasis">
    <w:name w:val="Emphasis"/>
    <w:basedOn w:val="DefaultParagraphFont"/>
    <w:uiPriority w:val="20"/>
    <w:qFormat/>
    <w:rsid w:val="007161B8"/>
    <w:rPr>
      <w:i/>
      <w:iCs/>
    </w:rPr>
  </w:style>
  <w:style w:type="paragraph" w:customStyle="1" w:styleId="Normal12a">
    <w:name w:val="Normal12a"/>
    <w:basedOn w:val="Normal"/>
    <w:rsid w:val="007161B8"/>
    <w:pPr>
      <w:spacing w:after="240"/>
    </w:pPr>
  </w:style>
  <w:style w:type="paragraph" w:customStyle="1" w:styleId="PageHeadingNotTOC">
    <w:name w:val="PageHeadingNotTOC"/>
    <w:basedOn w:val="Normal"/>
    <w:rsid w:val="007161B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7161B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161B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161B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161B8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7161B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7161B8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pt-PT" w:eastAsia="en-US"/>
    </w:rPr>
  </w:style>
  <w:style w:type="paragraph" w:styleId="Footer">
    <w:name w:val="footer"/>
    <w:link w:val="FooterChar"/>
    <w:rsid w:val="007161B8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pt-PT"/>
    </w:rPr>
  </w:style>
  <w:style w:type="character" w:customStyle="1" w:styleId="FooterChar">
    <w:name w:val="Footer Char"/>
    <w:basedOn w:val="DefaultParagraphFont"/>
    <w:link w:val="Footer"/>
    <w:rsid w:val="007161B8"/>
    <w:rPr>
      <w:sz w:val="22"/>
      <w:lang w:val="pt-PT"/>
    </w:rPr>
  </w:style>
  <w:style w:type="paragraph" w:customStyle="1" w:styleId="Footer2">
    <w:name w:val="Footer2"/>
    <w:basedOn w:val="Normal12"/>
    <w:rsid w:val="007161B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name">
    <w:name w:val="name"/>
    <w:rsid w:val="007161B8"/>
  </w:style>
  <w:style w:type="character" w:customStyle="1" w:styleId="Title1">
    <w:name w:val="Title1"/>
    <w:rsid w:val="007161B8"/>
  </w:style>
  <w:style w:type="paragraph" w:styleId="Revision">
    <w:name w:val="Revision"/>
    <w:hidden/>
    <w:uiPriority w:val="99"/>
    <w:semiHidden/>
    <w:rsid w:val="00703260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F55E46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8B1C91"/>
    <w:pPr>
      <w:keepLines/>
      <w:widowControl w:val="0"/>
      <w:spacing w:line="240" w:lineRule="exact"/>
      <w:ind w:left="850" w:hanging="850"/>
    </w:pPr>
    <w:rPr>
      <w:sz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5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514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IAM-PleConsAM</dc:creator>
  <cp:keywords/>
  <cp:lastModifiedBy>SEMEDO Teresa</cp:lastModifiedBy>
  <cp:revision>2</cp:revision>
  <cp:lastPrinted>2004-11-19T15:42:00Z</cp:lastPrinted>
  <dcterms:created xsi:type="dcterms:W3CDTF">2026-02-03T09:12:00Z</dcterms:created>
  <dcterms:modified xsi:type="dcterms:W3CDTF">2026-02-03T09:12:00Z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