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1615" w14:paraId="298A49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DD8EA9" w14:textId="77777777" w:rsidR="00751A4A" w:rsidRPr="002C1615" w:rsidRDefault="009F798E" w:rsidP="0010095E">
            <w:pPr>
              <w:pStyle w:val="EPName"/>
            </w:pPr>
            <w:r w:rsidRPr="002C1615">
              <w:t>Evropský parlament</w:t>
            </w:r>
          </w:p>
          <w:p w14:paraId="70B6ACFA" w14:textId="77777777" w:rsidR="00751A4A" w:rsidRPr="002C161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1615">
              <w:t>2024</w:t>
            </w:r>
            <w:r w:rsidR="00817416" w:rsidRPr="002C1615">
              <w:t>-202</w:t>
            </w:r>
            <w:r w:rsidRPr="002C1615">
              <w:t>9</w:t>
            </w:r>
          </w:p>
        </w:tc>
        <w:tc>
          <w:tcPr>
            <w:tcW w:w="2268" w:type="dxa"/>
            <w:shd w:val="clear" w:color="auto" w:fill="auto"/>
          </w:tcPr>
          <w:p w14:paraId="2B16ECE1" w14:textId="77777777" w:rsidR="00751A4A" w:rsidRPr="002C1615" w:rsidRDefault="00187494" w:rsidP="0010095E">
            <w:pPr>
              <w:pStyle w:val="EPLogo"/>
            </w:pPr>
            <w:r w:rsidRPr="002C1615">
              <w:rPr>
                <w:noProof/>
                <w:lang w:eastAsia="ja-JP"/>
              </w:rPr>
              <w:drawing>
                <wp:inline distT="0" distB="0" distL="0" distR="0" wp14:anchorId="0D232268" wp14:editId="17EBB6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33BF6C" w14:textId="77777777" w:rsidR="00D058B8" w:rsidRPr="002C1615" w:rsidRDefault="00D058B8" w:rsidP="004C5D52">
      <w:pPr>
        <w:pStyle w:val="LineTop"/>
      </w:pPr>
    </w:p>
    <w:p w14:paraId="114363FC" w14:textId="77777777" w:rsidR="00680577" w:rsidRPr="002C1615" w:rsidRDefault="009F798E" w:rsidP="00680577">
      <w:pPr>
        <w:pStyle w:val="EPBodyTA1"/>
      </w:pPr>
      <w:r w:rsidRPr="002C1615">
        <w:t>PŘIJATÉ TEXTY</w:t>
      </w:r>
    </w:p>
    <w:p w14:paraId="615F748A" w14:textId="77777777" w:rsidR="00D058B8" w:rsidRPr="002C1615" w:rsidRDefault="00D058B8" w:rsidP="00D058B8">
      <w:pPr>
        <w:pStyle w:val="LineBottom"/>
      </w:pPr>
    </w:p>
    <w:p w14:paraId="2606C29A" w14:textId="151E474B" w:rsidR="009F798E" w:rsidRPr="002C1615" w:rsidRDefault="009F798E" w:rsidP="009F798E">
      <w:pPr>
        <w:pStyle w:val="ATHeading1"/>
      </w:pPr>
      <w:bookmarkStart w:id="0" w:name="TANumber"/>
      <w:r w:rsidRPr="002C1615">
        <w:t>P10_</w:t>
      </w:r>
      <w:proofErr w:type="gramStart"/>
      <w:r w:rsidRPr="002C1615">
        <w:t>TA(</w:t>
      </w:r>
      <w:proofErr w:type="gramEnd"/>
      <w:r w:rsidRPr="002C1615">
        <w:t>2025)0</w:t>
      </w:r>
      <w:r w:rsidR="00867A37">
        <w:t>281</w:t>
      </w:r>
      <w:bookmarkEnd w:id="0"/>
    </w:p>
    <w:p w14:paraId="6C645A12" w14:textId="046F905B" w:rsidR="009F798E" w:rsidRPr="002C1615" w:rsidRDefault="00D72752" w:rsidP="009F798E">
      <w:pPr>
        <w:pStyle w:val="ATHeading2"/>
      </w:pPr>
      <w:r w:rsidRPr="00564A05">
        <w:t>Program pro evropský obranný průmysl a rámec opatření pro zajištění včasné dostupnosti a dodávek obranných produktů</w:t>
      </w:r>
      <w:r w:rsidR="005B7F9E" w:rsidRPr="00564A05">
        <w:t xml:space="preserve"> (EDIP)</w:t>
      </w:r>
    </w:p>
    <w:p w14:paraId="60E0535B" w14:textId="77777777" w:rsidR="009F798E" w:rsidRPr="002C1615" w:rsidRDefault="009F798E" w:rsidP="009F798E">
      <w:pPr>
        <w:rPr>
          <w:i/>
          <w:vanish/>
        </w:rPr>
      </w:pPr>
      <w:r w:rsidRPr="002C1615">
        <w:rPr>
          <w:i/>
        </w:rPr>
        <w:fldChar w:fldCharType="begin"/>
      </w:r>
      <w:r w:rsidRPr="002C1615">
        <w:rPr>
          <w:i/>
        </w:rPr>
        <w:instrText xml:space="preserve"> TC"(</w:instrText>
      </w:r>
      <w:bookmarkStart w:id="1" w:name="DocNumber"/>
      <w:r w:rsidRPr="002C1615">
        <w:rPr>
          <w:i/>
        </w:rPr>
        <w:instrText>A10-0084/2025</w:instrText>
      </w:r>
      <w:bookmarkEnd w:id="1"/>
      <w:r w:rsidRPr="002C1615">
        <w:rPr>
          <w:i/>
        </w:rPr>
        <w:instrText xml:space="preserve"> - Zpravodajové: Raphaël Glucksmann, François Xavier Bellamy)"\l3 \n&gt; \* MERGEFORMAT </w:instrText>
      </w:r>
      <w:r w:rsidRPr="002C1615">
        <w:rPr>
          <w:i/>
        </w:rPr>
        <w:fldChar w:fldCharType="end"/>
      </w:r>
    </w:p>
    <w:p w14:paraId="18EABCC7" w14:textId="77777777" w:rsidR="009F798E" w:rsidRPr="002C1615" w:rsidRDefault="009F798E" w:rsidP="009F798E">
      <w:pPr>
        <w:rPr>
          <w:vanish/>
        </w:rPr>
      </w:pPr>
      <w:bookmarkStart w:id="2" w:name="Commission"/>
      <w:r w:rsidRPr="002C1615">
        <w:rPr>
          <w:vanish/>
        </w:rPr>
        <w:t>Výbor pro bezpečnost a obranu, Výbor pro průmysl, výzkum a energetiku</w:t>
      </w:r>
      <w:bookmarkEnd w:id="2"/>
    </w:p>
    <w:p w14:paraId="0058D54B" w14:textId="77777777" w:rsidR="009F798E" w:rsidRPr="002C1615" w:rsidRDefault="009F798E" w:rsidP="009F798E">
      <w:pPr>
        <w:rPr>
          <w:vanish/>
        </w:rPr>
      </w:pPr>
      <w:bookmarkStart w:id="3" w:name="PE"/>
      <w:r w:rsidRPr="002C1615">
        <w:rPr>
          <w:vanish/>
        </w:rPr>
        <w:t>PE771.828</w:t>
      </w:r>
      <w:bookmarkEnd w:id="3"/>
    </w:p>
    <w:p w14:paraId="6AFB5E28" w14:textId="76241D63" w:rsidR="009F798E" w:rsidRPr="002C1615" w:rsidRDefault="009F798E" w:rsidP="009F798E">
      <w:pPr>
        <w:pStyle w:val="ATHeading3"/>
      </w:pPr>
      <w:bookmarkStart w:id="4" w:name="Sujet"/>
      <w:r w:rsidRPr="002C1615">
        <w:t xml:space="preserve">Legislativní usnesení Evropského parlamentu ze dne </w:t>
      </w:r>
      <w:r w:rsidR="003819EF">
        <w:t>25</w:t>
      </w:r>
      <w:r w:rsidRPr="002C1615">
        <w:t>. listopadu 2025 o návrhu nařízení Evropského parlamentu a Rady, kterým se zřizuje Program pro evropský obranný průmysl a rámec opatření pro zajištění včasné dostupnosti a dodávek obranných produktů (EDIP)</w:t>
      </w:r>
      <w:bookmarkEnd w:id="4"/>
      <w:r w:rsidRPr="002C1615">
        <w:t xml:space="preserve"> </w:t>
      </w:r>
      <w:bookmarkStart w:id="5" w:name="References"/>
      <w:r w:rsidRPr="002C1615">
        <w:t>(</w:t>
      </w:r>
      <w:proofErr w:type="gramStart"/>
      <w:r w:rsidRPr="002C1615">
        <w:t>COM(</w:t>
      </w:r>
      <w:proofErr w:type="gramEnd"/>
      <w:r w:rsidRPr="002C1615">
        <w:t>2024)0150 – C10-0005/2024 – 2024/0061(COD))</w:t>
      </w:r>
      <w:bookmarkEnd w:id="5"/>
    </w:p>
    <w:p w14:paraId="2683E85B" w14:textId="77777777" w:rsidR="003D4367" w:rsidRPr="002C1615" w:rsidRDefault="003D4367" w:rsidP="003D4367">
      <w:pPr>
        <w:pStyle w:val="NormalBold"/>
      </w:pPr>
      <w:r w:rsidRPr="002C1615">
        <w:t>(Řádný legislativní postup: první čtení)</w:t>
      </w:r>
    </w:p>
    <w:p w14:paraId="2D75A4E8" w14:textId="77777777" w:rsidR="003D4367" w:rsidRPr="002C1615" w:rsidRDefault="003D4367" w:rsidP="003D4367">
      <w:pPr>
        <w:pStyle w:val="EPComma"/>
      </w:pPr>
      <w:r w:rsidRPr="002C1615">
        <w:rPr>
          <w:i/>
        </w:rPr>
        <w:t>Evropský parlament</w:t>
      </w:r>
      <w:r w:rsidRPr="002C1615">
        <w:t>,</w:t>
      </w:r>
    </w:p>
    <w:p w14:paraId="15441474" w14:textId="77777777" w:rsidR="003D4367" w:rsidRPr="00D55D6C" w:rsidRDefault="003D4367" w:rsidP="003D4367">
      <w:pPr>
        <w:pStyle w:val="NormalHanging12a"/>
        <w:rPr>
          <w:szCs w:val="24"/>
        </w:rPr>
      </w:pPr>
      <w:r w:rsidRPr="002C1615">
        <w:t>–</w:t>
      </w:r>
      <w:r w:rsidRPr="002C1615">
        <w:tab/>
      </w:r>
      <w:r w:rsidRPr="00D55D6C">
        <w:rPr>
          <w:szCs w:val="24"/>
        </w:rPr>
        <w:t>s ohledem na návrh Komise předložený Evropskému parlamentu a Radě (</w:t>
      </w:r>
      <w:proofErr w:type="gramStart"/>
      <w:r w:rsidRPr="00D55D6C">
        <w:rPr>
          <w:szCs w:val="24"/>
        </w:rPr>
        <w:t>COM(</w:t>
      </w:r>
      <w:proofErr w:type="gramEnd"/>
      <w:r w:rsidRPr="00D55D6C">
        <w:rPr>
          <w:szCs w:val="24"/>
        </w:rPr>
        <w:t>2024)0150),</w:t>
      </w:r>
    </w:p>
    <w:p w14:paraId="6FD15425" w14:textId="7EB24943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čl. 294 odst. 2</w:t>
      </w:r>
      <w:r w:rsidR="0093600F" w:rsidRPr="00D55D6C">
        <w:rPr>
          <w:szCs w:val="24"/>
        </w:rPr>
        <w:t>,</w:t>
      </w:r>
      <w:r w:rsidRPr="00D55D6C">
        <w:rPr>
          <w:szCs w:val="24"/>
        </w:rPr>
        <w:t> čl. 114 odst. 1, čl. 173 odst. 3, čl. 212 odst. 2 a čl. 322 odst. 1 Smlouvy o fungování Evropské unie, v </w:t>
      </w:r>
      <w:proofErr w:type="gramStart"/>
      <w:r w:rsidRPr="00D55D6C">
        <w:rPr>
          <w:szCs w:val="24"/>
        </w:rPr>
        <w:t>souladu</w:t>
      </w:r>
      <w:proofErr w:type="gramEnd"/>
      <w:r w:rsidRPr="00D55D6C">
        <w:rPr>
          <w:szCs w:val="24"/>
        </w:rPr>
        <w:t xml:space="preserve"> s</w:t>
      </w:r>
      <w:r w:rsidR="002C1615" w:rsidRPr="00D55D6C">
        <w:rPr>
          <w:szCs w:val="24"/>
        </w:rPr>
        <w:t>e</w:t>
      </w:r>
      <w:r w:rsidRPr="00D55D6C">
        <w:rPr>
          <w:szCs w:val="24"/>
        </w:rPr>
        <w:t> </w:t>
      </w:r>
      <w:r w:rsidR="002C1615" w:rsidRPr="00D55D6C">
        <w:rPr>
          <w:szCs w:val="24"/>
        </w:rPr>
        <w:t>kterými</w:t>
      </w:r>
      <w:r w:rsidRPr="00D55D6C">
        <w:rPr>
          <w:szCs w:val="24"/>
        </w:rPr>
        <w:t xml:space="preserve"> Komise předložila svůj návrh Parlamentu (C10</w:t>
      </w:r>
      <w:r w:rsidRPr="00D55D6C">
        <w:rPr>
          <w:szCs w:val="24"/>
        </w:rPr>
        <w:noBreakHyphen/>
        <w:t>0005/2024),</w:t>
      </w:r>
    </w:p>
    <w:p w14:paraId="4C95FD83" w14:textId="77777777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čl. 294 odst. 3 Smlouvy o fungování Evropské unie,</w:t>
      </w:r>
    </w:p>
    <w:p w14:paraId="312B5DFC" w14:textId="77777777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rozpočtové posouzení poskytnuté Rozpočtovým výborem,</w:t>
      </w:r>
    </w:p>
    <w:p w14:paraId="02760AA6" w14:textId="77777777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stanovisko Účetního dvora ze dne 31. ledna 2025</w:t>
      </w:r>
      <w:r w:rsidRPr="00D55D6C">
        <w:rPr>
          <w:rStyle w:val="FootnoteReference"/>
          <w:szCs w:val="24"/>
        </w:rPr>
        <w:footnoteReference w:id="1"/>
      </w:r>
      <w:r w:rsidRPr="00D55D6C">
        <w:rPr>
          <w:szCs w:val="24"/>
        </w:rPr>
        <w:t>,</w:t>
      </w:r>
    </w:p>
    <w:p w14:paraId="05833051" w14:textId="3CDB60FE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stanovisko Evropského hospodářského a sociálního výboru ze dne 30.</w:t>
      </w:r>
      <w:r w:rsidR="002C1615" w:rsidRPr="00D55D6C">
        <w:rPr>
          <w:szCs w:val="24"/>
        </w:rPr>
        <w:t> </w:t>
      </w:r>
      <w:r w:rsidRPr="00D55D6C">
        <w:rPr>
          <w:szCs w:val="24"/>
        </w:rPr>
        <w:t>května 2024</w:t>
      </w:r>
      <w:r w:rsidRPr="00D55D6C">
        <w:rPr>
          <w:rStyle w:val="FootnoteReference"/>
          <w:szCs w:val="24"/>
        </w:rPr>
        <w:footnoteReference w:id="2"/>
      </w:r>
      <w:r w:rsidRPr="00D55D6C">
        <w:rPr>
          <w:szCs w:val="24"/>
        </w:rPr>
        <w:t>,</w:t>
      </w:r>
    </w:p>
    <w:p w14:paraId="14E134C6" w14:textId="77777777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stanovisko Výboru regionů ze dne 20. února 2025</w:t>
      </w:r>
      <w:r w:rsidRPr="00D55D6C">
        <w:rPr>
          <w:rStyle w:val="FootnoteReference"/>
          <w:szCs w:val="24"/>
        </w:rPr>
        <w:footnoteReference w:id="3"/>
      </w:r>
      <w:r w:rsidRPr="00D55D6C">
        <w:rPr>
          <w:szCs w:val="24"/>
        </w:rPr>
        <w:t>,</w:t>
      </w:r>
    </w:p>
    <w:p w14:paraId="4993C55E" w14:textId="677FC380" w:rsidR="000538D7" w:rsidRPr="00D55D6C" w:rsidRDefault="000538D7" w:rsidP="000538D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předběžnou dohodu přijatou příslušným</w:t>
      </w:r>
      <w:r w:rsidR="0098057B" w:rsidRPr="00D55D6C">
        <w:rPr>
          <w:szCs w:val="24"/>
        </w:rPr>
        <w:t>i</w:t>
      </w:r>
      <w:r w:rsidRPr="00D55D6C">
        <w:rPr>
          <w:szCs w:val="24"/>
        </w:rPr>
        <w:t xml:space="preserve"> výbor</w:t>
      </w:r>
      <w:r w:rsidR="0098057B" w:rsidRPr="00D55D6C">
        <w:rPr>
          <w:szCs w:val="24"/>
        </w:rPr>
        <w:t>y</w:t>
      </w:r>
      <w:r w:rsidRPr="00D55D6C">
        <w:rPr>
          <w:szCs w:val="24"/>
        </w:rPr>
        <w:t xml:space="preserve"> podle čl. 75 odst. 4 jednacího řádu a s ohledem na to, že se zástupce Rady dopisem ze dne </w:t>
      </w:r>
      <w:r w:rsidR="00951F35" w:rsidRPr="00D55D6C">
        <w:rPr>
          <w:szCs w:val="24"/>
        </w:rPr>
        <w:t>17</w:t>
      </w:r>
      <w:r w:rsidRPr="00D55D6C">
        <w:rPr>
          <w:szCs w:val="24"/>
        </w:rPr>
        <w:t>. října 2025 zavázal schválit postoj Parlamentu v souladu s čl. 294 odst. 4 Smlouvy o fungování Evropské unie,</w:t>
      </w:r>
    </w:p>
    <w:p w14:paraId="1EB253E2" w14:textId="35C9DFB0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články 60</w:t>
      </w:r>
      <w:r w:rsidR="00815B99" w:rsidRPr="00D55D6C">
        <w:rPr>
          <w:szCs w:val="24"/>
        </w:rPr>
        <w:t>,</w:t>
      </w:r>
      <w:r w:rsidRPr="00D55D6C">
        <w:rPr>
          <w:szCs w:val="24"/>
        </w:rPr>
        <w:t> 170 a 58 jednacího řádu,</w:t>
      </w:r>
    </w:p>
    <w:p w14:paraId="6AB5F19C" w14:textId="7E44BE82" w:rsidR="0098057B" w:rsidRPr="00D55D6C" w:rsidRDefault="0098057B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 xml:space="preserve">s ohledem na společná jednání Výboru pro bezpečnost a obranu a Výboru </w:t>
      </w:r>
      <w:r w:rsidR="0001303F" w:rsidRPr="00D55D6C">
        <w:rPr>
          <w:szCs w:val="24"/>
        </w:rPr>
        <w:t xml:space="preserve">pro průmysl, </w:t>
      </w:r>
      <w:r w:rsidR="0001303F" w:rsidRPr="00D55D6C">
        <w:rPr>
          <w:szCs w:val="24"/>
        </w:rPr>
        <w:lastRenderedPageBreak/>
        <w:t>výzkum a energetiku</w:t>
      </w:r>
      <w:r w:rsidRPr="00D55D6C">
        <w:rPr>
          <w:szCs w:val="24"/>
        </w:rPr>
        <w:t xml:space="preserve"> podle článku 59 jednacího řádu,</w:t>
      </w:r>
    </w:p>
    <w:p w14:paraId="3A48C607" w14:textId="77777777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stanoviska Výboru pro zahraniční věci, Výboru pro rozpočtovou kontrolu a Výboru pro vnitřní trh a ochranu spotřebitelů,</w:t>
      </w:r>
    </w:p>
    <w:p w14:paraId="14E1D03A" w14:textId="77777777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–</w:t>
      </w:r>
      <w:r w:rsidRPr="00D55D6C">
        <w:rPr>
          <w:szCs w:val="24"/>
        </w:rPr>
        <w:tab/>
        <w:t>s ohledem na zprávu Výboru pro bezpečnost a obranu a Výboru pro průmysl, výzkum a energetiku (A10</w:t>
      </w:r>
      <w:r w:rsidRPr="00D55D6C">
        <w:rPr>
          <w:szCs w:val="24"/>
        </w:rPr>
        <w:noBreakHyphen/>
        <w:t>0084/2025),</w:t>
      </w:r>
    </w:p>
    <w:p w14:paraId="35FDFC6A" w14:textId="77777777" w:rsidR="003D4367" w:rsidRPr="00D55D6C" w:rsidRDefault="003D4367" w:rsidP="003D4367">
      <w:pPr>
        <w:pStyle w:val="NormalHanging12a"/>
        <w:rPr>
          <w:szCs w:val="24"/>
        </w:rPr>
      </w:pPr>
      <w:r w:rsidRPr="00D55D6C">
        <w:rPr>
          <w:szCs w:val="24"/>
        </w:rPr>
        <w:t>1.</w:t>
      </w:r>
      <w:r w:rsidRPr="00D55D6C">
        <w:rPr>
          <w:szCs w:val="24"/>
        </w:rPr>
        <w:tab/>
        <w:t>přijímá níže uvedený postoj v prvním čtení;</w:t>
      </w:r>
    </w:p>
    <w:p w14:paraId="5998DBE6" w14:textId="51C8D72D" w:rsidR="00DF1768" w:rsidRPr="00D55D6C" w:rsidRDefault="00DF1768" w:rsidP="003D4367">
      <w:pPr>
        <w:pStyle w:val="NormalHanging12a"/>
        <w:rPr>
          <w:szCs w:val="24"/>
        </w:rPr>
      </w:pPr>
      <w:r w:rsidRPr="00D55D6C">
        <w:rPr>
          <w:szCs w:val="24"/>
        </w:rPr>
        <w:t>2.</w:t>
      </w:r>
      <w:r w:rsidRPr="00D55D6C">
        <w:rPr>
          <w:szCs w:val="24"/>
        </w:rPr>
        <w:tab/>
        <w:t>schvaluje společné prohlášení Parlamentu</w:t>
      </w:r>
      <w:r w:rsidR="00BE4624" w:rsidRPr="00D55D6C">
        <w:rPr>
          <w:szCs w:val="24"/>
        </w:rPr>
        <w:t xml:space="preserve"> a</w:t>
      </w:r>
      <w:r w:rsidRPr="00D55D6C">
        <w:rPr>
          <w:szCs w:val="24"/>
        </w:rPr>
        <w:t xml:space="preserve"> Rady a </w:t>
      </w:r>
      <w:r w:rsidR="00BE4624" w:rsidRPr="00D55D6C">
        <w:rPr>
          <w:szCs w:val="24"/>
        </w:rPr>
        <w:t>společn</w:t>
      </w:r>
      <w:r w:rsidR="006D3557" w:rsidRPr="00D55D6C">
        <w:rPr>
          <w:szCs w:val="24"/>
        </w:rPr>
        <w:t>á</w:t>
      </w:r>
      <w:r w:rsidR="00BE4624" w:rsidRPr="00D55D6C">
        <w:rPr>
          <w:szCs w:val="24"/>
        </w:rPr>
        <w:t xml:space="preserve"> prohlášení Parlamentu</w:t>
      </w:r>
      <w:r w:rsidR="006D3557" w:rsidRPr="00D55D6C">
        <w:rPr>
          <w:szCs w:val="24"/>
        </w:rPr>
        <w:t>,</w:t>
      </w:r>
      <w:r w:rsidR="00BE4624" w:rsidRPr="00D55D6C">
        <w:rPr>
          <w:szCs w:val="24"/>
        </w:rPr>
        <w:t xml:space="preserve"> Rady a Komise</w:t>
      </w:r>
      <w:r w:rsidR="006D3557" w:rsidRPr="00D55D6C">
        <w:rPr>
          <w:szCs w:val="24"/>
        </w:rPr>
        <w:t>, kter</w:t>
      </w:r>
      <w:r w:rsidR="00897529" w:rsidRPr="00D55D6C">
        <w:rPr>
          <w:szCs w:val="24"/>
        </w:rPr>
        <w:t>á</w:t>
      </w:r>
      <w:r w:rsidR="006D3557" w:rsidRPr="00D55D6C">
        <w:rPr>
          <w:szCs w:val="24"/>
        </w:rPr>
        <w:t xml:space="preserve"> j</w:t>
      </w:r>
      <w:r w:rsidR="00897529" w:rsidRPr="00D55D6C">
        <w:rPr>
          <w:szCs w:val="24"/>
        </w:rPr>
        <w:t>sou</w:t>
      </w:r>
      <w:r w:rsidR="006D3557" w:rsidRPr="00D55D6C">
        <w:rPr>
          <w:szCs w:val="24"/>
        </w:rPr>
        <w:t xml:space="preserve"> přílohou tohoto usnesení a </w:t>
      </w:r>
      <w:r w:rsidR="00527316" w:rsidRPr="00D55D6C">
        <w:rPr>
          <w:szCs w:val="24"/>
        </w:rPr>
        <w:t xml:space="preserve">která </w:t>
      </w:r>
      <w:r w:rsidR="006D3557" w:rsidRPr="00D55D6C">
        <w:rPr>
          <w:szCs w:val="24"/>
        </w:rPr>
        <w:t>bud</w:t>
      </w:r>
      <w:r w:rsidR="00897529" w:rsidRPr="00D55D6C">
        <w:rPr>
          <w:szCs w:val="24"/>
        </w:rPr>
        <w:t>ou</w:t>
      </w:r>
      <w:r w:rsidR="006D3557" w:rsidRPr="00D55D6C">
        <w:rPr>
          <w:szCs w:val="24"/>
        </w:rPr>
        <w:t xml:space="preserve"> zveřejněn</w:t>
      </w:r>
      <w:r w:rsidR="00897529" w:rsidRPr="00D55D6C">
        <w:rPr>
          <w:szCs w:val="24"/>
        </w:rPr>
        <w:t>a</w:t>
      </w:r>
      <w:r w:rsidR="006D3557" w:rsidRPr="00D55D6C">
        <w:rPr>
          <w:szCs w:val="24"/>
        </w:rPr>
        <w:t xml:space="preserve"> v řadě C </w:t>
      </w:r>
      <w:r w:rsidR="006D3557" w:rsidRPr="00D55D6C">
        <w:rPr>
          <w:i/>
          <w:iCs/>
          <w:szCs w:val="24"/>
        </w:rPr>
        <w:t>Úředního věstníku Evropské unie</w:t>
      </w:r>
      <w:r w:rsidR="006D3557" w:rsidRPr="00D55D6C">
        <w:rPr>
          <w:szCs w:val="24"/>
        </w:rPr>
        <w:t>;</w:t>
      </w:r>
    </w:p>
    <w:p w14:paraId="6BC942F3" w14:textId="68AE09BA" w:rsidR="003D4367" w:rsidRPr="00D55D6C" w:rsidRDefault="00F12E28" w:rsidP="003D4367">
      <w:pPr>
        <w:pStyle w:val="NormalHanging12a"/>
        <w:rPr>
          <w:szCs w:val="24"/>
        </w:rPr>
      </w:pPr>
      <w:r w:rsidRPr="00D55D6C">
        <w:rPr>
          <w:szCs w:val="24"/>
        </w:rPr>
        <w:t>3</w:t>
      </w:r>
      <w:r w:rsidR="003D4367" w:rsidRPr="00D55D6C">
        <w:rPr>
          <w:szCs w:val="24"/>
        </w:rPr>
        <w:t>.</w:t>
      </w:r>
      <w:r w:rsidR="003D4367" w:rsidRPr="00D55D6C">
        <w:rPr>
          <w:szCs w:val="24"/>
        </w:rPr>
        <w:tab/>
        <w:t>vyzývá Komisi, aby věc znovu postoupila Parlamentu, jestliže svůj návrh nahradí jiným textem, podstatně jej změní nebo má v úmyslu jej podstatně změnit;</w:t>
      </w:r>
    </w:p>
    <w:p w14:paraId="486C9E0C" w14:textId="77B82345" w:rsidR="004401D2" w:rsidRPr="00D55D6C" w:rsidRDefault="00F12E28" w:rsidP="003D4367">
      <w:pPr>
        <w:pStyle w:val="NormalHanging12a"/>
        <w:rPr>
          <w:szCs w:val="24"/>
        </w:rPr>
        <w:sectPr w:rsidR="004401D2" w:rsidRPr="00D55D6C" w:rsidSect="0055610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55D6C">
        <w:rPr>
          <w:szCs w:val="24"/>
        </w:rPr>
        <w:t>4</w:t>
      </w:r>
      <w:r w:rsidR="003D4367" w:rsidRPr="00D55D6C">
        <w:rPr>
          <w:szCs w:val="24"/>
        </w:rPr>
        <w:t>.</w:t>
      </w:r>
      <w:r w:rsidR="003D4367" w:rsidRPr="00D55D6C">
        <w:rPr>
          <w:szCs w:val="24"/>
        </w:rPr>
        <w:tab/>
        <w:t>pověřuje svou předsedkyni, aby předala postoj Parlamentu Radě a Komisi, jakož i vnitrostátním parlamentům.</w:t>
      </w:r>
    </w:p>
    <w:p w14:paraId="5C537542" w14:textId="77777777" w:rsidR="00694E4A" w:rsidRPr="00D55D6C" w:rsidRDefault="00694E4A" w:rsidP="00694E4A">
      <w:pPr>
        <w:autoSpaceDE w:val="0"/>
        <w:autoSpaceDN w:val="0"/>
        <w:adjustRightInd w:val="0"/>
        <w:spacing w:after="240"/>
        <w:rPr>
          <w:b/>
          <w:bCs/>
          <w:color w:val="000000"/>
          <w:szCs w:val="24"/>
        </w:rPr>
      </w:pPr>
      <w:r w:rsidRPr="00D55D6C">
        <w:rPr>
          <w:b/>
          <w:bCs/>
          <w:color w:val="000000"/>
          <w:szCs w:val="24"/>
        </w:rPr>
        <w:lastRenderedPageBreak/>
        <w:t>P10_TC1-</w:t>
      </w:r>
      <w:proofErr w:type="gramStart"/>
      <w:r w:rsidRPr="00D55D6C">
        <w:rPr>
          <w:b/>
          <w:bCs/>
          <w:color w:val="000000"/>
          <w:szCs w:val="24"/>
        </w:rPr>
        <w:t>COD(</w:t>
      </w:r>
      <w:proofErr w:type="gramEnd"/>
      <w:r w:rsidRPr="00D55D6C">
        <w:rPr>
          <w:b/>
          <w:bCs/>
          <w:color w:val="000000"/>
          <w:szCs w:val="24"/>
        </w:rPr>
        <w:t>2024)0061</w:t>
      </w:r>
    </w:p>
    <w:p w14:paraId="5BE97EDF" w14:textId="28D40BC3" w:rsidR="00C10C48" w:rsidRPr="00D55D6C" w:rsidRDefault="00694E4A" w:rsidP="00C10C48">
      <w:pPr>
        <w:pStyle w:val="AmNumberTabs"/>
        <w:keepNext/>
        <w:rPr>
          <w:rFonts w:eastAsia="Calibri"/>
          <w:bCs/>
          <w:szCs w:val="24"/>
          <w:lang w:eastAsia="cs-CZ" w:bidi="cs-CZ"/>
        </w:rPr>
      </w:pPr>
      <w:r w:rsidRPr="00D55D6C">
        <w:rPr>
          <w:bCs/>
          <w:szCs w:val="24"/>
        </w:rPr>
        <w:t xml:space="preserve">Postoj Evropského parlamentu přijatý v prvním čtení dne 25. listopadu 2025 k přijetí </w:t>
      </w:r>
      <w:r w:rsidR="00C10C48" w:rsidRPr="00D55D6C">
        <w:rPr>
          <w:rFonts w:eastAsia="Calibri"/>
          <w:bCs/>
          <w:szCs w:val="24"/>
          <w:lang w:eastAsia="cs-CZ" w:bidi="cs-CZ"/>
        </w:rPr>
        <w:t>nařízení Evropského parlamentu a Rady</w:t>
      </w:r>
      <w:r w:rsidR="00C10C48" w:rsidRPr="00D55D6C">
        <w:rPr>
          <w:rFonts w:eastAsia="Calibri"/>
          <w:b w:val="0"/>
          <w:szCs w:val="24"/>
          <w:lang w:eastAsia="cs-CZ" w:bidi="cs-CZ"/>
        </w:rPr>
        <w:t xml:space="preserve"> </w:t>
      </w:r>
      <w:r w:rsidR="00C10C48" w:rsidRPr="00D55D6C">
        <w:rPr>
          <w:rFonts w:eastAsia="Calibri"/>
          <w:szCs w:val="24"/>
          <w:lang w:eastAsia="cs-CZ" w:bidi="cs-CZ"/>
        </w:rPr>
        <w:t>(EU) 2025/...,</w:t>
      </w:r>
      <w:r w:rsidR="00C10C48" w:rsidRPr="00D55D6C">
        <w:rPr>
          <w:rFonts w:eastAsia="Calibri"/>
          <w:b w:val="0"/>
          <w:szCs w:val="24"/>
          <w:lang w:eastAsia="cs-CZ" w:bidi="cs-CZ"/>
        </w:rPr>
        <w:t xml:space="preserve"> </w:t>
      </w:r>
      <w:bookmarkStart w:id="6" w:name="_Hlk213839727"/>
      <w:r w:rsidR="00C10C48" w:rsidRPr="00D55D6C">
        <w:rPr>
          <w:rFonts w:eastAsia="Calibri"/>
          <w:szCs w:val="24"/>
          <w:lang w:eastAsia="cs-CZ" w:bidi="cs-CZ"/>
        </w:rPr>
        <w:t xml:space="preserve">kterým se zřizuje Program pro evropský obranný průmysl a rámec opatření pro zajištění včasné dostupnosti a dodávek obranných produktů </w:t>
      </w:r>
      <w:r w:rsidR="00C10C48" w:rsidRPr="00F54B7D">
        <w:rPr>
          <w:rFonts w:eastAsia="Calibri"/>
          <w:szCs w:val="24"/>
          <w:lang w:eastAsia="cs-CZ" w:bidi="cs-CZ"/>
        </w:rPr>
        <w:t>(„nařízení o</w:t>
      </w:r>
      <w:r w:rsidR="00C10C48" w:rsidRPr="00D55D6C">
        <w:rPr>
          <w:rFonts w:eastAsia="Calibri"/>
          <w:i/>
          <w:iCs/>
          <w:szCs w:val="24"/>
          <w:lang w:eastAsia="cs-CZ" w:bidi="cs-CZ"/>
        </w:rPr>
        <w:t> </w:t>
      </w:r>
      <w:r w:rsidR="00C10C48" w:rsidRPr="00D55D6C">
        <w:rPr>
          <w:rFonts w:eastAsia="Calibri"/>
          <w:szCs w:val="24"/>
          <w:lang w:eastAsia="cs-CZ" w:bidi="cs-CZ"/>
        </w:rPr>
        <w:t>EDIP“)</w:t>
      </w:r>
    </w:p>
    <w:bookmarkEnd w:id="6"/>
    <w:p w14:paraId="1147EB4C" w14:textId="0F8217C4" w:rsidR="00F54B7D" w:rsidRPr="00F54B7D" w:rsidRDefault="00F54B7D" w:rsidP="00F54B7D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2643</w:t>
      </w:r>
      <w:r>
        <w:rPr>
          <w:i/>
        </w:rPr>
        <w:t>.)</w:t>
      </w:r>
    </w:p>
    <w:p w14:paraId="5D187172" w14:textId="77777777" w:rsidR="008D3F99" w:rsidRPr="00D55D6C" w:rsidRDefault="008D3F99">
      <w:pPr>
        <w:widowControl/>
        <w:rPr>
          <w:rFonts w:eastAsia="Calibri"/>
          <w:color w:val="000000"/>
          <w:szCs w:val="24"/>
          <w:lang w:eastAsia="cs-CZ" w:bidi="cs-CZ"/>
        </w:rPr>
      </w:pPr>
      <w:r w:rsidRPr="00D55D6C">
        <w:rPr>
          <w:rFonts w:eastAsia="Calibri"/>
          <w:b/>
          <w:color w:val="000000"/>
          <w:szCs w:val="24"/>
          <w:lang w:eastAsia="cs-CZ" w:bidi="cs-CZ"/>
        </w:rPr>
        <w:br w:type="page"/>
      </w:r>
    </w:p>
    <w:p w14:paraId="14C360CD" w14:textId="77777777" w:rsidR="00F54B7D" w:rsidRPr="00F54B7D" w:rsidRDefault="00F54B7D" w:rsidP="00F54B7D">
      <w:pPr>
        <w:spacing w:line="360" w:lineRule="auto"/>
        <w:jc w:val="right"/>
        <w:rPr>
          <w:rFonts w:eastAsia="Calibri"/>
          <w:bCs/>
          <w:szCs w:val="24"/>
          <w:lang w:eastAsia="cs-CZ" w:bidi="cs-CZ"/>
        </w:rPr>
      </w:pPr>
      <w:r w:rsidRPr="00F54B7D">
        <w:rPr>
          <w:rFonts w:eastAsia="Calibri"/>
          <w:bCs/>
          <w:szCs w:val="24"/>
          <w:lang w:eastAsia="cs-CZ" w:bidi="cs-CZ"/>
        </w:rPr>
        <w:lastRenderedPageBreak/>
        <w:t>PŘÍLOHA K LEGISLATIVNÍMU USNESENÍ</w:t>
      </w:r>
    </w:p>
    <w:p w14:paraId="32D26BE5" w14:textId="3189D487" w:rsidR="00B2447B" w:rsidRPr="00B2447B" w:rsidRDefault="00B2447B" w:rsidP="00B2447B">
      <w:pPr>
        <w:spacing w:before="360" w:line="360" w:lineRule="auto"/>
        <w:rPr>
          <w:iCs/>
          <w:szCs w:val="22"/>
          <w:lang w:eastAsia="cs-CZ" w:bidi="cs-CZ"/>
        </w:rPr>
      </w:pPr>
      <w:r w:rsidRPr="00B2447B">
        <w:rPr>
          <w:rFonts w:eastAsia="Calibri"/>
          <w:b/>
          <w:szCs w:val="22"/>
          <w:lang w:eastAsia="cs-CZ" w:bidi="cs-CZ"/>
        </w:rPr>
        <w:t>Společné prohlášení Evropského parlamentu a Rady o financování Programu pro evropský obranný průmysl (EDIP) a Nástroje na podporu Ukrajiny podle nařízení o EDIP</w:t>
      </w:r>
      <w:r w:rsidRPr="00B2447B">
        <w:rPr>
          <w:szCs w:val="22"/>
          <w:vertAlign w:val="superscript"/>
          <w:lang w:eastAsia="cs-CZ" w:bidi="cs-CZ"/>
        </w:rPr>
        <w:footnoteReference w:customMarkFollows="1" w:id="4"/>
        <w:t>+</w:t>
      </w:r>
    </w:p>
    <w:p w14:paraId="4D82066F" w14:textId="77777777" w:rsidR="00B2447B" w:rsidRPr="00B2447B" w:rsidRDefault="00B2447B" w:rsidP="00B2447B">
      <w:pPr>
        <w:widowControl/>
        <w:spacing w:before="120" w:after="120" w:line="360" w:lineRule="auto"/>
        <w:rPr>
          <w:color w:val="000000"/>
          <w:szCs w:val="22"/>
          <w:lang w:eastAsia="cs-CZ" w:bidi="cs-CZ"/>
        </w:rPr>
      </w:pPr>
      <w:r w:rsidRPr="00B2447B">
        <w:rPr>
          <w:rFonts w:eastAsia="Calibri"/>
          <w:color w:val="000000"/>
          <w:szCs w:val="22"/>
          <w:lang w:eastAsia="cs-CZ" w:bidi="cs-CZ"/>
        </w:rPr>
        <w:t>Evropský parlament a Rada uznávají, že je naprosto nezbytné podporovat evropskou technologickou a průmyslovou základnu obrany a ukrajinskou technologickou a průmyslovou základnu obrany, aby se zvýšila jejich konkurenceschopnost, a to rychlejším přizpůsobením průmyslového odvětví strukturálním změnám, mimo jiné navýšením výrobních kapacit a posílením spolupráce při pořizování obranných produktů, zejména s ohledem na výzvy vyplývající z protiprávní, nevyprovokované a neodůvodněné útočné války Ruska proti Ukrajině.</w:t>
      </w:r>
    </w:p>
    <w:p w14:paraId="41170BFF" w14:textId="2FCB9E6F" w:rsidR="00B2447B" w:rsidRDefault="00B2447B" w:rsidP="00B2447B">
      <w:pPr>
        <w:widowControl/>
        <w:spacing w:before="120" w:after="120" w:line="360" w:lineRule="auto"/>
      </w:pPr>
      <w:r w:rsidRPr="00B2447B">
        <w:rPr>
          <w:rFonts w:eastAsia="Calibri"/>
          <w:color w:val="000000"/>
          <w:szCs w:val="22"/>
          <w:lang w:eastAsia="cs-CZ" w:bidi="cs-CZ"/>
        </w:rPr>
        <w:t>Aniž jsou dotčeny výsady rozpočtového orgánu v rámci budoucích ročních rozpočtových procesů, Evropský parlament a Rada vyzývají Komisi, aby přednostně a s přihlédnutím k předchozím politickým závazkům rozpočtového orgánu, mezi něž patří mimo jiné pokrytí úrokových nákladů nástroje EURI, prozkoumala možnosti posílení rozpočtu Programu pro evropský obranný průmysl a Nástroje na podporu Ukrajiny v souladu s bodem 18 interinstitucionální dohody o rozpočtové kázni, aniž by byly sníženy prostředky pro podobné programy a fondy EU.</w:t>
      </w:r>
    </w:p>
    <w:p w14:paraId="5AA1A8BB" w14:textId="05BD0FE2" w:rsidR="008D3F99" w:rsidRPr="00B2447B" w:rsidRDefault="008D3F99" w:rsidP="00B2447B">
      <w:pPr>
        <w:widowControl/>
        <w:spacing w:before="120" w:after="120" w:line="360" w:lineRule="auto"/>
      </w:pPr>
      <w:r w:rsidRPr="00D55D6C">
        <w:rPr>
          <w:rFonts w:eastAsia="Calibri"/>
          <w:b/>
          <w:szCs w:val="24"/>
          <w:lang w:eastAsia="cs-CZ" w:bidi="cs-CZ"/>
        </w:rPr>
        <w:br w:type="page"/>
      </w:r>
    </w:p>
    <w:p w14:paraId="2981AB85" w14:textId="379F2165" w:rsidR="00F54B7D" w:rsidRPr="00F54B7D" w:rsidRDefault="00F54B7D" w:rsidP="00F54B7D">
      <w:pPr>
        <w:spacing w:line="360" w:lineRule="auto"/>
        <w:rPr>
          <w:iCs/>
          <w:szCs w:val="22"/>
          <w:lang w:eastAsia="cs-CZ" w:bidi="cs-CZ"/>
        </w:rPr>
      </w:pPr>
      <w:r w:rsidRPr="00F54B7D">
        <w:rPr>
          <w:rFonts w:eastAsia="Calibri"/>
          <w:b/>
          <w:szCs w:val="22"/>
          <w:lang w:eastAsia="cs-CZ" w:bidi="cs-CZ"/>
        </w:rPr>
        <w:lastRenderedPageBreak/>
        <w:t>Společné prohlášení Evropského parlamentu, Rady a Komise o finančních příspěvcích třetích zemí na jejich účast v nástroji SAFE jakožto dalších finančních zdrojích pro Program pro evropský obranný průmysl (EDIP) a Nástroj na podporu Ukrajiny podle nařízení o EDIP</w:t>
      </w:r>
      <w:r w:rsidRPr="00F54B7D">
        <w:rPr>
          <w:szCs w:val="22"/>
          <w:vertAlign w:val="superscript"/>
          <w:lang w:eastAsia="cs-CZ" w:bidi="cs-CZ"/>
        </w:rPr>
        <w:footnoteReference w:customMarkFollows="1" w:id="5"/>
        <w:t>+</w:t>
      </w:r>
    </w:p>
    <w:p w14:paraId="3821B914" w14:textId="77777777" w:rsidR="00F54B7D" w:rsidRPr="00F54B7D" w:rsidRDefault="00F54B7D" w:rsidP="00F54B7D">
      <w:pPr>
        <w:widowControl/>
        <w:spacing w:before="120" w:after="120" w:line="360" w:lineRule="auto"/>
        <w:rPr>
          <w:color w:val="000000"/>
          <w:szCs w:val="24"/>
          <w:lang w:eastAsia="cs-CZ" w:bidi="cs-CZ"/>
        </w:rPr>
      </w:pPr>
      <w:r w:rsidRPr="00F54B7D">
        <w:rPr>
          <w:rFonts w:eastAsia="Calibri"/>
          <w:color w:val="000000"/>
          <w:szCs w:val="22"/>
          <w:lang w:eastAsia="cs-CZ" w:bidi="cs-CZ"/>
        </w:rPr>
        <w:t>Evropský parlament, Rada a Komise uznávají, že je naprosto nezbytné podporovat evropskou technologickou a průmyslovou základnu obrany a ukrajinskou technologickou a průmyslovou základnu obrany, aby se zvýšila jejich konkurenceschopnost, a to rychlejším přizpůsobením průmyslového odvětví strukturálním změnám, mimo jiné navýšením výrobních kapacit a posílením spolupráce při pořizování obranných produktů, zejména s ohledem na výzvy vyplývající z protiprávní, nevyprovokované a neodůvodněné útočné války Ruska proti Ukrajině.</w:t>
      </w:r>
    </w:p>
    <w:p w14:paraId="00C6069E" w14:textId="77777777" w:rsidR="00F54B7D" w:rsidRPr="00F54B7D" w:rsidRDefault="00F54B7D" w:rsidP="00F54B7D">
      <w:pPr>
        <w:spacing w:after="240" w:line="360" w:lineRule="auto"/>
      </w:pPr>
      <w:r w:rsidRPr="00F54B7D">
        <w:rPr>
          <w:rFonts w:eastAsia="Calibri"/>
          <w:szCs w:val="22"/>
          <w:lang w:eastAsia="cs-CZ" w:bidi="cs-CZ"/>
        </w:rPr>
        <w:t>V souladu s čl. 17 odst. 4 nařízení o nástroji SAFE se finanční příspěvky, které mají poskytnout třetí země za svou účast v nástroji SAFE, použijí na programy na podporu obranného průmyslu Unie, ukrajinského obranného průmyslu a Ukrajiny v souladu s pravidly těchto programů. Evropský parlament, Rada a Komise souhlasí s tím, že tyto příspěvky by měly být použity k posílení programu EDIP včetně Nástroje na podporu Ukrajiny.</w:t>
      </w:r>
      <w:r w:rsidRPr="00F54B7D">
        <w:t>“</w:t>
      </w:r>
    </w:p>
    <w:p w14:paraId="4B20655A" w14:textId="0B37411C" w:rsidR="00B2447B" w:rsidRDefault="00B2447B">
      <w:pPr>
        <w:widowControl/>
        <w:rPr>
          <w:rFonts w:eastAsia="Calibri"/>
          <w:b/>
          <w:bCs/>
          <w:szCs w:val="24"/>
          <w:lang w:eastAsia="cs-CZ" w:bidi="cs-CZ"/>
        </w:rPr>
      </w:pPr>
      <w:r>
        <w:rPr>
          <w:rFonts w:eastAsia="Calibri"/>
          <w:b/>
          <w:bCs/>
          <w:szCs w:val="24"/>
          <w:lang w:eastAsia="cs-CZ" w:bidi="cs-CZ"/>
        </w:rPr>
        <w:br w:type="page"/>
      </w:r>
    </w:p>
    <w:p w14:paraId="37D6E66B" w14:textId="474798E3" w:rsidR="008D3F99" w:rsidRPr="00D55D6C" w:rsidRDefault="008D3F99" w:rsidP="008D3F99">
      <w:pPr>
        <w:spacing w:line="360" w:lineRule="auto"/>
        <w:rPr>
          <w:iCs/>
          <w:szCs w:val="24"/>
          <w:lang w:eastAsia="cs-CZ" w:bidi="cs-CZ"/>
        </w:rPr>
      </w:pPr>
      <w:r w:rsidRPr="00D55D6C">
        <w:rPr>
          <w:rFonts w:eastAsia="Calibri"/>
          <w:b/>
          <w:bCs/>
          <w:szCs w:val="24"/>
          <w:lang w:eastAsia="cs-CZ" w:bidi="cs-CZ"/>
        </w:rPr>
        <w:t>Společné</w:t>
      </w:r>
      <w:r w:rsidRPr="00D55D6C">
        <w:rPr>
          <w:rFonts w:eastAsia="Calibri"/>
          <w:b/>
          <w:szCs w:val="24"/>
          <w:lang w:eastAsia="cs-CZ" w:bidi="cs-CZ"/>
        </w:rPr>
        <w:t xml:space="preserve"> prohlášení Evropského parlamentu, Rady a Komise týkající se dalších finančních zdrojů pro nařízení EDIP</w:t>
      </w:r>
      <w:r w:rsidRPr="00D55D6C">
        <w:rPr>
          <w:szCs w:val="24"/>
          <w:vertAlign w:val="superscript"/>
          <w:lang w:eastAsia="cs-CZ" w:bidi="cs-CZ"/>
        </w:rPr>
        <w:footnoteReference w:customMarkFollows="1" w:id="6"/>
        <w:t>+</w:t>
      </w:r>
    </w:p>
    <w:p w14:paraId="58DA3ADB" w14:textId="77777777" w:rsidR="008D3F99" w:rsidRPr="00D55D6C" w:rsidRDefault="008D3F99" w:rsidP="008D3F99">
      <w:pPr>
        <w:widowControl/>
        <w:spacing w:before="120" w:after="120" w:line="360" w:lineRule="auto"/>
        <w:rPr>
          <w:szCs w:val="24"/>
          <w:lang w:eastAsia="cs-CZ" w:bidi="cs-CZ"/>
        </w:rPr>
      </w:pPr>
      <w:r w:rsidRPr="00D55D6C">
        <w:rPr>
          <w:rFonts w:eastAsia="Calibri"/>
          <w:szCs w:val="24"/>
          <w:lang w:eastAsia="cs-CZ" w:bidi="cs-CZ"/>
        </w:rPr>
        <w:t>Evropský parlament, Rada a Komise sdílejí názor, že by pro nařízení o EDIP měly být vyčleněny další finanční zdroje.</w:t>
      </w:r>
    </w:p>
    <w:p w14:paraId="4710C6D7" w14:textId="77777777" w:rsidR="008D3F99" w:rsidRPr="00D55D6C" w:rsidRDefault="008D3F99" w:rsidP="008D3F99">
      <w:pPr>
        <w:widowControl/>
        <w:spacing w:before="120" w:after="120" w:line="360" w:lineRule="auto"/>
        <w:rPr>
          <w:szCs w:val="24"/>
          <w:lang w:eastAsia="cs-CZ" w:bidi="cs-CZ"/>
        </w:rPr>
      </w:pPr>
      <w:r w:rsidRPr="00D55D6C">
        <w:rPr>
          <w:rFonts w:eastAsia="Calibri"/>
          <w:szCs w:val="24"/>
          <w:lang w:eastAsia="cs-CZ" w:bidi="cs-CZ"/>
        </w:rPr>
        <w:t>Za tímto účelem nařízení o EDIP výslovně stanoví možnost dalších finančních příspěvků od členských států, orgánů, institucí a jiných subjektů Unie, třetích zemí, mezinárodních organizací, mezinárodních finančních institucí nebo jiných třetích stran a v tomto ohledu výslovně odkazuje na Fond pro urychlení transformace dodavatelských řetězců v oblasti obrany (FAST).</w:t>
      </w:r>
    </w:p>
    <w:p w14:paraId="50C05A57" w14:textId="431BC97F" w:rsidR="00694E4A" w:rsidRPr="00D55D6C" w:rsidRDefault="008D3F99" w:rsidP="008D3F99">
      <w:pPr>
        <w:pStyle w:val="AmNumberTabs"/>
        <w:keepNext/>
        <w:spacing w:line="360" w:lineRule="auto"/>
        <w:rPr>
          <w:szCs w:val="24"/>
        </w:rPr>
      </w:pPr>
      <w:r w:rsidRPr="00D55D6C">
        <w:rPr>
          <w:rFonts w:eastAsia="Calibri"/>
          <w:b w:val="0"/>
          <w:szCs w:val="24"/>
          <w:lang w:eastAsia="cs-CZ" w:bidi="cs-CZ"/>
        </w:rPr>
        <w:t>Vzhledem k této skutečnosti a s ohledem na zásadní úlohu fondu FAST při posilování obranných výrobních kapacit malých a středních podniků a malých společností se střední tržní kapitalizací, které investice potřebují nejvíce, by tyto dodatečné příspěvky měly být přednostně přiděleny fondu FAST a měly by doplňovat částky přidělené z krytí ve výši 1 200 milionů eur podle čl. </w:t>
      </w:r>
      <w:r w:rsidR="00B2447B">
        <w:rPr>
          <w:rFonts w:eastAsia="Calibri"/>
          <w:b w:val="0"/>
          <w:szCs w:val="24"/>
          <w:lang w:eastAsia="cs-CZ" w:bidi="cs-CZ"/>
        </w:rPr>
        <w:t>3</w:t>
      </w:r>
      <w:r w:rsidRPr="00D55D6C">
        <w:rPr>
          <w:rFonts w:eastAsia="Calibri"/>
          <w:b w:val="0"/>
          <w:szCs w:val="24"/>
          <w:lang w:eastAsia="cs-CZ" w:bidi="cs-CZ"/>
        </w:rPr>
        <w:t xml:space="preserve"> odst. 1, tak aby celková orientační částka pro tento konkrétní fond v rámci programu dosáhla alespoň 150 milionů eur, přičemž musí být respektovány výsady rozpočtového orgánu.</w:t>
      </w:r>
    </w:p>
    <w:sectPr w:rsidR="00694E4A" w:rsidRPr="00D55D6C" w:rsidSect="0055610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10113" w14:textId="77777777" w:rsidR="009F798E" w:rsidRPr="00556101" w:rsidRDefault="009F798E">
      <w:r w:rsidRPr="00556101">
        <w:separator/>
      </w:r>
    </w:p>
  </w:endnote>
  <w:endnote w:type="continuationSeparator" w:id="0">
    <w:p w14:paraId="4F770774" w14:textId="77777777" w:rsidR="009F798E" w:rsidRPr="00556101" w:rsidRDefault="009F798E">
      <w:r w:rsidRPr="005561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0EFD1" w14:textId="77777777" w:rsidR="009F798E" w:rsidRPr="00556101" w:rsidRDefault="009F798E">
      <w:r w:rsidRPr="00556101">
        <w:separator/>
      </w:r>
    </w:p>
  </w:footnote>
  <w:footnote w:type="continuationSeparator" w:id="0">
    <w:p w14:paraId="49DAACAD" w14:textId="77777777" w:rsidR="009F798E" w:rsidRPr="00556101" w:rsidRDefault="009F798E">
      <w:r w:rsidRPr="00556101">
        <w:continuationSeparator/>
      </w:r>
    </w:p>
  </w:footnote>
  <w:footnote w:id="1">
    <w:p w14:paraId="5F378640" w14:textId="324DAB25" w:rsidR="003D4367" w:rsidRPr="009F2FC3" w:rsidRDefault="003D4367" w:rsidP="00D55D6C">
      <w:pPr>
        <w:pStyle w:val="FootnoteText"/>
        <w:ind w:left="567" w:hanging="567"/>
        <w:rPr>
          <w:sz w:val="24"/>
          <w:szCs w:val="24"/>
          <w:lang w:val="cs-CZ"/>
        </w:rPr>
      </w:pPr>
      <w:r w:rsidRPr="009F2FC3">
        <w:rPr>
          <w:rStyle w:val="FootnoteReference"/>
          <w:sz w:val="24"/>
          <w:szCs w:val="24"/>
          <w:lang w:val="cs-CZ"/>
        </w:rPr>
        <w:footnoteRef/>
      </w:r>
      <w:r w:rsidR="00556101" w:rsidRPr="009F2FC3">
        <w:rPr>
          <w:sz w:val="24"/>
          <w:szCs w:val="24"/>
          <w:lang w:val="cs-CZ"/>
        </w:rPr>
        <w:t xml:space="preserve"> </w:t>
      </w:r>
      <w:r w:rsidR="00556101" w:rsidRPr="009F2FC3">
        <w:rPr>
          <w:sz w:val="24"/>
          <w:szCs w:val="24"/>
          <w:lang w:val="cs-CZ"/>
        </w:rPr>
        <w:tab/>
      </w:r>
      <w:proofErr w:type="spellStart"/>
      <w:r w:rsidRPr="009F2FC3">
        <w:rPr>
          <w:sz w:val="24"/>
          <w:szCs w:val="24"/>
          <w:lang w:val="cs-CZ"/>
        </w:rPr>
        <w:t>Úř</w:t>
      </w:r>
      <w:proofErr w:type="spellEnd"/>
      <w:r w:rsidRPr="009F2FC3">
        <w:rPr>
          <w:sz w:val="24"/>
          <w:szCs w:val="24"/>
          <w:lang w:val="cs-CZ"/>
        </w:rPr>
        <w:t xml:space="preserve">. </w:t>
      </w:r>
      <w:proofErr w:type="spellStart"/>
      <w:r w:rsidRPr="009F2FC3">
        <w:rPr>
          <w:sz w:val="24"/>
          <w:szCs w:val="24"/>
          <w:lang w:val="cs-CZ"/>
        </w:rPr>
        <w:t>věst</w:t>
      </w:r>
      <w:proofErr w:type="spellEnd"/>
      <w:r w:rsidRPr="009F2FC3">
        <w:rPr>
          <w:sz w:val="24"/>
          <w:szCs w:val="24"/>
          <w:lang w:val="cs-CZ"/>
        </w:rPr>
        <w:t>. C</w:t>
      </w:r>
      <w:r w:rsidR="00CB4AF2" w:rsidRPr="009F2FC3">
        <w:rPr>
          <w:sz w:val="24"/>
          <w:szCs w:val="24"/>
          <w:lang w:val="cs-CZ"/>
        </w:rPr>
        <w:t>, C/2025/805,</w:t>
      </w:r>
      <w:r w:rsidRPr="009F2FC3">
        <w:rPr>
          <w:sz w:val="24"/>
          <w:szCs w:val="24"/>
          <w:lang w:val="cs-CZ"/>
        </w:rPr>
        <w:t xml:space="preserve"> 31.1.2025, ELI: </w:t>
      </w:r>
      <w:hyperlink r:id="rId1" w:history="1">
        <w:r w:rsidRPr="009F2FC3">
          <w:rPr>
            <w:rStyle w:val="Hyperlink"/>
            <w:color w:val="0000FF"/>
            <w:sz w:val="24"/>
            <w:szCs w:val="24"/>
            <w:lang w:val="cs-CZ"/>
          </w:rPr>
          <w:t>http://data.europa.eu/eli/C/2025/805/oj</w:t>
        </w:r>
      </w:hyperlink>
      <w:r w:rsidRPr="009F2FC3">
        <w:rPr>
          <w:sz w:val="24"/>
          <w:szCs w:val="24"/>
          <w:lang w:val="cs-CZ"/>
        </w:rPr>
        <w:t>.</w:t>
      </w:r>
    </w:p>
  </w:footnote>
  <w:footnote w:id="2">
    <w:p w14:paraId="70261F76" w14:textId="4BA3F455" w:rsidR="003D4367" w:rsidRPr="009F2FC3" w:rsidRDefault="003D4367" w:rsidP="00D55D6C">
      <w:pPr>
        <w:pStyle w:val="FootnoteText"/>
        <w:ind w:left="567" w:hanging="567"/>
        <w:rPr>
          <w:sz w:val="24"/>
          <w:szCs w:val="24"/>
          <w:lang w:val="cs-CZ"/>
        </w:rPr>
      </w:pPr>
      <w:r w:rsidRPr="009F2FC3">
        <w:rPr>
          <w:rStyle w:val="FootnoteReference"/>
          <w:sz w:val="24"/>
          <w:szCs w:val="24"/>
          <w:lang w:val="cs-CZ"/>
        </w:rPr>
        <w:footnoteRef/>
      </w:r>
      <w:r w:rsidR="00556101" w:rsidRPr="009F2FC3">
        <w:rPr>
          <w:sz w:val="24"/>
          <w:szCs w:val="24"/>
          <w:lang w:val="cs-CZ"/>
        </w:rPr>
        <w:t xml:space="preserve"> </w:t>
      </w:r>
      <w:r w:rsidR="00556101" w:rsidRPr="009F2FC3">
        <w:rPr>
          <w:sz w:val="24"/>
          <w:szCs w:val="24"/>
          <w:lang w:val="cs-CZ"/>
        </w:rPr>
        <w:tab/>
      </w:r>
      <w:proofErr w:type="spellStart"/>
      <w:r w:rsidR="000A4D86" w:rsidRPr="009F2FC3">
        <w:rPr>
          <w:sz w:val="24"/>
          <w:szCs w:val="24"/>
          <w:lang w:val="cs-CZ"/>
        </w:rPr>
        <w:t>Úř</w:t>
      </w:r>
      <w:proofErr w:type="spellEnd"/>
      <w:r w:rsidR="000A4D86" w:rsidRPr="009F2FC3">
        <w:rPr>
          <w:sz w:val="24"/>
          <w:szCs w:val="24"/>
          <w:lang w:val="cs-CZ"/>
        </w:rPr>
        <w:t xml:space="preserve">. </w:t>
      </w:r>
      <w:proofErr w:type="spellStart"/>
      <w:r w:rsidR="000A4D86" w:rsidRPr="009F2FC3">
        <w:rPr>
          <w:sz w:val="24"/>
          <w:szCs w:val="24"/>
          <w:lang w:val="cs-CZ"/>
        </w:rPr>
        <w:t>věst</w:t>
      </w:r>
      <w:proofErr w:type="spellEnd"/>
      <w:r w:rsidR="000A4D86" w:rsidRPr="009F2FC3">
        <w:rPr>
          <w:sz w:val="24"/>
          <w:szCs w:val="24"/>
          <w:lang w:val="cs-CZ"/>
        </w:rPr>
        <w:t xml:space="preserve">. C, C/2024/4662, 9.8.2024, ELI: </w:t>
      </w:r>
      <w:hyperlink r:id="rId2" w:history="1">
        <w:r w:rsidR="000A4D86" w:rsidRPr="009F2FC3">
          <w:rPr>
            <w:rStyle w:val="Hyperlink"/>
            <w:color w:val="0000FF"/>
            <w:sz w:val="24"/>
            <w:szCs w:val="24"/>
            <w:lang w:val="cs-CZ"/>
          </w:rPr>
          <w:t>http://data.europa.eu/eli/C/2024/4662/oj</w:t>
        </w:r>
      </w:hyperlink>
      <w:r w:rsidRPr="009F2FC3">
        <w:rPr>
          <w:sz w:val="24"/>
          <w:szCs w:val="24"/>
          <w:lang w:val="cs-CZ"/>
        </w:rPr>
        <w:t>.</w:t>
      </w:r>
    </w:p>
  </w:footnote>
  <w:footnote w:id="3">
    <w:p w14:paraId="0191E663" w14:textId="2E55E747" w:rsidR="003D4367" w:rsidRPr="009F2FC3" w:rsidRDefault="003D4367" w:rsidP="00D55D6C">
      <w:pPr>
        <w:pStyle w:val="FootnoteText"/>
        <w:ind w:left="567" w:hanging="567"/>
        <w:rPr>
          <w:sz w:val="24"/>
          <w:szCs w:val="24"/>
          <w:lang w:val="cs-CZ"/>
        </w:rPr>
      </w:pPr>
      <w:r w:rsidRPr="009F2FC3">
        <w:rPr>
          <w:rStyle w:val="FootnoteReference"/>
          <w:sz w:val="24"/>
          <w:szCs w:val="24"/>
          <w:lang w:val="cs-CZ"/>
        </w:rPr>
        <w:footnoteRef/>
      </w:r>
      <w:r w:rsidR="00556101" w:rsidRPr="009F2FC3">
        <w:rPr>
          <w:sz w:val="24"/>
          <w:szCs w:val="24"/>
          <w:lang w:val="cs-CZ"/>
        </w:rPr>
        <w:t xml:space="preserve"> </w:t>
      </w:r>
      <w:r w:rsidR="00556101" w:rsidRPr="009F2FC3">
        <w:rPr>
          <w:sz w:val="24"/>
          <w:szCs w:val="24"/>
          <w:lang w:val="cs-CZ"/>
        </w:rPr>
        <w:tab/>
      </w:r>
      <w:proofErr w:type="spellStart"/>
      <w:r w:rsidR="004C7C55" w:rsidRPr="009F2FC3">
        <w:rPr>
          <w:sz w:val="24"/>
          <w:szCs w:val="24"/>
          <w:lang w:val="cs-CZ"/>
        </w:rPr>
        <w:t>Úř</w:t>
      </w:r>
      <w:proofErr w:type="spellEnd"/>
      <w:r w:rsidR="004C7C55" w:rsidRPr="009F2FC3">
        <w:rPr>
          <w:sz w:val="24"/>
          <w:szCs w:val="24"/>
          <w:lang w:val="cs-CZ"/>
        </w:rPr>
        <w:t xml:space="preserve">. </w:t>
      </w:r>
      <w:proofErr w:type="spellStart"/>
      <w:r w:rsidR="004C7C55" w:rsidRPr="009F2FC3">
        <w:rPr>
          <w:sz w:val="24"/>
          <w:szCs w:val="24"/>
          <w:lang w:val="cs-CZ"/>
        </w:rPr>
        <w:t>věst</w:t>
      </w:r>
      <w:proofErr w:type="spellEnd"/>
      <w:r w:rsidR="004C7C55" w:rsidRPr="009F2FC3">
        <w:rPr>
          <w:sz w:val="24"/>
          <w:szCs w:val="24"/>
          <w:lang w:val="cs-CZ"/>
        </w:rPr>
        <w:t xml:space="preserve">. C, C/2025/1705, 26.3.2025, ELI: </w:t>
      </w:r>
      <w:hyperlink r:id="rId3" w:history="1">
        <w:r w:rsidR="004C7C55" w:rsidRPr="009F2FC3">
          <w:rPr>
            <w:rStyle w:val="Hyperlink"/>
            <w:color w:val="0000FF"/>
            <w:sz w:val="24"/>
            <w:szCs w:val="24"/>
            <w:lang w:val="cs-CZ"/>
          </w:rPr>
          <w:t>http://data.europa.eu/eli/C/2025/1705/oj</w:t>
        </w:r>
      </w:hyperlink>
      <w:r w:rsidRPr="009F2FC3">
        <w:rPr>
          <w:sz w:val="24"/>
          <w:szCs w:val="24"/>
          <w:lang w:val="cs-CZ"/>
        </w:rPr>
        <w:t>.</w:t>
      </w:r>
    </w:p>
  </w:footnote>
  <w:footnote w:id="4">
    <w:p w14:paraId="291A7A68" w14:textId="27141633" w:rsidR="00B2447B" w:rsidRPr="00B2447B" w:rsidRDefault="00B2447B" w:rsidP="00B2447B">
      <w:pPr>
        <w:pStyle w:val="FootnoteText"/>
        <w:ind w:left="567" w:hanging="567"/>
        <w:rPr>
          <w:sz w:val="24"/>
          <w:szCs w:val="24"/>
          <w:lang w:val="cs-CZ"/>
        </w:rPr>
      </w:pPr>
      <w:r w:rsidRPr="00B2447B">
        <w:rPr>
          <w:rStyle w:val="FootnoteReference"/>
          <w:sz w:val="24"/>
          <w:szCs w:val="24"/>
          <w:lang w:val="cs-CZ"/>
        </w:rPr>
        <w:t>+</w:t>
      </w:r>
      <w:r w:rsidRPr="00B2447B">
        <w:rPr>
          <w:sz w:val="24"/>
          <w:szCs w:val="24"/>
          <w:lang w:val="cs-CZ"/>
        </w:rPr>
        <w:tab/>
      </w:r>
      <w:proofErr w:type="spellStart"/>
      <w:r>
        <w:rPr>
          <w:sz w:val="24"/>
          <w:szCs w:val="24"/>
          <w:lang w:val="cs-CZ" w:eastAsia="en-GB"/>
        </w:rPr>
        <w:t>Úř</w:t>
      </w:r>
      <w:proofErr w:type="spellEnd"/>
      <w:r>
        <w:rPr>
          <w:sz w:val="24"/>
          <w:szCs w:val="24"/>
          <w:lang w:val="cs-CZ" w:eastAsia="en-GB"/>
        </w:rPr>
        <w:t xml:space="preserve">. </w:t>
      </w:r>
      <w:proofErr w:type="spellStart"/>
      <w:r>
        <w:rPr>
          <w:sz w:val="24"/>
          <w:szCs w:val="24"/>
          <w:lang w:val="cs-CZ" w:eastAsia="en-GB"/>
        </w:rPr>
        <w:t>věst</w:t>
      </w:r>
      <w:proofErr w:type="spellEnd"/>
      <w:r>
        <w:rPr>
          <w:sz w:val="24"/>
          <w:szCs w:val="24"/>
          <w:lang w:val="cs-CZ" w:eastAsia="en-GB"/>
        </w:rPr>
        <w:t>.</w:t>
      </w:r>
      <w:r w:rsidRPr="00B2447B">
        <w:rPr>
          <w:sz w:val="24"/>
          <w:szCs w:val="24"/>
          <w:lang w:val="cs-CZ" w:eastAsia="en-GB"/>
        </w:rPr>
        <w:t xml:space="preserve"> L, 2025/2643, 29.12.2025, ELI: </w:t>
      </w:r>
      <w:hyperlink r:id="rId4" w:tgtFrame="_blank" w:tooltip="Gives access to this document through its ELI URI." w:history="1">
        <w:r w:rsidRPr="00B2447B">
          <w:rPr>
            <w:color w:val="0000FF"/>
            <w:sz w:val="24"/>
            <w:szCs w:val="24"/>
            <w:u w:val="single"/>
            <w:lang w:val="cs-CZ" w:eastAsia="en-GB"/>
          </w:rPr>
          <w:t>http://data.europa.eu/</w:t>
        </w:r>
        <w:proofErr w:type="spellStart"/>
        <w:r w:rsidRPr="00B2447B">
          <w:rPr>
            <w:color w:val="0000FF"/>
            <w:sz w:val="24"/>
            <w:szCs w:val="24"/>
            <w:u w:val="single"/>
            <w:lang w:val="cs-CZ" w:eastAsia="en-GB"/>
          </w:rPr>
          <w:t>eli</w:t>
        </w:r>
        <w:proofErr w:type="spellEnd"/>
        <w:r w:rsidRPr="00B2447B">
          <w:rPr>
            <w:color w:val="0000FF"/>
            <w:sz w:val="24"/>
            <w:szCs w:val="24"/>
            <w:u w:val="single"/>
            <w:lang w:val="cs-CZ" w:eastAsia="en-GB"/>
          </w:rPr>
          <w:t>/</w:t>
        </w:r>
        <w:proofErr w:type="spellStart"/>
        <w:r w:rsidRPr="00B2447B">
          <w:rPr>
            <w:color w:val="0000FF"/>
            <w:sz w:val="24"/>
            <w:szCs w:val="24"/>
            <w:u w:val="single"/>
            <w:lang w:val="cs-CZ" w:eastAsia="en-GB"/>
          </w:rPr>
          <w:t>reg</w:t>
        </w:r>
        <w:proofErr w:type="spellEnd"/>
        <w:r w:rsidRPr="00B2447B">
          <w:rPr>
            <w:color w:val="0000FF"/>
            <w:sz w:val="24"/>
            <w:szCs w:val="24"/>
            <w:u w:val="single"/>
            <w:lang w:val="cs-CZ" w:eastAsia="en-GB"/>
          </w:rPr>
          <w:t>/2025/2643/oj</w:t>
        </w:r>
      </w:hyperlink>
      <w:r w:rsidRPr="00B2447B">
        <w:rPr>
          <w:sz w:val="24"/>
          <w:szCs w:val="24"/>
          <w:lang w:val="cs-CZ"/>
        </w:rPr>
        <w:t>.</w:t>
      </w:r>
    </w:p>
  </w:footnote>
  <w:footnote w:id="5">
    <w:p w14:paraId="47F8806A" w14:textId="51028B82" w:rsidR="00F54B7D" w:rsidRPr="00F54B7D" w:rsidRDefault="00F54B7D" w:rsidP="00F54B7D">
      <w:pPr>
        <w:pStyle w:val="FootnoteText"/>
        <w:ind w:left="567" w:hanging="567"/>
        <w:rPr>
          <w:sz w:val="24"/>
          <w:szCs w:val="24"/>
          <w:lang w:val="cs-CZ"/>
        </w:rPr>
      </w:pPr>
      <w:r w:rsidRPr="00F54B7D">
        <w:rPr>
          <w:rStyle w:val="FootnoteReference"/>
          <w:sz w:val="24"/>
          <w:szCs w:val="24"/>
          <w:lang w:val="cs-CZ"/>
        </w:rPr>
        <w:t>+</w:t>
      </w:r>
      <w:r w:rsidRPr="00F54B7D">
        <w:rPr>
          <w:sz w:val="24"/>
          <w:szCs w:val="24"/>
          <w:lang w:val="cs-CZ"/>
        </w:rPr>
        <w:tab/>
      </w:r>
      <w:proofErr w:type="spellStart"/>
      <w:r w:rsidR="00B2447B">
        <w:rPr>
          <w:sz w:val="24"/>
          <w:szCs w:val="24"/>
          <w:lang w:val="cs-CZ" w:eastAsia="en-GB"/>
        </w:rPr>
        <w:t>Úř</w:t>
      </w:r>
      <w:proofErr w:type="spellEnd"/>
      <w:r w:rsidR="00B2447B">
        <w:rPr>
          <w:sz w:val="24"/>
          <w:szCs w:val="24"/>
          <w:lang w:val="cs-CZ" w:eastAsia="en-GB"/>
        </w:rPr>
        <w:t xml:space="preserve">. </w:t>
      </w:r>
      <w:proofErr w:type="spellStart"/>
      <w:r w:rsidR="00B2447B">
        <w:rPr>
          <w:sz w:val="24"/>
          <w:szCs w:val="24"/>
          <w:lang w:val="cs-CZ" w:eastAsia="en-GB"/>
        </w:rPr>
        <w:t>věst</w:t>
      </w:r>
      <w:proofErr w:type="spellEnd"/>
      <w:r w:rsidR="00B2447B">
        <w:rPr>
          <w:sz w:val="24"/>
          <w:szCs w:val="24"/>
          <w:lang w:val="cs-CZ" w:eastAsia="en-GB"/>
        </w:rPr>
        <w:t>.</w:t>
      </w:r>
      <w:r w:rsidR="00B2447B" w:rsidRPr="00B2447B">
        <w:rPr>
          <w:sz w:val="24"/>
          <w:szCs w:val="24"/>
          <w:lang w:val="cs-CZ" w:eastAsia="en-GB"/>
        </w:rPr>
        <w:t xml:space="preserve"> L, 2025/2643, 29.12.2025, ELI: </w:t>
      </w:r>
      <w:hyperlink r:id="rId5" w:tgtFrame="_blank" w:tooltip="Gives access to this document through its ELI URI." w:history="1"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http://data.europa.eu/</w:t>
        </w:r>
        <w:proofErr w:type="spellStart"/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eli</w:t>
        </w:r>
        <w:proofErr w:type="spellEnd"/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/</w:t>
        </w:r>
        <w:proofErr w:type="spellStart"/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reg</w:t>
        </w:r>
        <w:proofErr w:type="spellEnd"/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/2025/2643/oj</w:t>
        </w:r>
      </w:hyperlink>
      <w:r w:rsidRPr="00F54B7D">
        <w:rPr>
          <w:sz w:val="24"/>
          <w:szCs w:val="24"/>
          <w:lang w:val="cs-CZ"/>
        </w:rPr>
        <w:t>.</w:t>
      </w:r>
    </w:p>
  </w:footnote>
  <w:footnote w:id="6">
    <w:p w14:paraId="118FAE30" w14:textId="1290AD3E" w:rsidR="008D3F99" w:rsidRPr="009F2FC3" w:rsidRDefault="008D3F99" w:rsidP="00D55D6C">
      <w:pPr>
        <w:pStyle w:val="FootnoteText"/>
        <w:ind w:left="567" w:hanging="567"/>
        <w:rPr>
          <w:sz w:val="24"/>
          <w:szCs w:val="24"/>
          <w:lang w:val="cs-CZ"/>
        </w:rPr>
      </w:pPr>
      <w:r w:rsidRPr="009F2FC3">
        <w:rPr>
          <w:rStyle w:val="FootnoteReference"/>
          <w:sz w:val="24"/>
          <w:szCs w:val="24"/>
          <w:lang w:val="cs-CZ"/>
        </w:rPr>
        <w:t>+</w:t>
      </w:r>
      <w:r w:rsidRPr="009F2FC3">
        <w:rPr>
          <w:sz w:val="24"/>
          <w:szCs w:val="24"/>
          <w:lang w:val="cs-CZ"/>
        </w:rPr>
        <w:tab/>
      </w:r>
      <w:proofErr w:type="spellStart"/>
      <w:r w:rsidR="00B2447B">
        <w:rPr>
          <w:sz w:val="24"/>
          <w:szCs w:val="24"/>
          <w:lang w:val="cs-CZ" w:eastAsia="en-GB"/>
        </w:rPr>
        <w:t>Úř</w:t>
      </w:r>
      <w:proofErr w:type="spellEnd"/>
      <w:r w:rsidR="00B2447B">
        <w:rPr>
          <w:sz w:val="24"/>
          <w:szCs w:val="24"/>
          <w:lang w:val="cs-CZ" w:eastAsia="en-GB"/>
        </w:rPr>
        <w:t xml:space="preserve">. </w:t>
      </w:r>
      <w:proofErr w:type="spellStart"/>
      <w:r w:rsidR="00B2447B">
        <w:rPr>
          <w:sz w:val="24"/>
          <w:szCs w:val="24"/>
          <w:lang w:val="cs-CZ" w:eastAsia="en-GB"/>
        </w:rPr>
        <w:t>věst</w:t>
      </w:r>
      <w:proofErr w:type="spellEnd"/>
      <w:r w:rsidR="00B2447B">
        <w:rPr>
          <w:sz w:val="24"/>
          <w:szCs w:val="24"/>
          <w:lang w:val="cs-CZ" w:eastAsia="en-GB"/>
        </w:rPr>
        <w:t>.</w:t>
      </w:r>
      <w:r w:rsidR="00B2447B" w:rsidRPr="00B2447B">
        <w:rPr>
          <w:sz w:val="24"/>
          <w:szCs w:val="24"/>
          <w:lang w:val="cs-CZ" w:eastAsia="en-GB"/>
        </w:rPr>
        <w:t xml:space="preserve"> L, 2025/2643, 29.12.2025, ELI: </w:t>
      </w:r>
      <w:hyperlink r:id="rId6" w:tgtFrame="_blank" w:tooltip="Gives access to this document through its ELI URI." w:history="1"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http://data.europa.eu/</w:t>
        </w:r>
        <w:proofErr w:type="spellStart"/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eli</w:t>
        </w:r>
        <w:proofErr w:type="spellEnd"/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/</w:t>
        </w:r>
        <w:proofErr w:type="spellStart"/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reg</w:t>
        </w:r>
        <w:proofErr w:type="spellEnd"/>
        <w:r w:rsidR="00B2447B" w:rsidRPr="00B2447B">
          <w:rPr>
            <w:color w:val="0000FF"/>
            <w:sz w:val="24"/>
            <w:szCs w:val="24"/>
            <w:u w:val="single"/>
            <w:lang w:val="cs-CZ" w:eastAsia="en-GB"/>
          </w:rPr>
          <w:t>/2025/2643/oj</w:t>
        </w:r>
      </w:hyperlink>
      <w:r w:rsidRPr="009F2FC3">
        <w:rPr>
          <w:sz w:val="24"/>
          <w:szCs w:val="24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6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7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6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2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5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6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30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3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4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4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5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4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4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5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38517723">
    <w:abstractNumId w:val="4"/>
  </w:num>
  <w:num w:numId="2" w16cid:durableId="689792562">
    <w:abstractNumId w:val="18"/>
  </w:num>
  <w:num w:numId="3" w16cid:durableId="1937444622">
    <w:abstractNumId w:val="1"/>
  </w:num>
  <w:num w:numId="4" w16cid:durableId="204491758">
    <w:abstractNumId w:val="35"/>
  </w:num>
  <w:num w:numId="5" w16cid:durableId="1296713702">
    <w:abstractNumId w:val="15"/>
  </w:num>
  <w:num w:numId="6" w16cid:durableId="1404260584">
    <w:abstractNumId w:val="29"/>
  </w:num>
  <w:num w:numId="7" w16cid:durableId="1676032764">
    <w:abstractNumId w:val="27"/>
  </w:num>
  <w:num w:numId="8" w16cid:durableId="609243604">
    <w:abstractNumId w:val="45"/>
  </w:num>
  <w:num w:numId="9" w16cid:durableId="923413949">
    <w:abstractNumId w:val="40"/>
  </w:num>
  <w:num w:numId="10" w16cid:durableId="765425486">
    <w:abstractNumId w:val="46"/>
  </w:num>
  <w:num w:numId="11" w16cid:durableId="866021399">
    <w:abstractNumId w:val="48"/>
  </w:num>
  <w:num w:numId="12" w16cid:durableId="1240946879">
    <w:abstractNumId w:val="6"/>
  </w:num>
  <w:num w:numId="13" w16cid:durableId="991371857">
    <w:abstractNumId w:val="17"/>
  </w:num>
  <w:num w:numId="14" w16cid:durableId="2010208215">
    <w:abstractNumId w:val="7"/>
  </w:num>
  <w:num w:numId="15" w16cid:durableId="1361590071">
    <w:abstractNumId w:val="19"/>
  </w:num>
  <w:num w:numId="16" w16cid:durableId="1346589922">
    <w:abstractNumId w:val="16"/>
  </w:num>
  <w:num w:numId="17" w16cid:durableId="60837563">
    <w:abstractNumId w:val="30"/>
  </w:num>
  <w:num w:numId="18" w16cid:durableId="183764828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05100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7876852">
    <w:abstractNumId w:val="54"/>
    <w:lvlOverride w:ilvl="0">
      <w:startOverride w:val="1"/>
    </w:lvlOverride>
  </w:num>
  <w:num w:numId="21" w16cid:durableId="1721637614">
    <w:abstractNumId w:val="38"/>
    <w:lvlOverride w:ilvl="0">
      <w:startOverride w:val="1"/>
    </w:lvlOverride>
  </w:num>
  <w:num w:numId="22" w16cid:durableId="210462498">
    <w:abstractNumId w:val="22"/>
  </w:num>
  <w:num w:numId="23" w16cid:durableId="1815829722">
    <w:abstractNumId w:val="42"/>
  </w:num>
  <w:num w:numId="24" w16cid:durableId="1902448473">
    <w:abstractNumId w:val="14"/>
  </w:num>
  <w:num w:numId="25" w16cid:durableId="1891071202">
    <w:abstractNumId w:val="23"/>
  </w:num>
  <w:num w:numId="26" w16cid:durableId="166411822">
    <w:abstractNumId w:val="24"/>
  </w:num>
  <w:num w:numId="27" w16cid:durableId="917250413">
    <w:abstractNumId w:val="26"/>
  </w:num>
  <w:num w:numId="28" w16cid:durableId="1479761799">
    <w:abstractNumId w:val="36"/>
  </w:num>
  <w:num w:numId="29" w16cid:durableId="1223905382">
    <w:abstractNumId w:val="37"/>
  </w:num>
  <w:num w:numId="30" w16cid:durableId="1282880046">
    <w:abstractNumId w:val="13"/>
  </w:num>
  <w:num w:numId="31" w16cid:durableId="776751247">
    <w:abstractNumId w:val="31"/>
  </w:num>
  <w:num w:numId="32" w16cid:durableId="1466007105">
    <w:abstractNumId w:val="43"/>
  </w:num>
  <w:num w:numId="33" w16cid:durableId="1475875094">
    <w:abstractNumId w:val="3"/>
  </w:num>
  <w:num w:numId="34" w16cid:durableId="1816027014">
    <w:abstractNumId w:val="44"/>
  </w:num>
  <w:num w:numId="35" w16cid:durableId="1689023111">
    <w:abstractNumId w:val="39"/>
  </w:num>
  <w:num w:numId="36" w16cid:durableId="1106273980">
    <w:abstractNumId w:val="5"/>
  </w:num>
  <w:num w:numId="37" w16cid:durableId="154153400">
    <w:abstractNumId w:val="49"/>
  </w:num>
  <w:num w:numId="38" w16cid:durableId="366873316">
    <w:abstractNumId w:val="53"/>
  </w:num>
  <w:num w:numId="39" w16cid:durableId="1037966521">
    <w:abstractNumId w:val="32"/>
  </w:num>
  <w:num w:numId="40" w16cid:durableId="1971782157">
    <w:abstractNumId w:val="47"/>
  </w:num>
  <w:num w:numId="41" w16cid:durableId="2094692991">
    <w:abstractNumId w:val="41"/>
  </w:num>
  <w:num w:numId="42" w16cid:durableId="1095132390">
    <w:abstractNumId w:val="25"/>
  </w:num>
  <w:num w:numId="43" w16cid:durableId="1755589573">
    <w:abstractNumId w:val="2"/>
  </w:num>
  <w:num w:numId="44" w16cid:durableId="1059204818">
    <w:abstractNumId w:val="11"/>
  </w:num>
  <w:num w:numId="45" w16cid:durableId="1023554113">
    <w:abstractNumId w:val="8"/>
  </w:num>
  <w:num w:numId="46" w16cid:durableId="1342467967">
    <w:abstractNumId w:val="12"/>
  </w:num>
  <w:num w:numId="47" w16cid:durableId="1277717369">
    <w:abstractNumId w:val="33"/>
  </w:num>
  <w:num w:numId="48" w16cid:durableId="1186288313">
    <w:abstractNumId w:val="20"/>
  </w:num>
  <w:num w:numId="49" w16cid:durableId="525561290">
    <w:abstractNumId w:val="21"/>
  </w:num>
  <w:num w:numId="50" w16cid:durableId="50227971">
    <w:abstractNumId w:val="28"/>
  </w:num>
  <w:num w:numId="51" w16cid:durableId="1691368473">
    <w:abstractNumId w:val="0"/>
  </w:num>
  <w:num w:numId="52" w16cid:durableId="968052574">
    <w:abstractNumId w:val="34"/>
  </w:num>
  <w:num w:numId="53" w16cid:durableId="1579635249">
    <w:abstractNumId w:val="51"/>
  </w:num>
  <w:num w:numId="54" w16cid:durableId="328409989">
    <w:abstractNumId w:val="50"/>
  </w:num>
  <w:num w:numId="55" w16cid:durableId="1055085742">
    <w:abstractNumId w:val="52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84/2025"/>
    <w:docVar w:name="dvlangue" w:val="CS"/>
    <w:docVar w:name="dvnumam" w:val="311"/>
    <w:docVar w:name="dvpe" w:val="771.828"/>
    <w:docVar w:name="dvrapporteur" w:val="Zpravodajové: "/>
    <w:docVar w:name="dvstar" w:val="***I"/>
    <w:docVar w:name="dvtitre" w:val="Legislativní usnesení Evropského parlamentu ze dne XX. listopadu 2025 o návrhu nařízení Evropského parlamentu a Rady, kterým se zřizuje Program pro evropský obranný průmysl a rámec opatření pro zajištění včasné dostupnosti a dodávek obranných produktů (EDIP)(COM(2024)0150 – C10-0005/2024 – 2024/0061(COD))"/>
  </w:docVars>
  <w:rsids>
    <w:rsidRoot w:val="009F798E"/>
    <w:rsid w:val="00002272"/>
    <w:rsid w:val="0001303F"/>
    <w:rsid w:val="000538D7"/>
    <w:rsid w:val="00064002"/>
    <w:rsid w:val="000677B9"/>
    <w:rsid w:val="000831BA"/>
    <w:rsid w:val="000A42CC"/>
    <w:rsid w:val="000A4D86"/>
    <w:rsid w:val="000E7DD9"/>
    <w:rsid w:val="0010095E"/>
    <w:rsid w:val="00125B37"/>
    <w:rsid w:val="00187494"/>
    <w:rsid w:val="001F32AE"/>
    <w:rsid w:val="002767FF"/>
    <w:rsid w:val="00276AD0"/>
    <w:rsid w:val="002B18FE"/>
    <w:rsid w:val="002B5493"/>
    <w:rsid w:val="002C1615"/>
    <w:rsid w:val="002C3801"/>
    <w:rsid w:val="00306D68"/>
    <w:rsid w:val="00343214"/>
    <w:rsid w:val="00361C00"/>
    <w:rsid w:val="00374B6A"/>
    <w:rsid w:val="003819EF"/>
    <w:rsid w:val="0038541A"/>
    <w:rsid w:val="00395FA1"/>
    <w:rsid w:val="003D4367"/>
    <w:rsid w:val="003E15D4"/>
    <w:rsid w:val="003E620F"/>
    <w:rsid w:val="00404B0E"/>
    <w:rsid w:val="00411CCE"/>
    <w:rsid w:val="0041666E"/>
    <w:rsid w:val="00421060"/>
    <w:rsid w:val="004244BC"/>
    <w:rsid w:val="00437B32"/>
    <w:rsid w:val="004401D2"/>
    <w:rsid w:val="00471C19"/>
    <w:rsid w:val="004867E3"/>
    <w:rsid w:val="00494A28"/>
    <w:rsid w:val="004C0004"/>
    <w:rsid w:val="004C5D52"/>
    <w:rsid w:val="004C7C55"/>
    <w:rsid w:val="0050519A"/>
    <w:rsid w:val="005072A1"/>
    <w:rsid w:val="00514517"/>
    <w:rsid w:val="00527316"/>
    <w:rsid w:val="00545827"/>
    <w:rsid w:val="00556101"/>
    <w:rsid w:val="00556EF2"/>
    <w:rsid w:val="00560270"/>
    <w:rsid w:val="00564A05"/>
    <w:rsid w:val="005B7F9E"/>
    <w:rsid w:val="005C2568"/>
    <w:rsid w:val="005F1B17"/>
    <w:rsid w:val="006037C0"/>
    <w:rsid w:val="006631B6"/>
    <w:rsid w:val="00680577"/>
    <w:rsid w:val="00694E4A"/>
    <w:rsid w:val="006C2602"/>
    <w:rsid w:val="006D355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339E"/>
    <w:rsid w:val="00815B99"/>
    <w:rsid w:val="00816633"/>
    <w:rsid w:val="00817416"/>
    <w:rsid w:val="00842779"/>
    <w:rsid w:val="008636C8"/>
    <w:rsid w:val="00865F67"/>
    <w:rsid w:val="00867A37"/>
    <w:rsid w:val="00881A7B"/>
    <w:rsid w:val="008840E5"/>
    <w:rsid w:val="00887B3E"/>
    <w:rsid w:val="00897529"/>
    <w:rsid w:val="008C2AC6"/>
    <w:rsid w:val="008D3F99"/>
    <w:rsid w:val="008F307D"/>
    <w:rsid w:val="009060AA"/>
    <w:rsid w:val="009103CD"/>
    <w:rsid w:val="00930C23"/>
    <w:rsid w:val="0093193B"/>
    <w:rsid w:val="0093600F"/>
    <w:rsid w:val="009400B6"/>
    <w:rsid w:val="009509D8"/>
    <w:rsid w:val="00950B64"/>
    <w:rsid w:val="00951F35"/>
    <w:rsid w:val="0098057B"/>
    <w:rsid w:val="00981893"/>
    <w:rsid w:val="009B23CF"/>
    <w:rsid w:val="009D0972"/>
    <w:rsid w:val="009D5DA0"/>
    <w:rsid w:val="009F2FC3"/>
    <w:rsid w:val="009F798E"/>
    <w:rsid w:val="00A1059A"/>
    <w:rsid w:val="00A1687D"/>
    <w:rsid w:val="00A3540E"/>
    <w:rsid w:val="00A43E52"/>
    <w:rsid w:val="00A4678D"/>
    <w:rsid w:val="00A778C7"/>
    <w:rsid w:val="00A80F82"/>
    <w:rsid w:val="00AB441E"/>
    <w:rsid w:val="00AB6293"/>
    <w:rsid w:val="00AE0928"/>
    <w:rsid w:val="00AF3B82"/>
    <w:rsid w:val="00B12E95"/>
    <w:rsid w:val="00B22876"/>
    <w:rsid w:val="00B2447B"/>
    <w:rsid w:val="00B558F0"/>
    <w:rsid w:val="00BD48FE"/>
    <w:rsid w:val="00BD7BD8"/>
    <w:rsid w:val="00BE4624"/>
    <w:rsid w:val="00BE6ADC"/>
    <w:rsid w:val="00C05BFE"/>
    <w:rsid w:val="00C10C48"/>
    <w:rsid w:val="00C23CD4"/>
    <w:rsid w:val="00C45CF1"/>
    <w:rsid w:val="00C61C0C"/>
    <w:rsid w:val="00C941CB"/>
    <w:rsid w:val="00CB4AF2"/>
    <w:rsid w:val="00CC2357"/>
    <w:rsid w:val="00CC76C5"/>
    <w:rsid w:val="00CF071A"/>
    <w:rsid w:val="00D058B8"/>
    <w:rsid w:val="00D55D6C"/>
    <w:rsid w:val="00D56C11"/>
    <w:rsid w:val="00D72752"/>
    <w:rsid w:val="00D834A0"/>
    <w:rsid w:val="00D86C95"/>
    <w:rsid w:val="00D872DF"/>
    <w:rsid w:val="00D91E21"/>
    <w:rsid w:val="00DA7FCD"/>
    <w:rsid w:val="00DC2F42"/>
    <w:rsid w:val="00DF1768"/>
    <w:rsid w:val="00E24594"/>
    <w:rsid w:val="00E3191A"/>
    <w:rsid w:val="00E365E1"/>
    <w:rsid w:val="00E820A4"/>
    <w:rsid w:val="00EA7482"/>
    <w:rsid w:val="00EB006A"/>
    <w:rsid w:val="00EB4772"/>
    <w:rsid w:val="00ED169E"/>
    <w:rsid w:val="00ED4235"/>
    <w:rsid w:val="00F04346"/>
    <w:rsid w:val="00F075DC"/>
    <w:rsid w:val="00F12E28"/>
    <w:rsid w:val="00F149E9"/>
    <w:rsid w:val="00F5134D"/>
    <w:rsid w:val="00F54B7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3C386"/>
  <w15:chartTrackingRefBased/>
  <w15:docId w15:val="{79F8EECE-493B-4DF8-B5C2-BCA178704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SUPERSCharCharCharCharCharCharCharCha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D436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436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436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436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436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436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436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3D436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3D4367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3D436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D436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D436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D4367"/>
    <w:pPr>
      <w:spacing w:after="120"/>
    </w:pPr>
  </w:style>
  <w:style w:type="paragraph" w:customStyle="1" w:styleId="PageHeading">
    <w:name w:val="PageHeading"/>
    <w:basedOn w:val="Normal"/>
    <w:rsid w:val="003D436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D436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3D4367"/>
    <w:rPr>
      <w:b/>
      <w:sz w:val="24"/>
      <w:lang w:val="cs-CZ"/>
    </w:rPr>
  </w:style>
  <w:style w:type="paragraph" w:customStyle="1" w:styleId="NormalBold12a">
    <w:name w:val="NormalBold12a"/>
    <w:basedOn w:val="Normal"/>
    <w:rsid w:val="003D4367"/>
    <w:pPr>
      <w:spacing w:after="240"/>
    </w:pPr>
    <w:rPr>
      <w:b/>
    </w:rPr>
  </w:style>
  <w:style w:type="paragraph" w:customStyle="1" w:styleId="AmJustText">
    <w:name w:val="AmJustText"/>
    <w:basedOn w:val="Normal"/>
    <w:rsid w:val="003D436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D436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D4367"/>
    <w:pPr>
      <w:spacing w:after="480"/>
      <w:ind w:left="1417"/>
    </w:pPr>
  </w:style>
  <w:style w:type="paragraph" w:customStyle="1" w:styleId="CoverNormal">
    <w:name w:val="CoverNormal"/>
    <w:basedOn w:val="Normal"/>
    <w:rsid w:val="003D4367"/>
    <w:pPr>
      <w:ind w:left="1418"/>
    </w:pPr>
  </w:style>
  <w:style w:type="paragraph" w:customStyle="1" w:styleId="AmCrossRef">
    <w:name w:val="AmCrossRef"/>
    <w:basedOn w:val="Normal"/>
    <w:rsid w:val="003D436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D436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D436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D436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D436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D436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D43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67"/>
    <w:rPr>
      <w:sz w:val="24"/>
      <w:lang w:val="cs-CZ"/>
    </w:rPr>
  </w:style>
  <w:style w:type="paragraph" w:customStyle="1" w:styleId="AmOrLang">
    <w:name w:val="AmOrLang"/>
    <w:basedOn w:val="Normal"/>
    <w:rsid w:val="003D436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D436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D436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D4367"/>
    <w:pPr>
      <w:spacing w:before="240"/>
    </w:pPr>
    <w:rPr>
      <w:b/>
    </w:rPr>
  </w:style>
  <w:style w:type="paragraph" w:customStyle="1" w:styleId="EPBody">
    <w:name w:val="EPBody"/>
    <w:basedOn w:val="Normal"/>
    <w:rsid w:val="003D43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D436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D4367"/>
    <w:pPr>
      <w:spacing w:before="480" w:after="240"/>
    </w:pPr>
  </w:style>
  <w:style w:type="paragraph" w:customStyle="1" w:styleId="Lgendesigne">
    <w:name w:val="Légende signe"/>
    <w:basedOn w:val="Normal"/>
    <w:rsid w:val="003D436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D436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D4367"/>
    <w:rPr>
      <w:sz w:val="18"/>
    </w:rPr>
  </w:style>
  <w:style w:type="paragraph" w:customStyle="1" w:styleId="Normal24a">
    <w:name w:val="Normal24a"/>
    <w:basedOn w:val="Normal"/>
    <w:rsid w:val="003D4367"/>
    <w:pPr>
      <w:spacing w:after="480"/>
    </w:pPr>
  </w:style>
  <w:style w:type="paragraph" w:customStyle="1" w:styleId="NormalBoldCenter">
    <w:name w:val="NormalBoldCenter"/>
    <w:basedOn w:val="Normal"/>
    <w:rsid w:val="003D4367"/>
    <w:pPr>
      <w:jc w:val="center"/>
    </w:pPr>
    <w:rPr>
      <w:b/>
    </w:rPr>
  </w:style>
  <w:style w:type="paragraph" w:customStyle="1" w:styleId="Footprint12b">
    <w:name w:val="Footprint12b"/>
    <w:basedOn w:val="Normal"/>
    <w:rsid w:val="003D4367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D4367"/>
    <w:rPr>
      <w:szCs w:val="24"/>
    </w:rPr>
  </w:style>
  <w:style w:type="character" w:styleId="Hyperlink">
    <w:name w:val="Hyperlink"/>
    <w:basedOn w:val="DefaultParagraphFont"/>
    <w:unhideWhenUsed/>
    <w:rsid w:val="003D4367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3D4367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3D4367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3D436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D4367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D4367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D4367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D4367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D4367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3D4367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3D4367"/>
    <w:pPr>
      <w:spacing w:after="120"/>
    </w:pPr>
  </w:style>
  <w:style w:type="paragraph" w:customStyle="1" w:styleId="Normal12Italic">
    <w:name w:val="Normal12Italic"/>
    <w:basedOn w:val="Normal12"/>
    <w:rsid w:val="003D4367"/>
    <w:rPr>
      <w:i/>
    </w:rPr>
  </w:style>
  <w:style w:type="paragraph" w:customStyle="1" w:styleId="JustificationTitle">
    <w:name w:val="JustificationTitle"/>
    <w:basedOn w:val="Normal"/>
    <w:next w:val="Normal12"/>
    <w:rsid w:val="003D4367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D4367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D4367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D436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D4367"/>
    <w:pPr>
      <w:spacing w:before="240"/>
      <w:jc w:val="center"/>
    </w:pPr>
    <w:rPr>
      <w:i/>
    </w:rPr>
  </w:style>
  <w:style w:type="character" w:customStyle="1" w:styleId="Footer2Middle">
    <w:name w:val="Footer2Middle"/>
    <w:rsid w:val="003D436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D4367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3D43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D4367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uiPriority w:val="99"/>
    <w:rsid w:val="003D43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D436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36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D43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D4367"/>
    <w:rPr>
      <w:b/>
      <w:bCs/>
      <w:lang w:val="cs-CZ"/>
    </w:rPr>
  </w:style>
  <w:style w:type="paragraph" w:customStyle="1" w:styleId="NormalCenter12a">
    <w:name w:val="NormalCenter12a"/>
    <w:basedOn w:val="Normal"/>
    <w:rsid w:val="003D4367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3D4367"/>
    <w:pPr>
      <w:spacing w:before="720" w:after="240"/>
      <w:jc w:val="center"/>
    </w:pPr>
    <w:rPr>
      <w:lang w:val="en-GB"/>
    </w:rPr>
  </w:style>
  <w:style w:type="paragraph" w:styleId="ListBullet4">
    <w:name w:val="List Bullet 4"/>
    <w:basedOn w:val="Normal"/>
    <w:uiPriority w:val="99"/>
    <w:rsid w:val="003D4367"/>
    <w:pPr>
      <w:widowControl/>
      <w:numPr>
        <w:numId w:val="4"/>
      </w:numPr>
      <w:spacing w:before="120" w:after="120"/>
      <w:jc w:val="both"/>
    </w:pPr>
    <w:rPr>
      <w:szCs w:val="22"/>
      <w:lang w:val="en-GB" w:eastAsia="de-DE"/>
    </w:rPr>
  </w:style>
  <w:style w:type="paragraph" w:styleId="ListNumber">
    <w:name w:val="List Number"/>
    <w:basedOn w:val="Normal"/>
    <w:rsid w:val="003D4367"/>
    <w:pPr>
      <w:widowControl/>
      <w:numPr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Bullet1">
    <w:name w:val="List Bullet 1"/>
    <w:basedOn w:val="Normal"/>
    <w:rsid w:val="003D4367"/>
    <w:pPr>
      <w:widowControl/>
      <w:numPr>
        <w:numId w:val="3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">
    <w:name w:val="List Dash"/>
    <w:basedOn w:val="Normal"/>
    <w:rsid w:val="003D4367"/>
    <w:pPr>
      <w:widowControl/>
      <w:numPr>
        <w:numId w:val="5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1">
    <w:name w:val="List Dash 1"/>
    <w:basedOn w:val="Normal"/>
    <w:rsid w:val="003D4367"/>
    <w:pPr>
      <w:widowControl/>
      <w:numPr>
        <w:numId w:val="6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Dash2">
    <w:name w:val="List Dash 2"/>
    <w:basedOn w:val="Normal"/>
    <w:rsid w:val="003D4367"/>
    <w:pPr>
      <w:widowControl/>
      <w:numPr>
        <w:numId w:val="7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2">
    <w:name w:val="List Number (Level 2)"/>
    <w:basedOn w:val="Normal"/>
    <w:rsid w:val="003D4367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val="en-GB" w:eastAsia="de-DE"/>
    </w:rPr>
  </w:style>
  <w:style w:type="paragraph" w:customStyle="1" w:styleId="ListNumberLevel3">
    <w:name w:val="List Number (Level 3)"/>
    <w:basedOn w:val="Normal"/>
    <w:rsid w:val="003D4367"/>
    <w:pPr>
      <w:widowControl/>
      <w:numPr>
        <w:ilvl w:val="2"/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customStyle="1" w:styleId="ListNumberLevel4">
    <w:name w:val="List Number (Level 4)"/>
    <w:basedOn w:val="Normal"/>
    <w:rsid w:val="003D4367"/>
    <w:pPr>
      <w:widowControl/>
      <w:numPr>
        <w:ilvl w:val="3"/>
        <w:numId w:val="8"/>
      </w:numPr>
      <w:spacing w:before="120" w:after="120"/>
      <w:jc w:val="both"/>
    </w:pPr>
    <w:rPr>
      <w:szCs w:val="22"/>
      <w:lang w:val="en-GB" w:eastAsia="de-DE"/>
    </w:rPr>
  </w:style>
  <w:style w:type="paragraph" w:styleId="ListBullet">
    <w:name w:val="List Bullet"/>
    <w:basedOn w:val="Normal"/>
    <w:uiPriority w:val="99"/>
    <w:rsid w:val="003D4367"/>
    <w:pPr>
      <w:widowControl/>
      <w:numPr>
        <w:numId w:val="9"/>
      </w:numPr>
      <w:spacing w:before="120" w:after="120"/>
      <w:jc w:val="both"/>
    </w:pPr>
    <w:rPr>
      <w:szCs w:val="22"/>
      <w:lang w:val="fr-FR"/>
    </w:rPr>
  </w:style>
  <w:style w:type="paragraph" w:styleId="ListBullet2">
    <w:name w:val="List Bullet 2"/>
    <w:basedOn w:val="Normal"/>
    <w:uiPriority w:val="99"/>
    <w:rsid w:val="003D4367"/>
    <w:pPr>
      <w:widowControl/>
      <w:numPr>
        <w:numId w:val="10"/>
      </w:numPr>
      <w:spacing w:before="120" w:after="120"/>
      <w:jc w:val="both"/>
    </w:pPr>
    <w:rPr>
      <w:szCs w:val="22"/>
      <w:lang w:val="fr-FR"/>
    </w:rPr>
  </w:style>
  <w:style w:type="paragraph" w:styleId="ListBullet3">
    <w:name w:val="List Bullet 3"/>
    <w:basedOn w:val="Normal"/>
    <w:uiPriority w:val="99"/>
    <w:rsid w:val="003D4367"/>
    <w:pPr>
      <w:widowControl/>
      <w:numPr>
        <w:numId w:val="11"/>
      </w:numPr>
      <w:spacing w:before="120" w:after="120"/>
      <w:jc w:val="both"/>
    </w:pPr>
    <w:rPr>
      <w:szCs w:val="22"/>
      <w:lang w:val="fr-FR"/>
    </w:rPr>
  </w:style>
  <w:style w:type="paragraph" w:styleId="ListNumber2">
    <w:name w:val="List Number 2"/>
    <w:basedOn w:val="Normal"/>
    <w:rsid w:val="003D4367"/>
    <w:pPr>
      <w:widowControl/>
      <w:numPr>
        <w:numId w:val="15"/>
      </w:numPr>
      <w:spacing w:before="120" w:after="120"/>
      <w:jc w:val="both"/>
    </w:pPr>
    <w:rPr>
      <w:szCs w:val="22"/>
      <w:lang w:val="fr-FR"/>
    </w:rPr>
  </w:style>
  <w:style w:type="paragraph" w:styleId="ListNumber3">
    <w:name w:val="List Number 3"/>
    <w:basedOn w:val="Normal"/>
    <w:rsid w:val="003D4367"/>
    <w:pPr>
      <w:widowControl/>
      <w:numPr>
        <w:numId w:val="16"/>
      </w:numPr>
      <w:spacing w:before="120" w:after="120"/>
      <w:jc w:val="both"/>
    </w:pPr>
    <w:rPr>
      <w:szCs w:val="22"/>
      <w:lang w:val="fr-FR"/>
    </w:rPr>
  </w:style>
  <w:style w:type="paragraph" w:styleId="ListNumber4">
    <w:name w:val="List Number 4"/>
    <w:basedOn w:val="Normal"/>
    <w:rsid w:val="003D4367"/>
    <w:pPr>
      <w:widowControl/>
      <w:numPr>
        <w:numId w:val="17"/>
      </w:numPr>
      <w:spacing w:before="120" w:after="120"/>
      <w:jc w:val="both"/>
    </w:pPr>
    <w:rPr>
      <w:szCs w:val="22"/>
      <w:lang w:val="fr-FR"/>
    </w:rPr>
  </w:style>
  <w:style w:type="paragraph" w:customStyle="1" w:styleId="ListDash3">
    <w:name w:val="List Dash 3"/>
    <w:basedOn w:val="Normal"/>
    <w:rsid w:val="003D4367"/>
    <w:pPr>
      <w:widowControl/>
      <w:numPr>
        <w:numId w:val="12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rsid w:val="003D4367"/>
    <w:pPr>
      <w:widowControl/>
      <w:numPr>
        <w:numId w:val="13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rsid w:val="003D4367"/>
    <w:pPr>
      <w:numPr>
        <w:numId w:val="14"/>
      </w:numPr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rsid w:val="003D4367"/>
    <w:pPr>
      <w:numPr>
        <w:ilvl w:val="1"/>
        <w:numId w:val="14"/>
      </w:numPr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rsid w:val="003D4367"/>
    <w:pPr>
      <w:numPr>
        <w:ilvl w:val="1"/>
        <w:numId w:val="15"/>
      </w:numPr>
    </w:pPr>
    <w:rPr>
      <w:rFonts w:eastAsia="Times New Roman"/>
      <w:lang w:val="fr-FR" w:eastAsia="en-GB"/>
    </w:rPr>
  </w:style>
  <w:style w:type="paragraph" w:customStyle="1" w:styleId="ListNumber3Level2">
    <w:name w:val="List Number 3 (Level 2)"/>
    <w:basedOn w:val="Text3"/>
    <w:rsid w:val="003D4367"/>
    <w:pPr>
      <w:numPr>
        <w:ilvl w:val="1"/>
        <w:numId w:val="16"/>
      </w:numPr>
    </w:pPr>
    <w:rPr>
      <w:rFonts w:eastAsia="Times New Roman"/>
      <w:lang w:val="fr-FR" w:eastAsia="en-GB"/>
    </w:rPr>
  </w:style>
  <w:style w:type="paragraph" w:customStyle="1" w:styleId="ListNumber4Level2">
    <w:name w:val="List Number 4 (Level 2)"/>
    <w:basedOn w:val="Text4"/>
    <w:rsid w:val="003D4367"/>
    <w:pPr>
      <w:numPr>
        <w:ilvl w:val="1"/>
        <w:numId w:val="17"/>
      </w:numPr>
    </w:pPr>
    <w:rPr>
      <w:rFonts w:eastAsia="Times New Roman"/>
      <w:lang w:val="fr-FR" w:eastAsia="en-GB"/>
    </w:rPr>
  </w:style>
  <w:style w:type="paragraph" w:customStyle="1" w:styleId="ListNumber1Level3">
    <w:name w:val="List Number 1 (Level 3)"/>
    <w:basedOn w:val="Text1"/>
    <w:rsid w:val="003D4367"/>
    <w:pPr>
      <w:numPr>
        <w:ilvl w:val="2"/>
        <w:numId w:val="14"/>
      </w:numPr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rsid w:val="003D4367"/>
    <w:pPr>
      <w:numPr>
        <w:ilvl w:val="2"/>
        <w:numId w:val="15"/>
      </w:numPr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rsid w:val="003D4367"/>
    <w:pPr>
      <w:numPr>
        <w:ilvl w:val="2"/>
        <w:numId w:val="16"/>
      </w:numPr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rsid w:val="003D4367"/>
    <w:pPr>
      <w:numPr>
        <w:ilvl w:val="2"/>
        <w:numId w:val="17"/>
      </w:numPr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rsid w:val="003D4367"/>
    <w:pPr>
      <w:numPr>
        <w:ilvl w:val="3"/>
        <w:numId w:val="14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rsid w:val="003D4367"/>
    <w:pPr>
      <w:numPr>
        <w:ilvl w:val="3"/>
        <w:numId w:val="15"/>
      </w:numPr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rsid w:val="003D4367"/>
    <w:pPr>
      <w:numPr>
        <w:ilvl w:val="3"/>
        <w:numId w:val="16"/>
      </w:numPr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rsid w:val="003D4367"/>
    <w:pPr>
      <w:numPr>
        <w:ilvl w:val="3"/>
        <w:numId w:val="17"/>
      </w:numPr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rsid w:val="003D4367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rsid w:val="003D4367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rsid w:val="003D4367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rsid w:val="003D4367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Rfrenceinstitutionelle">
    <w:name w:val="Référence institutionelle"/>
    <w:basedOn w:val="Normal"/>
    <w:next w:val="Statut"/>
    <w:rsid w:val="003D4367"/>
    <w:pPr>
      <w:widowControl/>
      <w:spacing w:after="240"/>
      <w:ind w:left="5103"/>
    </w:pPr>
    <w:rPr>
      <w:szCs w:val="22"/>
      <w:lang w:val="fr-FR"/>
    </w:rPr>
  </w:style>
  <w:style w:type="paragraph" w:customStyle="1" w:styleId="Rfrenceinterinstitutionelle">
    <w:name w:val="Référence interinstitutionelle"/>
    <w:basedOn w:val="Normal"/>
    <w:next w:val="Statut"/>
    <w:rsid w:val="003D4367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3D4367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rsid w:val="003D4367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rsid w:val="003D4367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rsid w:val="003D4367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rsid w:val="003D4367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rsid w:val="003D4367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styleId="Caption">
    <w:name w:val="caption"/>
    <w:basedOn w:val="Normal"/>
    <w:next w:val="Normal"/>
    <w:qFormat/>
    <w:rsid w:val="003D4367"/>
    <w:pPr>
      <w:widowControl/>
      <w:spacing w:before="120" w:after="120"/>
      <w:jc w:val="both"/>
    </w:pPr>
    <w:rPr>
      <w:b/>
      <w:bCs/>
      <w:sz w:val="20"/>
      <w:lang w:val="fr-FR"/>
    </w:rPr>
  </w:style>
  <w:style w:type="paragraph" w:styleId="TableofFigures">
    <w:name w:val="table of figures"/>
    <w:basedOn w:val="Normal"/>
    <w:next w:val="Normal"/>
    <w:rsid w:val="003D4367"/>
    <w:pPr>
      <w:widowControl/>
      <w:spacing w:before="120" w:after="120"/>
      <w:jc w:val="both"/>
    </w:pPr>
    <w:rPr>
      <w:szCs w:val="22"/>
      <w:lang w:val="fr-FR"/>
    </w:rPr>
  </w:style>
  <w:style w:type="character" w:customStyle="1" w:styleId="tw4winMark">
    <w:name w:val="tw4winMark"/>
    <w:rsid w:val="003D4367"/>
    <w:rPr>
      <w:vanish/>
      <w:color w:val="800080"/>
      <w:vertAlign w:val="subscript"/>
    </w:rPr>
  </w:style>
  <w:style w:type="character" w:styleId="FollowedHyperlink">
    <w:name w:val="FollowedHyperlink"/>
    <w:rsid w:val="003D4367"/>
    <w:rPr>
      <w:color w:val="800080"/>
      <w:u w:val="single"/>
    </w:rPr>
  </w:style>
  <w:style w:type="paragraph" w:customStyle="1" w:styleId="Sous-titreobjet">
    <w:name w:val="Sous-titre objet"/>
    <w:basedOn w:val="Normal"/>
    <w:rsid w:val="003D4367"/>
    <w:pPr>
      <w:widowControl/>
      <w:jc w:val="center"/>
    </w:pPr>
    <w:rPr>
      <w:b/>
      <w:szCs w:val="22"/>
      <w:lang w:val="en-GB"/>
    </w:rPr>
  </w:style>
  <w:style w:type="paragraph" w:customStyle="1" w:styleId="Sous-titreobjetPagedecouverture">
    <w:name w:val="Sous-titre objet (Page de couverture)"/>
    <w:basedOn w:val="Sous-titreobjet"/>
    <w:rsid w:val="003D4367"/>
  </w:style>
  <w:style w:type="paragraph" w:styleId="Revision">
    <w:name w:val="Revision"/>
    <w:hidden/>
    <w:uiPriority w:val="99"/>
    <w:semiHidden/>
    <w:rsid w:val="003D4367"/>
    <w:pPr>
      <w:spacing w:after="200" w:line="276" w:lineRule="auto"/>
    </w:pPr>
    <w:rPr>
      <w:rFonts w:ascii="Calibri" w:eastAsia="Calibri" w:hAnsi="Calibri"/>
      <w:sz w:val="24"/>
      <w:szCs w:val="22"/>
    </w:rPr>
  </w:style>
  <w:style w:type="paragraph" w:customStyle="1" w:styleId="FooterCoverPage">
    <w:name w:val="Footer Cover Page"/>
    <w:basedOn w:val="Normal"/>
    <w:link w:val="FooterCoverPageChar"/>
    <w:rsid w:val="003D4367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  <w:lang w:val="en-GB"/>
    </w:rPr>
  </w:style>
  <w:style w:type="character" w:customStyle="1" w:styleId="FooterCoverPageChar">
    <w:name w:val="Footer Cover Page Char"/>
    <w:link w:val="FooterCoverPage"/>
    <w:rsid w:val="003D4367"/>
    <w:rPr>
      <w:rFonts w:eastAsia="Calibri"/>
      <w:sz w:val="24"/>
      <w:szCs w:val="22"/>
    </w:rPr>
  </w:style>
  <w:style w:type="paragraph" w:customStyle="1" w:styleId="HeaderCoverPage">
    <w:name w:val="Header Cover Page"/>
    <w:basedOn w:val="Normal"/>
    <w:link w:val="HeaderCoverPageChar"/>
    <w:rsid w:val="003D4367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  <w:lang w:val="en-GB"/>
    </w:rPr>
  </w:style>
  <w:style w:type="character" w:customStyle="1" w:styleId="HeaderCoverPageChar">
    <w:name w:val="Header Cover Page Char"/>
    <w:link w:val="HeaderCoverPage"/>
    <w:rsid w:val="003D4367"/>
    <w:rPr>
      <w:rFonts w:eastAsia="Calibri"/>
      <w:sz w:val="24"/>
      <w:szCs w:val="22"/>
    </w:rPr>
  </w:style>
  <w:style w:type="paragraph" w:customStyle="1" w:styleId="paragraph">
    <w:name w:val="paragraph"/>
    <w:basedOn w:val="Normal"/>
    <w:link w:val="paragraphChar"/>
    <w:rsid w:val="003D4367"/>
    <w:pPr>
      <w:widowControl/>
      <w:spacing w:before="100" w:beforeAutospacing="1" w:after="100" w:afterAutospacing="1"/>
    </w:pPr>
    <w:rPr>
      <w:szCs w:val="24"/>
      <w:lang w:val="en-IE" w:eastAsia="en-IE"/>
      <w14:ligatures w14:val="standardContextual"/>
    </w:rPr>
  </w:style>
  <w:style w:type="character" w:customStyle="1" w:styleId="normaltextrun">
    <w:name w:val="normaltextrun"/>
    <w:basedOn w:val="DefaultParagraphFont"/>
    <w:rsid w:val="003D4367"/>
  </w:style>
  <w:style w:type="character" w:customStyle="1" w:styleId="findhit">
    <w:name w:val="findhit"/>
    <w:basedOn w:val="DefaultParagraphFont"/>
    <w:rsid w:val="003D4367"/>
  </w:style>
  <w:style w:type="character" w:customStyle="1" w:styleId="eop">
    <w:name w:val="eop"/>
    <w:basedOn w:val="DefaultParagraphFont"/>
    <w:rsid w:val="003D4367"/>
  </w:style>
  <w:style w:type="paragraph" w:styleId="ListParagraph">
    <w:name w:val="List Paragraph"/>
    <w:basedOn w:val="Normal"/>
    <w:uiPriority w:val="1"/>
    <w:qFormat/>
    <w:rsid w:val="003D4367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E" w:eastAsia="en-US"/>
      <w14:ligatures w14:val="standardContextual"/>
    </w:rPr>
  </w:style>
  <w:style w:type="character" w:customStyle="1" w:styleId="paragraphChar">
    <w:name w:val="paragraph Char"/>
    <w:basedOn w:val="DefaultParagraphFont"/>
    <w:link w:val="paragraph"/>
    <w:rsid w:val="003D4367"/>
    <w:rPr>
      <w:sz w:val="24"/>
      <w:szCs w:val="24"/>
      <w:lang w:val="en-IE" w:eastAsia="en-IE"/>
      <w14:ligatures w14:val="standardContextual"/>
    </w:rPr>
  </w:style>
  <w:style w:type="paragraph" w:customStyle="1" w:styleId="li">
    <w:name w:val="li"/>
    <w:basedOn w:val="Normal"/>
    <w:rsid w:val="003D4367"/>
    <w:pPr>
      <w:widowControl/>
      <w:spacing w:before="100" w:beforeAutospacing="1" w:after="100" w:afterAutospacing="1"/>
    </w:pPr>
    <w:rPr>
      <w:szCs w:val="24"/>
      <w:lang w:val="en-IE" w:eastAsia="en-IE"/>
      <w14:ligatures w14:val="standardContextual"/>
    </w:rPr>
  </w:style>
  <w:style w:type="paragraph" w:customStyle="1" w:styleId="oj-normal">
    <w:name w:val="oj-normal"/>
    <w:basedOn w:val="Normal"/>
    <w:rsid w:val="003D4367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4367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0"/>
    <w:qFormat/>
    <w:rsid w:val="003D4367"/>
    <w:pPr>
      <w:autoSpaceDE w:val="0"/>
      <w:autoSpaceDN w:val="0"/>
      <w:ind w:left="315" w:right="332"/>
      <w:jc w:val="center"/>
    </w:pPr>
    <w:rPr>
      <w:rFonts w:ascii="Cambria" w:eastAsia="Cambria" w:hAnsi="Cambria" w:cs="Cambria"/>
      <w:sz w:val="34"/>
      <w:szCs w:val="34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3D4367"/>
    <w:rPr>
      <w:rFonts w:ascii="Cambria" w:eastAsia="Cambria" w:hAnsi="Cambria" w:cs="Cambria"/>
      <w:sz w:val="34"/>
      <w:szCs w:val="34"/>
      <w:lang w:val="en-US" w:eastAsia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3D4367"/>
    <w:pPr>
      <w:autoSpaceDE w:val="0"/>
      <w:autoSpaceDN w:val="0"/>
    </w:pPr>
    <w:rPr>
      <w:rFonts w:ascii="Cambria" w:eastAsia="Cambria" w:hAnsi="Cambria" w:cs="Cambria"/>
      <w:sz w:val="19"/>
      <w:szCs w:val="19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D4367"/>
    <w:rPr>
      <w:rFonts w:ascii="Cambria" w:eastAsia="Cambria" w:hAnsi="Cambria" w:cs="Cambria"/>
      <w:sz w:val="19"/>
      <w:szCs w:val="19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3D4367"/>
    <w:pPr>
      <w:autoSpaceDE w:val="0"/>
      <w:autoSpaceDN w:val="0"/>
    </w:pPr>
    <w:rPr>
      <w:rFonts w:ascii="Cambria" w:eastAsia="Cambria" w:hAnsi="Cambria" w:cs="Cambria"/>
      <w:sz w:val="22"/>
      <w:szCs w:val="22"/>
      <w:lang w:val="en-US" w:eastAsia="en-US"/>
    </w:rPr>
  </w:style>
  <w:style w:type="character" w:customStyle="1" w:styleId="num">
    <w:name w:val="num"/>
    <w:basedOn w:val="DefaultParagraphFont"/>
    <w:rsid w:val="003D4367"/>
  </w:style>
  <w:style w:type="paragraph" w:customStyle="1" w:styleId="NumPar10">
    <w:name w:val="Num Par 1"/>
    <w:basedOn w:val="Text1"/>
    <w:rsid w:val="003D4367"/>
    <w:rPr>
      <w:lang w:val="fr-BE"/>
    </w:rPr>
  </w:style>
  <w:style w:type="paragraph" w:customStyle="1" w:styleId="Normal1">
    <w:name w:val="Normal1"/>
    <w:basedOn w:val="Normal"/>
    <w:rsid w:val="003D4367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character" w:customStyle="1" w:styleId="oj-super">
    <w:name w:val="oj-super"/>
    <w:basedOn w:val="DefaultParagraphFont"/>
    <w:rsid w:val="003D4367"/>
  </w:style>
  <w:style w:type="paragraph" w:customStyle="1" w:styleId="numpar11">
    <w:name w:val="numpar1"/>
    <w:basedOn w:val="Normal"/>
    <w:rsid w:val="003D4367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IE" w:eastAsia="en-IE"/>
    </w:rPr>
  </w:style>
  <w:style w:type="paragraph" w:customStyle="1" w:styleId="Article">
    <w:name w:val="Article"/>
    <w:basedOn w:val="Text1"/>
    <w:rsid w:val="003D4367"/>
    <w:pPr>
      <w:ind w:left="0"/>
      <w:jc w:val="center"/>
    </w:pPr>
    <w:rPr>
      <w:i/>
    </w:rPr>
  </w:style>
  <w:style w:type="character" w:customStyle="1" w:styleId="cf01">
    <w:name w:val="cf01"/>
    <w:basedOn w:val="DefaultParagraphFont"/>
    <w:rsid w:val="003D4367"/>
    <w:rPr>
      <w:rFonts w:ascii="Times New Roman" w:hAnsi="Times New Roman" w:cs="Times New Roman" w:hint="default"/>
      <w:sz w:val="24"/>
      <w:szCs w:val="24"/>
    </w:rPr>
  </w:style>
  <w:style w:type="character" w:styleId="Strong">
    <w:name w:val="Strong"/>
    <w:basedOn w:val="DefaultParagraphFont"/>
    <w:uiPriority w:val="22"/>
    <w:qFormat/>
    <w:rsid w:val="003D4367"/>
    <w:rPr>
      <w:b/>
      <w:bCs/>
    </w:rPr>
  </w:style>
  <w:style w:type="paragraph" w:customStyle="1" w:styleId="Body">
    <w:name w:val="Body"/>
    <w:rsid w:val="003D4367"/>
    <w:pPr>
      <w:spacing w:before="120" w:after="120"/>
      <w:jc w:val="both"/>
    </w:pPr>
    <w:rPr>
      <w:color w:val="000000"/>
      <w:sz w:val="24"/>
      <w:szCs w:val="24"/>
      <w:u w:color="000000"/>
    </w:rPr>
  </w:style>
  <w:style w:type="character" w:customStyle="1" w:styleId="ilfuvd">
    <w:name w:val="ilfuvd"/>
    <w:basedOn w:val="DefaultParagraphFont"/>
    <w:rsid w:val="003D4367"/>
  </w:style>
  <w:style w:type="character" w:customStyle="1" w:styleId="Mention1">
    <w:name w:val="Mention1"/>
    <w:basedOn w:val="DefaultParagraphFont"/>
    <w:uiPriority w:val="99"/>
    <w:unhideWhenUsed/>
    <w:rsid w:val="003D4367"/>
    <w:rPr>
      <w:color w:val="2B579A"/>
      <w:shd w:val="clear" w:color="auto" w:fill="E1DFDD"/>
    </w:rPr>
  </w:style>
  <w:style w:type="paragraph" w:customStyle="1" w:styleId="AmHeadingPA">
    <w:name w:val="AmHeadingPA"/>
    <w:basedOn w:val="Normal"/>
    <w:next w:val="Normal"/>
    <w:rsid w:val="003D4367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styleId="TOC4">
    <w:name w:val="toc 4"/>
    <w:basedOn w:val="Normal"/>
    <w:next w:val="Normal"/>
    <w:uiPriority w:val="39"/>
    <w:unhideWhenUsed/>
    <w:rsid w:val="003D4367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val="en-GB" w:eastAsia="en-US"/>
    </w:rPr>
  </w:style>
  <w:style w:type="paragraph" w:styleId="TOC5">
    <w:name w:val="toc 5"/>
    <w:basedOn w:val="Normal"/>
    <w:next w:val="Normal"/>
    <w:uiPriority w:val="39"/>
    <w:unhideWhenUsed/>
    <w:rsid w:val="003D4367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val="en-GB" w:eastAsia="en-US"/>
    </w:rPr>
  </w:style>
  <w:style w:type="paragraph" w:styleId="TOC6">
    <w:name w:val="toc 6"/>
    <w:basedOn w:val="Normal"/>
    <w:next w:val="Normal"/>
    <w:uiPriority w:val="39"/>
    <w:unhideWhenUsed/>
    <w:rsid w:val="003D4367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val="en-GB" w:eastAsia="en-US"/>
    </w:rPr>
  </w:style>
  <w:style w:type="paragraph" w:styleId="TOC7">
    <w:name w:val="toc 7"/>
    <w:basedOn w:val="Normal"/>
    <w:next w:val="Normal"/>
    <w:uiPriority w:val="39"/>
    <w:unhideWhenUsed/>
    <w:rsid w:val="003D4367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val="en-GB" w:eastAsia="en-US"/>
    </w:rPr>
  </w:style>
  <w:style w:type="paragraph" w:styleId="TOC8">
    <w:name w:val="toc 8"/>
    <w:basedOn w:val="Normal"/>
    <w:next w:val="Normal"/>
    <w:uiPriority w:val="39"/>
    <w:unhideWhenUsed/>
    <w:rsid w:val="003D4367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val="en-GB" w:eastAsia="en-US"/>
    </w:rPr>
  </w:style>
  <w:style w:type="paragraph" w:styleId="TOC9">
    <w:name w:val="toc 9"/>
    <w:basedOn w:val="Normal"/>
    <w:next w:val="Normal"/>
    <w:uiPriority w:val="39"/>
    <w:unhideWhenUsed/>
    <w:rsid w:val="003D4367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val="en-GB" w:eastAsia="en-US"/>
    </w:rPr>
  </w:style>
  <w:style w:type="paragraph" w:customStyle="1" w:styleId="HeaderSensitivity">
    <w:name w:val="Header Sensitivity"/>
    <w:basedOn w:val="Normal"/>
    <w:rsid w:val="003D436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HeaderSensitivityRight">
    <w:name w:val="Header Sensitivity Right"/>
    <w:basedOn w:val="Normal"/>
    <w:rsid w:val="003D4367"/>
    <w:pPr>
      <w:widowControl/>
      <w:spacing w:after="120"/>
      <w:jc w:val="right"/>
    </w:pPr>
    <w:rPr>
      <w:rFonts w:eastAsiaTheme="minorHAnsi"/>
      <w:sz w:val="28"/>
      <w:szCs w:val="22"/>
      <w:lang w:val="en-GB" w:eastAsia="en-US"/>
    </w:rPr>
  </w:style>
  <w:style w:type="paragraph" w:customStyle="1" w:styleId="FooterSensitivity">
    <w:name w:val="Footer Sensitivity"/>
    <w:basedOn w:val="Normal"/>
    <w:rsid w:val="003D4367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Text1">
    <w:name w:val="Text 1"/>
    <w:basedOn w:val="Normal"/>
    <w:rsid w:val="003D4367"/>
    <w:pPr>
      <w:widowControl/>
      <w:spacing w:before="120" w:after="120"/>
      <w:ind w:left="850"/>
      <w:jc w:val="both"/>
    </w:pPr>
    <w:rPr>
      <w:rFonts w:eastAsiaTheme="minorHAnsi"/>
      <w:szCs w:val="22"/>
      <w:lang w:val="en-GB" w:eastAsia="en-US"/>
    </w:rPr>
  </w:style>
  <w:style w:type="paragraph" w:customStyle="1" w:styleId="Text2">
    <w:name w:val="Text 2"/>
    <w:basedOn w:val="Normal"/>
    <w:rsid w:val="003D4367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Text3">
    <w:name w:val="Text 3"/>
    <w:basedOn w:val="Normal"/>
    <w:rsid w:val="003D4367"/>
    <w:pPr>
      <w:widowControl/>
      <w:spacing w:before="120" w:after="120"/>
      <w:ind w:left="1984"/>
      <w:jc w:val="both"/>
    </w:pPr>
    <w:rPr>
      <w:rFonts w:eastAsiaTheme="minorHAnsi"/>
      <w:szCs w:val="22"/>
      <w:lang w:val="en-GB" w:eastAsia="en-US"/>
    </w:rPr>
  </w:style>
  <w:style w:type="paragraph" w:customStyle="1" w:styleId="Text4">
    <w:name w:val="Text 4"/>
    <w:basedOn w:val="Normal"/>
    <w:rsid w:val="003D4367"/>
    <w:pPr>
      <w:widowControl/>
      <w:spacing w:before="120" w:after="120"/>
      <w:ind w:left="2551"/>
      <w:jc w:val="both"/>
    </w:pPr>
    <w:rPr>
      <w:rFonts w:eastAsiaTheme="minorHAnsi"/>
      <w:szCs w:val="22"/>
      <w:lang w:val="en-GB" w:eastAsia="en-US"/>
    </w:rPr>
  </w:style>
  <w:style w:type="paragraph" w:customStyle="1" w:styleId="Text5">
    <w:name w:val="Text 5"/>
    <w:basedOn w:val="Normal"/>
    <w:rsid w:val="003D4367"/>
    <w:pPr>
      <w:widowControl/>
      <w:spacing w:before="120" w:after="120"/>
      <w:ind w:left="3118"/>
      <w:jc w:val="both"/>
    </w:pPr>
    <w:rPr>
      <w:rFonts w:eastAsiaTheme="minorHAnsi"/>
      <w:szCs w:val="22"/>
      <w:lang w:val="en-GB" w:eastAsia="en-US"/>
    </w:rPr>
  </w:style>
  <w:style w:type="paragraph" w:customStyle="1" w:styleId="Text6">
    <w:name w:val="Text 6"/>
    <w:basedOn w:val="Normal"/>
    <w:rsid w:val="003D4367"/>
    <w:pPr>
      <w:widowControl/>
      <w:spacing w:before="120" w:after="120"/>
      <w:ind w:left="3685"/>
      <w:jc w:val="both"/>
    </w:pPr>
    <w:rPr>
      <w:rFonts w:eastAsiaTheme="minorHAnsi"/>
      <w:szCs w:val="22"/>
      <w:lang w:val="en-GB" w:eastAsia="en-US"/>
    </w:rPr>
  </w:style>
  <w:style w:type="paragraph" w:customStyle="1" w:styleId="NormalCentered">
    <w:name w:val="Normal Centered"/>
    <w:basedOn w:val="Normal"/>
    <w:rsid w:val="003D4367"/>
    <w:pPr>
      <w:widowControl/>
      <w:spacing w:before="12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NormalLeft">
    <w:name w:val="Normal Left"/>
    <w:basedOn w:val="Normal"/>
    <w:rsid w:val="003D4367"/>
    <w:pPr>
      <w:widowControl/>
      <w:spacing w:before="120" w:after="120"/>
    </w:pPr>
    <w:rPr>
      <w:rFonts w:eastAsiaTheme="minorHAnsi"/>
      <w:szCs w:val="22"/>
      <w:lang w:val="en-GB" w:eastAsia="en-US"/>
    </w:rPr>
  </w:style>
  <w:style w:type="paragraph" w:customStyle="1" w:styleId="NormalRight">
    <w:name w:val="Normal Right"/>
    <w:basedOn w:val="Normal"/>
    <w:rsid w:val="003D4367"/>
    <w:pPr>
      <w:widowControl/>
      <w:spacing w:before="120" w:after="120"/>
      <w:jc w:val="right"/>
    </w:pPr>
    <w:rPr>
      <w:rFonts w:eastAsiaTheme="minorHAnsi"/>
      <w:szCs w:val="22"/>
      <w:lang w:val="en-GB" w:eastAsia="en-US"/>
    </w:rPr>
  </w:style>
  <w:style w:type="paragraph" w:customStyle="1" w:styleId="QuotedText">
    <w:name w:val="Quoted Text"/>
    <w:basedOn w:val="Normal"/>
    <w:rsid w:val="003D4367"/>
    <w:pPr>
      <w:widowControl/>
      <w:spacing w:before="120" w:after="120"/>
      <w:ind w:left="1417"/>
      <w:jc w:val="both"/>
    </w:pPr>
    <w:rPr>
      <w:rFonts w:eastAsiaTheme="minorHAnsi"/>
      <w:szCs w:val="22"/>
      <w:lang w:val="en-GB" w:eastAsia="en-US"/>
    </w:rPr>
  </w:style>
  <w:style w:type="paragraph" w:customStyle="1" w:styleId="Point0">
    <w:name w:val="Point 0"/>
    <w:basedOn w:val="Normal"/>
    <w:rsid w:val="003D4367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Point1">
    <w:name w:val="Point 1"/>
    <w:basedOn w:val="Normal"/>
    <w:rsid w:val="003D4367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2">
    <w:name w:val="Point 2"/>
    <w:basedOn w:val="Normal"/>
    <w:rsid w:val="003D4367"/>
    <w:pPr>
      <w:widowControl/>
      <w:spacing w:before="120" w:after="120"/>
      <w:ind w:left="1984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3">
    <w:name w:val="Point 3"/>
    <w:basedOn w:val="Normal"/>
    <w:rsid w:val="003D4367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4">
    <w:name w:val="Point 4"/>
    <w:basedOn w:val="Normal"/>
    <w:rsid w:val="003D4367"/>
    <w:pPr>
      <w:widowControl/>
      <w:spacing w:before="120" w:after="120"/>
      <w:ind w:left="3118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Point5">
    <w:name w:val="Point 5"/>
    <w:basedOn w:val="Normal"/>
    <w:rsid w:val="003D4367"/>
    <w:pPr>
      <w:widowControl/>
      <w:spacing w:before="120" w:after="120"/>
      <w:ind w:left="3685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Tiret0">
    <w:name w:val="Tiret 0"/>
    <w:basedOn w:val="Point0"/>
    <w:rsid w:val="003D4367"/>
    <w:pPr>
      <w:numPr>
        <w:numId w:val="21"/>
      </w:numPr>
    </w:pPr>
  </w:style>
  <w:style w:type="paragraph" w:customStyle="1" w:styleId="Tiret1">
    <w:name w:val="Tiret 1"/>
    <w:basedOn w:val="Point1"/>
    <w:rsid w:val="003D4367"/>
    <w:pPr>
      <w:numPr>
        <w:numId w:val="22"/>
      </w:numPr>
    </w:pPr>
  </w:style>
  <w:style w:type="paragraph" w:customStyle="1" w:styleId="Tiret2">
    <w:name w:val="Tiret 2"/>
    <w:basedOn w:val="Point2"/>
    <w:rsid w:val="003D4367"/>
    <w:pPr>
      <w:numPr>
        <w:numId w:val="23"/>
      </w:numPr>
    </w:pPr>
  </w:style>
  <w:style w:type="paragraph" w:customStyle="1" w:styleId="Tiret3">
    <w:name w:val="Tiret 3"/>
    <w:basedOn w:val="Point3"/>
    <w:rsid w:val="003D4367"/>
    <w:pPr>
      <w:numPr>
        <w:numId w:val="24"/>
      </w:numPr>
    </w:pPr>
  </w:style>
  <w:style w:type="paragraph" w:customStyle="1" w:styleId="Tiret4">
    <w:name w:val="Tiret 4"/>
    <w:basedOn w:val="Point4"/>
    <w:rsid w:val="003D4367"/>
    <w:pPr>
      <w:numPr>
        <w:numId w:val="25"/>
      </w:numPr>
    </w:pPr>
  </w:style>
  <w:style w:type="paragraph" w:customStyle="1" w:styleId="Tiret5">
    <w:name w:val="Tiret 5"/>
    <w:basedOn w:val="Point5"/>
    <w:rsid w:val="003D4367"/>
    <w:pPr>
      <w:numPr>
        <w:numId w:val="26"/>
      </w:numPr>
    </w:pPr>
  </w:style>
  <w:style w:type="paragraph" w:customStyle="1" w:styleId="PointDouble0">
    <w:name w:val="PointDouble 0"/>
    <w:basedOn w:val="Normal"/>
    <w:rsid w:val="003D4367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PointDouble1">
    <w:name w:val="PointDouble 1"/>
    <w:basedOn w:val="Normal"/>
    <w:rsid w:val="003D4367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2">
    <w:name w:val="PointDouble 2"/>
    <w:basedOn w:val="Normal"/>
    <w:rsid w:val="003D4367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3">
    <w:name w:val="PointDouble 3"/>
    <w:basedOn w:val="Normal"/>
    <w:rsid w:val="003D4367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Double4">
    <w:name w:val="PointDouble 4"/>
    <w:basedOn w:val="Normal"/>
    <w:rsid w:val="003D4367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val="en-GB" w:eastAsia="en-US"/>
    </w:rPr>
  </w:style>
  <w:style w:type="paragraph" w:customStyle="1" w:styleId="PointTriple0">
    <w:name w:val="PointTriple 0"/>
    <w:basedOn w:val="Normal"/>
    <w:rsid w:val="003D4367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val="en-GB" w:eastAsia="en-US"/>
    </w:rPr>
  </w:style>
  <w:style w:type="paragraph" w:customStyle="1" w:styleId="PointTriple1">
    <w:name w:val="PointTriple 1"/>
    <w:basedOn w:val="Normal"/>
    <w:rsid w:val="003D4367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2">
    <w:name w:val="PointTriple 2"/>
    <w:basedOn w:val="Normal"/>
    <w:rsid w:val="003D4367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3">
    <w:name w:val="PointTriple 3"/>
    <w:basedOn w:val="Normal"/>
    <w:rsid w:val="003D4367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PointTriple4">
    <w:name w:val="PointTriple 4"/>
    <w:basedOn w:val="Normal"/>
    <w:rsid w:val="003D4367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val="en-GB" w:eastAsia="en-US"/>
    </w:rPr>
  </w:style>
  <w:style w:type="paragraph" w:customStyle="1" w:styleId="NumPar1">
    <w:name w:val="NumPar 1"/>
    <w:basedOn w:val="Normal"/>
    <w:next w:val="Text1"/>
    <w:rsid w:val="003D4367"/>
    <w:pPr>
      <w:widowControl/>
      <w:numPr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2">
    <w:name w:val="NumPar 2"/>
    <w:basedOn w:val="Normal"/>
    <w:next w:val="Text1"/>
    <w:rsid w:val="003D4367"/>
    <w:pPr>
      <w:widowControl/>
      <w:numPr>
        <w:ilvl w:val="1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3">
    <w:name w:val="NumPar 3"/>
    <w:basedOn w:val="Normal"/>
    <w:next w:val="Text1"/>
    <w:rsid w:val="003D4367"/>
    <w:pPr>
      <w:widowControl/>
      <w:numPr>
        <w:ilvl w:val="2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4">
    <w:name w:val="NumPar 4"/>
    <w:basedOn w:val="Normal"/>
    <w:next w:val="Text1"/>
    <w:rsid w:val="003D4367"/>
    <w:pPr>
      <w:widowControl/>
      <w:numPr>
        <w:ilvl w:val="3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5">
    <w:name w:val="NumPar 5"/>
    <w:basedOn w:val="Normal"/>
    <w:next w:val="Text2"/>
    <w:rsid w:val="003D4367"/>
    <w:pPr>
      <w:widowControl/>
      <w:numPr>
        <w:ilvl w:val="4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6">
    <w:name w:val="NumPar 6"/>
    <w:basedOn w:val="Normal"/>
    <w:next w:val="Text2"/>
    <w:rsid w:val="003D4367"/>
    <w:pPr>
      <w:widowControl/>
      <w:numPr>
        <w:ilvl w:val="5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NumPar7">
    <w:name w:val="NumPar 7"/>
    <w:basedOn w:val="Normal"/>
    <w:next w:val="Text2"/>
    <w:rsid w:val="003D4367"/>
    <w:pPr>
      <w:widowControl/>
      <w:numPr>
        <w:ilvl w:val="6"/>
        <w:numId w:val="1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ManualNumPar1">
    <w:name w:val="Manual NumPar 1"/>
    <w:basedOn w:val="Normal"/>
    <w:next w:val="Text1"/>
    <w:rsid w:val="003D4367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2">
    <w:name w:val="Manual NumPar 2"/>
    <w:basedOn w:val="Normal"/>
    <w:next w:val="Text1"/>
    <w:rsid w:val="003D4367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3">
    <w:name w:val="Manual NumPar 3"/>
    <w:basedOn w:val="Normal"/>
    <w:next w:val="Text1"/>
    <w:rsid w:val="003D4367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4">
    <w:name w:val="Manual NumPar 4"/>
    <w:basedOn w:val="Normal"/>
    <w:next w:val="Text1"/>
    <w:rsid w:val="003D4367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ManualNumPar5">
    <w:name w:val="Manual NumPar 5"/>
    <w:basedOn w:val="Normal"/>
    <w:next w:val="Text2"/>
    <w:rsid w:val="003D4367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ManualNumPar6">
    <w:name w:val="Manual NumPar 6"/>
    <w:basedOn w:val="Normal"/>
    <w:next w:val="Text2"/>
    <w:rsid w:val="003D4367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ManualNumPar7">
    <w:name w:val="Manual NumPar 7"/>
    <w:basedOn w:val="Normal"/>
    <w:next w:val="Text2"/>
    <w:rsid w:val="003D4367"/>
    <w:pPr>
      <w:widowControl/>
      <w:spacing w:before="120" w:after="120"/>
      <w:ind w:left="1417" w:hanging="1417"/>
      <w:jc w:val="both"/>
    </w:pPr>
    <w:rPr>
      <w:rFonts w:eastAsiaTheme="minorHAnsi"/>
      <w:szCs w:val="22"/>
      <w:lang w:val="en-GB" w:eastAsia="en-US"/>
    </w:rPr>
  </w:style>
  <w:style w:type="paragraph" w:customStyle="1" w:styleId="QuotedNumPar">
    <w:name w:val="Quoted NumPar"/>
    <w:basedOn w:val="Normal"/>
    <w:rsid w:val="003D4367"/>
    <w:pPr>
      <w:widowControl/>
      <w:spacing w:before="120" w:after="120"/>
      <w:ind w:left="1417" w:hanging="567"/>
      <w:jc w:val="both"/>
    </w:pPr>
    <w:rPr>
      <w:rFonts w:eastAsiaTheme="minorHAnsi"/>
      <w:szCs w:val="22"/>
      <w:lang w:val="en-GB" w:eastAsia="en-US"/>
    </w:rPr>
  </w:style>
  <w:style w:type="paragraph" w:customStyle="1" w:styleId="ManualHeading1">
    <w:name w:val="Manual Heading 1"/>
    <w:basedOn w:val="Normal"/>
    <w:next w:val="Text1"/>
    <w:rsid w:val="003D4367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val="en-GB" w:eastAsia="en-US"/>
    </w:rPr>
  </w:style>
  <w:style w:type="paragraph" w:customStyle="1" w:styleId="ManualHeading2">
    <w:name w:val="Manual Heading 2"/>
    <w:basedOn w:val="Normal"/>
    <w:next w:val="Text1"/>
    <w:rsid w:val="003D436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val="en-GB" w:eastAsia="en-US"/>
    </w:rPr>
  </w:style>
  <w:style w:type="paragraph" w:customStyle="1" w:styleId="ManualHeading3">
    <w:name w:val="Manual Heading 3"/>
    <w:basedOn w:val="Normal"/>
    <w:next w:val="Text1"/>
    <w:rsid w:val="003D436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val="en-GB" w:eastAsia="en-US"/>
    </w:rPr>
  </w:style>
  <w:style w:type="paragraph" w:customStyle="1" w:styleId="ManualHeading4">
    <w:name w:val="Manual Heading 4"/>
    <w:basedOn w:val="Normal"/>
    <w:next w:val="Text1"/>
    <w:rsid w:val="003D4367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val="en-GB" w:eastAsia="en-US"/>
    </w:rPr>
  </w:style>
  <w:style w:type="paragraph" w:customStyle="1" w:styleId="ManualHeading5">
    <w:name w:val="Manual Heading 5"/>
    <w:basedOn w:val="Normal"/>
    <w:next w:val="Text2"/>
    <w:rsid w:val="003D436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val="en-GB" w:eastAsia="en-US"/>
    </w:rPr>
  </w:style>
  <w:style w:type="paragraph" w:customStyle="1" w:styleId="ManualHeading6">
    <w:name w:val="Manual Heading 6"/>
    <w:basedOn w:val="Normal"/>
    <w:next w:val="Text2"/>
    <w:rsid w:val="003D436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val="en-GB" w:eastAsia="en-US"/>
    </w:rPr>
  </w:style>
  <w:style w:type="paragraph" w:customStyle="1" w:styleId="ManualHeading7">
    <w:name w:val="Manual Heading 7"/>
    <w:basedOn w:val="Normal"/>
    <w:next w:val="Text2"/>
    <w:rsid w:val="003D4367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val="en-GB" w:eastAsia="en-US"/>
    </w:rPr>
  </w:style>
  <w:style w:type="paragraph" w:customStyle="1" w:styleId="ChapterTitle">
    <w:name w:val="ChapterTitle"/>
    <w:basedOn w:val="Normal"/>
    <w:next w:val="Normal"/>
    <w:rsid w:val="003D4367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val="en-GB" w:eastAsia="en-US"/>
    </w:rPr>
  </w:style>
  <w:style w:type="paragraph" w:customStyle="1" w:styleId="PartTitle">
    <w:name w:val="PartTitle"/>
    <w:basedOn w:val="Normal"/>
    <w:next w:val="ChapterTitle"/>
    <w:rsid w:val="003D4367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val="en-GB" w:eastAsia="en-US"/>
    </w:rPr>
  </w:style>
  <w:style w:type="paragraph" w:customStyle="1" w:styleId="SectionTitle">
    <w:name w:val="SectionTitle"/>
    <w:basedOn w:val="Normal"/>
    <w:next w:val="Heading1"/>
    <w:rsid w:val="003D4367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val="en-GB" w:eastAsia="en-US"/>
    </w:rPr>
  </w:style>
  <w:style w:type="paragraph" w:customStyle="1" w:styleId="TableTitle">
    <w:name w:val="Table Title"/>
    <w:basedOn w:val="Normal"/>
    <w:next w:val="Normal"/>
    <w:rsid w:val="003D4367"/>
    <w:pPr>
      <w:widowControl/>
      <w:spacing w:before="120" w:after="12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Marker">
    <w:name w:val="Marker"/>
    <w:basedOn w:val="DefaultParagraphFont"/>
    <w:rsid w:val="003D4367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D4367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3D4367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3D4367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number">
    <w:name w:val="Point 1 (number)"/>
    <w:basedOn w:val="Normal"/>
    <w:rsid w:val="003D4367"/>
    <w:pPr>
      <w:widowControl/>
      <w:numPr>
        <w:ilvl w:val="2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number">
    <w:name w:val="Point 2 (number)"/>
    <w:basedOn w:val="Normal"/>
    <w:rsid w:val="003D4367"/>
    <w:pPr>
      <w:widowControl/>
      <w:numPr>
        <w:ilvl w:val="4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number">
    <w:name w:val="Point 3 (number)"/>
    <w:basedOn w:val="Normal"/>
    <w:rsid w:val="003D4367"/>
    <w:pPr>
      <w:widowControl/>
      <w:numPr>
        <w:ilvl w:val="6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0letter">
    <w:name w:val="Point 0 (letter)"/>
    <w:basedOn w:val="Normal"/>
    <w:rsid w:val="003D4367"/>
    <w:pPr>
      <w:widowControl/>
      <w:numPr>
        <w:ilvl w:val="1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1letter">
    <w:name w:val="Point 1 (letter)"/>
    <w:basedOn w:val="Normal"/>
    <w:rsid w:val="003D4367"/>
    <w:pPr>
      <w:widowControl/>
      <w:numPr>
        <w:ilvl w:val="3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2letter">
    <w:name w:val="Point 2 (letter)"/>
    <w:basedOn w:val="Normal"/>
    <w:rsid w:val="003D4367"/>
    <w:pPr>
      <w:widowControl/>
      <w:numPr>
        <w:ilvl w:val="5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3letter">
    <w:name w:val="Point 3 (letter)"/>
    <w:basedOn w:val="Normal"/>
    <w:rsid w:val="003D4367"/>
    <w:pPr>
      <w:widowControl/>
      <w:numPr>
        <w:ilvl w:val="7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Point4letter">
    <w:name w:val="Point 4 (letter)"/>
    <w:basedOn w:val="Normal"/>
    <w:rsid w:val="003D4367"/>
    <w:pPr>
      <w:widowControl/>
      <w:numPr>
        <w:ilvl w:val="8"/>
        <w:numId w:val="1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0">
    <w:name w:val="Bullet 0"/>
    <w:basedOn w:val="Normal"/>
    <w:rsid w:val="003D4367"/>
    <w:pPr>
      <w:widowControl/>
      <w:numPr>
        <w:numId w:val="27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1">
    <w:name w:val="Bullet 1"/>
    <w:basedOn w:val="Normal"/>
    <w:rsid w:val="003D4367"/>
    <w:pPr>
      <w:widowControl/>
      <w:numPr>
        <w:numId w:val="28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2">
    <w:name w:val="Bullet 2"/>
    <w:basedOn w:val="Normal"/>
    <w:rsid w:val="003D4367"/>
    <w:pPr>
      <w:widowControl/>
      <w:numPr>
        <w:numId w:val="29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3">
    <w:name w:val="Bullet 3"/>
    <w:basedOn w:val="Normal"/>
    <w:rsid w:val="003D4367"/>
    <w:pPr>
      <w:widowControl/>
      <w:numPr>
        <w:numId w:val="30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Bullet4">
    <w:name w:val="Bullet 4"/>
    <w:basedOn w:val="Normal"/>
    <w:rsid w:val="003D4367"/>
    <w:pPr>
      <w:widowControl/>
      <w:numPr>
        <w:numId w:val="31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Langue">
    <w:name w:val="Langue"/>
    <w:basedOn w:val="Normal"/>
    <w:next w:val="Rfrenceinterne"/>
    <w:rsid w:val="003D4367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val="en-GB" w:eastAsia="en-US"/>
    </w:rPr>
  </w:style>
  <w:style w:type="paragraph" w:customStyle="1" w:styleId="Nomdelinstitution">
    <w:name w:val="Nom de l'institution"/>
    <w:basedOn w:val="Normal"/>
    <w:next w:val="Emission"/>
    <w:rsid w:val="003D4367"/>
    <w:pPr>
      <w:widowControl/>
    </w:pPr>
    <w:rPr>
      <w:rFonts w:ascii="Arial" w:eastAsiaTheme="minorHAnsi" w:hAnsi="Arial" w:cs="Arial"/>
      <w:szCs w:val="22"/>
      <w:lang w:val="en-GB" w:eastAsia="en-US"/>
    </w:rPr>
  </w:style>
  <w:style w:type="paragraph" w:customStyle="1" w:styleId="Emission">
    <w:name w:val="Emission"/>
    <w:basedOn w:val="Normal"/>
    <w:next w:val="Rfrenceinstitutionnelle"/>
    <w:rsid w:val="003D4367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Rfrenceinstitutionnelle">
    <w:name w:val="Référence institutionnelle"/>
    <w:basedOn w:val="Normal"/>
    <w:next w:val="Confidentialit"/>
    <w:rsid w:val="003D4367"/>
    <w:pPr>
      <w:widowControl/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Pagedecouverture">
    <w:name w:val="Page de couverture"/>
    <w:basedOn w:val="Normal"/>
    <w:next w:val="Normal"/>
    <w:rsid w:val="003D4367"/>
    <w:pPr>
      <w:widowControl/>
      <w:jc w:val="both"/>
    </w:pPr>
    <w:rPr>
      <w:rFonts w:eastAsiaTheme="minorHAnsi"/>
      <w:szCs w:val="22"/>
      <w:lang w:val="en-GB" w:eastAsia="en-US"/>
    </w:rPr>
  </w:style>
  <w:style w:type="paragraph" w:customStyle="1" w:styleId="Declassification">
    <w:name w:val="Declassification"/>
    <w:basedOn w:val="Normal"/>
    <w:next w:val="Normal"/>
    <w:rsid w:val="003D4367"/>
    <w:pPr>
      <w:widowControl/>
      <w:jc w:val="both"/>
    </w:pPr>
    <w:rPr>
      <w:rFonts w:eastAsiaTheme="minorHAnsi"/>
      <w:szCs w:val="22"/>
      <w:lang w:val="en-GB" w:eastAsia="en-US"/>
    </w:rPr>
  </w:style>
  <w:style w:type="paragraph" w:customStyle="1" w:styleId="Disclaimer">
    <w:name w:val="Disclaimer"/>
    <w:basedOn w:val="Normal"/>
    <w:rsid w:val="003D4367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SecurityMarking">
    <w:name w:val="SecurityMarking"/>
    <w:basedOn w:val="Normal"/>
    <w:rsid w:val="003D4367"/>
    <w:pPr>
      <w:widowControl/>
      <w:spacing w:line="276" w:lineRule="auto"/>
      <w:ind w:left="5103"/>
    </w:pPr>
    <w:rPr>
      <w:rFonts w:eastAsiaTheme="minorHAnsi"/>
      <w:sz w:val="28"/>
      <w:szCs w:val="22"/>
      <w:lang w:val="en-GB" w:eastAsia="en-US"/>
    </w:rPr>
  </w:style>
  <w:style w:type="paragraph" w:customStyle="1" w:styleId="DateMarking">
    <w:name w:val="DateMarking"/>
    <w:basedOn w:val="Normal"/>
    <w:rsid w:val="003D4367"/>
    <w:pPr>
      <w:widowControl/>
      <w:spacing w:line="276" w:lineRule="auto"/>
      <w:ind w:left="5103"/>
    </w:pPr>
    <w:rPr>
      <w:rFonts w:eastAsiaTheme="minorHAnsi"/>
      <w:i/>
      <w:sz w:val="28"/>
      <w:szCs w:val="22"/>
      <w:lang w:val="en-GB" w:eastAsia="en-US"/>
    </w:rPr>
  </w:style>
  <w:style w:type="paragraph" w:customStyle="1" w:styleId="ReleasableTo">
    <w:name w:val="ReleasableTo"/>
    <w:basedOn w:val="Normal"/>
    <w:rsid w:val="003D4367"/>
    <w:pPr>
      <w:widowControl/>
      <w:spacing w:line="276" w:lineRule="auto"/>
      <w:ind w:left="5103"/>
    </w:pPr>
    <w:rPr>
      <w:rFonts w:eastAsiaTheme="minorHAnsi"/>
      <w:i/>
      <w:sz w:val="28"/>
      <w:szCs w:val="22"/>
      <w:lang w:val="en-GB" w:eastAsia="en-US"/>
    </w:rPr>
  </w:style>
  <w:style w:type="paragraph" w:customStyle="1" w:styleId="Annexetitreexpos">
    <w:name w:val="Annexe titre (exposé)"/>
    <w:basedOn w:val="Normal"/>
    <w:next w:val="Normal"/>
    <w:rsid w:val="003D4367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">
    <w:name w:val="Annexe titre"/>
    <w:basedOn w:val="Normal"/>
    <w:next w:val="Normal"/>
    <w:rsid w:val="003D4367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nnexetitrefichefinancire">
    <w:name w:val="Annexe titre (fiche financière)"/>
    <w:basedOn w:val="Normal"/>
    <w:next w:val="Normal"/>
    <w:rsid w:val="003D4367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Applicationdirecte">
    <w:name w:val="Application directe"/>
    <w:basedOn w:val="Normal"/>
    <w:next w:val="Fait"/>
    <w:rsid w:val="003D4367"/>
    <w:pPr>
      <w:widowControl/>
      <w:spacing w:before="480" w:after="120"/>
      <w:jc w:val="both"/>
    </w:pPr>
    <w:rPr>
      <w:rFonts w:eastAsiaTheme="minorHAnsi"/>
      <w:szCs w:val="22"/>
      <w:lang w:val="en-GB" w:eastAsia="en-US"/>
    </w:rPr>
  </w:style>
  <w:style w:type="paragraph" w:customStyle="1" w:styleId="Avertissementtitre">
    <w:name w:val="Avertissement titre"/>
    <w:basedOn w:val="Normal"/>
    <w:next w:val="Normal"/>
    <w:rsid w:val="003D4367"/>
    <w:pPr>
      <w:keepNext/>
      <w:widowControl/>
      <w:spacing w:before="480" w:after="120"/>
      <w:jc w:val="both"/>
    </w:pPr>
    <w:rPr>
      <w:rFonts w:eastAsiaTheme="minorHAnsi"/>
      <w:szCs w:val="22"/>
      <w:u w:val="single"/>
      <w:lang w:val="en-GB" w:eastAsia="en-US"/>
    </w:rPr>
  </w:style>
  <w:style w:type="paragraph" w:customStyle="1" w:styleId="Confidence">
    <w:name w:val="Confidence"/>
    <w:basedOn w:val="Normal"/>
    <w:next w:val="Normal"/>
    <w:rsid w:val="003D4367"/>
    <w:pPr>
      <w:widowControl/>
      <w:spacing w:before="360" w:after="120"/>
      <w:jc w:val="center"/>
    </w:pPr>
    <w:rPr>
      <w:rFonts w:eastAsiaTheme="minorHAnsi"/>
      <w:szCs w:val="22"/>
      <w:lang w:val="en-GB" w:eastAsia="en-US"/>
    </w:rPr>
  </w:style>
  <w:style w:type="paragraph" w:customStyle="1" w:styleId="Confidentialit">
    <w:name w:val="Confidentialité"/>
    <w:basedOn w:val="Normal"/>
    <w:next w:val="TypedudocumentPagedecouverture"/>
    <w:rsid w:val="003D4367"/>
    <w:pPr>
      <w:widowControl/>
      <w:spacing w:before="240" w:after="240"/>
      <w:ind w:left="5103"/>
    </w:pPr>
    <w:rPr>
      <w:rFonts w:eastAsiaTheme="minorHAnsi"/>
      <w:i/>
      <w:sz w:val="32"/>
      <w:szCs w:val="22"/>
      <w:lang w:val="en-GB" w:eastAsia="en-US"/>
    </w:rPr>
  </w:style>
  <w:style w:type="paragraph" w:customStyle="1" w:styleId="Considrant">
    <w:name w:val="Considérant"/>
    <w:basedOn w:val="Normal"/>
    <w:rsid w:val="003D4367"/>
    <w:pPr>
      <w:widowControl/>
      <w:numPr>
        <w:numId w:val="20"/>
      </w:numPr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Corrigendum">
    <w:name w:val="Corrigendum"/>
    <w:basedOn w:val="Normal"/>
    <w:next w:val="Normal"/>
    <w:rsid w:val="003D4367"/>
    <w:pPr>
      <w:widowControl/>
      <w:spacing w:after="240"/>
    </w:pPr>
    <w:rPr>
      <w:rFonts w:eastAsiaTheme="minorHAnsi"/>
      <w:szCs w:val="22"/>
      <w:lang w:val="en-GB" w:eastAsia="en-US"/>
    </w:rPr>
  </w:style>
  <w:style w:type="paragraph" w:customStyle="1" w:styleId="Datedadoption">
    <w:name w:val="Date d'adoption"/>
    <w:basedOn w:val="Normal"/>
    <w:next w:val="Titreobjet"/>
    <w:rsid w:val="003D4367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Exposdesmotifstitre">
    <w:name w:val="Exposé des motifs titre"/>
    <w:basedOn w:val="Normal"/>
    <w:next w:val="Normal"/>
    <w:rsid w:val="003D4367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Fait">
    <w:name w:val="Fait à"/>
    <w:basedOn w:val="Normal"/>
    <w:next w:val="Institutionquisigne"/>
    <w:rsid w:val="003D4367"/>
    <w:pPr>
      <w:keepNext/>
      <w:widowControl/>
      <w:spacing w:before="120"/>
      <w:jc w:val="both"/>
    </w:pPr>
    <w:rPr>
      <w:rFonts w:eastAsiaTheme="minorHAnsi"/>
      <w:szCs w:val="22"/>
      <w:lang w:val="en-GB" w:eastAsia="en-US"/>
    </w:rPr>
  </w:style>
  <w:style w:type="paragraph" w:customStyle="1" w:styleId="Formuledadoption">
    <w:name w:val="Formule d'adoption"/>
    <w:basedOn w:val="Normal"/>
    <w:next w:val="Titrearticle"/>
    <w:rsid w:val="003D4367"/>
    <w:pPr>
      <w:keepNext/>
      <w:widowControl/>
      <w:spacing w:before="12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agit">
    <w:name w:val="Institution qui agit"/>
    <w:basedOn w:val="Normal"/>
    <w:next w:val="Normal"/>
    <w:rsid w:val="003D4367"/>
    <w:pPr>
      <w:keepNext/>
      <w:widowControl/>
      <w:spacing w:before="600" w:after="120"/>
      <w:jc w:val="both"/>
    </w:pPr>
    <w:rPr>
      <w:rFonts w:eastAsiaTheme="minorHAnsi"/>
      <w:szCs w:val="22"/>
      <w:lang w:val="en-GB" w:eastAsia="en-US"/>
    </w:rPr>
  </w:style>
  <w:style w:type="paragraph" w:customStyle="1" w:styleId="Institutionquisigne">
    <w:name w:val="Institution qui signe"/>
    <w:basedOn w:val="Normal"/>
    <w:next w:val="Personnequisigne"/>
    <w:rsid w:val="003D436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val="en-GB" w:eastAsia="en-US"/>
    </w:rPr>
  </w:style>
  <w:style w:type="paragraph" w:customStyle="1" w:styleId="ManualConsidrant">
    <w:name w:val="Manual Considérant"/>
    <w:basedOn w:val="Normal"/>
    <w:rsid w:val="003D4367"/>
    <w:pPr>
      <w:widowControl/>
      <w:spacing w:before="120" w:after="120"/>
      <w:ind w:left="709" w:hanging="709"/>
      <w:jc w:val="both"/>
    </w:pPr>
    <w:rPr>
      <w:rFonts w:eastAsiaTheme="minorHAnsi"/>
      <w:szCs w:val="22"/>
      <w:lang w:val="en-GB" w:eastAsia="en-US"/>
    </w:rPr>
  </w:style>
  <w:style w:type="paragraph" w:customStyle="1" w:styleId="Personnequisigne">
    <w:name w:val="Personne qui signe"/>
    <w:basedOn w:val="Normal"/>
    <w:next w:val="Institutionquisigne"/>
    <w:rsid w:val="003D4367"/>
    <w:pPr>
      <w:widowControl/>
      <w:tabs>
        <w:tab w:val="left" w:pos="4252"/>
      </w:tabs>
    </w:pPr>
    <w:rPr>
      <w:rFonts w:eastAsiaTheme="minorHAnsi"/>
      <w:i/>
      <w:szCs w:val="22"/>
      <w:lang w:val="en-GB" w:eastAsia="en-US"/>
    </w:rPr>
  </w:style>
  <w:style w:type="paragraph" w:customStyle="1" w:styleId="Rfrenceinterinstitutionnelle">
    <w:name w:val="Référence interinstitutionnelle"/>
    <w:basedOn w:val="Normal"/>
    <w:next w:val="Statut"/>
    <w:rsid w:val="003D4367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Rfrenceinterne">
    <w:name w:val="Référence interne"/>
    <w:basedOn w:val="Normal"/>
    <w:next w:val="Rfrenceinterinstitutionnelle"/>
    <w:rsid w:val="003D4367"/>
    <w:pPr>
      <w:widowControl/>
      <w:ind w:left="5103"/>
    </w:pPr>
    <w:rPr>
      <w:rFonts w:eastAsiaTheme="minorHAnsi"/>
      <w:szCs w:val="22"/>
      <w:lang w:val="en-GB" w:eastAsia="en-US"/>
    </w:rPr>
  </w:style>
  <w:style w:type="paragraph" w:customStyle="1" w:styleId="Statut">
    <w:name w:val="Statut"/>
    <w:basedOn w:val="Normal"/>
    <w:next w:val="Typedudocument"/>
    <w:rsid w:val="003D4367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3D4367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Titreobjet">
    <w:name w:val="Titre objet"/>
    <w:basedOn w:val="Normal"/>
    <w:next w:val="IntrtEEE"/>
    <w:rsid w:val="003D4367"/>
    <w:pPr>
      <w:widowControl/>
      <w:spacing w:before="360"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Typedudocument">
    <w:name w:val="Type du document"/>
    <w:basedOn w:val="Normal"/>
    <w:next w:val="Titreobjet"/>
    <w:rsid w:val="003D4367"/>
    <w:pPr>
      <w:widowControl/>
      <w:spacing w:before="360"/>
      <w:jc w:val="center"/>
    </w:pPr>
    <w:rPr>
      <w:rFonts w:eastAsiaTheme="minorHAnsi"/>
      <w:b/>
      <w:szCs w:val="22"/>
      <w:lang w:val="en-GB" w:eastAsia="en-US"/>
    </w:rPr>
  </w:style>
  <w:style w:type="character" w:customStyle="1" w:styleId="Added">
    <w:name w:val="Added"/>
    <w:basedOn w:val="DefaultParagraphFont"/>
    <w:rsid w:val="003D4367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3D4367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3D4367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val="en-GB" w:eastAsia="en-US"/>
    </w:rPr>
  </w:style>
  <w:style w:type="paragraph" w:customStyle="1" w:styleId="Objetexterne">
    <w:name w:val="Objet externe"/>
    <w:basedOn w:val="Normal"/>
    <w:next w:val="Normal"/>
    <w:rsid w:val="003D4367"/>
    <w:pPr>
      <w:widowControl/>
      <w:spacing w:before="120" w:after="120"/>
      <w:jc w:val="both"/>
    </w:pPr>
    <w:rPr>
      <w:rFonts w:eastAsiaTheme="minorHAnsi"/>
      <w:i/>
      <w:caps/>
      <w:szCs w:val="22"/>
      <w:lang w:val="en-GB" w:eastAsia="en-US"/>
    </w:rPr>
  </w:style>
  <w:style w:type="paragraph" w:customStyle="1" w:styleId="Supertitre">
    <w:name w:val="Supertitre"/>
    <w:basedOn w:val="Normal"/>
    <w:next w:val="Normal"/>
    <w:rsid w:val="003D4367"/>
    <w:pPr>
      <w:widowControl/>
      <w:spacing w:after="60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Languesfaisantfoi">
    <w:name w:val="Langues faisant foi"/>
    <w:basedOn w:val="Normal"/>
    <w:next w:val="Normal"/>
    <w:rsid w:val="003D4367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Rfrencecroise">
    <w:name w:val="Référence croisée"/>
    <w:basedOn w:val="Normal"/>
    <w:rsid w:val="003D4367"/>
    <w:pPr>
      <w:widowControl/>
      <w:jc w:val="center"/>
    </w:pPr>
    <w:rPr>
      <w:rFonts w:eastAsiaTheme="minorHAnsi"/>
      <w:szCs w:val="22"/>
      <w:lang w:val="en-GB" w:eastAsia="en-US"/>
    </w:rPr>
  </w:style>
  <w:style w:type="paragraph" w:customStyle="1" w:styleId="Fichefinanciretitre">
    <w:name w:val="Fiche financière titre"/>
    <w:basedOn w:val="Normal"/>
    <w:next w:val="Normal"/>
    <w:rsid w:val="003D4367"/>
    <w:pPr>
      <w:widowControl/>
      <w:spacing w:before="120" w:after="120"/>
      <w:jc w:val="center"/>
    </w:pPr>
    <w:rPr>
      <w:rFonts w:eastAsiaTheme="minorHAnsi"/>
      <w:b/>
      <w:szCs w:val="22"/>
      <w:u w:val="single"/>
      <w:lang w:val="en-GB"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3D4367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3D4367"/>
  </w:style>
  <w:style w:type="paragraph" w:customStyle="1" w:styleId="StatutPagedecouverture">
    <w:name w:val="Statut (Page de couverture)"/>
    <w:basedOn w:val="Statut"/>
    <w:next w:val="TypedudocumentPagedecouverture"/>
    <w:rsid w:val="003D4367"/>
  </w:style>
  <w:style w:type="paragraph" w:customStyle="1" w:styleId="TitreobjetPagedecouverture">
    <w:name w:val="Titre objet (Page de couverture)"/>
    <w:basedOn w:val="Titreobjet"/>
    <w:next w:val="IntrtEEEPagedecouverture"/>
    <w:rsid w:val="003D4367"/>
  </w:style>
  <w:style w:type="paragraph" w:customStyle="1" w:styleId="TypedudocumentPagedecouverture">
    <w:name w:val="Type du document (Page de couverture)"/>
    <w:basedOn w:val="Typedudocument"/>
    <w:next w:val="TitreobjetPagedecouverture"/>
    <w:rsid w:val="003D4367"/>
  </w:style>
  <w:style w:type="paragraph" w:customStyle="1" w:styleId="Volume">
    <w:name w:val="Volume"/>
    <w:basedOn w:val="Normal"/>
    <w:next w:val="Confidentialit"/>
    <w:rsid w:val="003D4367"/>
    <w:pPr>
      <w:widowControl/>
      <w:spacing w:after="240"/>
      <w:ind w:left="5103"/>
    </w:pPr>
    <w:rPr>
      <w:rFonts w:eastAsiaTheme="minorHAnsi"/>
      <w:szCs w:val="22"/>
      <w:lang w:val="en-GB" w:eastAsia="en-US"/>
    </w:rPr>
  </w:style>
  <w:style w:type="paragraph" w:customStyle="1" w:styleId="IntrtEEE">
    <w:name w:val="Intérêt EEE"/>
    <w:basedOn w:val="Languesfaisantfoi"/>
    <w:next w:val="Normal"/>
    <w:rsid w:val="003D4367"/>
    <w:pPr>
      <w:spacing w:after="240"/>
    </w:pPr>
  </w:style>
  <w:style w:type="paragraph" w:customStyle="1" w:styleId="Accompagnant">
    <w:name w:val="Accompagnant"/>
    <w:basedOn w:val="Normal"/>
    <w:next w:val="Typeacteprincipal"/>
    <w:rsid w:val="003D4367"/>
    <w:pPr>
      <w:widowControl/>
      <w:spacing w:after="240"/>
      <w:jc w:val="center"/>
    </w:pPr>
    <w:rPr>
      <w:rFonts w:eastAsiaTheme="minorHAnsi"/>
      <w:b/>
      <w:i/>
      <w:szCs w:val="22"/>
      <w:lang w:val="en-GB" w:eastAsia="en-US"/>
    </w:rPr>
  </w:style>
  <w:style w:type="paragraph" w:customStyle="1" w:styleId="Typeacteprincipal">
    <w:name w:val="Type acte principal"/>
    <w:basedOn w:val="Normal"/>
    <w:next w:val="Objetacteprincipal"/>
    <w:rsid w:val="003D4367"/>
    <w:pPr>
      <w:widowControl/>
      <w:spacing w:after="24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Objetacteprincipal">
    <w:name w:val="Objet acte principal"/>
    <w:basedOn w:val="Normal"/>
    <w:next w:val="Titrearticle"/>
    <w:rsid w:val="003D4367"/>
    <w:pPr>
      <w:widowControl/>
      <w:spacing w:after="360"/>
      <w:jc w:val="center"/>
    </w:pPr>
    <w:rPr>
      <w:rFonts w:eastAsiaTheme="minorHAnsi"/>
      <w:b/>
      <w:szCs w:val="22"/>
      <w:lang w:val="en-GB"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3D4367"/>
  </w:style>
  <w:style w:type="paragraph" w:customStyle="1" w:styleId="AccompagnantPagedecouverture">
    <w:name w:val="Accompagnant (Page de couverture)"/>
    <w:basedOn w:val="Accompagnant"/>
    <w:next w:val="TypeacteprincipalPagedecouverture"/>
    <w:rsid w:val="003D4367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3D4367"/>
  </w:style>
  <w:style w:type="paragraph" w:customStyle="1" w:styleId="ObjetacteprincipalPagedecouverture">
    <w:name w:val="Objet acte principal (Page de couverture)"/>
    <w:basedOn w:val="Objetacteprincipal"/>
    <w:next w:val="Rfrencecroise"/>
    <w:rsid w:val="003D4367"/>
  </w:style>
  <w:style w:type="paragraph" w:customStyle="1" w:styleId="LanguesfaisantfoiPagedecouverture">
    <w:name w:val="Langues faisant foi (Page de couverture)"/>
    <w:basedOn w:val="Normal"/>
    <w:next w:val="Normal"/>
    <w:rsid w:val="003D4367"/>
    <w:pPr>
      <w:widowControl/>
      <w:spacing w:before="360"/>
      <w:jc w:val="center"/>
    </w:pPr>
    <w:rPr>
      <w:rFonts w:eastAsiaTheme="minorHAnsi"/>
      <w:szCs w:val="22"/>
      <w:lang w:val="en-GB" w:eastAsia="en-US"/>
    </w:rPr>
  </w:style>
  <w:style w:type="paragraph" w:customStyle="1" w:styleId="HeaderLandscape">
    <w:name w:val="HeaderLandscape"/>
    <w:basedOn w:val="Normal"/>
    <w:rsid w:val="003D4367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val="en-GB" w:eastAsia="en-US"/>
    </w:rPr>
  </w:style>
  <w:style w:type="paragraph" w:customStyle="1" w:styleId="FooterLandscape">
    <w:name w:val="FooterLandscape"/>
    <w:basedOn w:val="Normal"/>
    <w:rsid w:val="003D4367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val="en-GB" w:eastAsia="en-US"/>
    </w:rPr>
  </w:style>
  <w:style w:type="paragraph" w:customStyle="1" w:styleId="Normal12a">
    <w:name w:val="Normal12a"/>
    <w:basedOn w:val="Normal"/>
    <w:rsid w:val="003D4367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3D4367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RollCallSymbols14pt">
    <w:name w:val="RollCallSymbols14pt"/>
    <w:basedOn w:val="Normal"/>
    <w:rsid w:val="003D4367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3D4367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3D4367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3D4367"/>
    <w:pPr>
      <w:spacing w:before="120" w:after="120"/>
    </w:pPr>
    <w:rPr>
      <w:snapToGrid w:val="0"/>
      <w:sz w:val="16"/>
      <w:lang w:val="en-GB" w:eastAsia="en-US"/>
    </w:rPr>
  </w:style>
  <w:style w:type="character" w:customStyle="1" w:styleId="AmNumberTabsChar">
    <w:name w:val="AmNumberTabs Char"/>
    <w:basedOn w:val="DefaultParagraphFont"/>
    <w:link w:val="AmNumberTabs"/>
    <w:rsid w:val="003D4367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3D4367"/>
    <w:rPr>
      <w:b/>
      <w:sz w:val="24"/>
      <w:lang w:val="cs-CZ"/>
    </w:rPr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FootnoteReference"/>
    <w:autoRedefine/>
    <w:uiPriority w:val="99"/>
    <w:rsid w:val="003D4367"/>
    <w:pPr>
      <w:widowControl/>
      <w:spacing w:before="120" w:after="160" w:line="240" w:lineRule="exact"/>
      <w:contextualSpacing/>
      <w:jc w:val="both"/>
    </w:pPr>
    <w:rPr>
      <w:sz w:val="20"/>
      <w:vertAlign w:val="superscript"/>
      <w:lang w:val="en-GB"/>
    </w:rPr>
  </w:style>
  <w:style w:type="paragraph" w:styleId="Footer">
    <w:name w:val="footer"/>
    <w:basedOn w:val="Normal"/>
    <w:link w:val="FooterChar"/>
    <w:uiPriority w:val="99"/>
    <w:rsid w:val="003D43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67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2C1615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C10C48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C10C48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C10C48"/>
  </w:style>
  <w:style w:type="paragraph" w:customStyle="1" w:styleId="NormalJustified">
    <w:name w:val="Normal Justified"/>
    <w:basedOn w:val="Normal"/>
    <w:rsid w:val="00C10C48"/>
    <w:pPr>
      <w:widowControl/>
      <w:spacing w:before="200" w:after="120" w:line="360" w:lineRule="auto"/>
      <w:jc w:val="both"/>
    </w:pPr>
    <w:rPr>
      <w:rFonts w:eastAsia="Calibri"/>
      <w:szCs w:val="22"/>
      <w:lang w:eastAsia="cs-CZ" w:bidi="cs-CZ"/>
    </w:rPr>
  </w:style>
  <w:style w:type="paragraph" w:customStyle="1" w:styleId="HeaderCouncil">
    <w:name w:val="Header Council"/>
    <w:basedOn w:val="Normal"/>
    <w:rsid w:val="00C10C48"/>
    <w:pPr>
      <w:widowControl/>
    </w:pPr>
    <w:rPr>
      <w:rFonts w:eastAsia="Calibri"/>
      <w:sz w:val="2"/>
      <w:szCs w:val="22"/>
      <w:lang w:eastAsia="cs-CZ" w:bidi="cs-CZ"/>
    </w:rPr>
  </w:style>
  <w:style w:type="paragraph" w:customStyle="1" w:styleId="FooterCouncil">
    <w:name w:val="Footer Council"/>
    <w:basedOn w:val="Normal"/>
    <w:rsid w:val="00C10C48"/>
    <w:pPr>
      <w:widowControl/>
    </w:pPr>
    <w:rPr>
      <w:rFonts w:eastAsia="Calibri"/>
      <w:sz w:val="2"/>
      <w:szCs w:val="22"/>
      <w:lang w:eastAsia="cs-CZ" w:bidi="cs-CZ"/>
    </w:rPr>
  </w:style>
  <w:style w:type="paragraph" w:customStyle="1" w:styleId="TechnicalBlock">
    <w:name w:val="Technical Block"/>
    <w:basedOn w:val="Normal"/>
    <w:next w:val="Normal"/>
    <w:rsid w:val="00C10C48"/>
    <w:pPr>
      <w:widowControl/>
      <w:spacing w:after="240"/>
      <w:jc w:val="center"/>
    </w:pPr>
    <w:rPr>
      <w:rFonts w:eastAsia="Calibri"/>
      <w:szCs w:val="22"/>
      <w:lang w:eastAsia="cs-CZ" w:bidi="cs-CZ"/>
    </w:rPr>
  </w:style>
  <w:style w:type="paragraph" w:customStyle="1" w:styleId="FinalLine">
    <w:name w:val="Final Line"/>
    <w:basedOn w:val="Normal"/>
    <w:next w:val="Normal"/>
    <w:rsid w:val="00C10C4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cs-CZ" w:bidi="cs-CZ"/>
    </w:rPr>
  </w:style>
  <w:style w:type="paragraph" w:customStyle="1" w:styleId="FinalLineLandscape">
    <w:name w:val="Final Line (Landscape)"/>
    <w:basedOn w:val="Normal"/>
    <w:next w:val="Normal"/>
    <w:rsid w:val="00C10C4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cs-CZ" w:bidi="cs-CZ"/>
    </w:rPr>
  </w:style>
  <w:style w:type="paragraph" w:customStyle="1" w:styleId="PointManual">
    <w:name w:val="Point Manual"/>
    <w:basedOn w:val="Normal"/>
    <w:rsid w:val="00C10C4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cs-CZ" w:bidi="cs-CZ"/>
    </w:rPr>
  </w:style>
  <w:style w:type="paragraph" w:customStyle="1" w:styleId="PointManual1">
    <w:name w:val="Point Manual (1)"/>
    <w:basedOn w:val="Normal"/>
    <w:rsid w:val="00C10C4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cs-CZ" w:bidi="cs-CZ"/>
    </w:rPr>
  </w:style>
  <w:style w:type="paragraph" w:customStyle="1" w:styleId="PointManual2">
    <w:name w:val="Point Manual (2)"/>
    <w:basedOn w:val="Normal"/>
    <w:rsid w:val="00C10C4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cs-CZ" w:bidi="cs-CZ"/>
    </w:rPr>
  </w:style>
  <w:style w:type="paragraph" w:customStyle="1" w:styleId="PointManual3">
    <w:name w:val="Point Manual (3)"/>
    <w:basedOn w:val="Normal"/>
    <w:rsid w:val="00C10C4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cs-CZ" w:bidi="cs-CZ"/>
    </w:rPr>
  </w:style>
  <w:style w:type="paragraph" w:customStyle="1" w:styleId="PointManual4">
    <w:name w:val="Point Manual (4)"/>
    <w:basedOn w:val="Normal"/>
    <w:rsid w:val="00C10C4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cs-CZ" w:bidi="cs-CZ"/>
    </w:rPr>
  </w:style>
  <w:style w:type="paragraph" w:customStyle="1" w:styleId="PointDoubleManual">
    <w:name w:val="Point Double Manual"/>
    <w:basedOn w:val="Normal"/>
    <w:rsid w:val="00C10C4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cs-CZ" w:bidi="cs-CZ"/>
    </w:rPr>
  </w:style>
  <w:style w:type="paragraph" w:customStyle="1" w:styleId="PointDoubleManual1">
    <w:name w:val="Point Double Manual (1)"/>
    <w:basedOn w:val="Normal"/>
    <w:rsid w:val="00C10C4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cs-CZ" w:bidi="cs-CZ"/>
    </w:rPr>
  </w:style>
  <w:style w:type="paragraph" w:customStyle="1" w:styleId="PointDoubleManual2">
    <w:name w:val="Point Double Manual (2)"/>
    <w:basedOn w:val="Normal"/>
    <w:rsid w:val="00C10C4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cs-CZ" w:bidi="cs-CZ"/>
    </w:rPr>
  </w:style>
  <w:style w:type="paragraph" w:customStyle="1" w:styleId="PointDoubleManual3">
    <w:name w:val="Point Double Manual (3)"/>
    <w:basedOn w:val="Normal"/>
    <w:rsid w:val="00C10C4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cs-CZ" w:bidi="cs-CZ"/>
    </w:rPr>
  </w:style>
  <w:style w:type="paragraph" w:customStyle="1" w:styleId="PointDoubleManual4">
    <w:name w:val="Point Double Manual (4)"/>
    <w:basedOn w:val="Normal"/>
    <w:rsid w:val="00C10C4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cs-CZ" w:bidi="cs-CZ"/>
    </w:rPr>
  </w:style>
  <w:style w:type="paragraph" w:customStyle="1" w:styleId="Pointabc">
    <w:name w:val="Point abc"/>
    <w:basedOn w:val="Normal"/>
    <w:rsid w:val="00C10C48"/>
    <w:pPr>
      <w:widowControl/>
      <w:numPr>
        <w:ilvl w:val="1"/>
        <w:numId w:val="43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abc1">
    <w:name w:val="Point abc (1)"/>
    <w:basedOn w:val="Normal"/>
    <w:rsid w:val="00C10C48"/>
    <w:pPr>
      <w:widowControl/>
      <w:numPr>
        <w:ilvl w:val="3"/>
        <w:numId w:val="43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abc2">
    <w:name w:val="Point abc (2)"/>
    <w:basedOn w:val="Normal"/>
    <w:rsid w:val="00C10C48"/>
    <w:pPr>
      <w:widowControl/>
      <w:numPr>
        <w:ilvl w:val="5"/>
        <w:numId w:val="43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abc3">
    <w:name w:val="Point abc (3)"/>
    <w:basedOn w:val="Normal"/>
    <w:rsid w:val="00C10C48"/>
    <w:pPr>
      <w:widowControl/>
      <w:numPr>
        <w:ilvl w:val="7"/>
        <w:numId w:val="43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abc4">
    <w:name w:val="Point abc (4)"/>
    <w:basedOn w:val="Normal"/>
    <w:rsid w:val="00C10C48"/>
    <w:pPr>
      <w:widowControl/>
      <w:numPr>
        <w:ilvl w:val="8"/>
        <w:numId w:val="43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123">
    <w:name w:val="Point 123"/>
    <w:basedOn w:val="Normal"/>
    <w:rsid w:val="00C10C48"/>
    <w:pPr>
      <w:widowControl/>
      <w:numPr>
        <w:numId w:val="43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1231">
    <w:name w:val="Point 123 (1)"/>
    <w:basedOn w:val="Normal"/>
    <w:rsid w:val="00C10C48"/>
    <w:pPr>
      <w:widowControl/>
      <w:numPr>
        <w:ilvl w:val="2"/>
        <w:numId w:val="43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1232">
    <w:name w:val="Point 123 (2)"/>
    <w:basedOn w:val="Normal"/>
    <w:rsid w:val="00C10C48"/>
    <w:pPr>
      <w:widowControl/>
      <w:numPr>
        <w:ilvl w:val="4"/>
        <w:numId w:val="43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1233">
    <w:name w:val="Point 123 (3)"/>
    <w:basedOn w:val="Normal"/>
    <w:rsid w:val="00C10C48"/>
    <w:pPr>
      <w:widowControl/>
      <w:numPr>
        <w:ilvl w:val="6"/>
        <w:numId w:val="43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cs-CZ" w:bidi="cs-CZ"/>
    </w:rPr>
  </w:style>
  <w:style w:type="paragraph" w:customStyle="1" w:styleId="Pointivx">
    <w:name w:val="Point ivx"/>
    <w:basedOn w:val="Normal"/>
    <w:rsid w:val="00C10C48"/>
    <w:pPr>
      <w:widowControl/>
      <w:numPr>
        <w:numId w:val="44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Pointivx1">
    <w:name w:val="Point ivx (1)"/>
    <w:basedOn w:val="Normal"/>
    <w:rsid w:val="00C10C48"/>
    <w:pPr>
      <w:widowControl/>
      <w:numPr>
        <w:ilvl w:val="1"/>
        <w:numId w:val="44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Pointivx2">
    <w:name w:val="Point ivx (2)"/>
    <w:basedOn w:val="Normal"/>
    <w:rsid w:val="00C10C48"/>
    <w:pPr>
      <w:widowControl/>
      <w:numPr>
        <w:ilvl w:val="2"/>
        <w:numId w:val="44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Pointivx3">
    <w:name w:val="Point ivx (3)"/>
    <w:basedOn w:val="Normal"/>
    <w:rsid w:val="00C10C48"/>
    <w:pPr>
      <w:widowControl/>
      <w:numPr>
        <w:ilvl w:val="3"/>
        <w:numId w:val="44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Pointivx4">
    <w:name w:val="Point ivx (4)"/>
    <w:basedOn w:val="Normal"/>
    <w:rsid w:val="00C10C48"/>
    <w:pPr>
      <w:widowControl/>
      <w:numPr>
        <w:ilvl w:val="4"/>
        <w:numId w:val="44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cs-CZ" w:bidi="cs-CZ"/>
    </w:rPr>
  </w:style>
  <w:style w:type="paragraph" w:customStyle="1" w:styleId="Bullet">
    <w:name w:val="Bullet"/>
    <w:basedOn w:val="Normal"/>
    <w:rsid w:val="00C10C48"/>
    <w:pPr>
      <w:widowControl/>
      <w:numPr>
        <w:numId w:val="42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cs-CZ" w:bidi="cs-CZ"/>
    </w:rPr>
  </w:style>
  <w:style w:type="paragraph" w:customStyle="1" w:styleId="Dash">
    <w:name w:val="Dash"/>
    <w:basedOn w:val="Normal"/>
    <w:rsid w:val="00C10C48"/>
    <w:pPr>
      <w:widowControl/>
      <w:numPr>
        <w:numId w:val="32"/>
      </w:numPr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Dash1">
    <w:name w:val="Dash 1"/>
    <w:basedOn w:val="Normal"/>
    <w:rsid w:val="00C10C48"/>
    <w:pPr>
      <w:widowControl/>
      <w:numPr>
        <w:numId w:val="33"/>
      </w:numPr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Dash2">
    <w:name w:val="Dash 2"/>
    <w:basedOn w:val="Normal"/>
    <w:rsid w:val="00C10C48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Dash3">
    <w:name w:val="Dash 3"/>
    <w:basedOn w:val="Normal"/>
    <w:rsid w:val="00C10C48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Dash4">
    <w:name w:val="Dash 4"/>
    <w:basedOn w:val="Normal"/>
    <w:rsid w:val="00C10C48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DashEqual">
    <w:name w:val="Dash Equal"/>
    <w:basedOn w:val="Dash"/>
    <w:rsid w:val="00C10C48"/>
    <w:pPr>
      <w:numPr>
        <w:numId w:val="37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C10C48"/>
    <w:pPr>
      <w:numPr>
        <w:numId w:val="38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C10C48"/>
    <w:pPr>
      <w:numPr>
        <w:numId w:val="39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C10C48"/>
    <w:pPr>
      <w:numPr>
        <w:numId w:val="40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C10C48"/>
    <w:pPr>
      <w:numPr>
        <w:numId w:val="41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C10C4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cs-CZ" w:bidi="cs-CZ"/>
    </w:rPr>
  </w:style>
  <w:style w:type="paragraph" w:customStyle="1" w:styleId="HeadingIVX">
    <w:name w:val="Heading IVX"/>
    <w:basedOn w:val="HeadingLeft"/>
    <w:next w:val="Normal"/>
    <w:rsid w:val="00C10C48"/>
    <w:pPr>
      <w:numPr>
        <w:numId w:val="47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C10C48"/>
    <w:pPr>
      <w:numPr>
        <w:numId w:val="46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C10C48"/>
    <w:pPr>
      <w:numPr>
        <w:numId w:val="45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C10C48"/>
    <w:pPr>
      <w:jc w:val="center"/>
    </w:pPr>
  </w:style>
  <w:style w:type="paragraph" w:customStyle="1" w:styleId="Jardin">
    <w:name w:val="Jardin"/>
    <w:basedOn w:val="Normal"/>
    <w:rsid w:val="00C10C48"/>
    <w:pPr>
      <w:widowControl/>
      <w:spacing w:before="200"/>
      <w:jc w:val="center"/>
    </w:pPr>
    <w:rPr>
      <w:rFonts w:eastAsia="Calibri"/>
      <w:szCs w:val="22"/>
      <w:lang w:eastAsia="cs-CZ" w:bidi="cs-CZ"/>
    </w:rPr>
  </w:style>
  <w:style w:type="paragraph" w:customStyle="1" w:styleId="Amendment">
    <w:name w:val="Amendment"/>
    <w:basedOn w:val="Normal"/>
    <w:next w:val="Normal"/>
    <w:rsid w:val="00C10C48"/>
    <w:pPr>
      <w:widowControl/>
      <w:spacing w:before="120" w:after="120" w:line="360" w:lineRule="auto"/>
    </w:pPr>
    <w:rPr>
      <w:rFonts w:eastAsia="Calibri"/>
      <w:i/>
      <w:szCs w:val="22"/>
      <w:u w:val="single"/>
      <w:lang w:eastAsia="cs-CZ" w:bidi="cs-CZ"/>
    </w:rPr>
  </w:style>
  <w:style w:type="paragraph" w:customStyle="1" w:styleId="AmendmentList">
    <w:name w:val="Amendment List"/>
    <w:basedOn w:val="Normal"/>
    <w:rsid w:val="00C10C4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cs-CZ" w:bidi="cs-CZ"/>
    </w:rPr>
  </w:style>
  <w:style w:type="paragraph" w:customStyle="1" w:styleId="ReplyRE">
    <w:name w:val="Reply RE"/>
    <w:basedOn w:val="Normal"/>
    <w:next w:val="Normal"/>
    <w:rsid w:val="00C10C48"/>
    <w:pPr>
      <w:widowControl/>
      <w:spacing w:before="120" w:after="480"/>
      <w:contextualSpacing/>
    </w:pPr>
    <w:rPr>
      <w:rFonts w:eastAsia="Calibri"/>
      <w:szCs w:val="22"/>
      <w:lang w:eastAsia="cs-CZ" w:bidi="cs-CZ"/>
    </w:rPr>
  </w:style>
  <w:style w:type="paragraph" w:customStyle="1" w:styleId="ReplyBold">
    <w:name w:val="Reply Bold"/>
    <w:basedOn w:val="ReplyRE"/>
    <w:next w:val="Normal"/>
    <w:rsid w:val="00C10C48"/>
    <w:rPr>
      <w:b/>
    </w:rPr>
  </w:style>
  <w:style w:type="paragraph" w:customStyle="1" w:styleId="Annex">
    <w:name w:val="Annex"/>
    <w:basedOn w:val="Normal"/>
    <w:next w:val="Normal"/>
    <w:rsid w:val="00C10C4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cs-CZ" w:bidi="cs-CZ"/>
    </w:rPr>
  </w:style>
  <w:style w:type="paragraph" w:customStyle="1" w:styleId="Sign">
    <w:name w:val="Sign"/>
    <w:basedOn w:val="Normal"/>
    <w:rsid w:val="00C10C4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cs-CZ" w:bidi="cs-CZ"/>
    </w:rPr>
  </w:style>
  <w:style w:type="paragraph" w:customStyle="1" w:styleId="NotDeclassified">
    <w:name w:val="Not Declassified"/>
    <w:basedOn w:val="Normal"/>
    <w:next w:val="Normal"/>
    <w:rsid w:val="00C10C4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cs-CZ" w:bidi="cs-CZ"/>
    </w:rPr>
  </w:style>
  <w:style w:type="character" w:customStyle="1" w:styleId="NotDeclassifiedCharacter">
    <w:name w:val="Not Declassified Character"/>
    <w:basedOn w:val="DefaultParagraphFont"/>
    <w:rsid w:val="00C10C4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10C48"/>
    <w:pPr>
      <w:widowControl/>
      <w:spacing w:before="120" w:after="120"/>
    </w:pPr>
    <w:rPr>
      <w:rFonts w:eastAsia="Calibri"/>
      <w:szCs w:val="22"/>
      <w:lang w:eastAsia="cs-CZ" w:bidi="cs-CZ"/>
    </w:rPr>
  </w:style>
  <w:style w:type="paragraph" w:styleId="EndnoteText">
    <w:name w:val="endnote text"/>
    <w:basedOn w:val="Normal"/>
    <w:link w:val="EndnoteTextChar"/>
    <w:uiPriority w:val="99"/>
    <w:unhideWhenUsed/>
    <w:rsid w:val="00C10C48"/>
    <w:pPr>
      <w:widowControl/>
    </w:pPr>
    <w:rPr>
      <w:rFonts w:eastAsia="Calibri"/>
      <w:sz w:val="20"/>
      <w:lang w:eastAsia="cs-CZ" w:bidi="cs-CZ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C48"/>
    <w:rPr>
      <w:rFonts w:eastAsia="Calibri"/>
      <w:lang w:val="cs-CZ" w:eastAsia="cs-CZ" w:bidi="cs-CZ"/>
    </w:rPr>
  </w:style>
  <w:style w:type="character" w:styleId="EndnoteReference">
    <w:name w:val="endnote reference"/>
    <w:basedOn w:val="DefaultParagraphFont"/>
    <w:uiPriority w:val="99"/>
    <w:unhideWhenUsed/>
    <w:rsid w:val="00C10C48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C10C4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10C4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10C4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10C4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C10C48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C10C4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customStyle="1" w:styleId="TBSousEmbargo">
    <w:name w:val="TBSousEmbargo"/>
    <w:basedOn w:val="TechnicalBlockBase"/>
    <w:qFormat/>
    <w:rsid w:val="00C10C4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10C48"/>
    <w:rPr>
      <w:rFonts w:ascii="Arial" w:hAnsi="Arial" w:cs="Arial"/>
      <w:b/>
      <w:sz w:val="23"/>
      <w:u w:color="606060"/>
      <w:lang w:val="cs-CZ" w:eastAsia="fr-BE"/>
    </w:rPr>
  </w:style>
  <w:style w:type="paragraph" w:customStyle="1" w:styleId="TBSubjectTable">
    <w:name w:val="TBSubjectTable"/>
    <w:basedOn w:val="TechnicalBlockBase"/>
    <w:rsid w:val="00C10C4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C10C4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C10C4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10C4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10C4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cs-CZ" w:eastAsia="fr-BE"/>
    </w:rPr>
  </w:style>
  <w:style w:type="paragraph" w:customStyle="1" w:styleId="HeaderCouncilLarge">
    <w:name w:val="Header Council Large"/>
    <w:basedOn w:val="Normal"/>
    <w:link w:val="HeaderCouncilLargeChar"/>
    <w:rsid w:val="00C10C48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cs-CZ" w:bidi="cs-CZ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C10C48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cs-CZ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C10C48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cs-CZ" w:eastAsia="cs-CZ" w:bidi="cs-CZ"/>
    </w:rPr>
  </w:style>
  <w:style w:type="paragraph" w:customStyle="1" w:styleId="FooterText">
    <w:name w:val="Footer Text"/>
    <w:basedOn w:val="Normal"/>
    <w:rsid w:val="00C10C48"/>
    <w:pPr>
      <w:widowControl/>
    </w:pPr>
    <w:rPr>
      <w:szCs w:val="24"/>
      <w:lang w:eastAsia="cs-CZ" w:bidi="cs-CZ"/>
    </w:rPr>
  </w:style>
  <w:style w:type="character" w:styleId="PlaceholderText">
    <w:name w:val="Placeholder Text"/>
    <w:basedOn w:val="DefaultParagraphFont"/>
    <w:uiPriority w:val="99"/>
    <w:semiHidden/>
    <w:rsid w:val="00C10C48"/>
    <w:rPr>
      <w:color w:val="808080"/>
    </w:rPr>
  </w:style>
  <w:style w:type="paragraph" w:customStyle="1" w:styleId="Heading11">
    <w:name w:val="Heading 11"/>
    <w:basedOn w:val="Normal"/>
    <w:next w:val="Text1"/>
    <w:uiPriority w:val="9"/>
    <w:qFormat/>
    <w:rsid w:val="00C10C48"/>
    <w:pPr>
      <w:keepNext/>
      <w:widowControl/>
      <w:numPr>
        <w:numId w:val="51"/>
      </w:numPr>
      <w:tabs>
        <w:tab w:val="left" w:pos="850"/>
      </w:tabs>
      <w:spacing w:before="360" w:after="120" w:line="360" w:lineRule="auto"/>
      <w:outlineLvl w:val="0"/>
    </w:pPr>
    <w:rPr>
      <w:b/>
      <w:smallCaps/>
      <w:szCs w:val="32"/>
      <w:lang w:eastAsia="cs-CZ" w:bidi="cs-CZ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C10C48"/>
    <w:pPr>
      <w:keepNext/>
      <w:widowControl/>
      <w:numPr>
        <w:ilvl w:val="1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1"/>
    </w:pPr>
    <w:rPr>
      <w:b/>
      <w:szCs w:val="26"/>
      <w:lang w:eastAsia="cs-CZ" w:bidi="cs-CZ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C10C48"/>
    <w:pPr>
      <w:keepNext/>
      <w:widowControl/>
      <w:numPr>
        <w:ilvl w:val="2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2"/>
    </w:pPr>
    <w:rPr>
      <w:i/>
      <w:szCs w:val="24"/>
      <w:lang w:eastAsia="cs-CZ" w:bidi="cs-CZ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C10C48"/>
    <w:pPr>
      <w:keepNext/>
      <w:widowControl/>
      <w:numPr>
        <w:ilvl w:val="3"/>
        <w:numId w:val="51"/>
      </w:numPr>
      <w:tabs>
        <w:tab w:val="num" w:pos="567"/>
        <w:tab w:val="left" w:pos="850"/>
      </w:tabs>
      <w:spacing w:before="120" w:after="120" w:line="360" w:lineRule="auto"/>
      <w:ind w:left="567" w:hanging="567"/>
      <w:outlineLvl w:val="3"/>
    </w:pPr>
    <w:rPr>
      <w:iCs/>
      <w:szCs w:val="22"/>
      <w:lang w:eastAsia="cs-CZ" w:bidi="cs-CZ"/>
    </w:rPr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C10C48"/>
    <w:pPr>
      <w:keepNext/>
      <w:widowControl/>
      <w:numPr>
        <w:ilvl w:val="4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cs-CZ" w:bidi="cs-CZ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C10C48"/>
    <w:pPr>
      <w:keepNext/>
      <w:widowControl/>
      <w:numPr>
        <w:ilvl w:val="5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cs-CZ" w:bidi="cs-CZ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C10C48"/>
    <w:pPr>
      <w:keepNext/>
      <w:widowControl/>
      <w:numPr>
        <w:ilvl w:val="6"/>
        <w:numId w:val="51"/>
      </w:numPr>
      <w:tabs>
        <w:tab w:val="clear" w:pos="1417"/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cs-CZ" w:bidi="cs-CZ"/>
    </w:rPr>
  </w:style>
  <w:style w:type="character" w:customStyle="1" w:styleId="Heading1Char1">
    <w:name w:val="Heading 1 Char1"/>
    <w:basedOn w:val="DefaultParagraphFont"/>
    <w:uiPriority w:val="9"/>
    <w:rsid w:val="00C10C48"/>
    <w:rPr>
      <w:rFonts w:ascii="Arial" w:hAnsi="Arial"/>
      <w:b/>
      <w:kern w:val="28"/>
      <w:sz w:val="28"/>
      <w:lang w:val="cs-CZ"/>
    </w:rPr>
  </w:style>
  <w:style w:type="paragraph" w:customStyle="1" w:styleId="Text7">
    <w:name w:val="Text 7"/>
    <w:basedOn w:val="Normal"/>
    <w:rsid w:val="00C10C48"/>
    <w:pPr>
      <w:widowControl/>
      <w:spacing w:before="120" w:after="120" w:line="360" w:lineRule="auto"/>
      <w:ind w:left="4252"/>
    </w:pPr>
    <w:rPr>
      <w:rFonts w:eastAsia="Calibri"/>
      <w:szCs w:val="22"/>
      <w:lang w:eastAsia="cs-CZ" w:bidi="cs-CZ"/>
    </w:rPr>
  </w:style>
  <w:style w:type="paragraph" w:customStyle="1" w:styleId="Text8">
    <w:name w:val="Text 8"/>
    <w:basedOn w:val="Normal"/>
    <w:rsid w:val="00C10C48"/>
    <w:pPr>
      <w:widowControl/>
      <w:spacing w:before="120" w:after="120" w:line="360" w:lineRule="auto"/>
      <w:ind w:left="4819"/>
    </w:pPr>
    <w:rPr>
      <w:rFonts w:eastAsia="Calibri"/>
      <w:szCs w:val="22"/>
      <w:lang w:eastAsia="cs-CZ" w:bidi="cs-CZ"/>
    </w:rPr>
  </w:style>
  <w:style w:type="paragraph" w:customStyle="1" w:styleId="Text9">
    <w:name w:val="Text 9"/>
    <w:basedOn w:val="Normal"/>
    <w:rsid w:val="00C10C48"/>
    <w:pPr>
      <w:widowControl/>
      <w:spacing w:before="120" w:after="120" w:line="360" w:lineRule="auto"/>
      <w:ind w:left="5386"/>
    </w:pPr>
    <w:rPr>
      <w:rFonts w:eastAsia="Calibri"/>
      <w:szCs w:val="22"/>
      <w:lang w:eastAsia="cs-CZ" w:bidi="cs-CZ"/>
    </w:rPr>
  </w:style>
  <w:style w:type="paragraph" w:customStyle="1" w:styleId="Text10">
    <w:name w:val="Text 10"/>
    <w:basedOn w:val="Normal"/>
    <w:rsid w:val="00C10C48"/>
    <w:pPr>
      <w:widowControl/>
      <w:spacing w:before="120" w:after="120" w:line="360" w:lineRule="auto"/>
      <w:ind w:left="5953"/>
    </w:pPr>
    <w:rPr>
      <w:rFonts w:eastAsia="Calibri"/>
      <w:szCs w:val="22"/>
      <w:lang w:eastAsia="cs-CZ" w:bidi="cs-CZ"/>
    </w:rPr>
  </w:style>
  <w:style w:type="paragraph" w:customStyle="1" w:styleId="Point6">
    <w:name w:val="Point 6"/>
    <w:basedOn w:val="Normal"/>
    <w:rsid w:val="00C10C4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cs-CZ" w:bidi="cs-CZ"/>
    </w:rPr>
  </w:style>
  <w:style w:type="paragraph" w:customStyle="1" w:styleId="Point7">
    <w:name w:val="Point 7"/>
    <w:basedOn w:val="Normal"/>
    <w:rsid w:val="00C10C4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cs-CZ" w:bidi="cs-CZ"/>
    </w:rPr>
  </w:style>
  <w:style w:type="paragraph" w:customStyle="1" w:styleId="Point8">
    <w:name w:val="Point 8"/>
    <w:basedOn w:val="Normal"/>
    <w:rsid w:val="00C10C4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cs-CZ" w:bidi="cs-CZ"/>
    </w:rPr>
  </w:style>
  <w:style w:type="paragraph" w:customStyle="1" w:styleId="Point9">
    <w:name w:val="Point 9"/>
    <w:basedOn w:val="Normal"/>
    <w:rsid w:val="00C10C4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cs-CZ" w:bidi="cs-CZ"/>
    </w:rPr>
  </w:style>
  <w:style w:type="paragraph" w:customStyle="1" w:styleId="PointDouble5">
    <w:name w:val="PointDouble 5"/>
    <w:basedOn w:val="Normal"/>
    <w:rsid w:val="00C10C4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cs-CZ" w:bidi="cs-CZ"/>
    </w:rPr>
  </w:style>
  <w:style w:type="paragraph" w:customStyle="1" w:styleId="PointTriple5">
    <w:name w:val="PointTriple 5"/>
    <w:basedOn w:val="Normal"/>
    <w:rsid w:val="00C10C4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cs-CZ" w:bidi="cs-CZ"/>
    </w:rPr>
  </w:style>
  <w:style w:type="paragraph" w:customStyle="1" w:styleId="Tiret6">
    <w:name w:val="Tiret 6"/>
    <w:basedOn w:val="Normal"/>
    <w:rsid w:val="00C10C48"/>
    <w:pPr>
      <w:widowControl/>
      <w:numPr>
        <w:numId w:val="48"/>
      </w:numPr>
      <w:tabs>
        <w:tab w:val="clear" w:pos="4252"/>
        <w:tab w:val="num" w:pos="1134"/>
        <w:tab w:val="num" w:pos="1701"/>
      </w:tabs>
      <w:spacing w:before="120" w:after="120" w:line="360" w:lineRule="auto"/>
      <w:ind w:left="1134"/>
    </w:pPr>
    <w:rPr>
      <w:rFonts w:eastAsia="Calibri"/>
      <w:szCs w:val="22"/>
      <w:lang w:eastAsia="cs-CZ" w:bidi="cs-CZ"/>
    </w:rPr>
  </w:style>
  <w:style w:type="paragraph" w:customStyle="1" w:styleId="Tiret7">
    <w:name w:val="Tiret 7"/>
    <w:basedOn w:val="Normal"/>
    <w:rsid w:val="00C10C48"/>
    <w:pPr>
      <w:widowControl/>
      <w:numPr>
        <w:numId w:val="49"/>
      </w:numPr>
      <w:tabs>
        <w:tab w:val="clear" w:pos="4819"/>
        <w:tab w:val="num" w:pos="1701"/>
        <w:tab w:val="num" w:pos="2268"/>
      </w:tabs>
      <w:spacing w:before="120" w:after="120" w:line="360" w:lineRule="auto"/>
      <w:ind w:left="1701"/>
    </w:pPr>
    <w:rPr>
      <w:rFonts w:eastAsia="Calibri"/>
      <w:szCs w:val="22"/>
      <w:lang w:eastAsia="cs-CZ" w:bidi="cs-CZ"/>
    </w:rPr>
  </w:style>
  <w:style w:type="paragraph" w:customStyle="1" w:styleId="Tiret8">
    <w:name w:val="Tiret 8"/>
    <w:basedOn w:val="Normal"/>
    <w:rsid w:val="00C10C48"/>
    <w:pPr>
      <w:widowControl/>
      <w:numPr>
        <w:numId w:val="50"/>
      </w:numPr>
      <w:tabs>
        <w:tab w:val="clear" w:pos="5386"/>
        <w:tab w:val="num" w:pos="2268"/>
        <w:tab w:val="num" w:pos="2835"/>
      </w:tabs>
      <w:spacing w:before="120" w:after="120" w:line="360" w:lineRule="auto"/>
      <w:ind w:left="2268"/>
    </w:pPr>
    <w:rPr>
      <w:rFonts w:eastAsia="Calibri"/>
      <w:szCs w:val="22"/>
      <w:lang w:eastAsia="cs-CZ" w:bidi="cs-CZ"/>
    </w:rPr>
  </w:style>
  <w:style w:type="paragraph" w:customStyle="1" w:styleId="Bullet5">
    <w:name w:val="Bullet 5"/>
    <w:basedOn w:val="Normal"/>
    <w:rsid w:val="00C10C48"/>
    <w:pPr>
      <w:widowControl/>
      <w:numPr>
        <w:numId w:val="52"/>
      </w:numPr>
      <w:tabs>
        <w:tab w:val="clear" w:pos="3685"/>
        <w:tab w:val="num" w:pos="567"/>
        <w:tab w:val="num" w:pos="2835"/>
      </w:tabs>
      <w:spacing w:before="120" w:after="120" w:line="360" w:lineRule="auto"/>
      <w:ind w:left="567"/>
    </w:pPr>
    <w:rPr>
      <w:rFonts w:eastAsia="Calibri"/>
      <w:szCs w:val="22"/>
      <w:lang w:eastAsia="cs-CZ" w:bidi="cs-CZ"/>
    </w:rPr>
  </w:style>
  <w:style w:type="paragraph" w:customStyle="1" w:styleId="Bullet6">
    <w:name w:val="Bullet 6"/>
    <w:basedOn w:val="Normal"/>
    <w:rsid w:val="00C10C48"/>
    <w:pPr>
      <w:widowControl/>
      <w:numPr>
        <w:numId w:val="53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cs-CZ" w:bidi="cs-CZ"/>
    </w:rPr>
  </w:style>
  <w:style w:type="paragraph" w:customStyle="1" w:styleId="Bullet7">
    <w:name w:val="Bullet 7"/>
    <w:basedOn w:val="Normal"/>
    <w:rsid w:val="00C10C48"/>
    <w:pPr>
      <w:widowControl/>
      <w:numPr>
        <w:numId w:val="54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cs-CZ" w:bidi="cs-CZ"/>
    </w:rPr>
  </w:style>
  <w:style w:type="paragraph" w:customStyle="1" w:styleId="Bullet8">
    <w:name w:val="Bullet 8"/>
    <w:basedOn w:val="Normal"/>
    <w:rsid w:val="00C10C48"/>
    <w:pPr>
      <w:widowControl/>
      <w:numPr>
        <w:numId w:val="55"/>
      </w:numPr>
      <w:tabs>
        <w:tab w:val="clear" w:pos="5386"/>
        <w:tab w:val="num" w:pos="56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cs-CZ" w:bidi="cs-CZ"/>
    </w:rPr>
  </w:style>
  <w:style w:type="paragraph" w:customStyle="1" w:styleId="Lignefinal">
    <w:name w:val="Ligne final"/>
    <w:basedOn w:val="Normal"/>
    <w:next w:val="Normal"/>
    <w:rsid w:val="00C10C4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cs-CZ" w:bidi="cs-CZ"/>
    </w:rPr>
  </w:style>
  <w:style w:type="paragraph" w:customStyle="1" w:styleId="LignefinalLandscape">
    <w:name w:val="Ligne final (Landscape)"/>
    <w:basedOn w:val="Normal"/>
    <w:next w:val="Normal"/>
    <w:rsid w:val="00C10C4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cs-CZ" w:bidi="cs-CZ"/>
    </w:rPr>
  </w:style>
  <w:style w:type="paragraph" w:customStyle="1" w:styleId="EntLogo">
    <w:name w:val="EntLogo"/>
    <w:basedOn w:val="Normal"/>
    <w:rsid w:val="00C10C4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cs-CZ" w:bidi="cs-CZ"/>
    </w:rPr>
  </w:style>
  <w:style w:type="paragraph" w:customStyle="1" w:styleId="EntInstit">
    <w:name w:val="EntInstit"/>
    <w:basedOn w:val="Normal"/>
    <w:rsid w:val="00C10C48"/>
    <w:pPr>
      <w:widowControl/>
      <w:jc w:val="right"/>
    </w:pPr>
    <w:rPr>
      <w:rFonts w:eastAsia="Calibri"/>
      <w:b/>
      <w:szCs w:val="22"/>
      <w:lang w:eastAsia="cs-CZ" w:bidi="cs-CZ"/>
    </w:rPr>
  </w:style>
  <w:style w:type="paragraph" w:customStyle="1" w:styleId="EntRefer">
    <w:name w:val="EntRefer"/>
    <w:basedOn w:val="Normal"/>
    <w:rsid w:val="00C10C48"/>
    <w:pPr>
      <w:widowControl/>
    </w:pPr>
    <w:rPr>
      <w:rFonts w:eastAsia="Calibri"/>
      <w:b/>
      <w:szCs w:val="22"/>
      <w:lang w:eastAsia="cs-CZ" w:bidi="cs-CZ"/>
    </w:rPr>
  </w:style>
  <w:style w:type="paragraph" w:customStyle="1" w:styleId="EntEmet">
    <w:name w:val="EntEmet"/>
    <w:basedOn w:val="Normal"/>
    <w:rsid w:val="00C10C48"/>
    <w:pPr>
      <w:widowControl/>
      <w:spacing w:before="40"/>
    </w:pPr>
    <w:rPr>
      <w:rFonts w:eastAsia="Calibri"/>
      <w:szCs w:val="22"/>
      <w:lang w:eastAsia="cs-CZ" w:bidi="cs-CZ"/>
    </w:rPr>
  </w:style>
  <w:style w:type="paragraph" w:customStyle="1" w:styleId="EntText">
    <w:name w:val="EntText"/>
    <w:basedOn w:val="Normal"/>
    <w:rsid w:val="00C10C48"/>
    <w:pPr>
      <w:widowControl/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EntEU">
    <w:name w:val="EntEU"/>
    <w:basedOn w:val="Normal"/>
    <w:rsid w:val="00C10C48"/>
    <w:pPr>
      <w:widowControl/>
      <w:spacing w:before="240" w:after="240"/>
      <w:jc w:val="center"/>
    </w:pPr>
    <w:rPr>
      <w:rFonts w:eastAsia="Calibri"/>
      <w:b/>
      <w:sz w:val="36"/>
      <w:szCs w:val="22"/>
      <w:lang w:eastAsia="cs-CZ" w:bidi="cs-CZ"/>
    </w:rPr>
  </w:style>
  <w:style w:type="paragraph" w:customStyle="1" w:styleId="EntASSOC">
    <w:name w:val="EntASSOC"/>
    <w:basedOn w:val="Normal"/>
    <w:rsid w:val="00C10C48"/>
    <w:pPr>
      <w:widowControl/>
      <w:jc w:val="center"/>
    </w:pPr>
    <w:rPr>
      <w:rFonts w:eastAsia="Calibri"/>
      <w:b/>
      <w:szCs w:val="22"/>
      <w:lang w:eastAsia="cs-CZ" w:bidi="cs-CZ"/>
    </w:rPr>
  </w:style>
  <w:style w:type="paragraph" w:customStyle="1" w:styleId="EntACP">
    <w:name w:val="EntACP"/>
    <w:basedOn w:val="Normal"/>
    <w:rsid w:val="00C10C4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cs-CZ" w:bidi="cs-CZ"/>
    </w:rPr>
  </w:style>
  <w:style w:type="paragraph" w:customStyle="1" w:styleId="EntInstitACP">
    <w:name w:val="EntInstitACP"/>
    <w:basedOn w:val="Normal"/>
    <w:rsid w:val="00C10C48"/>
    <w:pPr>
      <w:widowControl/>
      <w:jc w:val="center"/>
    </w:pPr>
    <w:rPr>
      <w:rFonts w:eastAsia="Calibri"/>
      <w:b/>
      <w:szCs w:val="22"/>
      <w:lang w:eastAsia="cs-CZ" w:bidi="cs-CZ"/>
    </w:rPr>
  </w:style>
  <w:style w:type="paragraph" w:customStyle="1" w:styleId="Genredudocument">
    <w:name w:val="Genre du document"/>
    <w:basedOn w:val="EntRefer"/>
    <w:next w:val="EntRefer"/>
    <w:rsid w:val="00C10C48"/>
    <w:pPr>
      <w:spacing w:before="240"/>
    </w:pPr>
  </w:style>
  <w:style w:type="paragraph" w:customStyle="1" w:styleId="Accordtitre">
    <w:name w:val="Accord titre"/>
    <w:basedOn w:val="Normal"/>
    <w:rsid w:val="00C10C48"/>
    <w:pPr>
      <w:widowControl/>
      <w:spacing w:line="360" w:lineRule="auto"/>
      <w:jc w:val="center"/>
    </w:pPr>
    <w:rPr>
      <w:rFonts w:eastAsia="Calibri"/>
      <w:szCs w:val="22"/>
      <w:lang w:eastAsia="cs-CZ" w:bidi="cs-CZ"/>
    </w:rPr>
  </w:style>
  <w:style w:type="paragraph" w:customStyle="1" w:styleId="FooterAccord">
    <w:name w:val="Footer Accord"/>
    <w:basedOn w:val="Normal"/>
    <w:rsid w:val="00C10C4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cs-CZ" w:bidi="cs-CZ"/>
    </w:rPr>
  </w:style>
  <w:style w:type="paragraph" w:customStyle="1" w:styleId="FooterLandscapeAccord">
    <w:name w:val="FooterLandscape Accord"/>
    <w:basedOn w:val="Normal"/>
    <w:rsid w:val="00C10C4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cs-CZ" w:bidi="cs-CZ"/>
    </w:rPr>
  </w:style>
  <w:style w:type="paragraph" w:customStyle="1" w:styleId="TitrearticleAccord">
    <w:name w:val="Titre article Accord"/>
    <w:basedOn w:val="Normal"/>
    <w:next w:val="Normal"/>
    <w:rsid w:val="00C10C4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cs-CZ" w:bidi="cs-CZ"/>
    </w:rPr>
  </w:style>
  <w:style w:type="paragraph" w:customStyle="1" w:styleId="DESignature">
    <w:name w:val="DE Signature"/>
    <w:basedOn w:val="Normal"/>
    <w:next w:val="Normal"/>
    <w:rsid w:val="00C10C4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cs-CZ" w:bidi="cs-CZ"/>
    </w:rPr>
  </w:style>
  <w:style w:type="paragraph" w:customStyle="1" w:styleId="Division1">
    <w:name w:val="Division 1"/>
    <w:basedOn w:val="Normal"/>
    <w:next w:val="Normal"/>
    <w:rsid w:val="00C10C4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Division2">
    <w:name w:val="Division 2"/>
    <w:basedOn w:val="Normal"/>
    <w:next w:val="Normal"/>
    <w:rsid w:val="00C10C4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Division3">
    <w:name w:val="Division 3"/>
    <w:basedOn w:val="Normal"/>
    <w:next w:val="Normal"/>
    <w:rsid w:val="00C10C4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Division4">
    <w:name w:val="Division 4"/>
    <w:basedOn w:val="Normal"/>
    <w:next w:val="Normal"/>
    <w:rsid w:val="00C10C4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Crossheading1">
    <w:name w:val="Crossheading 1"/>
    <w:basedOn w:val="Normal"/>
    <w:next w:val="Normal"/>
    <w:rsid w:val="00C10C48"/>
    <w:pPr>
      <w:widowControl/>
      <w:spacing w:before="120" w:after="120" w:line="360" w:lineRule="auto"/>
      <w:ind w:left="850"/>
    </w:pPr>
    <w:rPr>
      <w:rFonts w:eastAsia="Calibri"/>
      <w:szCs w:val="22"/>
      <w:lang w:eastAsia="cs-CZ" w:bidi="cs-CZ"/>
    </w:rPr>
  </w:style>
  <w:style w:type="paragraph" w:customStyle="1" w:styleId="CrossheadingIndent1">
    <w:name w:val="Crossheading Indent 1"/>
    <w:basedOn w:val="Normal"/>
    <w:next w:val="Normal"/>
    <w:rsid w:val="00C10C4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cs-CZ" w:bidi="cs-CZ"/>
    </w:rPr>
  </w:style>
  <w:style w:type="paragraph" w:customStyle="1" w:styleId="Crossheading2">
    <w:name w:val="Crossheading 2"/>
    <w:basedOn w:val="Normal"/>
    <w:next w:val="Normal"/>
    <w:rsid w:val="00C10C48"/>
    <w:pPr>
      <w:widowControl/>
      <w:spacing w:before="120" w:after="120" w:line="360" w:lineRule="auto"/>
      <w:ind w:left="1417"/>
    </w:pPr>
    <w:rPr>
      <w:rFonts w:eastAsia="Calibri"/>
      <w:szCs w:val="22"/>
      <w:lang w:eastAsia="cs-CZ" w:bidi="cs-CZ"/>
    </w:rPr>
  </w:style>
  <w:style w:type="paragraph" w:customStyle="1" w:styleId="CrossheadingIndent2">
    <w:name w:val="Crossheading Indent 2"/>
    <w:basedOn w:val="Normal"/>
    <w:next w:val="Normal"/>
    <w:rsid w:val="00C10C4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cs-CZ" w:bidi="cs-CZ"/>
    </w:rPr>
  </w:style>
  <w:style w:type="paragraph" w:customStyle="1" w:styleId="Crossheading3">
    <w:name w:val="Crossheading 3"/>
    <w:basedOn w:val="Normal"/>
    <w:next w:val="Normal"/>
    <w:rsid w:val="00C10C48"/>
    <w:pPr>
      <w:widowControl/>
      <w:spacing w:before="120" w:after="120" w:line="360" w:lineRule="auto"/>
      <w:ind w:left="1984"/>
    </w:pPr>
    <w:rPr>
      <w:rFonts w:eastAsia="Calibri"/>
      <w:szCs w:val="22"/>
      <w:lang w:eastAsia="cs-CZ" w:bidi="cs-CZ"/>
    </w:rPr>
  </w:style>
  <w:style w:type="paragraph" w:customStyle="1" w:styleId="CrossheadingIndent3">
    <w:name w:val="Crossheading Indent 3"/>
    <w:basedOn w:val="Normal"/>
    <w:next w:val="Normal"/>
    <w:rsid w:val="00C10C4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cs-CZ" w:bidi="cs-CZ"/>
    </w:rPr>
  </w:style>
  <w:style w:type="paragraph" w:customStyle="1" w:styleId="Crossheading4">
    <w:name w:val="Crossheading 4"/>
    <w:basedOn w:val="Normal"/>
    <w:next w:val="Normal"/>
    <w:rsid w:val="00C10C48"/>
    <w:pPr>
      <w:widowControl/>
      <w:spacing w:before="120" w:after="120" w:line="360" w:lineRule="auto"/>
      <w:ind w:left="2551"/>
    </w:pPr>
    <w:rPr>
      <w:rFonts w:eastAsia="Calibri"/>
      <w:szCs w:val="22"/>
      <w:lang w:eastAsia="cs-CZ" w:bidi="cs-CZ"/>
    </w:rPr>
  </w:style>
  <w:style w:type="paragraph" w:customStyle="1" w:styleId="CrossheadingIndent4">
    <w:name w:val="Crossheading Indent 4"/>
    <w:basedOn w:val="Normal"/>
    <w:next w:val="Normal"/>
    <w:rsid w:val="00C10C4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cs-CZ" w:bidi="cs-CZ"/>
    </w:rPr>
  </w:style>
  <w:style w:type="paragraph" w:customStyle="1" w:styleId="Crossheading5">
    <w:name w:val="Crossheading 5"/>
    <w:basedOn w:val="Normal"/>
    <w:next w:val="Normal"/>
    <w:rsid w:val="00C10C48"/>
    <w:pPr>
      <w:widowControl/>
      <w:spacing w:before="120" w:after="120" w:line="360" w:lineRule="auto"/>
      <w:ind w:left="3118"/>
    </w:pPr>
    <w:rPr>
      <w:rFonts w:eastAsia="Calibri"/>
      <w:szCs w:val="22"/>
      <w:lang w:eastAsia="cs-CZ" w:bidi="cs-CZ"/>
    </w:rPr>
  </w:style>
  <w:style w:type="paragraph" w:customStyle="1" w:styleId="CrossheadingIndent5">
    <w:name w:val="Crossheading Indent 5"/>
    <w:basedOn w:val="Normal"/>
    <w:next w:val="Normal"/>
    <w:rsid w:val="00C10C4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cs-CZ" w:bidi="cs-CZ"/>
    </w:rPr>
  </w:style>
  <w:style w:type="paragraph" w:customStyle="1" w:styleId="Crossheading6">
    <w:name w:val="Crossheading 6"/>
    <w:basedOn w:val="Normal"/>
    <w:next w:val="Normal"/>
    <w:rsid w:val="00C10C48"/>
    <w:pPr>
      <w:widowControl/>
      <w:spacing w:before="120" w:after="120" w:line="360" w:lineRule="auto"/>
      <w:ind w:left="3685"/>
    </w:pPr>
    <w:rPr>
      <w:rFonts w:eastAsia="Calibri"/>
      <w:szCs w:val="22"/>
      <w:lang w:eastAsia="cs-CZ" w:bidi="cs-CZ"/>
    </w:rPr>
  </w:style>
  <w:style w:type="paragraph" w:customStyle="1" w:styleId="CrossheadingIndent6">
    <w:name w:val="Crossheading Indent 6"/>
    <w:basedOn w:val="Normal"/>
    <w:next w:val="Normal"/>
    <w:rsid w:val="00C10C4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cs-CZ" w:bidi="cs-CZ"/>
    </w:rPr>
  </w:style>
  <w:style w:type="paragraph" w:customStyle="1" w:styleId="Crossheading7">
    <w:name w:val="Crossheading 7"/>
    <w:basedOn w:val="Normal"/>
    <w:next w:val="Normal"/>
    <w:rsid w:val="00C10C48"/>
    <w:pPr>
      <w:widowControl/>
      <w:spacing w:before="120" w:after="120" w:line="360" w:lineRule="auto"/>
      <w:ind w:left="4252"/>
    </w:pPr>
    <w:rPr>
      <w:rFonts w:eastAsia="Calibri"/>
      <w:szCs w:val="22"/>
      <w:lang w:eastAsia="cs-CZ" w:bidi="cs-CZ"/>
    </w:rPr>
  </w:style>
  <w:style w:type="paragraph" w:customStyle="1" w:styleId="CrossheadingIndent7">
    <w:name w:val="Crossheading Indent 7"/>
    <w:basedOn w:val="Normal"/>
    <w:next w:val="Normal"/>
    <w:rsid w:val="00C10C4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cs-CZ" w:bidi="cs-CZ"/>
    </w:rPr>
  </w:style>
  <w:style w:type="paragraph" w:customStyle="1" w:styleId="Crossheading8">
    <w:name w:val="Crossheading 8"/>
    <w:basedOn w:val="Normal"/>
    <w:next w:val="Normal"/>
    <w:rsid w:val="00C10C48"/>
    <w:pPr>
      <w:widowControl/>
      <w:spacing w:before="120" w:after="120" w:line="360" w:lineRule="auto"/>
      <w:ind w:left="4819"/>
    </w:pPr>
    <w:rPr>
      <w:rFonts w:eastAsia="Calibri"/>
      <w:szCs w:val="22"/>
      <w:lang w:eastAsia="cs-CZ" w:bidi="cs-CZ"/>
    </w:rPr>
  </w:style>
  <w:style w:type="paragraph" w:customStyle="1" w:styleId="CrossheadingIndent8">
    <w:name w:val="Crossheading Indent 8"/>
    <w:basedOn w:val="Normal"/>
    <w:next w:val="Normal"/>
    <w:rsid w:val="00C10C4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cs-CZ" w:bidi="cs-CZ"/>
    </w:rPr>
  </w:style>
  <w:style w:type="paragraph" w:customStyle="1" w:styleId="Crossheading9">
    <w:name w:val="Crossheading 9"/>
    <w:basedOn w:val="Normal"/>
    <w:next w:val="Normal"/>
    <w:rsid w:val="00C10C48"/>
    <w:pPr>
      <w:widowControl/>
      <w:spacing w:before="120" w:after="120" w:line="360" w:lineRule="auto"/>
      <w:ind w:left="5386"/>
    </w:pPr>
    <w:rPr>
      <w:rFonts w:eastAsia="Calibri"/>
      <w:szCs w:val="22"/>
      <w:lang w:eastAsia="cs-CZ" w:bidi="cs-CZ"/>
    </w:rPr>
  </w:style>
  <w:style w:type="paragraph" w:customStyle="1" w:styleId="CrossheadingIndent9">
    <w:name w:val="Crossheading Indent 9"/>
    <w:basedOn w:val="Normal"/>
    <w:next w:val="Normal"/>
    <w:rsid w:val="00C10C4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cs-CZ" w:bidi="cs-CZ"/>
    </w:rPr>
  </w:style>
  <w:style w:type="paragraph" w:customStyle="1" w:styleId="Crossheading10">
    <w:name w:val="Crossheading 10"/>
    <w:basedOn w:val="Normal"/>
    <w:next w:val="Normal"/>
    <w:rsid w:val="00C10C48"/>
    <w:pPr>
      <w:widowControl/>
      <w:spacing w:before="120" w:after="120" w:line="360" w:lineRule="auto"/>
      <w:ind w:left="5953"/>
    </w:pPr>
    <w:rPr>
      <w:rFonts w:eastAsia="Calibri"/>
      <w:szCs w:val="22"/>
      <w:lang w:eastAsia="cs-CZ" w:bidi="cs-CZ"/>
    </w:rPr>
  </w:style>
  <w:style w:type="paragraph" w:customStyle="1" w:styleId="CrossheadingIndent10">
    <w:name w:val="Crossheading Indent 10"/>
    <w:basedOn w:val="Normal"/>
    <w:next w:val="Normal"/>
    <w:rsid w:val="00C10C4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cs-CZ" w:bidi="cs-CZ"/>
    </w:rPr>
  </w:style>
  <w:style w:type="paragraph" w:customStyle="1" w:styleId="Crossheading0">
    <w:name w:val="Crossheading 0"/>
    <w:basedOn w:val="Normal"/>
    <w:next w:val="Normal"/>
    <w:rsid w:val="00C10C48"/>
    <w:pPr>
      <w:widowControl/>
      <w:spacing w:before="120" w:after="120" w:line="360" w:lineRule="auto"/>
    </w:pPr>
    <w:rPr>
      <w:rFonts w:eastAsia="Calibri"/>
      <w:szCs w:val="22"/>
      <w:lang w:eastAsia="cs-CZ" w:bidi="cs-CZ"/>
    </w:rPr>
  </w:style>
  <w:style w:type="paragraph" w:customStyle="1" w:styleId="CrossheadingIndent0">
    <w:name w:val="Crossheading Indent 0"/>
    <w:basedOn w:val="Normal"/>
    <w:next w:val="Normal"/>
    <w:rsid w:val="00C10C4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cs-CZ" w:bidi="cs-CZ"/>
    </w:rPr>
  </w:style>
  <w:style w:type="paragraph" w:customStyle="1" w:styleId="CommentQuotedText">
    <w:name w:val="CommentQuotedText"/>
    <w:rsid w:val="00C10C4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cs-CZ" w:bidi="cs-CZ"/>
    </w:rPr>
  </w:style>
  <w:style w:type="paragraph" w:customStyle="1" w:styleId="CommentFwdQuotedText">
    <w:name w:val="CommentFwdQuotedText"/>
    <w:basedOn w:val="Normal"/>
    <w:rsid w:val="00C10C4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cs-CZ" w:bidi="cs-CZ"/>
    </w:rPr>
  </w:style>
  <w:style w:type="paragraph" w:customStyle="1" w:styleId="CommentReplyFwdQuotedText">
    <w:name w:val="CommentReplyFwdQuotedText"/>
    <w:basedOn w:val="CommentFwdQuotedText"/>
    <w:rsid w:val="00C10C48"/>
    <w:pPr>
      <w:pBdr>
        <w:top w:val="none" w:sz="0" w:space="0" w:color="auto"/>
        <w:left w:val="single" w:sz="4" w:space="20" w:color="auto"/>
      </w:pBdr>
    </w:pPr>
  </w:style>
  <w:style w:type="character" w:customStyle="1" w:styleId="Heading2Char1">
    <w:name w:val="Heading 2 Char1"/>
    <w:basedOn w:val="DefaultParagraphFont"/>
    <w:uiPriority w:val="9"/>
    <w:semiHidden/>
    <w:rsid w:val="00C10C48"/>
    <w:rPr>
      <w:rFonts w:ascii="Cambria" w:eastAsia="Times New Roman" w:hAnsi="Cambria" w:cs="Times New Roman"/>
      <w:color w:val="365F91"/>
      <w:sz w:val="26"/>
      <w:szCs w:val="26"/>
      <w:lang w:val="cs-CZ" w:eastAsia="cs-CZ" w:bidi="cs-CZ"/>
    </w:rPr>
  </w:style>
  <w:style w:type="character" w:customStyle="1" w:styleId="Heading3Char1">
    <w:name w:val="Heading 3 Char1"/>
    <w:basedOn w:val="DefaultParagraphFont"/>
    <w:uiPriority w:val="9"/>
    <w:semiHidden/>
    <w:rsid w:val="00C10C48"/>
    <w:rPr>
      <w:rFonts w:ascii="Cambria" w:eastAsia="Times New Roman" w:hAnsi="Cambria" w:cs="Times New Roman"/>
      <w:color w:val="243F60"/>
      <w:sz w:val="24"/>
      <w:szCs w:val="24"/>
      <w:lang w:val="cs-CZ" w:eastAsia="cs-CZ" w:bidi="cs-CZ"/>
    </w:rPr>
  </w:style>
  <w:style w:type="character" w:customStyle="1" w:styleId="Heading4Char1">
    <w:name w:val="Heading 4 Char1"/>
    <w:basedOn w:val="DefaultParagraphFont"/>
    <w:uiPriority w:val="9"/>
    <w:semiHidden/>
    <w:rsid w:val="00C10C48"/>
    <w:rPr>
      <w:rFonts w:ascii="Cambria" w:eastAsia="Times New Roman" w:hAnsi="Cambria" w:cs="Times New Roman"/>
      <w:i/>
      <w:iCs/>
      <w:color w:val="365F91"/>
      <w:sz w:val="24"/>
      <w:lang w:val="cs-CZ" w:eastAsia="cs-CZ" w:bidi="cs-CZ"/>
    </w:rPr>
  </w:style>
  <w:style w:type="character" w:customStyle="1" w:styleId="Heading5Char1">
    <w:name w:val="Heading 5 Char1"/>
    <w:basedOn w:val="DefaultParagraphFont"/>
    <w:uiPriority w:val="9"/>
    <w:semiHidden/>
    <w:rsid w:val="00C10C48"/>
    <w:rPr>
      <w:rFonts w:ascii="Cambria" w:eastAsia="Times New Roman" w:hAnsi="Cambria" w:cs="Times New Roman"/>
      <w:color w:val="365F91"/>
      <w:sz w:val="24"/>
      <w:lang w:val="cs-CZ" w:eastAsia="cs-CZ" w:bidi="cs-CZ"/>
    </w:rPr>
  </w:style>
  <w:style w:type="character" w:customStyle="1" w:styleId="Heading6Char1">
    <w:name w:val="Heading 6 Char1"/>
    <w:basedOn w:val="DefaultParagraphFont"/>
    <w:uiPriority w:val="9"/>
    <w:semiHidden/>
    <w:rsid w:val="00C10C48"/>
    <w:rPr>
      <w:rFonts w:ascii="Cambria" w:eastAsia="Times New Roman" w:hAnsi="Cambria" w:cs="Times New Roman"/>
      <w:color w:val="243F60"/>
      <w:sz w:val="24"/>
      <w:lang w:val="cs-CZ" w:eastAsia="cs-CZ" w:bidi="cs-CZ"/>
    </w:rPr>
  </w:style>
  <w:style w:type="character" w:customStyle="1" w:styleId="Heading7Char1">
    <w:name w:val="Heading 7 Char1"/>
    <w:basedOn w:val="DefaultParagraphFont"/>
    <w:uiPriority w:val="9"/>
    <w:semiHidden/>
    <w:rsid w:val="00C10C48"/>
    <w:rPr>
      <w:rFonts w:ascii="Cambria" w:eastAsia="Times New Roman" w:hAnsi="Cambria" w:cs="Times New Roman"/>
      <w:i/>
      <w:iCs/>
      <w:color w:val="243F60"/>
      <w:sz w:val="24"/>
      <w:lang w:val="cs-CZ" w:eastAsia="cs-CZ" w:bidi="cs-CZ"/>
    </w:rPr>
  </w:style>
  <w:style w:type="character" w:customStyle="1" w:styleId="Hyperlink1">
    <w:name w:val="Hyperlink1"/>
    <w:basedOn w:val="DefaultParagraphFont"/>
    <w:uiPriority w:val="99"/>
    <w:unhideWhenUsed/>
    <w:rsid w:val="00C10C48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10C4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705/oj" TargetMode="External"/><Relationship Id="rId2" Type="http://schemas.openxmlformats.org/officeDocument/2006/relationships/hyperlink" Target="http://data.europa.eu/eli/C/2024/4662/oj" TargetMode="External"/><Relationship Id="rId1" Type="http://schemas.openxmlformats.org/officeDocument/2006/relationships/hyperlink" Target="http://data.europa.eu/eli/C/2025/805/oj" TargetMode="External"/><Relationship Id="rId6" Type="http://schemas.openxmlformats.org/officeDocument/2006/relationships/hyperlink" Target="http://data.europa.eu/eli/reg/2025/2643/oj" TargetMode="External"/><Relationship Id="rId5" Type="http://schemas.openxmlformats.org/officeDocument/2006/relationships/hyperlink" Target="http://data.europa.eu/eli/reg/2025/2643/oj" TargetMode="External"/><Relationship Id="rId4" Type="http://schemas.openxmlformats.org/officeDocument/2006/relationships/hyperlink" Target="http://data.europa.eu/eli/reg/2025/264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938</Words>
  <Characters>5768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2026-01-27T13:59:00Z</dcterms:created>
  <dcterms:modified xsi:type="dcterms:W3CDTF">2026-01-27T13:59:00Z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P10_TA(2025)0281_</vt:lpwstr>
  </property>
  <property fmtid="{D5CDD505-2E9C-101B-9397-08002B2CF9AE}" pid="4" name="&lt;Type&gt;">
    <vt:lpwstr>RR</vt:lpwstr>
  </property>
</Properties>
</file>