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3AC5" w14:paraId="2649EBD7" w14:textId="77777777" w:rsidTr="0010095E">
        <w:trPr>
          <w:trHeight w:hRule="exact" w:val="1418"/>
        </w:trPr>
        <w:tc>
          <w:tcPr>
            <w:tcW w:w="6804" w:type="dxa"/>
            <w:shd w:val="clear" w:color="auto" w:fill="auto"/>
            <w:vAlign w:val="center"/>
          </w:tcPr>
          <w:p w14:paraId="63F9202E" w14:textId="77777777" w:rsidR="00751A4A" w:rsidRPr="00413AC5" w:rsidRDefault="00383900" w:rsidP="0010095E">
            <w:pPr>
              <w:pStyle w:val="EPName"/>
            </w:pPr>
            <w:r w:rsidRPr="00413AC5">
              <w:t>Europäisches Parlament</w:t>
            </w:r>
          </w:p>
          <w:p w14:paraId="67546E22" w14:textId="77777777" w:rsidR="00751A4A" w:rsidRPr="00413AC5" w:rsidRDefault="005F1B17" w:rsidP="005F1B17">
            <w:pPr>
              <w:pStyle w:val="EPTerm"/>
              <w:rPr>
                <w:rStyle w:val="HideTWBExt"/>
                <w:noProof w:val="0"/>
                <w:vanish w:val="0"/>
                <w:color w:val="auto"/>
              </w:rPr>
            </w:pPr>
            <w:r w:rsidRPr="00413AC5">
              <w:t>2024</w:t>
            </w:r>
            <w:r w:rsidR="00817416" w:rsidRPr="00413AC5">
              <w:t>-202</w:t>
            </w:r>
            <w:r w:rsidRPr="00413AC5">
              <w:t>9</w:t>
            </w:r>
          </w:p>
        </w:tc>
        <w:tc>
          <w:tcPr>
            <w:tcW w:w="2268" w:type="dxa"/>
            <w:shd w:val="clear" w:color="auto" w:fill="auto"/>
          </w:tcPr>
          <w:p w14:paraId="2D11FDFF" w14:textId="77777777" w:rsidR="00751A4A" w:rsidRPr="00413AC5" w:rsidRDefault="00187494" w:rsidP="0010095E">
            <w:pPr>
              <w:pStyle w:val="EPLogo"/>
            </w:pPr>
            <w:r w:rsidRPr="00413AC5">
              <w:rPr>
                <w:noProof/>
                <w:lang w:eastAsia="ja-JP"/>
              </w:rPr>
              <w:drawing>
                <wp:inline distT="0" distB="0" distL="0" distR="0" wp14:anchorId="1DE1464E" wp14:editId="6652E0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E96687" w14:textId="77777777" w:rsidR="00D058B8" w:rsidRPr="00413AC5" w:rsidRDefault="00D058B8" w:rsidP="004C5D52">
      <w:pPr>
        <w:pStyle w:val="LineTop"/>
      </w:pPr>
    </w:p>
    <w:p w14:paraId="210F3790" w14:textId="77777777" w:rsidR="00680577" w:rsidRPr="00413AC5" w:rsidRDefault="00383900" w:rsidP="00680577">
      <w:pPr>
        <w:pStyle w:val="EPBodyTA1"/>
      </w:pPr>
      <w:r w:rsidRPr="00413AC5">
        <w:t>ANGENOMMENE TEXTE</w:t>
      </w:r>
    </w:p>
    <w:p w14:paraId="5FD36627" w14:textId="77777777" w:rsidR="00D058B8" w:rsidRPr="00413AC5" w:rsidRDefault="00D058B8" w:rsidP="00D058B8">
      <w:pPr>
        <w:pStyle w:val="LineBottom"/>
      </w:pPr>
    </w:p>
    <w:p w14:paraId="4C02D403" w14:textId="4799F7CF" w:rsidR="00383900" w:rsidRPr="00413AC5" w:rsidRDefault="00383900" w:rsidP="00383900">
      <w:pPr>
        <w:pStyle w:val="ATHeading1"/>
      </w:pPr>
      <w:bookmarkStart w:id="0" w:name="TANumber"/>
      <w:r w:rsidRPr="00413AC5">
        <w:t>P10_</w:t>
      </w:r>
      <w:proofErr w:type="gramStart"/>
      <w:r w:rsidRPr="00413AC5">
        <w:t>TA(</w:t>
      </w:r>
      <w:proofErr w:type="gramEnd"/>
      <w:r w:rsidRPr="00413AC5">
        <w:t>2025)0</w:t>
      </w:r>
      <w:bookmarkEnd w:id="0"/>
      <w:r w:rsidR="00263823" w:rsidRPr="00413AC5">
        <w:t>281</w:t>
      </w:r>
    </w:p>
    <w:p w14:paraId="238C5BDF" w14:textId="7E9359EA" w:rsidR="00383900" w:rsidRPr="00413AC5" w:rsidRDefault="00123176" w:rsidP="00383900">
      <w:pPr>
        <w:pStyle w:val="ATHeading2"/>
      </w:pPr>
      <w:r w:rsidRPr="00413AC5">
        <w:rPr>
          <w:bCs/>
        </w:rPr>
        <w:t>Programm für die europäische Verteidigungsindustrie und Rahmen für Maßnahmen zur Gewährleistung der zeitnahen Verfügbarkeit und Lieferung von Verteidigungsgütern (EDIP)</w:t>
      </w:r>
    </w:p>
    <w:p w14:paraId="5AAD3940" w14:textId="77777777" w:rsidR="00383900" w:rsidRPr="00413AC5" w:rsidRDefault="00383900" w:rsidP="00383900">
      <w:pPr>
        <w:rPr>
          <w:i/>
          <w:vanish/>
        </w:rPr>
      </w:pPr>
      <w:r w:rsidRPr="00413AC5">
        <w:rPr>
          <w:i/>
        </w:rPr>
        <w:fldChar w:fldCharType="begin"/>
      </w:r>
      <w:r w:rsidRPr="00413AC5">
        <w:rPr>
          <w:i/>
        </w:rPr>
        <w:instrText xml:space="preserve"> TC"(</w:instrText>
      </w:r>
      <w:bookmarkStart w:id="1" w:name="DocNumber"/>
      <w:r w:rsidRPr="00413AC5">
        <w:rPr>
          <w:i/>
        </w:rPr>
        <w:instrText>A10-0084/2025</w:instrText>
      </w:r>
      <w:bookmarkEnd w:id="1"/>
      <w:r w:rsidRPr="00413AC5">
        <w:rPr>
          <w:i/>
        </w:rPr>
        <w:instrText xml:space="preserve"> - Berichterstatter: Raphaël Glucksmann, François-Xavier Bellamy)"\l3 \n&gt; \* MERGEFORMAT </w:instrText>
      </w:r>
      <w:r w:rsidRPr="00413AC5">
        <w:rPr>
          <w:i/>
        </w:rPr>
        <w:fldChar w:fldCharType="end"/>
      </w:r>
    </w:p>
    <w:p w14:paraId="427A31C7" w14:textId="77777777" w:rsidR="00383900" w:rsidRPr="00413AC5" w:rsidRDefault="00383900" w:rsidP="00383900">
      <w:pPr>
        <w:rPr>
          <w:vanish/>
        </w:rPr>
      </w:pPr>
      <w:bookmarkStart w:id="2" w:name="Commission"/>
      <w:r w:rsidRPr="00413AC5">
        <w:rPr>
          <w:vanish/>
        </w:rPr>
        <w:t>Ausschuss für Sicherheit und Verteidigung, Ausschuss für Industrie, Forschung und Energie</w:t>
      </w:r>
      <w:bookmarkEnd w:id="2"/>
    </w:p>
    <w:p w14:paraId="64D47DDA" w14:textId="77777777" w:rsidR="00383900" w:rsidRPr="00413AC5" w:rsidRDefault="00383900" w:rsidP="00383900">
      <w:pPr>
        <w:rPr>
          <w:vanish/>
        </w:rPr>
      </w:pPr>
      <w:bookmarkStart w:id="3" w:name="PE"/>
      <w:r w:rsidRPr="00413AC5">
        <w:rPr>
          <w:vanish/>
        </w:rPr>
        <w:t>PE771.828</w:t>
      </w:r>
      <w:bookmarkEnd w:id="3"/>
    </w:p>
    <w:p w14:paraId="46ECF6E0" w14:textId="4E42BD3E" w:rsidR="00383900" w:rsidRPr="00413AC5" w:rsidRDefault="00383900" w:rsidP="00383900">
      <w:pPr>
        <w:pStyle w:val="ATHeading3"/>
      </w:pPr>
      <w:bookmarkStart w:id="4" w:name="Sujet"/>
      <w:r w:rsidRPr="00413AC5">
        <w:t xml:space="preserve">Legislative Entschließung des Europäischen Parlaments vom </w:t>
      </w:r>
      <w:r w:rsidR="00341CA6" w:rsidRPr="00413AC5">
        <w:t>25</w:t>
      </w:r>
      <w:r w:rsidRPr="00413AC5">
        <w:t xml:space="preserve">. November 2025 zu dem Vorschlag für eine Verordnung des Europäischen Parlaments und des Rates zur Einrichtung des Programms für die </w:t>
      </w:r>
      <w:r w:rsidR="00A134F0">
        <w:t>e</w:t>
      </w:r>
      <w:r w:rsidRPr="00413AC5">
        <w:t>uropäische Verteidigungsindustrie und eines Rahmens für Maßnahmen zur Gewährleistung der zeitnahen Verfügbarkeit und Lieferung von Verteidigungsgütern (EDIP)</w:t>
      </w:r>
      <w:bookmarkEnd w:id="4"/>
      <w:r w:rsidRPr="00413AC5">
        <w:t xml:space="preserve"> </w:t>
      </w:r>
      <w:bookmarkStart w:id="5" w:name="References"/>
      <w:r w:rsidRPr="00413AC5">
        <w:t>(</w:t>
      </w:r>
      <w:proofErr w:type="gramStart"/>
      <w:r w:rsidRPr="00413AC5">
        <w:t>COM(</w:t>
      </w:r>
      <w:proofErr w:type="gramEnd"/>
      <w:r w:rsidRPr="00413AC5">
        <w:t>2024)0150 – C10-0005/2024 – 2024/0061(COD))</w:t>
      </w:r>
      <w:bookmarkEnd w:id="5"/>
    </w:p>
    <w:p w14:paraId="590B8027" w14:textId="77777777" w:rsidR="002A553E" w:rsidRPr="00413AC5" w:rsidRDefault="002A553E" w:rsidP="00413AC5">
      <w:pPr>
        <w:pStyle w:val="ATHeading3"/>
      </w:pPr>
      <w:r w:rsidRPr="00413AC5">
        <w:t>(Ordentliches Gesetzgebungsverfahren: erste Lesung)</w:t>
      </w:r>
    </w:p>
    <w:p w14:paraId="29402E43" w14:textId="77777777" w:rsidR="002A553E" w:rsidRPr="00413AC5" w:rsidRDefault="002A553E" w:rsidP="002A553E">
      <w:pPr>
        <w:pStyle w:val="EPComma"/>
      </w:pPr>
      <w:r w:rsidRPr="00413AC5">
        <w:rPr>
          <w:i/>
        </w:rPr>
        <w:t>Das Europäische Parlament</w:t>
      </w:r>
      <w:r w:rsidRPr="00413AC5">
        <w:t>,</w:t>
      </w:r>
    </w:p>
    <w:p w14:paraId="1E3B8EDE" w14:textId="77777777" w:rsidR="002A553E" w:rsidRPr="00413AC5" w:rsidRDefault="002A553E" w:rsidP="002A553E">
      <w:pPr>
        <w:pStyle w:val="NormalHanging12a"/>
      </w:pPr>
      <w:r w:rsidRPr="00413AC5">
        <w:t>–</w:t>
      </w:r>
      <w:r w:rsidRPr="00413AC5">
        <w:tab/>
        <w:t>unter Hinweis auf den Vorschlag der Kommission an das Europäische Parlament und den Rat (</w:t>
      </w:r>
      <w:proofErr w:type="gramStart"/>
      <w:r w:rsidRPr="00413AC5">
        <w:t>COM(</w:t>
      </w:r>
      <w:proofErr w:type="gramEnd"/>
      <w:r w:rsidRPr="00413AC5">
        <w:t>2024)0150),</w:t>
      </w:r>
    </w:p>
    <w:p w14:paraId="6DE49BE9" w14:textId="77777777" w:rsidR="002A553E" w:rsidRPr="00413AC5" w:rsidRDefault="002A553E" w:rsidP="002A553E">
      <w:pPr>
        <w:pStyle w:val="NormalHanging12a"/>
      </w:pPr>
      <w:r w:rsidRPr="00413AC5">
        <w:t>–</w:t>
      </w:r>
      <w:r w:rsidRPr="00413AC5">
        <w:tab/>
        <w:t>gestützt auf Artikel 294 Absatz 2, Artikel 114 Absatz 1, Artikel 173 Absatz 3, Artikel 212 Absatz 2 und Artikel 322 Absatz 1 des Vertrags über die Arbeitsweise der Europäischen Union, auf deren Grundlage ihm der Vorschlag der Kommission unterbreitet wurde (C10-0005/2024),</w:t>
      </w:r>
    </w:p>
    <w:p w14:paraId="763E1B7F" w14:textId="77777777" w:rsidR="002A553E" w:rsidRPr="00413AC5" w:rsidRDefault="002A553E" w:rsidP="002A553E">
      <w:pPr>
        <w:pStyle w:val="NormalHanging12a"/>
      </w:pPr>
      <w:r w:rsidRPr="00413AC5">
        <w:t>–</w:t>
      </w:r>
      <w:r w:rsidRPr="00413AC5">
        <w:tab/>
        <w:t>gestützt auf Artikel 294 Absatz 3 des Vertrags über die Arbeitsweise der Europäischen Union,</w:t>
      </w:r>
    </w:p>
    <w:p w14:paraId="47B1E008" w14:textId="77777777" w:rsidR="002A553E" w:rsidRPr="00413AC5" w:rsidRDefault="002A553E" w:rsidP="002A553E">
      <w:pPr>
        <w:pStyle w:val="NormalHanging12a"/>
      </w:pPr>
      <w:r w:rsidRPr="00413AC5">
        <w:t>–</w:t>
      </w:r>
      <w:r w:rsidRPr="00413AC5">
        <w:tab/>
        <w:t>unter Hinweis auf die haushaltspolitische Bewertung durch den Haushaltsausschuss,</w:t>
      </w:r>
    </w:p>
    <w:p w14:paraId="4145B65F" w14:textId="77777777" w:rsidR="002A553E" w:rsidRPr="00413AC5" w:rsidRDefault="002A553E" w:rsidP="002A553E">
      <w:pPr>
        <w:pStyle w:val="NormalHanging12a"/>
      </w:pPr>
      <w:r w:rsidRPr="00413AC5">
        <w:t>–</w:t>
      </w:r>
      <w:r w:rsidRPr="00413AC5">
        <w:tab/>
        <w:t>unter Hinweis auf die Stellungnahme des Europäischen Rechnungshofs vom 31. Januar 2025</w:t>
      </w:r>
      <w:r w:rsidRPr="00413AC5">
        <w:rPr>
          <w:rStyle w:val="FootnoteReference"/>
        </w:rPr>
        <w:footnoteReference w:id="1"/>
      </w:r>
      <w:r w:rsidRPr="00413AC5">
        <w:t>,</w:t>
      </w:r>
    </w:p>
    <w:p w14:paraId="2A7229B6" w14:textId="77777777" w:rsidR="002A553E" w:rsidRPr="00413AC5" w:rsidRDefault="002A553E" w:rsidP="002A553E">
      <w:pPr>
        <w:pStyle w:val="NormalHanging12a"/>
      </w:pPr>
      <w:r w:rsidRPr="00413AC5">
        <w:t>–</w:t>
      </w:r>
      <w:r w:rsidRPr="00413AC5">
        <w:tab/>
        <w:t>unter Hinweis auf die Stellungnahme des Europäischen Wirtschafts- und Sozialausschusses vom 30. Mai 2024</w:t>
      </w:r>
      <w:r w:rsidRPr="00413AC5">
        <w:rPr>
          <w:rStyle w:val="FootnoteReference"/>
        </w:rPr>
        <w:footnoteReference w:id="2"/>
      </w:r>
      <w:r w:rsidRPr="00413AC5">
        <w:t>,</w:t>
      </w:r>
    </w:p>
    <w:p w14:paraId="78B704BA" w14:textId="77777777" w:rsidR="002A553E" w:rsidRPr="00413AC5" w:rsidRDefault="002A553E" w:rsidP="002A553E">
      <w:pPr>
        <w:pStyle w:val="NormalHanging12a"/>
      </w:pPr>
      <w:r w:rsidRPr="00413AC5">
        <w:t>–</w:t>
      </w:r>
      <w:r w:rsidRPr="00413AC5">
        <w:tab/>
        <w:t xml:space="preserve">unter Hinweis auf die Stellungnahme des Ausschusses der Regionen vom 20. Februar </w:t>
      </w:r>
      <w:r w:rsidRPr="00413AC5">
        <w:lastRenderedPageBreak/>
        <w:t>2025</w:t>
      </w:r>
      <w:r w:rsidRPr="00413AC5">
        <w:rPr>
          <w:rStyle w:val="FootnoteReference"/>
        </w:rPr>
        <w:footnoteReference w:id="3"/>
      </w:r>
      <w:r w:rsidRPr="00413AC5">
        <w:t xml:space="preserve">, </w:t>
      </w:r>
    </w:p>
    <w:p w14:paraId="795B71BA" w14:textId="150E587B" w:rsidR="00602C08" w:rsidRPr="00413AC5" w:rsidRDefault="00602C08" w:rsidP="002A553E">
      <w:pPr>
        <w:pStyle w:val="NormalHanging12a"/>
      </w:pPr>
      <w:r w:rsidRPr="00413AC5">
        <w:t>–</w:t>
      </w:r>
      <w:r w:rsidRPr="00413AC5">
        <w:tab/>
        <w:t>unter Hinweis auf die vorläufige Einigung, die gemäß Artikel 75 Absatz 4 seiner Geschäftsordnung von den zuständigen Ausschüssen angenommen wurde, und auf die vom Vertreter des Rates mit Schreiben vom 17. Oktober 2025 gemachte Zusage, den Standpunkt des Europäischen Parlaments gemäß Artikel 294 Absatz 4 des Vertrags über die Arbeitsweise der Europäischen Union zu billigen</w:t>
      </w:r>
    </w:p>
    <w:p w14:paraId="203D5D11" w14:textId="4314128B" w:rsidR="002A553E" w:rsidRPr="00413AC5" w:rsidRDefault="002A553E" w:rsidP="002A553E">
      <w:pPr>
        <w:pStyle w:val="NormalHanging12a"/>
      </w:pPr>
      <w:r w:rsidRPr="00413AC5">
        <w:t>–</w:t>
      </w:r>
      <w:r w:rsidRPr="00413AC5">
        <w:tab/>
        <w:t>gestützt auf die Artikel 60, 170</w:t>
      </w:r>
      <w:r w:rsidR="00DB7015" w:rsidRPr="00413AC5">
        <w:t xml:space="preserve"> und</w:t>
      </w:r>
      <w:r w:rsidRPr="00413AC5">
        <w:t xml:space="preserve"> 58 seiner Geschäftsordnung,</w:t>
      </w:r>
    </w:p>
    <w:p w14:paraId="47B68A05" w14:textId="14957530" w:rsidR="00602C08" w:rsidRPr="00413AC5" w:rsidRDefault="00602C08" w:rsidP="002A553E">
      <w:pPr>
        <w:pStyle w:val="NormalHanging12a"/>
      </w:pPr>
      <w:r w:rsidRPr="00413AC5">
        <w:t>–</w:t>
      </w:r>
      <w:r w:rsidRPr="00413AC5">
        <w:tab/>
        <w:t>unter Hinweis auf die gemeinsamen Beratungen des Ausschusses für Sicherheit und Verteidigung und des Ausschusses für Industrie, Forschung und Energie gemäß Artikel 59 der Geschäftsordnung,</w:t>
      </w:r>
    </w:p>
    <w:p w14:paraId="6D2814A3" w14:textId="77777777" w:rsidR="002A553E" w:rsidRPr="00413AC5" w:rsidRDefault="002A553E" w:rsidP="002A553E">
      <w:pPr>
        <w:pStyle w:val="NormalHanging12a"/>
      </w:pPr>
      <w:r w:rsidRPr="00413AC5">
        <w:t>–</w:t>
      </w:r>
      <w:r w:rsidRPr="00413AC5">
        <w:tab/>
        <w:t>unter Hinweis auf die Stellungnahmen des Ausschusses für auswärtige Angelegenheiten, des Haushaltskontrollausschusses und des Ausschusses für Binnenmarkt und Verbraucherschutz,</w:t>
      </w:r>
    </w:p>
    <w:p w14:paraId="35ACABA6" w14:textId="77777777" w:rsidR="002A553E" w:rsidRPr="00413AC5" w:rsidRDefault="002A553E" w:rsidP="002A553E">
      <w:pPr>
        <w:pStyle w:val="NormalHanging12a"/>
      </w:pPr>
      <w:r w:rsidRPr="00413AC5">
        <w:t>–</w:t>
      </w:r>
      <w:r w:rsidRPr="00413AC5">
        <w:tab/>
        <w:t>unter Hinweis auf den Bericht des Ausschusses für Sicherheit und Verteidigung sowie des Ausschusses für Industrie, Forschung und Energie (A10-0084/2025),</w:t>
      </w:r>
    </w:p>
    <w:p w14:paraId="3C41D1A7" w14:textId="77777777" w:rsidR="002A553E" w:rsidRPr="00413AC5" w:rsidRDefault="002A553E" w:rsidP="002A553E">
      <w:pPr>
        <w:pStyle w:val="NormalHanging12a"/>
      </w:pPr>
      <w:r w:rsidRPr="00413AC5">
        <w:t>1.</w:t>
      </w:r>
      <w:r w:rsidRPr="00413AC5">
        <w:tab/>
        <w:t>legt den folgenden Standpunkt in erster Lesung fest;</w:t>
      </w:r>
    </w:p>
    <w:p w14:paraId="5AC65F4F" w14:textId="3D8F9249" w:rsidR="00602C08" w:rsidRPr="00413AC5" w:rsidRDefault="00602C08" w:rsidP="002A553E">
      <w:pPr>
        <w:pStyle w:val="NormalHanging12a"/>
      </w:pPr>
      <w:r w:rsidRPr="00413AC5">
        <w:t>2.</w:t>
      </w:r>
      <w:r w:rsidRPr="00413AC5">
        <w:tab/>
        <w:t xml:space="preserve">billigt die dieser Entschließung beigefügte gemeinsame Erklärung des Europäischen Parlaments und des Rates </w:t>
      </w:r>
      <w:r w:rsidR="003F1AA9" w:rsidRPr="00413AC5">
        <w:t xml:space="preserve">und die </w:t>
      </w:r>
      <w:r w:rsidRPr="00413AC5">
        <w:t>gemeinsame</w:t>
      </w:r>
      <w:r w:rsidR="00546D97" w:rsidRPr="00413AC5">
        <w:t>n</w:t>
      </w:r>
      <w:r w:rsidRPr="00413AC5">
        <w:t xml:space="preserve"> Erklärung</w:t>
      </w:r>
      <w:r w:rsidR="00546D97" w:rsidRPr="00413AC5">
        <w:t>en</w:t>
      </w:r>
      <w:r w:rsidRPr="00413AC5">
        <w:t xml:space="preserve"> des Europäischen Parlaments, des Rates und der Kommission, die im </w:t>
      </w:r>
      <w:r w:rsidRPr="00413AC5">
        <w:rPr>
          <w:i/>
        </w:rPr>
        <w:t>Amtsblatt der Europäischen Union</w:t>
      </w:r>
      <w:r w:rsidRPr="00413AC5">
        <w:t xml:space="preserve"> (Reihe C) veröffentlicht wer</w:t>
      </w:r>
      <w:r w:rsidR="003F1AA9" w:rsidRPr="00413AC5">
        <w:t>den;</w:t>
      </w:r>
    </w:p>
    <w:p w14:paraId="4414BF0C" w14:textId="741833B0" w:rsidR="002A553E" w:rsidRPr="00413AC5" w:rsidRDefault="003F1AA9" w:rsidP="002A553E">
      <w:pPr>
        <w:pStyle w:val="NormalHanging12a"/>
      </w:pPr>
      <w:r w:rsidRPr="00413AC5">
        <w:t>3</w:t>
      </w:r>
      <w:r w:rsidR="002A553E" w:rsidRPr="00413AC5">
        <w:t>.</w:t>
      </w:r>
      <w:r w:rsidR="002A553E" w:rsidRPr="00413AC5">
        <w:tab/>
        <w:t>fordert die Kommission auf, es erneut zu befassen, falls sie ihren Vorschlag ersetzt, entscheidend ändert oder beabsichtigt, ihn entscheidend zu ändern;</w:t>
      </w:r>
    </w:p>
    <w:p w14:paraId="07025CE7" w14:textId="5F83D4EE" w:rsidR="00DB7015" w:rsidRPr="00413AC5" w:rsidRDefault="003F1AA9" w:rsidP="002A553E">
      <w:pPr>
        <w:pStyle w:val="NormalHanging12a"/>
        <w:sectPr w:rsidR="00DB7015" w:rsidRPr="00413AC5" w:rsidSect="005C65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413AC5">
        <w:t>4</w:t>
      </w:r>
      <w:r w:rsidR="002A553E" w:rsidRPr="00413AC5">
        <w:t>.</w:t>
      </w:r>
      <w:r w:rsidR="002A553E" w:rsidRPr="00413AC5">
        <w:tab/>
        <w:t>beauftragt seine Präsidentin, den Standpunkt des Parlaments dem Rat und der Kommission sowie den nationalen Parlamenten zu übermitteln.</w:t>
      </w:r>
    </w:p>
    <w:p w14:paraId="31045121" w14:textId="28F006A4" w:rsidR="00E97419" w:rsidRPr="00413AC5" w:rsidRDefault="00E97419" w:rsidP="00E97419">
      <w:pPr>
        <w:pStyle w:val="paragraph"/>
        <w:spacing w:before="0" w:beforeAutospacing="0" w:after="240" w:afterAutospacing="0"/>
        <w:ind w:right="555"/>
        <w:textAlignment w:val="baseline"/>
        <w:rPr>
          <w:rFonts w:ascii="Segoe UI" w:hAnsi="Segoe UI" w:cs="Segoe UI"/>
          <w:sz w:val="18"/>
          <w:szCs w:val="18"/>
        </w:rPr>
      </w:pPr>
      <w:r w:rsidRPr="00413AC5">
        <w:rPr>
          <w:rStyle w:val="normaltextrun"/>
          <w:b/>
          <w:bCs/>
        </w:rPr>
        <w:lastRenderedPageBreak/>
        <w:t>P10_TC1-</w:t>
      </w:r>
      <w:proofErr w:type="gramStart"/>
      <w:r w:rsidRPr="00413AC5">
        <w:rPr>
          <w:rStyle w:val="normaltextrun"/>
          <w:b/>
          <w:bCs/>
        </w:rPr>
        <w:t>COD(</w:t>
      </w:r>
      <w:proofErr w:type="gramEnd"/>
      <w:r w:rsidRPr="00413AC5">
        <w:rPr>
          <w:rStyle w:val="normaltextrun"/>
          <w:b/>
          <w:bCs/>
        </w:rPr>
        <w:t>2024)00</w:t>
      </w:r>
      <w:r w:rsidR="00205FC5">
        <w:rPr>
          <w:rStyle w:val="normaltextrun"/>
          <w:b/>
          <w:bCs/>
        </w:rPr>
        <w:t>61</w:t>
      </w:r>
    </w:p>
    <w:p w14:paraId="669A96BD" w14:textId="2119924B" w:rsidR="00E97419" w:rsidRPr="00A134F0" w:rsidRDefault="00E97419" w:rsidP="00A134F0">
      <w:pPr>
        <w:spacing w:after="240"/>
        <w:rPr>
          <w:rStyle w:val="normaltextrun"/>
          <w:b/>
          <w:bCs/>
        </w:rPr>
      </w:pPr>
      <w:r w:rsidRPr="00A134F0">
        <w:rPr>
          <w:rStyle w:val="normaltextrun"/>
          <w:b/>
          <w:bCs/>
        </w:rPr>
        <w:t>Standpunkt des Europäischen Parlaments festgelegt in erster Lesung am 25. November 2025 im Hinblick auf den Erlass der Verordnung (EU) 2025/... des Europäischen Parlaments und des Rates zur Einrichtung des Programms für die europäische Verteidigungsindustrie und eines Rahmens für Maßnahmen zur Gewährleistung der zeitnahen Verfügbarkeit von und Versorgung mit Verteidigungsgütern („EDIP-Verordnung“)</w:t>
      </w:r>
    </w:p>
    <w:p w14:paraId="6D0E0B94" w14:textId="1B53B961" w:rsidR="00A134F0" w:rsidRPr="00413AC5" w:rsidRDefault="00A134F0" w:rsidP="00E97419">
      <w:pPr>
        <w:sectPr w:rsidR="00A134F0" w:rsidRPr="00413AC5" w:rsidSect="005C65AA">
          <w:footnotePr>
            <w:numRestart w:val="eachSect"/>
          </w:footnotePr>
          <w:endnotePr>
            <w:numFmt w:val="decimal"/>
          </w:endnotePr>
          <w:pgSz w:w="11906" w:h="16838" w:code="9"/>
          <w:pgMar w:top="1134" w:right="1418" w:bottom="1418" w:left="1418" w:header="1134" w:footer="567" w:gutter="0"/>
          <w:cols w:space="720"/>
          <w:noEndnote/>
          <w:docGrid w:linePitch="326"/>
        </w:sectPr>
      </w:pPr>
      <w:r w:rsidRPr="00A134F0">
        <w:rPr>
          <w:i/>
          <w:iCs/>
        </w:rPr>
        <w:t xml:space="preserve">(Da Parlament und Rat eine Einigung erzielt haben, entspricht der Standpunkt des Parlaments dem endgültigen Rechtsakt, Verordnung </w:t>
      </w:r>
      <w:r>
        <w:rPr>
          <w:i/>
          <w:iCs/>
        </w:rPr>
        <w:t>(EU) 2025/2643</w:t>
      </w:r>
      <w:r w:rsidRPr="00A134F0">
        <w:rPr>
          <w:i/>
          <w:iCs/>
        </w:rPr>
        <w:t>.)</w:t>
      </w:r>
      <w:r w:rsidRPr="00A134F0">
        <w:t> </w:t>
      </w:r>
    </w:p>
    <w:p w14:paraId="32E27DD5" w14:textId="0E9204A5" w:rsidR="00E97419" w:rsidRPr="00413AC5" w:rsidRDefault="00E97419" w:rsidP="00E97419">
      <w:pPr>
        <w:spacing w:after="240" w:line="360" w:lineRule="auto"/>
        <w:jc w:val="right"/>
      </w:pPr>
      <w:r w:rsidRPr="00413AC5">
        <w:lastRenderedPageBreak/>
        <w:t>ANLAGE ZUR LEGISLATIVEN ENTSCHLIESSUNG</w:t>
      </w:r>
    </w:p>
    <w:p w14:paraId="1FB230E3" w14:textId="66AC79BA" w:rsidR="00E97419" w:rsidRPr="00413AC5" w:rsidRDefault="00E97419" w:rsidP="00E97419">
      <w:pPr>
        <w:spacing w:line="360" w:lineRule="auto"/>
        <w:rPr>
          <w:iCs/>
          <w:szCs w:val="22"/>
          <w:lang w:eastAsia="de-DE" w:bidi="de-DE"/>
        </w:rPr>
      </w:pPr>
      <w:r w:rsidRPr="00413AC5">
        <w:rPr>
          <w:rFonts w:eastAsia="Calibri"/>
          <w:b/>
          <w:szCs w:val="22"/>
          <w:lang w:eastAsia="de-DE" w:bidi="de-DE"/>
        </w:rPr>
        <w:t>Gemeinsame Erklärung des Europäischen Parlaments und des Rates über die Finanzierung des Programms für die europäische Verteidigungsindustrie (EDIP) und des Unterstützungsinstruments für die Ukraine im Rahmen der EDIP-Verordnung</w:t>
      </w:r>
      <w:r w:rsidRPr="00413AC5">
        <w:rPr>
          <w:szCs w:val="22"/>
          <w:vertAlign w:val="superscript"/>
          <w:lang w:eastAsia="de-DE" w:bidi="de-DE"/>
        </w:rPr>
        <w:footnoteReference w:customMarkFollows="1" w:id="4"/>
        <w:t>+</w:t>
      </w:r>
    </w:p>
    <w:p w14:paraId="120A25B2" w14:textId="77777777" w:rsidR="00E97419" w:rsidRPr="00413AC5" w:rsidRDefault="00E97419" w:rsidP="00E97419">
      <w:pPr>
        <w:widowControl/>
        <w:spacing w:before="120" w:after="120" w:line="360" w:lineRule="auto"/>
        <w:rPr>
          <w:color w:val="000000"/>
          <w:szCs w:val="22"/>
          <w:lang w:eastAsia="de-DE" w:bidi="de-DE"/>
        </w:rPr>
      </w:pPr>
      <w:r w:rsidRPr="00413AC5">
        <w:rPr>
          <w:rFonts w:eastAsia="Calibri"/>
          <w:color w:val="000000"/>
          <w:szCs w:val="22"/>
          <w:lang w:eastAsia="de-DE" w:bidi="de-DE"/>
        </w:rPr>
        <w:t>Das Europäische Parlament und der Rat erkennen an, dass die technologische und industrielle Basis der europäischen Verteidigung und die technologische und industrielle Basis der Verteidigung der Ukraine unbedingt unterstützt werden müssen, um ihre Wettbewerbsfähigkeit zu erhöhen, indem die Anpassung der Industrie an Strukturveränderungen beschleunigt wird, unter anderem durch den Ausbau der Produktionskapazitäten und die Verstärkung der Zusammenarbeit bei der Beschaffung von Verteidigungsgütern, insbesondere angesichts der Herausforderungen, die durch den rechtswidrigen, grundlosen und ungerechtfertigten Angriffskrieg Russlands gegen die Ukraine entstanden sind.</w:t>
      </w:r>
    </w:p>
    <w:p w14:paraId="2A54DE1B" w14:textId="01C6C81D" w:rsidR="00E97419" w:rsidRPr="00413AC5" w:rsidRDefault="00E97419" w:rsidP="00E97419">
      <w:pPr>
        <w:widowControl/>
        <w:spacing w:before="120" w:after="120" w:line="360" w:lineRule="auto"/>
      </w:pPr>
      <w:r w:rsidRPr="00413AC5">
        <w:rPr>
          <w:rFonts w:eastAsia="Calibri"/>
          <w:color w:val="000000"/>
          <w:szCs w:val="22"/>
          <w:lang w:eastAsia="de-DE" w:bidi="de-DE"/>
        </w:rPr>
        <w:t xml:space="preserve">Unbeschadet der Vorrechte der Haushaltsbehörde im Rahmen der künftigen jährlichen Haushaltsverfahren ersuchen das Europäische Parlament und der Rat die Kommission, vorrangig und unter Berücksichtigung früherer politischer Zusagen der Haushaltsbehörde, einschließlich der Deckung der Zinskosten für das Aufbauinstrument der Europäischen Union, Optionen zur Aufstockung der Haushaltsmittel für das Programm für die europäische Verteidigungsindustrie und das Unterstützungsinstrument für die Ukraine im Einklang mit Nummer 18 der IIV über die Haushaltsdisziplin zu prüfen, ohne ähnliche EU-Programme und </w:t>
      </w:r>
      <w:r w:rsidRPr="00413AC5">
        <w:rPr>
          <w:rFonts w:eastAsia="Calibri"/>
          <w:color w:val="000000"/>
          <w:szCs w:val="22"/>
          <w:lang w:eastAsia="de-DE" w:bidi="de-DE"/>
        </w:rPr>
        <w:noBreakHyphen/>
        <w:t>Fonds zu kürzen.</w:t>
      </w:r>
    </w:p>
    <w:p w14:paraId="1944786D" w14:textId="74A32F57" w:rsidR="00E97419" w:rsidRPr="00413AC5" w:rsidRDefault="00E97419">
      <w:pPr>
        <w:widowControl/>
      </w:pPr>
      <w:r w:rsidRPr="00413AC5">
        <w:br w:type="page"/>
      </w:r>
    </w:p>
    <w:p w14:paraId="2AD8839B" w14:textId="41F7B775" w:rsidR="00E97419" w:rsidRPr="00413AC5" w:rsidRDefault="00E97419" w:rsidP="00E97419">
      <w:pPr>
        <w:spacing w:line="360" w:lineRule="auto"/>
        <w:rPr>
          <w:iCs/>
          <w:szCs w:val="22"/>
          <w:lang w:eastAsia="de-DE" w:bidi="de-DE"/>
        </w:rPr>
      </w:pPr>
      <w:r w:rsidRPr="00413AC5">
        <w:rPr>
          <w:rFonts w:eastAsia="Calibri"/>
          <w:b/>
          <w:szCs w:val="22"/>
          <w:lang w:eastAsia="de-DE" w:bidi="de-DE"/>
        </w:rPr>
        <w:lastRenderedPageBreak/>
        <w:t>Gemeinsame Erklärung des Europäischen Parlaments, des Rates und der Kommission zu den Finanzbeiträgen von Drittländern für ihre Beteiligung am SAFE-Instrument als zusätzliche Finanzmittel für das Programm für die europäische Verteidigungsindustrie (EDIP) und das Unterstützungsinstrument für die Ukraine im Rahmen der EDIP-Verordnung</w:t>
      </w:r>
      <w:r w:rsidRPr="00413AC5">
        <w:rPr>
          <w:szCs w:val="22"/>
          <w:vertAlign w:val="superscript"/>
          <w:lang w:eastAsia="de-DE" w:bidi="de-DE"/>
        </w:rPr>
        <w:footnoteReference w:customMarkFollows="1" w:id="5"/>
        <w:t>+</w:t>
      </w:r>
    </w:p>
    <w:p w14:paraId="4F3DA035" w14:textId="77777777" w:rsidR="00E97419" w:rsidRPr="00413AC5" w:rsidRDefault="00E97419" w:rsidP="00E97419">
      <w:pPr>
        <w:widowControl/>
        <w:spacing w:before="120" w:after="120" w:line="360" w:lineRule="auto"/>
        <w:rPr>
          <w:color w:val="000000"/>
          <w:szCs w:val="24"/>
          <w:lang w:eastAsia="de-DE" w:bidi="de-DE"/>
        </w:rPr>
      </w:pPr>
      <w:r w:rsidRPr="00413AC5">
        <w:rPr>
          <w:rFonts w:eastAsia="Calibri"/>
          <w:color w:val="000000"/>
          <w:szCs w:val="22"/>
          <w:lang w:eastAsia="de-DE" w:bidi="de-DE"/>
        </w:rPr>
        <w:t>Das Europäische Parlament, der Rat und die Kommission erkennen an, dass die technologische und industrielle Basis der europäischen Verteidigung und die technologische und industrielle Basis der Verteidigung der Ukraine unbedingt unterstützt werden müssen, um ihre Wettbewerbsfähigkeit zu erhöhen, indem die Anpassung der Industrie an Strukturveränderungen beschleunigt wird, unter anderem durch den Ausbau der Produktionskapazitäten und die Verstärkung der Zusammenarbeit bei der Beschaffung von Verteidigungsgütern, insbesondere angesichts der Herausforderungen, die durch den rechtswidrigen, grundlosen und ungerechtfertigten Angriffskrieg Russlands gegen die Ukraine entstanden sind.</w:t>
      </w:r>
    </w:p>
    <w:p w14:paraId="0A37F55D" w14:textId="5745E2D0" w:rsidR="00E97419" w:rsidRPr="00413AC5" w:rsidRDefault="00E97419" w:rsidP="00E97419">
      <w:pPr>
        <w:widowControl/>
        <w:spacing w:before="120" w:after="120" w:line="360" w:lineRule="auto"/>
        <w:rPr>
          <w:szCs w:val="24"/>
          <w:lang w:eastAsia="de-DE" w:bidi="de-DE"/>
        </w:rPr>
      </w:pPr>
      <w:r w:rsidRPr="00413AC5">
        <w:rPr>
          <w:rFonts w:eastAsia="Calibri"/>
          <w:szCs w:val="22"/>
          <w:lang w:eastAsia="de-DE" w:bidi="de-DE"/>
        </w:rPr>
        <w:t>Gemäß Artikel 17 Absatz 4 der SAFE-Verordnung werden die von Drittländern für ihre Beteiligung am SAFE-Instrument zu leistenden Finanzbeiträge für Programme zur Unterstützung der Verteidigungsindustrie der Union, der ukrainischen Verteidigungsindustrie und der Ukraine gemäß den Vorschriften dieser Programme verwendet. Das Europäische Parlament, der Rat und die Kommission sind sich darin einig, dass diese Beiträge zur Aufstockung des EDIP, einschließlich des Unterstützungsinstruments für die Ukraine, verwendet werden sollten.</w:t>
      </w:r>
    </w:p>
    <w:p w14:paraId="05A1C6EF" w14:textId="2F1B3834" w:rsidR="00602C08" w:rsidRPr="00413AC5" w:rsidRDefault="00602C08" w:rsidP="00602C08">
      <w:pPr>
        <w:spacing w:line="360" w:lineRule="auto"/>
        <w:rPr>
          <w:iCs/>
          <w:szCs w:val="22"/>
          <w:lang w:eastAsia="de-DE" w:bidi="de-DE"/>
        </w:rPr>
      </w:pPr>
      <w:r w:rsidRPr="00413AC5">
        <w:br w:type="page"/>
      </w:r>
      <w:r w:rsidRPr="00413AC5">
        <w:rPr>
          <w:rFonts w:eastAsia="Calibri"/>
          <w:b/>
          <w:szCs w:val="22"/>
          <w:lang w:eastAsia="de-DE" w:bidi="de-DE"/>
        </w:rPr>
        <w:lastRenderedPageBreak/>
        <w:t>Gemeinsame Erklärung des Europäischen Parlaments, des Rates und der Kommission über zusätzliche Finanzmittel für die EDIP-Verordnung</w:t>
      </w:r>
      <w:r w:rsidRPr="00413AC5">
        <w:rPr>
          <w:szCs w:val="22"/>
          <w:vertAlign w:val="superscript"/>
          <w:lang w:eastAsia="de-DE" w:bidi="de-DE"/>
        </w:rPr>
        <w:footnoteReference w:customMarkFollows="1" w:id="6"/>
        <w:t>+</w:t>
      </w:r>
    </w:p>
    <w:p w14:paraId="2A5963C4" w14:textId="77777777" w:rsidR="00602C08" w:rsidRPr="00413AC5" w:rsidRDefault="00602C08" w:rsidP="00602C08">
      <w:pPr>
        <w:widowControl/>
        <w:spacing w:before="120" w:after="120" w:line="360" w:lineRule="auto"/>
        <w:rPr>
          <w:szCs w:val="22"/>
          <w:lang w:eastAsia="de-DE" w:bidi="de-DE"/>
        </w:rPr>
      </w:pPr>
      <w:r w:rsidRPr="00413AC5">
        <w:rPr>
          <w:rFonts w:eastAsia="Calibri"/>
          <w:szCs w:val="22"/>
          <w:lang w:eastAsia="de-DE" w:bidi="de-DE"/>
        </w:rPr>
        <w:t>Das Europäische Parlament, der Rat und die Kommission teilen die Auffassung, dass die EDIP-Verordnung mit zusätzlichen Finanzmitteln ausgestattet werden sollte.</w:t>
      </w:r>
    </w:p>
    <w:p w14:paraId="42551EBC" w14:textId="77777777" w:rsidR="00602C08" w:rsidRPr="00413AC5" w:rsidRDefault="00602C08" w:rsidP="00602C08">
      <w:pPr>
        <w:widowControl/>
        <w:spacing w:before="120" w:after="120" w:line="360" w:lineRule="auto"/>
        <w:rPr>
          <w:szCs w:val="22"/>
          <w:lang w:eastAsia="de-DE" w:bidi="de-DE"/>
        </w:rPr>
      </w:pPr>
      <w:r w:rsidRPr="00413AC5">
        <w:rPr>
          <w:rFonts w:eastAsia="Calibri"/>
          <w:szCs w:val="22"/>
          <w:lang w:eastAsia="de-DE" w:bidi="de-DE"/>
        </w:rPr>
        <w:t xml:space="preserve">Zu diesem Zweck ist in der EDIP-Verordnung ausdrücklich die Möglichkeit von zusätzlichen Finanzbeiträgen von Mitgliedstaaten, Organen, Einrichtungen und sonstigen Stellen der Union, Drittländern, internationalen Organisationen, internationalen Finanzinstitutionen oder anderen Dritten vorgesehen, und es wird in diesem Zusammenhang ausdrücklich auf den Fonds zur Beschleunigung der Transformation der Lieferketten im Verteidigungsbereich (Fund </w:t>
      </w:r>
      <w:proofErr w:type="spellStart"/>
      <w:r w:rsidRPr="00413AC5">
        <w:rPr>
          <w:rFonts w:eastAsia="Calibri"/>
          <w:szCs w:val="22"/>
          <w:lang w:eastAsia="de-DE" w:bidi="de-DE"/>
        </w:rPr>
        <w:t>Accelerating</w:t>
      </w:r>
      <w:proofErr w:type="spellEnd"/>
      <w:r w:rsidRPr="00413AC5">
        <w:rPr>
          <w:rFonts w:eastAsia="Calibri"/>
          <w:szCs w:val="22"/>
          <w:lang w:eastAsia="de-DE" w:bidi="de-DE"/>
        </w:rPr>
        <w:t xml:space="preserve"> </w:t>
      </w:r>
      <w:proofErr w:type="spellStart"/>
      <w:r w:rsidRPr="00413AC5">
        <w:rPr>
          <w:rFonts w:eastAsia="Calibri"/>
          <w:szCs w:val="22"/>
          <w:lang w:eastAsia="de-DE" w:bidi="de-DE"/>
        </w:rPr>
        <w:t>the</w:t>
      </w:r>
      <w:proofErr w:type="spellEnd"/>
      <w:r w:rsidRPr="00413AC5">
        <w:rPr>
          <w:rFonts w:eastAsia="Calibri"/>
          <w:szCs w:val="22"/>
          <w:lang w:eastAsia="de-DE" w:bidi="de-DE"/>
        </w:rPr>
        <w:t xml:space="preserve"> </w:t>
      </w:r>
      <w:proofErr w:type="spellStart"/>
      <w:r w:rsidRPr="00413AC5">
        <w:rPr>
          <w:rFonts w:eastAsia="Calibri"/>
          <w:szCs w:val="22"/>
          <w:lang w:eastAsia="de-DE" w:bidi="de-DE"/>
        </w:rPr>
        <w:t>defence</w:t>
      </w:r>
      <w:proofErr w:type="spellEnd"/>
      <w:r w:rsidRPr="00413AC5">
        <w:rPr>
          <w:rFonts w:eastAsia="Calibri"/>
          <w:szCs w:val="22"/>
          <w:lang w:eastAsia="de-DE" w:bidi="de-DE"/>
        </w:rPr>
        <w:t xml:space="preserve"> Supply Chains Transformation – FAST) verwiesen.</w:t>
      </w:r>
    </w:p>
    <w:p w14:paraId="335C1398" w14:textId="75988406" w:rsidR="00E97419" w:rsidRPr="00413AC5" w:rsidRDefault="00602C08" w:rsidP="00602C08">
      <w:pPr>
        <w:widowControl/>
        <w:spacing w:before="120" w:after="120" w:line="360" w:lineRule="auto"/>
        <w:rPr>
          <w:szCs w:val="22"/>
          <w:lang w:eastAsia="de-DE" w:bidi="de-DE"/>
        </w:rPr>
      </w:pPr>
      <w:r w:rsidRPr="00413AC5">
        <w:rPr>
          <w:rFonts w:eastAsia="Calibri"/>
          <w:szCs w:val="22"/>
          <w:lang w:eastAsia="de-DE" w:bidi="de-DE"/>
        </w:rPr>
        <w:t xml:space="preserve">Vor diesem Hintergrund und unter Berücksichtigung der zentralen Rolle des FAST bei der Verbesserung der Herstellungskapazitäten von KMU und kleinen </w:t>
      </w:r>
      <w:proofErr w:type="spellStart"/>
      <w:r w:rsidRPr="00413AC5">
        <w:rPr>
          <w:rFonts w:eastAsia="Calibri"/>
          <w:szCs w:val="22"/>
          <w:lang w:eastAsia="de-DE" w:bidi="de-DE"/>
        </w:rPr>
        <w:t>Midcap</w:t>
      </w:r>
      <w:proofErr w:type="spellEnd"/>
      <w:r w:rsidRPr="00413AC5">
        <w:rPr>
          <w:rFonts w:eastAsia="Calibri"/>
          <w:szCs w:val="22"/>
          <w:lang w:eastAsia="de-DE" w:bidi="de-DE"/>
        </w:rPr>
        <w:t>-Unternehmen im Verteidigungsbereich, die besonderen Bedarf an Investitionen haben, sollten solche zusätzlichen Beiträge in erster Linie dem FAST zugewiesen werden und die Beträge ergänzen, die aus der in Artikel </w:t>
      </w:r>
      <w:r w:rsidR="00A134F0">
        <w:rPr>
          <w:rFonts w:eastAsia="Calibri"/>
          <w:szCs w:val="22"/>
          <w:lang w:eastAsia="de-DE" w:bidi="de-DE"/>
        </w:rPr>
        <w:t>3</w:t>
      </w:r>
      <w:r w:rsidRPr="00413AC5">
        <w:rPr>
          <w:rFonts w:eastAsia="Calibri"/>
          <w:szCs w:val="22"/>
          <w:lang w:eastAsia="de-DE" w:bidi="de-DE"/>
        </w:rPr>
        <w:t xml:space="preserve"> Absatz 1 genannten Finanzausstattung von 1 200 Mio. EUR zugewiesen werden, mit dem Ziel, dass sich der Gesamtrichtbetrag für diesen speziellen Fonds im Rahmen des Programms unter Wahrung der Vorrechte der Haushaltsbehörde auf mindestens 150 Mio. EUR beläuft.</w:t>
      </w:r>
    </w:p>
    <w:sectPr w:rsidR="00E97419" w:rsidRPr="00413AC5" w:rsidSect="005C65A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A63FC" w14:textId="77777777" w:rsidR="00383900" w:rsidRPr="005C65AA" w:rsidRDefault="00383900">
      <w:r w:rsidRPr="005C65AA">
        <w:separator/>
      </w:r>
    </w:p>
  </w:endnote>
  <w:endnote w:type="continuationSeparator" w:id="0">
    <w:p w14:paraId="09F50E7D" w14:textId="77777777" w:rsidR="00383900" w:rsidRPr="005C65AA" w:rsidRDefault="00383900">
      <w:r w:rsidRPr="005C65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72F2C" w14:textId="77777777" w:rsidR="00064002" w:rsidRPr="005C65A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84A75" w14:textId="77777777" w:rsidR="00064002" w:rsidRPr="005C65A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525A3" w14:textId="77777777" w:rsidR="00064002" w:rsidRPr="005C65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155A6" w14:textId="77777777" w:rsidR="00383900" w:rsidRPr="005C65AA" w:rsidRDefault="00383900">
      <w:r w:rsidRPr="005C65AA">
        <w:separator/>
      </w:r>
    </w:p>
  </w:footnote>
  <w:footnote w:type="continuationSeparator" w:id="0">
    <w:p w14:paraId="38220534" w14:textId="77777777" w:rsidR="00383900" w:rsidRPr="005C65AA" w:rsidRDefault="00383900">
      <w:r w:rsidRPr="005C65AA">
        <w:continuationSeparator/>
      </w:r>
    </w:p>
  </w:footnote>
  <w:footnote w:id="1">
    <w:p w14:paraId="55D65099" w14:textId="5E33298E" w:rsidR="002A553E" w:rsidRPr="00413AC5" w:rsidRDefault="002A553E" w:rsidP="003F1AA9">
      <w:pPr>
        <w:pStyle w:val="FootnoteText"/>
        <w:ind w:left="567" w:hanging="567"/>
        <w:rPr>
          <w:sz w:val="24"/>
          <w:szCs w:val="24"/>
          <w:lang w:val="fi-FI"/>
        </w:rPr>
      </w:pPr>
      <w:r w:rsidRPr="005C65AA">
        <w:rPr>
          <w:rStyle w:val="FootnoteReference"/>
          <w:sz w:val="24"/>
          <w:lang w:val="de-DE"/>
        </w:rPr>
        <w:footnoteRef/>
      </w:r>
      <w:r w:rsidR="005C65AA" w:rsidRPr="00413AC5">
        <w:rPr>
          <w:sz w:val="24"/>
          <w:lang w:val="fi-FI"/>
        </w:rPr>
        <w:t xml:space="preserve"> </w:t>
      </w:r>
      <w:r w:rsidR="005C65AA" w:rsidRPr="00413AC5">
        <w:rPr>
          <w:sz w:val="24"/>
          <w:lang w:val="fi-FI"/>
        </w:rPr>
        <w:tab/>
      </w:r>
      <w:proofErr w:type="spellStart"/>
      <w:r w:rsidRPr="00413AC5">
        <w:rPr>
          <w:sz w:val="24"/>
          <w:szCs w:val="24"/>
          <w:lang w:val="fi-FI"/>
        </w:rPr>
        <w:t>ABl.</w:t>
      </w:r>
      <w:proofErr w:type="spellEnd"/>
      <w:r w:rsidRPr="00413AC5">
        <w:rPr>
          <w:sz w:val="24"/>
          <w:szCs w:val="24"/>
          <w:lang w:val="fi-FI"/>
        </w:rPr>
        <w:t> C</w:t>
      </w:r>
      <w:r w:rsidR="00DB7015" w:rsidRPr="00413AC5">
        <w:rPr>
          <w:sz w:val="24"/>
          <w:szCs w:val="24"/>
          <w:lang w:val="fi-FI"/>
        </w:rPr>
        <w:t>, C/2025/805,</w:t>
      </w:r>
      <w:r w:rsidRPr="00413AC5">
        <w:rPr>
          <w:sz w:val="24"/>
          <w:szCs w:val="24"/>
          <w:lang w:val="fi-FI"/>
        </w:rPr>
        <w:t xml:space="preserve"> 31.1.2025, ELI: </w:t>
      </w:r>
      <w:hyperlink r:id="rId1" w:history="1">
        <w:r w:rsidRPr="00413AC5">
          <w:rPr>
            <w:rStyle w:val="Hyperlink"/>
            <w:sz w:val="24"/>
            <w:szCs w:val="24"/>
            <w:lang w:val="fi-FI"/>
          </w:rPr>
          <w:t>http://data.europa.eu/eli/C/2025/805/oj</w:t>
        </w:r>
      </w:hyperlink>
      <w:r w:rsidRPr="00413AC5">
        <w:rPr>
          <w:sz w:val="24"/>
          <w:szCs w:val="24"/>
          <w:lang w:val="fi-FI"/>
        </w:rPr>
        <w:t>.</w:t>
      </w:r>
    </w:p>
  </w:footnote>
  <w:footnote w:id="2">
    <w:p w14:paraId="19DEE390" w14:textId="6BCE03BA" w:rsidR="002A553E" w:rsidRPr="00413AC5" w:rsidRDefault="002A553E" w:rsidP="003F1AA9">
      <w:pPr>
        <w:pStyle w:val="FootnoteText"/>
        <w:ind w:left="567" w:hanging="567"/>
        <w:rPr>
          <w:sz w:val="24"/>
          <w:szCs w:val="24"/>
          <w:lang w:val="fi-FI"/>
        </w:rPr>
      </w:pPr>
      <w:r w:rsidRPr="003F1AA9">
        <w:rPr>
          <w:rStyle w:val="FootnoteReference"/>
          <w:sz w:val="24"/>
          <w:szCs w:val="24"/>
          <w:lang w:val="de-DE"/>
        </w:rPr>
        <w:footnoteRef/>
      </w:r>
      <w:r w:rsidR="005C65AA" w:rsidRPr="00413AC5">
        <w:rPr>
          <w:sz w:val="24"/>
          <w:szCs w:val="24"/>
          <w:lang w:val="fi-FI"/>
        </w:rPr>
        <w:t xml:space="preserve"> </w:t>
      </w:r>
      <w:r w:rsidR="005C65AA" w:rsidRPr="00413AC5">
        <w:rPr>
          <w:sz w:val="24"/>
          <w:szCs w:val="24"/>
          <w:lang w:val="fi-FI"/>
        </w:rPr>
        <w:tab/>
      </w:r>
      <w:proofErr w:type="spellStart"/>
      <w:r w:rsidR="003F1AA9" w:rsidRPr="00413AC5">
        <w:rPr>
          <w:sz w:val="24"/>
          <w:szCs w:val="24"/>
          <w:lang w:val="fi-FI"/>
        </w:rPr>
        <w:t>ABl.</w:t>
      </w:r>
      <w:proofErr w:type="spellEnd"/>
      <w:r w:rsidR="003F1AA9" w:rsidRPr="00413AC5">
        <w:rPr>
          <w:sz w:val="24"/>
          <w:szCs w:val="24"/>
          <w:lang w:val="fi-FI"/>
        </w:rPr>
        <w:t xml:space="preserve"> C, C/2024/4662, 9.8.2024, ELI: </w:t>
      </w:r>
      <w:hyperlink r:id="rId2" w:history="1">
        <w:r w:rsidR="003F1AA9" w:rsidRPr="00413AC5">
          <w:rPr>
            <w:rStyle w:val="Hyperlink"/>
            <w:sz w:val="24"/>
            <w:szCs w:val="24"/>
            <w:lang w:val="fi-FI"/>
          </w:rPr>
          <w:t>http://data.europa.eu/eli/C/2024/4662/oj</w:t>
        </w:r>
      </w:hyperlink>
      <w:r w:rsidRPr="00413AC5">
        <w:rPr>
          <w:sz w:val="24"/>
          <w:szCs w:val="24"/>
          <w:lang w:val="fi-FI"/>
        </w:rPr>
        <w:t>.</w:t>
      </w:r>
    </w:p>
  </w:footnote>
  <w:footnote w:id="3">
    <w:p w14:paraId="16CCC6F5" w14:textId="5971D9ED" w:rsidR="002A553E" w:rsidRPr="00413AC5" w:rsidRDefault="002A553E" w:rsidP="003F1AA9">
      <w:pPr>
        <w:pStyle w:val="FootnoteText"/>
        <w:ind w:left="567" w:hanging="567"/>
        <w:rPr>
          <w:sz w:val="24"/>
          <w:szCs w:val="24"/>
          <w:lang w:val="fi-FI"/>
        </w:rPr>
      </w:pPr>
      <w:r w:rsidRPr="00413AC5">
        <w:rPr>
          <w:rStyle w:val="FootnoteReference"/>
          <w:sz w:val="24"/>
          <w:szCs w:val="24"/>
          <w:lang w:val="de-DE"/>
        </w:rPr>
        <w:footnoteRef/>
      </w:r>
      <w:r w:rsidR="005C65AA" w:rsidRPr="00413AC5">
        <w:rPr>
          <w:sz w:val="24"/>
          <w:szCs w:val="24"/>
          <w:lang w:val="fi-FI"/>
        </w:rPr>
        <w:t xml:space="preserve"> </w:t>
      </w:r>
      <w:r w:rsidR="005C65AA" w:rsidRPr="00413AC5">
        <w:rPr>
          <w:sz w:val="24"/>
          <w:szCs w:val="24"/>
          <w:lang w:val="fi-FI"/>
        </w:rPr>
        <w:tab/>
      </w:r>
      <w:proofErr w:type="spellStart"/>
      <w:r w:rsidR="003F1AA9" w:rsidRPr="00413AC5">
        <w:rPr>
          <w:sz w:val="24"/>
          <w:szCs w:val="24"/>
          <w:lang w:val="fi-FI"/>
        </w:rPr>
        <w:t>ABl.</w:t>
      </w:r>
      <w:proofErr w:type="spellEnd"/>
      <w:r w:rsidR="003F1AA9" w:rsidRPr="00413AC5">
        <w:rPr>
          <w:sz w:val="24"/>
          <w:szCs w:val="24"/>
          <w:lang w:val="fi-FI"/>
        </w:rPr>
        <w:t xml:space="preserve"> C, C/2025/1705, 26.3.2025, ELI: </w:t>
      </w:r>
      <w:hyperlink r:id="rId3" w:history="1">
        <w:r w:rsidR="003F1AA9" w:rsidRPr="00413AC5">
          <w:rPr>
            <w:rStyle w:val="Hyperlink"/>
            <w:sz w:val="24"/>
            <w:szCs w:val="24"/>
            <w:lang w:val="fi-FI"/>
          </w:rPr>
          <w:t>http://data.europa.eu/eli/C/2025/1705/oj</w:t>
        </w:r>
      </w:hyperlink>
      <w:r w:rsidRPr="00413AC5">
        <w:rPr>
          <w:sz w:val="24"/>
          <w:szCs w:val="24"/>
          <w:lang w:val="fi-FI"/>
        </w:rPr>
        <w:t>.</w:t>
      </w:r>
    </w:p>
  </w:footnote>
  <w:footnote w:id="4">
    <w:p w14:paraId="14D96D61" w14:textId="7335560A" w:rsidR="00E97419" w:rsidRPr="00A134F0" w:rsidRDefault="00E97419" w:rsidP="003F1AA9">
      <w:pPr>
        <w:pStyle w:val="FootnoteText"/>
        <w:ind w:left="567" w:hanging="567"/>
        <w:rPr>
          <w:sz w:val="24"/>
          <w:szCs w:val="24"/>
          <w:lang w:val="fi-FI"/>
        </w:rPr>
      </w:pPr>
      <w:r w:rsidRPr="00A134F0">
        <w:rPr>
          <w:rStyle w:val="FootnoteReference"/>
          <w:sz w:val="24"/>
          <w:szCs w:val="24"/>
          <w:lang w:val="fi-FI"/>
        </w:rPr>
        <w:t>+</w:t>
      </w:r>
      <w:r w:rsidRPr="00A134F0">
        <w:rPr>
          <w:sz w:val="24"/>
          <w:szCs w:val="24"/>
          <w:lang w:val="fi-FI"/>
        </w:rPr>
        <w:tab/>
      </w:r>
      <w:proofErr w:type="spellStart"/>
      <w:r w:rsidR="00A134F0" w:rsidRPr="00A134F0">
        <w:rPr>
          <w:sz w:val="24"/>
          <w:szCs w:val="24"/>
          <w:lang w:val="fi-FI"/>
        </w:rPr>
        <w:t>ABl.</w:t>
      </w:r>
      <w:proofErr w:type="spellEnd"/>
      <w:r w:rsidR="00A134F0" w:rsidRPr="00A134F0">
        <w:rPr>
          <w:sz w:val="24"/>
          <w:szCs w:val="24"/>
          <w:lang w:val="fi-FI"/>
        </w:rPr>
        <w:t xml:space="preserve"> L, 2025/2643, 29.12.2025, ELI: </w:t>
      </w:r>
      <w:hyperlink r:id="rId4" w:history="1">
        <w:r w:rsidR="00A134F0" w:rsidRPr="00A134F0">
          <w:rPr>
            <w:rStyle w:val="Hyperlink"/>
            <w:sz w:val="24"/>
            <w:szCs w:val="24"/>
            <w:lang w:val="fi-FI"/>
          </w:rPr>
          <w:t>http://data.europa.eu/eli/reg/2025/2643/oj</w:t>
        </w:r>
      </w:hyperlink>
      <w:r w:rsidRPr="00A134F0">
        <w:rPr>
          <w:sz w:val="24"/>
          <w:szCs w:val="24"/>
          <w:lang w:val="fi-FI"/>
        </w:rPr>
        <w:t>.</w:t>
      </w:r>
    </w:p>
  </w:footnote>
  <w:footnote w:id="5">
    <w:p w14:paraId="1FCC97AD" w14:textId="01FB613C" w:rsidR="00E97419" w:rsidRPr="00A134F0" w:rsidRDefault="00E97419" w:rsidP="003F1AA9">
      <w:pPr>
        <w:pStyle w:val="FootnoteText"/>
        <w:ind w:left="567" w:hanging="567"/>
        <w:rPr>
          <w:sz w:val="24"/>
          <w:szCs w:val="24"/>
          <w:lang w:val="fi-FI"/>
        </w:rPr>
      </w:pPr>
      <w:r w:rsidRPr="00A134F0">
        <w:rPr>
          <w:rStyle w:val="FootnoteReference"/>
          <w:sz w:val="24"/>
          <w:szCs w:val="24"/>
          <w:lang w:val="fi-FI"/>
        </w:rPr>
        <w:t>+</w:t>
      </w:r>
      <w:r w:rsidRPr="00A134F0">
        <w:rPr>
          <w:sz w:val="24"/>
          <w:szCs w:val="24"/>
          <w:lang w:val="fi-FI"/>
        </w:rPr>
        <w:tab/>
      </w:r>
      <w:proofErr w:type="spellStart"/>
      <w:r w:rsidR="00A134F0" w:rsidRPr="00A134F0">
        <w:rPr>
          <w:sz w:val="24"/>
          <w:szCs w:val="24"/>
          <w:lang w:val="fi-FI"/>
        </w:rPr>
        <w:t>ABl.</w:t>
      </w:r>
      <w:proofErr w:type="spellEnd"/>
      <w:r w:rsidR="00A134F0" w:rsidRPr="00A134F0">
        <w:rPr>
          <w:sz w:val="24"/>
          <w:szCs w:val="24"/>
          <w:lang w:val="fi-FI"/>
        </w:rPr>
        <w:t> L, 2025/2643, 29.12.2025, ELI: </w:t>
      </w:r>
      <w:hyperlink r:id="rId5" w:tgtFrame="_blank" w:tooltip="Gives access to this document through its ELI URI." w:history="1">
        <w:r w:rsidR="00A134F0" w:rsidRPr="00A134F0">
          <w:rPr>
            <w:rStyle w:val="Hyperlink"/>
            <w:sz w:val="24"/>
            <w:szCs w:val="24"/>
            <w:lang w:val="fi-FI"/>
          </w:rPr>
          <w:t>http://data.europa.eu/eli/reg/2025/2643/oj</w:t>
        </w:r>
      </w:hyperlink>
      <w:r w:rsidRPr="00A134F0">
        <w:rPr>
          <w:sz w:val="24"/>
          <w:szCs w:val="24"/>
          <w:lang w:val="fi-FI"/>
        </w:rPr>
        <w:t>.</w:t>
      </w:r>
    </w:p>
  </w:footnote>
  <w:footnote w:id="6">
    <w:p w14:paraId="529464FA" w14:textId="36B968D1" w:rsidR="00602C08" w:rsidRPr="00A134F0" w:rsidRDefault="00602C08" w:rsidP="003F1AA9">
      <w:pPr>
        <w:pStyle w:val="FootnoteText"/>
        <w:ind w:left="567" w:hanging="567"/>
        <w:rPr>
          <w:sz w:val="24"/>
          <w:szCs w:val="24"/>
          <w:lang w:val="fi-FI"/>
        </w:rPr>
      </w:pPr>
      <w:r w:rsidRPr="00A134F0">
        <w:rPr>
          <w:rStyle w:val="FootnoteReference"/>
          <w:sz w:val="24"/>
          <w:szCs w:val="24"/>
          <w:lang w:val="fi-FI"/>
        </w:rPr>
        <w:t>+</w:t>
      </w:r>
      <w:r w:rsidRPr="00A134F0">
        <w:rPr>
          <w:sz w:val="24"/>
          <w:szCs w:val="24"/>
          <w:lang w:val="fi-FI"/>
        </w:rPr>
        <w:tab/>
      </w:r>
      <w:proofErr w:type="spellStart"/>
      <w:r w:rsidR="00A134F0" w:rsidRPr="00A134F0">
        <w:rPr>
          <w:sz w:val="24"/>
          <w:szCs w:val="24"/>
          <w:lang w:val="fi-FI"/>
        </w:rPr>
        <w:t>ABl.</w:t>
      </w:r>
      <w:proofErr w:type="spellEnd"/>
      <w:r w:rsidR="00A134F0" w:rsidRPr="00A134F0">
        <w:rPr>
          <w:sz w:val="24"/>
          <w:szCs w:val="24"/>
          <w:lang w:val="fi-FI"/>
        </w:rPr>
        <w:t> L, 2025/2643, 29.12.2025, ELI: </w:t>
      </w:r>
      <w:hyperlink r:id="rId6" w:tgtFrame="_blank" w:tooltip="Gives access to this document through its ELI URI." w:history="1">
        <w:r w:rsidR="00A134F0" w:rsidRPr="00A134F0">
          <w:rPr>
            <w:rStyle w:val="Hyperlink"/>
            <w:sz w:val="24"/>
            <w:szCs w:val="24"/>
            <w:lang w:val="fi-FI"/>
          </w:rPr>
          <w:t>http://data.europa.eu/eli/reg/2025/2643/oj</w:t>
        </w:r>
      </w:hyperlink>
      <w:r w:rsidRPr="00A134F0">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DB140" w14:textId="77777777" w:rsidR="00064002" w:rsidRPr="005C65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1F0E2" w14:textId="77777777" w:rsidR="00064002" w:rsidRPr="005C65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95447" w14:textId="77777777" w:rsidR="00064002" w:rsidRPr="005C65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450906259">
    <w:abstractNumId w:val="4"/>
  </w:num>
  <w:num w:numId="2" w16cid:durableId="689841081">
    <w:abstractNumId w:val="18"/>
  </w:num>
  <w:num w:numId="3" w16cid:durableId="1270578038">
    <w:abstractNumId w:val="1"/>
  </w:num>
  <w:num w:numId="4" w16cid:durableId="1209295792">
    <w:abstractNumId w:val="35"/>
  </w:num>
  <w:num w:numId="5" w16cid:durableId="1154830523">
    <w:abstractNumId w:val="15"/>
  </w:num>
  <w:num w:numId="6" w16cid:durableId="1910925120">
    <w:abstractNumId w:val="29"/>
  </w:num>
  <w:num w:numId="7" w16cid:durableId="2114932510">
    <w:abstractNumId w:val="27"/>
  </w:num>
  <w:num w:numId="8" w16cid:durableId="1255474395">
    <w:abstractNumId w:val="45"/>
  </w:num>
  <w:num w:numId="9" w16cid:durableId="1197351294">
    <w:abstractNumId w:val="40"/>
  </w:num>
  <w:num w:numId="10" w16cid:durableId="1899393169">
    <w:abstractNumId w:val="46"/>
  </w:num>
  <w:num w:numId="11" w16cid:durableId="259873367">
    <w:abstractNumId w:val="48"/>
  </w:num>
  <w:num w:numId="12" w16cid:durableId="509299134">
    <w:abstractNumId w:val="6"/>
  </w:num>
  <w:num w:numId="13" w16cid:durableId="1992363452">
    <w:abstractNumId w:val="17"/>
  </w:num>
  <w:num w:numId="14" w16cid:durableId="1066302171">
    <w:abstractNumId w:val="7"/>
  </w:num>
  <w:num w:numId="15" w16cid:durableId="1616129673">
    <w:abstractNumId w:val="19"/>
  </w:num>
  <w:num w:numId="16" w16cid:durableId="1273249240">
    <w:abstractNumId w:val="16"/>
  </w:num>
  <w:num w:numId="17" w16cid:durableId="1737122537">
    <w:abstractNumId w:val="30"/>
  </w:num>
  <w:num w:numId="18" w16cid:durableId="3556903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9359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0634068">
    <w:abstractNumId w:val="54"/>
    <w:lvlOverride w:ilvl="0">
      <w:startOverride w:val="1"/>
    </w:lvlOverride>
  </w:num>
  <w:num w:numId="21" w16cid:durableId="13309966">
    <w:abstractNumId w:val="38"/>
    <w:lvlOverride w:ilvl="0">
      <w:startOverride w:val="1"/>
    </w:lvlOverride>
  </w:num>
  <w:num w:numId="22" w16cid:durableId="906451604">
    <w:abstractNumId w:val="22"/>
  </w:num>
  <w:num w:numId="23" w16cid:durableId="1688016601">
    <w:abstractNumId w:val="42"/>
  </w:num>
  <w:num w:numId="24" w16cid:durableId="1499152391">
    <w:abstractNumId w:val="14"/>
  </w:num>
  <w:num w:numId="25" w16cid:durableId="864056806">
    <w:abstractNumId w:val="23"/>
  </w:num>
  <w:num w:numId="26" w16cid:durableId="642778704">
    <w:abstractNumId w:val="24"/>
  </w:num>
  <w:num w:numId="27" w16cid:durableId="611321988">
    <w:abstractNumId w:val="26"/>
  </w:num>
  <w:num w:numId="28" w16cid:durableId="118115265">
    <w:abstractNumId w:val="36"/>
  </w:num>
  <w:num w:numId="29" w16cid:durableId="1117679998">
    <w:abstractNumId w:val="37"/>
  </w:num>
  <w:num w:numId="30" w16cid:durableId="349525071">
    <w:abstractNumId w:val="13"/>
  </w:num>
  <w:num w:numId="31" w16cid:durableId="1039017431">
    <w:abstractNumId w:val="31"/>
  </w:num>
  <w:num w:numId="32" w16cid:durableId="1466007105">
    <w:abstractNumId w:val="43"/>
  </w:num>
  <w:num w:numId="33" w16cid:durableId="1475875094">
    <w:abstractNumId w:val="3"/>
  </w:num>
  <w:num w:numId="34" w16cid:durableId="1816027014">
    <w:abstractNumId w:val="44"/>
  </w:num>
  <w:num w:numId="35" w16cid:durableId="1689023111">
    <w:abstractNumId w:val="39"/>
  </w:num>
  <w:num w:numId="36" w16cid:durableId="1106273980">
    <w:abstractNumId w:val="5"/>
  </w:num>
  <w:num w:numId="37" w16cid:durableId="154153400">
    <w:abstractNumId w:val="49"/>
  </w:num>
  <w:num w:numId="38" w16cid:durableId="366873316">
    <w:abstractNumId w:val="53"/>
  </w:num>
  <w:num w:numId="39" w16cid:durableId="1037966521">
    <w:abstractNumId w:val="32"/>
  </w:num>
  <w:num w:numId="40" w16cid:durableId="1971782157">
    <w:abstractNumId w:val="47"/>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1"/>
  </w:num>
  <w:num w:numId="54" w16cid:durableId="328409989">
    <w:abstractNumId w:val="50"/>
  </w:num>
  <w:num w:numId="55" w16cid:durableId="1055085742">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DE"/>
    <w:docVar w:name="dvnumam" w:val="311"/>
    <w:docVar w:name="dvpe" w:val="771.828"/>
    <w:docVar w:name="dvrapporteur" w:val="Berichterstatter: "/>
    <w:docVar w:name="dvstar" w:val="***I"/>
    <w:docVar w:name="dvtitre" w:val="Legislative Entschließung des Europäischen Parlaments vom XX. November 2025 zu dem Vorschlag für eine Verordnung des Europäischen Parlaments und des Rates zur Einrichtung des Programms für die Europäische Verteidigungsindustrie und eines Rahmens für Maßnahmen zur Gewährleistung der zeitnahen Verfügbarkeit und Lieferung von Verteidigungsgütern (EDIP)(COM(2024)0150 – C10-0005/2024 – 2024/0061(COD))"/>
  </w:docVars>
  <w:rsids>
    <w:rsidRoot w:val="00383900"/>
    <w:rsid w:val="00002272"/>
    <w:rsid w:val="00064002"/>
    <w:rsid w:val="000677B9"/>
    <w:rsid w:val="000831BA"/>
    <w:rsid w:val="000A42CC"/>
    <w:rsid w:val="000E7DD9"/>
    <w:rsid w:val="000F532A"/>
    <w:rsid w:val="0010095E"/>
    <w:rsid w:val="00123176"/>
    <w:rsid w:val="00125B37"/>
    <w:rsid w:val="00187494"/>
    <w:rsid w:val="001F32AE"/>
    <w:rsid w:val="00205FC5"/>
    <w:rsid w:val="00263823"/>
    <w:rsid w:val="002767FF"/>
    <w:rsid w:val="00296255"/>
    <w:rsid w:val="002A553E"/>
    <w:rsid w:val="002B0F12"/>
    <w:rsid w:val="002B18FE"/>
    <w:rsid w:val="002B5493"/>
    <w:rsid w:val="00341CA6"/>
    <w:rsid w:val="00343214"/>
    <w:rsid w:val="00361C00"/>
    <w:rsid w:val="00383900"/>
    <w:rsid w:val="003914F2"/>
    <w:rsid w:val="00395FA1"/>
    <w:rsid w:val="003E15D4"/>
    <w:rsid w:val="003F1AA9"/>
    <w:rsid w:val="00410D0E"/>
    <w:rsid w:val="00411CCE"/>
    <w:rsid w:val="00413AC5"/>
    <w:rsid w:val="0041666E"/>
    <w:rsid w:val="00421060"/>
    <w:rsid w:val="0043053C"/>
    <w:rsid w:val="00471C19"/>
    <w:rsid w:val="0047588E"/>
    <w:rsid w:val="004867E3"/>
    <w:rsid w:val="00494A28"/>
    <w:rsid w:val="004C0004"/>
    <w:rsid w:val="004C5D52"/>
    <w:rsid w:val="004D2792"/>
    <w:rsid w:val="0050519A"/>
    <w:rsid w:val="005072A1"/>
    <w:rsid w:val="00514517"/>
    <w:rsid w:val="00545827"/>
    <w:rsid w:val="00546D97"/>
    <w:rsid w:val="00560270"/>
    <w:rsid w:val="00585CC5"/>
    <w:rsid w:val="005C2568"/>
    <w:rsid w:val="005C65AA"/>
    <w:rsid w:val="005F0EF9"/>
    <w:rsid w:val="005F1B17"/>
    <w:rsid w:val="00602C08"/>
    <w:rsid w:val="006037C0"/>
    <w:rsid w:val="006631B6"/>
    <w:rsid w:val="00680577"/>
    <w:rsid w:val="006F74FA"/>
    <w:rsid w:val="00731ADD"/>
    <w:rsid w:val="00734777"/>
    <w:rsid w:val="00747932"/>
    <w:rsid w:val="00751A4A"/>
    <w:rsid w:val="00756632"/>
    <w:rsid w:val="00762C74"/>
    <w:rsid w:val="00786EC0"/>
    <w:rsid w:val="007C1AA9"/>
    <w:rsid w:val="007D1690"/>
    <w:rsid w:val="007E22AD"/>
    <w:rsid w:val="00817416"/>
    <w:rsid w:val="00842779"/>
    <w:rsid w:val="00865F67"/>
    <w:rsid w:val="00874EFA"/>
    <w:rsid w:val="00881A7B"/>
    <w:rsid w:val="008840E5"/>
    <w:rsid w:val="00887B3E"/>
    <w:rsid w:val="008C2AC6"/>
    <w:rsid w:val="00930C23"/>
    <w:rsid w:val="0093193B"/>
    <w:rsid w:val="009509D8"/>
    <w:rsid w:val="00950B64"/>
    <w:rsid w:val="00981893"/>
    <w:rsid w:val="009C5367"/>
    <w:rsid w:val="009F16E1"/>
    <w:rsid w:val="00A134F0"/>
    <w:rsid w:val="00A1687D"/>
    <w:rsid w:val="00A27142"/>
    <w:rsid w:val="00A43E52"/>
    <w:rsid w:val="00A4678D"/>
    <w:rsid w:val="00A778C7"/>
    <w:rsid w:val="00A85EB7"/>
    <w:rsid w:val="00AA7521"/>
    <w:rsid w:val="00AB441E"/>
    <w:rsid w:val="00AB6293"/>
    <w:rsid w:val="00AE0928"/>
    <w:rsid w:val="00AF3B82"/>
    <w:rsid w:val="00B12E95"/>
    <w:rsid w:val="00B22876"/>
    <w:rsid w:val="00B5250C"/>
    <w:rsid w:val="00B558F0"/>
    <w:rsid w:val="00B63170"/>
    <w:rsid w:val="00BD48FE"/>
    <w:rsid w:val="00BD7BD8"/>
    <w:rsid w:val="00BE6ADC"/>
    <w:rsid w:val="00C05BFE"/>
    <w:rsid w:val="00C23CD4"/>
    <w:rsid w:val="00C61C0C"/>
    <w:rsid w:val="00C6645C"/>
    <w:rsid w:val="00C86DEA"/>
    <w:rsid w:val="00C941CB"/>
    <w:rsid w:val="00CC2357"/>
    <w:rsid w:val="00CF071A"/>
    <w:rsid w:val="00D058B8"/>
    <w:rsid w:val="00D56C11"/>
    <w:rsid w:val="00D60D8D"/>
    <w:rsid w:val="00D834A0"/>
    <w:rsid w:val="00D872DF"/>
    <w:rsid w:val="00D91E21"/>
    <w:rsid w:val="00DA7FCD"/>
    <w:rsid w:val="00DB7015"/>
    <w:rsid w:val="00E315E9"/>
    <w:rsid w:val="00E365E1"/>
    <w:rsid w:val="00E820A4"/>
    <w:rsid w:val="00E97419"/>
    <w:rsid w:val="00EB006A"/>
    <w:rsid w:val="00EB4772"/>
    <w:rsid w:val="00ED169E"/>
    <w:rsid w:val="00ED4235"/>
    <w:rsid w:val="00F04346"/>
    <w:rsid w:val="00F075DC"/>
    <w:rsid w:val="00F149E9"/>
    <w:rsid w:val="00F5134D"/>
    <w:rsid w:val="00F74202"/>
    <w:rsid w:val="00F87713"/>
    <w:rsid w:val="00FA6DBA"/>
    <w:rsid w:val="00FB4360"/>
    <w:rsid w:val="00FD069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9F7E3"/>
  <w15:chartTrackingRefBased/>
  <w15:docId w15:val="{330ABF34-2704-41CE-90DE-CCD59EF6B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qFormat="1"/>
    <w:lsdException w:name="Hyperlink" w:uiPriority="99"/>
    <w:lsdException w:name="Followed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A553E"/>
    <w:rPr>
      <w:b/>
      <w:kern w:val="28"/>
      <w:sz w:val="28"/>
      <w:lang w:val="fr-FR" w:eastAsia="fr-FR"/>
    </w:rPr>
  </w:style>
  <w:style w:type="character" w:customStyle="1" w:styleId="Heading2Char">
    <w:name w:val="Heading 2 Char"/>
    <w:basedOn w:val="DefaultParagraphFont"/>
    <w:link w:val="Heading2"/>
    <w:uiPriority w:val="9"/>
    <w:semiHidden/>
    <w:rsid w:val="002A553E"/>
    <w:rPr>
      <w:sz w:val="24"/>
      <w:lang w:val="fr-FR" w:eastAsia="fr-FR"/>
    </w:rPr>
  </w:style>
  <w:style w:type="character" w:customStyle="1" w:styleId="Heading3Char">
    <w:name w:val="Heading 3 Char"/>
    <w:basedOn w:val="DefaultParagraphFont"/>
    <w:link w:val="Heading3"/>
    <w:uiPriority w:val="9"/>
    <w:semiHidden/>
    <w:rsid w:val="002A553E"/>
    <w:rPr>
      <w:rFonts w:ascii="Arial" w:hAnsi="Arial"/>
      <w:sz w:val="24"/>
      <w:lang w:val="fr-FR" w:eastAsia="fr-FR"/>
    </w:rPr>
  </w:style>
  <w:style w:type="character" w:customStyle="1" w:styleId="Heading4Char">
    <w:name w:val="Heading 4 Char"/>
    <w:basedOn w:val="DefaultParagraphFont"/>
    <w:link w:val="Heading4"/>
    <w:uiPriority w:val="9"/>
    <w:semiHidden/>
    <w:rsid w:val="002A553E"/>
    <w:rPr>
      <w:sz w:val="24"/>
      <w:lang w:val="en-US" w:eastAsia="fr-FR"/>
    </w:rPr>
  </w:style>
  <w:style w:type="character" w:customStyle="1" w:styleId="Heading5Char">
    <w:name w:val="Heading 5 Char"/>
    <w:basedOn w:val="DefaultParagraphFont"/>
    <w:link w:val="Heading5"/>
    <w:uiPriority w:val="9"/>
    <w:semiHidden/>
    <w:rsid w:val="002A553E"/>
    <w:rPr>
      <w:sz w:val="24"/>
      <w:lang w:val="en-US" w:eastAsia="fr-FR"/>
    </w:rPr>
  </w:style>
  <w:style w:type="character" w:customStyle="1" w:styleId="Heading6Char">
    <w:name w:val="Heading 6 Char"/>
    <w:basedOn w:val="DefaultParagraphFont"/>
    <w:link w:val="Heading6"/>
    <w:uiPriority w:val="9"/>
    <w:semiHidden/>
    <w:rsid w:val="002A553E"/>
    <w:rPr>
      <w:i/>
      <w:sz w:val="22"/>
      <w:lang w:val="de-DE"/>
    </w:rPr>
  </w:style>
  <w:style w:type="character" w:customStyle="1" w:styleId="Heading7Char">
    <w:name w:val="Heading 7 Char"/>
    <w:basedOn w:val="DefaultParagraphFont"/>
    <w:link w:val="Heading7"/>
    <w:uiPriority w:val="9"/>
    <w:semiHidden/>
    <w:rsid w:val="002A553E"/>
    <w:rPr>
      <w:rFonts w:ascii="Arial" w:hAnsi="Arial"/>
      <w:sz w:val="24"/>
      <w:lang w:val="de-DE"/>
    </w:rPr>
  </w:style>
  <w:style w:type="character" w:customStyle="1" w:styleId="Heading8Char">
    <w:name w:val="Heading 8 Char"/>
    <w:basedOn w:val="DefaultParagraphFont"/>
    <w:link w:val="Heading8"/>
    <w:semiHidden/>
    <w:rsid w:val="002A553E"/>
    <w:rPr>
      <w:rFonts w:ascii="Arial" w:hAnsi="Arial"/>
      <w:i/>
      <w:sz w:val="24"/>
      <w:lang w:val="de-DE"/>
    </w:rPr>
  </w:style>
  <w:style w:type="character" w:customStyle="1" w:styleId="Heading9Char">
    <w:name w:val="Heading 9 Char"/>
    <w:basedOn w:val="DefaultParagraphFont"/>
    <w:link w:val="Heading9"/>
    <w:semiHidden/>
    <w:rsid w:val="002A553E"/>
    <w:rPr>
      <w:rFonts w:ascii="Arial" w:hAnsi="Arial"/>
      <w:b/>
      <w:i/>
      <w:sz w:val="18"/>
      <w:lang w:val="de-DE"/>
    </w:rPr>
  </w:style>
  <w:style w:type="paragraph" w:styleId="TOCHeading">
    <w:name w:val="TOC Heading"/>
    <w:basedOn w:val="Normal"/>
    <w:next w:val="Normal"/>
    <w:uiPriority w:val="39"/>
    <w:unhideWhenUsed/>
    <w:qFormat/>
    <w:rsid w:val="002A553E"/>
    <w:pPr>
      <w:widowControl/>
      <w:spacing w:after="240"/>
    </w:pPr>
    <w:rPr>
      <w:lang w:val="en-GB"/>
    </w:rPr>
  </w:style>
  <w:style w:type="paragraph" w:customStyle="1" w:styleId="EPFooter2">
    <w:name w:val="EPFooter2"/>
    <w:basedOn w:val="Normal"/>
    <w:next w:val="Normal"/>
    <w:rsid w:val="002A553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A553E"/>
    <w:pPr>
      <w:spacing w:before="480" w:after="240"/>
    </w:pPr>
  </w:style>
  <w:style w:type="paragraph" w:customStyle="1" w:styleId="TOCPage">
    <w:name w:val="TOC Page"/>
    <w:basedOn w:val="Normal"/>
    <w:next w:val="TOC1"/>
    <w:rsid w:val="002A553E"/>
    <w:pPr>
      <w:keepNext/>
      <w:spacing w:after="240"/>
      <w:jc w:val="right"/>
    </w:pPr>
    <w:rPr>
      <w:rFonts w:ascii="Arial" w:hAnsi="Arial"/>
      <w:b/>
    </w:rPr>
  </w:style>
  <w:style w:type="paragraph" w:customStyle="1" w:styleId="PageHeading">
    <w:name w:val="PageHeading"/>
    <w:basedOn w:val="Normal"/>
    <w:rsid w:val="002A553E"/>
    <w:pPr>
      <w:keepNext/>
      <w:spacing w:after="480"/>
      <w:jc w:val="center"/>
    </w:pPr>
    <w:rPr>
      <w:rFonts w:ascii="Arial" w:hAnsi="Arial" w:cs="Arial"/>
      <w:b/>
    </w:rPr>
  </w:style>
  <w:style w:type="paragraph" w:customStyle="1" w:styleId="NormalBold">
    <w:name w:val="NormalBold"/>
    <w:basedOn w:val="Normal"/>
    <w:link w:val="NormalBoldChar"/>
    <w:rsid w:val="002A553E"/>
    <w:rPr>
      <w:b/>
    </w:rPr>
  </w:style>
  <w:style w:type="paragraph" w:customStyle="1" w:styleId="NormalBold12a">
    <w:name w:val="NormalBold12a"/>
    <w:basedOn w:val="Normal"/>
    <w:rsid w:val="002A553E"/>
    <w:pPr>
      <w:spacing w:after="240"/>
    </w:pPr>
    <w:rPr>
      <w:b/>
    </w:rPr>
  </w:style>
  <w:style w:type="paragraph" w:customStyle="1" w:styleId="NormalHanging12a">
    <w:name w:val="NormalHanging12a"/>
    <w:basedOn w:val="Normal"/>
    <w:rsid w:val="002A553E"/>
    <w:pPr>
      <w:spacing w:after="240"/>
      <w:ind w:left="567" w:hanging="567"/>
    </w:pPr>
  </w:style>
  <w:style w:type="paragraph" w:customStyle="1" w:styleId="CoverNormal24a">
    <w:name w:val="CoverNormal24a"/>
    <w:basedOn w:val="Normal"/>
    <w:rsid w:val="002A553E"/>
    <w:pPr>
      <w:spacing w:after="480"/>
      <w:ind w:left="1417"/>
    </w:pPr>
  </w:style>
  <w:style w:type="paragraph" w:customStyle="1" w:styleId="CoverNormal">
    <w:name w:val="CoverNormal"/>
    <w:basedOn w:val="Normal"/>
    <w:rsid w:val="002A553E"/>
    <w:pPr>
      <w:ind w:left="1418"/>
    </w:pPr>
  </w:style>
  <w:style w:type="paragraph" w:customStyle="1" w:styleId="NormalCenter12a">
    <w:name w:val="NormalCenter12a"/>
    <w:basedOn w:val="Normal"/>
    <w:rsid w:val="002A553E"/>
    <w:pPr>
      <w:spacing w:after="240"/>
      <w:jc w:val="center"/>
    </w:pPr>
  </w:style>
  <w:style w:type="paragraph" w:customStyle="1" w:styleId="CoverReference">
    <w:name w:val="CoverReference"/>
    <w:basedOn w:val="Normal"/>
    <w:rsid w:val="002A553E"/>
    <w:pPr>
      <w:spacing w:before="1080"/>
      <w:jc w:val="right"/>
    </w:pPr>
    <w:rPr>
      <w:rFonts w:ascii="Arial" w:hAnsi="Arial" w:cs="Arial"/>
      <w:b/>
    </w:rPr>
  </w:style>
  <w:style w:type="paragraph" w:customStyle="1" w:styleId="CoverDocType">
    <w:name w:val="CoverDocType"/>
    <w:basedOn w:val="Normal"/>
    <w:rsid w:val="002A553E"/>
    <w:pPr>
      <w:ind w:left="1418"/>
    </w:pPr>
    <w:rPr>
      <w:rFonts w:ascii="Arial" w:hAnsi="Arial"/>
      <w:b/>
      <w:sz w:val="48"/>
    </w:rPr>
  </w:style>
  <w:style w:type="paragraph" w:customStyle="1" w:styleId="CoverDocType24a">
    <w:name w:val="CoverDocType24a"/>
    <w:basedOn w:val="Normal"/>
    <w:rsid w:val="002A553E"/>
    <w:pPr>
      <w:spacing w:after="480"/>
      <w:ind w:left="1418"/>
    </w:pPr>
    <w:rPr>
      <w:rFonts w:ascii="Arial" w:hAnsi="Arial"/>
      <w:b/>
      <w:sz w:val="48"/>
    </w:rPr>
  </w:style>
  <w:style w:type="paragraph" w:customStyle="1" w:styleId="CoverDate">
    <w:name w:val="CoverDate"/>
    <w:basedOn w:val="Normal"/>
    <w:rsid w:val="002A553E"/>
    <w:pPr>
      <w:spacing w:before="240" w:after="1200"/>
    </w:pPr>
  </w:style>
  <w:style w:type="paragraph" w:styleId="Header">
    <w:name w:val="header"/>
    <w:basedOn w:val="Normal"/>
    <w:link w:val="HeaderChar"/>
    <w:uiPriority w:val="99"/>
    <w:rsid w:val="002A553E"/>
    <w:pPr>
      <w:tabs>
        <w:tab w:val="center" w:pos="4513"/>
        <w:tab w:val="right" w:pos="9026"/>
      </w:tabs>
    </w:pPr>
  </w:style>
  <w:style w:type="character" w:customStyle="1" w:styleId="HeaderChar">
    <w:name w:val="Header Char"/>
    <w:basedOn w:val="DefaultParagraphFont"/>
    <w:link w:val="Header"/>
    <w:uiPriority w:val="99"/>
    <w:rsid w:val="002A553E"/>
    <w:rPr>
      <w:sz w:val="24"/>
      <w:lang w:val="de-DE"/>
    </w:rPr>
  </w:style>
  <w:style w:type="paragraph" w:customStyle="1" w:styleId="AmNumberTabs">
    <w:name w:val="AmNumberTabs"/>
    <w:basedOn w:val="Normal"/>
    <w:link w:val="AmNumberTabsChar"/>
    <w:rsid w:val="002A55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A553E"/>
    <w:pPr>
      <w:spacing w:before="720" w:after="240"/>
      <w:jc w:val="center"/>
    </w:pPr>
  </w:style>
  <w:style w:type="paragraph" w:customStyle="1" w:styleId="EPBody">
    <w:name w:val="EPBody"/>
    <w:basedOn w:val="Normal"/>
    <w:rsid w:val="002A553E"/>
    <w:pPr>
      <w:jc w:val="center"/>
    </w:pPr>
    <w:rPr>
      <w:rFonts w:ascii="Arial" w:hAnsi="Arial" w:cs="Arial"/>
      <w:i/>
      <w:sz w:val="22"/>
      <w:szCs w:val="22"/>
    </w:rPr>
  </w:style>
  <w:style w:type="paragraph" w:customStyle="1" w:styleId="EPFooter">
    <w:name w:val="EPFooter"/>
    <w:basedOn w:val="Normal"/>
    <w:rsid w:val="002A553E"/>
    <w:pPr>
      <w:tabs>
        <w:tab w:val="center" w:pos="4535"/>
        <w:tab w:val="right" w:pos="9071"/>
      </w:tabs>
      <w:spacing w:before="240" w:after="240"/>
    </w:pPr>
    <w:rPr>
      <w:color w:val="010000"/>
      <w:sz w:val="22"/>
    </w:rPr>
  </w:style>
  <w:style w:type="paragraph" w:customStyle="1" w:styleId="Lgendesigne">
    <w:name w:val="Légende signe"/>
    <w:basedOn w:val="Normal"/>
    <w:rsid w:val="002A553E"/>
    <w:pPr>
      <w:tabs>
        <w:tab w:val="right" w:pos="454"/>
        <w:tab w:val="left" w:pos="737"/>
      </w:tabs>
      <w:ind w:left="737" w:hanging="737"/>
    </w:pPr>
    <w:rPr>
      <w:snapToGrid w:val="0"/>
      <w:sz w:val="18"/>
      <w:lang w:eastAsia="en-US"/>
    </w:rPr>
  </w:style>
  <w:style w:type="paragraph" w:customStyle="1" w:styleId="Lgendetitre">
    <w:name w:val="Légende titre"/>
    <w:basedOn w:val="Normal"/>
    <w:rsid w:val="002A553E"/>
    <w:pPr>
      <w:spacing w:before="240" w:after="240"/>
    </w:pPr>
    <w:rPr>
      <w:b/>
      <w:i/>
      <w:snapToGrid w:val="0"/>
      <w:lang w:eastAsia="en-US"/>
    </w:rPr>
  </w:style>
  <w:style w:type="paragraph" w:customStyle="1" w:styleId="Lgendestandard">
    <w:name w:val="Légende standard"/>
    <w:basedOn w:val="Normal"/>
    <w:rsid w:val="002A553E"/>
    <w:rPr>
      <w:sz w:val="18"/>
    </w:rPr>
  </w:style>
  <w:style w:type="paragraph" w:customStyle="1" w:styleId="AmJustText">
    <w:name w:val="AmJustText"/>
    <w:basedOn w:val="Normal"/>
    <w:rsid w:val="002A553E"/>
    <w:pPr>
      <w:spacing w:after="240"/>
    </w:pPr>
    <w:rPr>
      <w:i/>
    </w:rPr>
  </w:style>
  <w:style w:type="character" w:customStyle="1" w:styleId="NormalBoldChar">
    <w:name w:val="NormalBold Char"/>
    <w:basedOn w:val="DefaultParagraphFont"/>
    <w:link w:val="NormalBold"/>
    <w:locked/>
    <w:rsid w:val="002A553E"/>
    <w:rPr>
      <w:b/>
      <w:sz w:val="24"/>
      <w:lang w:val="de-DE"/>
    </w:rPr>
  </w:style>
  <w:style w:type="paragraph" w:styleId="ListBullet4">
    <w:name w:val="List Bullet 4"/>
    <w:basedOn w:val="Normal"/>
    <w:uiPriority w:val="99"/>
    <w:rsid w:val="002A553E"/>
    <w:pPr>
      <w:widowControl/>
      <w:numPr>
        <w:numId w:val="4"/>
      </w:numPr>
      <w:spacing w:before="120" w:after="120"/>
      <w:jc w:val="both"/>
    </w:pPr>
    <w:rPr>
      <w:szCs w:val="22"/>
      <w:lang w:eastAsia="de-DE"/>
    </w:rPr>
  </w:style>
  <w:style w:type="paragraph" w:styleId="ListNumber">
    <w:name w:val="List Number"/>
    <w:basedOn w:val="Normal"/>
    <w:rsid w:val="002A553E"/>
    <w:pPr>
      <w:widowControl/>
      <w:numPr>
        <w:numId w:val="8"/>
      </w:numPr>
      <w:spacing w:before="120" w:after="120"/>
      <w:jc w:val="both"/>
    </w:pPr>
    <w:rPr>
      <w:szCs w:val="22"/>
      <w:lang w:eastAsia="de-DE"/>
    </w:rPr>
  </w:style>
  <w:style w:type="paragraph" w:customStyle="1" w:styleId="ListBullet1">
    <w:name w:val="List Bullet 1"/>
    <w:basedOn w:val="Normal"/>
    <w:rsid w:val="002A553E"/>
    <w:pPr>
      <w:widowControl/>
      <w:numPr>
        <w:numId w:val="3"/>
      </w:numPr>
      <w:spacing w:before="120" w:after="120"/>
      <w:jc w:val="both"/>
    </w:pPr>
    <w:rPr>
      <w:szCs w:val="22"/>
      <w:lang w:eastAsia="de-DE"/>
    </w:rPr>
  </w:style>
  <w:style w:type="paragraph" w:customStyle="1" w:styleId="ListDash">
    <w:name w:val="List Dash"/>
    <w:basedOn w:val="Normal"/>
    <w:rsid w:val="002A553E"/>
    <w:pPr>
      <w:widowControl/>
      <w:numPr>
        <w:numId w:val="5"/>
      </w:numPr>
      <w:spacing w:before="120" w:after="120"/>
      <w:jc w:val="both"/>
    </w:pPr>
    <w:rPr>
      <w:szCs w:val="22"/>
      <w:lang w:eastAsia="de-DE"/>
    </w:rPr>
  </w:style>
  <w:style w:type="paragraph" w:customStyle="1" w:styleId="ListDash1">
    <w:name w:val="List Dash 1"/>
    <w:basedOn w:val="Normal"/>
    <w:rsid w:val="002A553E"/>
    <w:pPr>
      <w:widowControl/>
      <w:numPr>
        <w:numId w:val="6"/>
      </w:numPr>
      <w:spacing w:before="120" w:after="120"/>
      <w:jc w:val="both"/>
    </w:pPr>
    <w:rPr>
      <w:szCs w:val="22"/>
      <w:lang w:eastAsia="de-DE"/>
    </w:rPr>
  </w:style>
  <w:style w:type="paragraph" w:customStyle="1" w:styleId="ListDash2">
    <w:name w:val="List Dash 2"/>
    <w:basedOn w:val="Normal"/>
    <w:rsid w:val="002A553E"/>
    <w:pPr>
      <w:widowControl/>
      <w:numPr>
        <w:numId w:val="7"/>
      </w:numPr>
      <w:spacing w:before="120" w:after="120"/>
      <w:jc w:val="both"/>
    </w:pPr>
    <w:rPr>
      <w:szCs w:val="22"/>
      <w:lang w:eastAsia="de-DE"/>
    </w:rPr>
  </w:style>
  <w:style w:type="paragraph" w:customStyle="1" w:styleId="ListNumberLevel2">
    <w:name w:val="List Number (Level 2)"/>
    <w:basedOn w:val="Normal"/>
    <w:rsid w:val="002A553E"/>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2A553E"/>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2A553E"/>
    <w:pPr>
      <w:widowControl/>
      <w:numPr>
        <w:ilvl w:val="3"/>
        <w:numId w:val="8"/>
      </w:numPr>
      <w:spacing w:before="120" w:after="120"/>
      <w:jc w:val="both"/>
    </w:pPr>
    <w:rPr>
      <w:szCs w:val="22"/>
      <w:lang w:eastAsia="de-DE"/>
    </w:rPr>
  </w:style>
  <w:style w:type="character" w:styleId="Hyperlink">
    <w:name w:val="Hyperlink"/>
    <w:uiPriority w:val="99"/>
    <w:rsid w:val="002A553E"/>
    <w:rPr>
      <w:color w:val="0000FF"/>
      <w:u w:val="single"/>
    </w:rPr>
  </w:style>
  <w:style w:type="paragraph" w:styleId="ListBullet">
    <w:name w:val="List Bullet"/>
    <w:basedOn w:val="Normal"/>
    <w:uiPriority w:val="99"/>
    <w:rsid w:val="002A553E"/>
    <w:pPr>
      <w:widowControl/>
      <w:numPr>
        <w:numId w:val="9"/>
      </w:numPr>
      <w:spacing w:before="120" w:after="120"/>
      <w:jc w:val="both"/>
    </w:pPr>
    <w:rPr>
      <w:szCs w:val="22"/>
    </w:rPr>
  </w:style>
  <w:style w:type="paragraph" w:styleId="ListBullet2">
    <w:name w:val="List Bullet 2"/>
    <w:basedOn w:val="Normal"/>
    <w:uiPriority w:val="99"/>
    <w:rsid w:val="002A553E"/>
    <w:pPr>
      <w:widowControl/>
      <w:numPr>
        <w:numId w:val="10"/>
      </w:numPr>
      <w:spacing w:before="120" w:after="120"/>
      <w:jc w:val="both"/>
    </w:pPr>
    <w:rPr>
      <w:szCs w:val="22"/>
    </w:rPr>
  </w:style>
  <w:style w:type="paragraph" w:styleId="ListBullet3">
    <w:name w:val="List Bullet 3"/>
    <w:basedOn w:val="Normal"/>
    <w:uiPriority w:val="99"/>
    <w:rsid w:val="002A553E"/>
    <w:pPr>
      <w:widowControl/>
      <w:numPr>
        <w:numId w:val="11"/>
      </w:numPr>
      <w:spacing w:before="120" w:after="120"/>
      <w:jc w:val="both"/>
    </w:pPr>
    <w:rPr>
      <w:szCs w:val="22"/>
    </w:rPr>
  </w:style>
  <w:style w:type="paragraph" w:styleId="ListNumber2">
    <w:name w:val="List Number 2"/>
    <w:basedOn w:val="Normal"/>
    <w:rsid w:val="002A553E"/>
    <w:pPr>
      <w:widowControl/>
      <w:numPr>
        <w:numId w:val="15"/>
      </w:numPr>
      <w:spacing w:before="120" w:after="120"/>
      <w:jc w:val="both"/>
    </w:pPr>
    <w:rPr>
      <w:szCs w:val="22"/>
    </w:rPr>
  </w:style>
  <w:style w:type="paragraph" w:styleId="ListNumber3">
    <w:name w:val="List Number 3"/>
    <w:basedOn w:val="Normal"/>
    <w:rsid w:val="002A553E"/>
    <w:pPr>
      <w:widowControl/>
      <w:numPr>
        <w:numId w:val="16"/>
      </w:numPr>
      <w:spacing w:before="120" w:after="120"/>
      <w:jc w:val="both"/>
    </w:pPr>
    <w:rPr>
      <w:szCs w:val="22"/>
    </w:rPr>
  </w:style>
  <w:style w:type="paragraph" w:styleId="ListNumber4">
    <w:name w:val="List Number 4"/>
    <w:basedOn w:val="Normal"/>
    <w:rsid w:val="002A553E"/>
    <w:pPr>
      <w:widowControl/>
      <w:numPr>
        <w:numId w:val="17"/>
      </w:numPr>
      <w:spacing w:before="120" w:after="120"/>
      <w:jc w:val="both"/>
    </w:pPr>
    <w:rPr>
      <w:szCs w:val="22"/>
    </w:rPr>
  </w:style>
  <w:style w:type="paragraph" w:customStyle="1" w:styleId="ListDash3">
    <w:name w:val="List Dash 3"/>
    <w:basedOn w:val="Normal"/>
    <w:rsid w:val="002A553E"/>
    <w:pPr>
      <w:widowControl/>
      <w:numPr>
        <w:numId w:val="12"/>
      </w:numPr>
      <w:spacing w:before="120" w:after="120"/>
      <w:jc w:val="both"/>
    </w:pPr>
    <w:rPr>
      <w:szCs w:val="22"/>
    </w:rPr>
  </w:style>
  <w:style w:type="paragraph" w:customStyle="1" w:styleId="ListDash4">
    <w:name w:val="List Dash 4"/>
    <w:basedOn w:val="Normal"/>
    <w:rsid w:val="002A553E"/>
    <w:pPr>
      <w:widowControl/>
      <w:numPr>
        <w:numId w:val="13"/>
      </w:numPr>
      <w:spacing w:before="120" w:after="120"/>
      <w:jc w:val="both"/>
    </w:pPr>
    <w:rPr>
      <w:szCs w:val="22"/>
    </w:rPr>
  </w:style>
  <w:style w:type="paragraph" w:customStyle="1" w:styleId="ListNumber1">
    <w:name w:val="List Number 1"/>
    <w:basedOn w:val="Text1"/>
    <w:rsid w:val="002A553E"/>
    <w:pPr>
      <w:numPr>
        <w:numId w:val="14"/>
      </w:numPr>
    </w:pPr>
    <w:rPr>
      <w:rFonts w:eastAsia="Times New Roman"/>
      <w:lang w:eastAsia="en-GB"/>
    </w:rPr>
  </w:style>
  <w:style w:type="paragraph" w:customStyle="1" w:styleId="ListNumber1Level2">
    <w:name w:val="List Number 1 (Level 2)"/>
    <w:basedOn w:val="Text1"/>
    <w:rsid w:val="002A553E"/>
    <w:pPr>
      <w:numPr>
        <w:ilvl w:val="1"/>
        <w:numId w:val="14"/>
      </w:numPr>
    </w:pPr>
    <w:rPr>
      <w:rFonts w:eastAsia="Times New Roman"/>
      <w:lang w:eastAsia="en-GB"/>
    </w:rPr>
  </w:style>
  <w:style w:type="paragraph" w:customStyle="1" w:styleId="ListNumber2Level2">
    <w:name w:val="List Number 2 (Level 2)"/>
    <w:basedOn w:val="Text2"/>
    <w:rsid w:val="002A553E"/>
    <w:pPr>
      <w:numPr>
        <w:ilvl w:val="1"/>
        <w:numId w:val="15"/>
      </w:numPr>
    </w:pPr>
    <w:rPr>
      <w:rFonts w:eastAsia="Times New Roman"/>
      <w:lang w:eastAsia="en-GB"/>
    </w:rPr>
  </w:style>
  <w:style w:type="paragraph" w:customStyle="1" w:styleId="ListNumber3Level2">
    <w:name w:val="List Number 3 (Level 2)"/>
    <w:basedOn w:val="Text3"/>
    <w:rsid w:val="002A553E"/>
    <w:pPr>
      <w:numPr>
        <w:ilvl w:val="1"/>
        <w:numId w:val="16"/>
      </w:numPr>
    </w:pPr>
    <w:rPr>
      <w:rFonts w:eastAsia="Times New Roman"/>
      <w:lang w:eastAsia="en-GB"/>
    </w:rPr>
  </w:style>
  <w:style w:type="paragraph" w:customStyle="1" w:styleId="ListNumber4Level2">
    <w:name w:val="List Number 4 (Level 2)"/>
    <w:basedOn w:val="Text4"/>
    <w:rsid w:val="002A553E"/>
    <w:pPr>
      <w:numPr>
        <w:ilvl w:val="1"/>
        <w:numId w:val="17"/>
      </w:numPr>
    </w:pPr>
    <w:rPr>
      <w:rFonts w:eastAsia="Times New Roman"/>
      <w:lang w:eastAsia="en-GB"/>
    </w:rPr>
  </w:style>
  <w:style w:type="paragraph" w:customStyle="1" w:styleId="ListNumber1Level3">
    <w:name w:val="List Number 1 (Level 3)"/>
    <w:basedOn w:val="Text1"/>
    <w:rsid w:val="002A553E"/>
    <w:pPr>
      <w:numPr>
        <w:ilvl w:val="2"/>
        <w:numId w:val="14"/>
      </w:numPr>
    </w:pPr>
    <w:rPr>
      <w:rFonts w:eastAsia="Times New Roman"/>
      <w:lang w:eastAsia="en-GB"/>
    </w:rPr>
  </w:style>
  <w:style w:type="paragraph" w:customStyle="1" w:styleId="ListNumber2Level3">
    <w:name w:val="List Number 2 (Level 3)"/>
    <w:basedOn w:val="Text2"/>
    <w:rsid w:val="002A553E"/>
    <w:pPr>
      <w:numPr>
        <w:ilvl w:val="2"/>
        <w:numId w:val="15"/>
      </w:numPr>
    </w:pPr>
    <w:rPr>
      <w:rFonts w:eastAsia="Times New Roman"/>
      <w:lang w:eastAsia="en-GB"/>
    </w:rPr>
  </w:style>
  <w:style w:type="paragraph" w:customStyle="1" w:styleId="ListNumber3Level3">
    <w:name w:val="List Number 3 (Level 3)"/>
    <w:basedOn w:val="Text3"/>
    <w:rsid w:val="002A553E"/>
    <w:pPr>
      <w:numPr>
        <w:ilvl w:val="2"/>
        <w:numId w:val="16"/>
      </w:numPr>
    </w:pPr>
    <w:rPr>
      <w:rFonts w:eastAsia="Times New Roman"/>
      <w:lang w:eastAsia="en-GB"/>
    </w:rPr>
  </w:style>
  <w:style w:type="paragraph" w:customStyle="1" w:styleId="ListNumber4Level3">
    <w:name w:val="List Number 4 (Level 3)"/>
    <w:basedOn w:val="Text4"/>
    <w:rsid w:val="002A553E"/>
    <w:pPr>
      <w:numPr>
        <w:ilvl w:val="2"/>
        <w:numId w:val="17"/>
      </w:numPr>
    </w:pPr>
    <w:rPr>
      <w:rFonts w:eastAsia="Times New Roman"/>
      <w:lang w:eastAsia="en-GB"/>
    </w:rPr>
  </w:style>
  <w:style w:type="paragraph" w:customStyle="1" w:styleId="ListNumber1Level4">
    <w:name w:val="List Number 1 (Level 4)"/>
    <w:basedOn w:val="Text1"/>
    <w:rsid w:val="002A553E"/>
    <w:pPr>
      <w:numPr>
        <w:ilvl w:val="3"/>
        <w:numId w:val="14"/>
      </w:numPr>
    </w:pPr>
    <w:rPr>
      <w:rFonts w:eastAsia="Times New Roman"/>
      <w:lang w:eastAsia="en-GB"/>
    </w:rPr>
  </w:style>
  <w:style w:type="paragraph" w:customStyle="1" w:styleId="ListNumber2Level4">
    <w:name w:val="List Number 2 (Level 4)"/>
    <w:basedOn w:val="Text2"/>
    <w:rsid w:val="002A553E"/>
    <w:pPr>
      <w:numPr>
        <w:ilvl w:val="3"/>
        <w:numId w:val="15"/>
      </w:numPr>
    </w:pPr>
    <w:rPr>
      <w:rFonts w:eastAsia="Times New Roman"/>
      <w:lang w:eastAsia="en-GB"/>
    </w:rPr>
  </w:style>
  <w:style w:type="paragraph" w:customStyle="1" w:styleId="ListNumber3Level4">
    <w:name w:val="List Number 3 (Level 4)"/>
    <w:basedOn w:val="Text3"/>
    <w:rsid w:val="002A553E"/>
    <w:pPr>
      <w:numPr>
        <w:ilvl w:val="3"/>
        <w:numId w:val="16"/>
      </w:numPr>
    </w:pPr>
    <w:rPr>
      <w:rFonts w:eastAsia="Times New Roman"/>
      <w:lang w:eastAsia="en-GB"/>
    </w:rPr>
  </w:style>
  <w:style w:type="paragraph" w:customStyle="1" w:styleId="ListNumber4Level4">
    <w:name w:val="List Number 4 (Level 4)"/>
    <w:basedOn w:val="Text4"/>
    <w:rsid w:val="002A553E"/>
    <w:pPr>
      <w:numPr>
        <w:ilvl w:val="3"/>
        <w:numId w:val="17"/>
      </w:numPr>
    </w:pPr>
    <w:rPr>
      <w:rFonts w:eastAsia="Times New Roman"/>
      <w:lang w:eastAsia="en-GB"/>
    </w:rPr>
  </w:style>
  <w:style w:type="paragraph" w:customStyle="1" w:styleId="Annexetitreacte">
    <w:name w:val="Annexe titre (acte)"/>
    <w:basedOn w:val="Normal"/>
    <w:next w:val="Normal"/>
    <w:rsid w:val="002A553E"/>
    <w:pPr>
      <w:widowControl/>
      <w:spacing w:before="120" w:after="120"/>
      <w:jc w:val="center"/>
    </w:pPr>
    <w:rPr>
      <w:b/>
      <w:szCs w:val="22"/>
      <w:u w:val="single"/>
    </w:rPr>
  </w:style>
  <w:style w:type="paragraph" w:customStyle="1" w:styleId="Annexetitreexposglobal">
    <w:name w:val="Annexe titre (exposé global)"/>
    <w:basedOn w:val="Normal"/>
    <w:next w:val="Normal"/>
    <w:rsid w:val="002A553E"/>
    <w:pPr>
      <w:widowControl/>
      <w:spacing w:before="120" w:after="120"/>
      <w:jc w:val="center"/>
    </w:pPr>
    <w:rPr>
      <w:b/>
      <w:szCs w:val="22"/>
      <w:u w:val="single"/>
    </w:rPr>
  </w:style>
  <w:style w:type="paragraph" w:customStyle="1" w:styleId="Annexetitrefichefinacte">
    <w:name w:val="Annexe titre (fiche fin. acte)"/>
    <w:basedOn w:val="Normal"/>
    <w:next w:val="Normal"/>
    <w:rsid w:val="002A553E"/>
    <w:pPr>
      <w:widowControl/>
      <w:spacing w:before="120" w:after="120"/>
      <w:jc w:val="center"/>
    </w:pPr>
    <w:rPr>
      <w:b/>
      <w:szCs w:val="22"/>
      <w:u w:val="single"/>
    </w:rPr>
  </w:style>
  <w:style w:type="paragraph" w:customStyle="1" w:styleId="Annexetitrefichefinglobale">
    <w:name w:val="Annexe titre (fiche fin. globale)"/>
    <w:basedOn w:val="Normal"/>
    <w:next w:val="Normal"/>
    <w:rsid w:val="002A553E"/>
    <w:pPr>
      <w:widowControl/>
      <w:spacing w:before="120" w:after="120"/>
      <w:jc w:val="center"/>
    </w:pPr>
    <w:rPr>
      <w:b/>
      <w:szCs w:val="22"/>
      <w:u w:val="single"/>
    </w:rPr>
  </w:style>
  <w:style w:type="paragraph" w:customStyle="1" w:styleId="Annexetitreglobale">
    <w:name w:val="Annexe titre (globale)"/>
    <w:basedOn w:val="Normal"/>
    <w:next w:val="Normal"/>
    <w:rsid w:val="002A553E"/>
    <w:pPr>
      <w:widowControl/>
      <w:spacing w:before="120" w:after="120"/>
      <w:jc w:val="center"/>
    </w:pPr>
    <w:rPr>
      <w:b/>
      <w:szCs w:val="22"/>
      <w:u w:val="single"/>
    </w:rPr>
  </w:style>
  <w:style w:type="paragraph" w:customStyle="1" w:styleId="Exposdesmotifstitreglobal">
    <w:name w:val="Exposé des motifs titre (global)"/>
    <w:basedOn w:val="Normal"/>
    <w:next w:val="Normal"/>
    <w:rsid w:val="002A553E"/>
    <w:pPr>
      <w:widowControl/>
      <w:spacing w:before="120" w:after="120"/>
      <w:jc w:val="center"/>
    </w:pPr>
    <w:rPr>
      <w:b/>
      <w:szCs w:val="22"/>
      <w:u w:val="single"/>
    </w:rPr>
  </w:style>
  <w:style w:type="paragraph" w:customStyle="1" w:styleId="Langueoriginale">
    <w:name w:val="Langue originale"/>
    <w:basedOn w:val="Normal"/>
    <w:rsid w:val="002A553E"/>
    <w:pPr>
      <w:widowControl/>
      <w:spacing w:before="360" w:after="120"/>
      <w:jc w:val="center"/>
    </w:pPr>
    <w:rPr>
      <w:caps/>
      <w:szCs w:val="22"/>
    </w:rPr>
  </w:style>
  <w:style w:type="paragraph" w:customStyle="1" w:styleId="Phrasefinale">
    <w:name w:val="Phrase finale"/>
    <w:basedOn w:val="Normal"/>
    <w:next w:val="Normal"/>
    <w:rsid w:val="002A553E"/>
    <w:pPr>
      <w:widowControl/>
      <w:spacing w:before="360"/>
      <w:jc w:val="center"/>
    </w:pPr>
    <w:rPr>
      <w:szCs w:val="22"/>
    </w:rPr>
  </w:style>
  <w:style w:type="paragraph" w:customStyle="1" w:styleId="Prliminairetitre">
    <w:name w:val="Préliminaire titre"/>
    <w:basedOn w:val="Normal"/>
    <w:next w:val="Normal"/>
    <w:rsid w:val="002A553E"/>
    <w:pPr>
      <w:widowControl/>
      <w:spacing w:before="360" w:after="360"/>
      <w:jc w:val="center"/>
    </w:pPr>
    <w:rPr>
      <w:b/>
      <w:szCs w:val="22"/>
    </w:rPr>
  </w:style>
  <w:style w:type="paragraph" w:customStyle="1" w:styleId="Prliminairetype">
    <w:name w:val="Préliminaire type"/>
    <w:basedOn w:val="Normal"/>
    <w:next w:val="Normal"/>
    <w:rsid w:val="002A553E"/>
    <w:pPr>
      <w:widowControl/>
      <w:spacing w:before="360"/>
      <w:jc w:val="center"/>
    </w:pPr>
    <w:rPr>
      <w:b/>
      <w:szCs w:val="22"/>
    </w:rPr>
  </w:style>
  <w:style w:type="paragraph" w:customStyle="1" w:styleId="Rfrenceinstitutionelle">
    <w:name w:val="Référence institutionelle"/>
    <w:basedOn w:val="Normal"/>
    <w:next w:val="Statut"/>
    <w:rsid w:val="002A553E"/>
    <w:pPr>
      <w:widowControl/>
      <w:spacing w:after="240"/>
      <w:ind w:left="5103"/>
    </w:pPr>
    <w:rPr>
      <w:szCs w:val="22"/>
    </w:rPr>
  </w:style>
  <w:style w:type="paragraph" w:customStyle="1" w:styleId="Rfrenceinterinstitutionelle">
    <w:name w:val="Référence interinstitutionelle"/>
    <w:basedOn w:val="Normal"/>
    <w:next w:val="Statut"/>
    <w:rsid w:val="002A553E"/>
    <w:pPr>
      <w:widowControl/>
      <w:ind w:left="5103"/>
    </w:pPr>
    <w:rPr>
      <w:szCs w:val="22"/>
    </w:rPr>
  </w:style>
  <w:style w:type="paragraph" w:customStyle="1" w:styleId="Rfrenceinterinstitutionelleprliminaire">
    <w:name w:val="Référence interinstitutionelle (préliminaire)"/>
    <w:basedOn w:val="Normal"/>
    <w:next w:val="Normal"/>
    <w:rsid w:val="002A553E"/>
    <w:pPr>
      <w:widowControl/>
      <w:ind w:left="5103"/>
    </w:pPr>
    <w:rPr>
      <w:szCs w:val="22"/>
    </w:rPr>
  </w:style>
  <w:style w:type="paragraph" w:customStyle="1" w:styleId="Sous-titreobjetprliminaire">
    <w:name w:val="Sous-titre objet (préliminaire)"/>
    <w:basedOn w:val="Normal"/>
    <w:rsid w:val="002A553E"/>
    <w:pPr>
      <w:widowControl/>
      <w:jc w:val="center"/>
    </w:pPr>
    <w:rPr>
      <w:b/>
      <w:szCs w:val="22"/>
    </w:rPr>
  </w:style>
  <w:style w:type="paragraph" w:customStyle="1" w:styleId="Statutprliminaire">
    <w:name w:val="Statut (préliminaire)"/>
    <w:basedOn w:val="Normal"/>
    <w:next w:val="Normal"/>
    <w:rsid w:val="002A553E"/>
    <w:pPr>
      <w:widowControl/>
      <w:spacing w:before="360"/>
      <w:jc w:val="center"/>
    </w:pPr>
    <w:rPr>
      <w:szCs w:val="22"/>
    </w:rPr>
  </w:style>
  <w:style w:type="paragraph" w:customStyle="1" w:styleId="Titreobjetprliminaire">
    <w:name w:val="Titre objet (préliminaire)"/>
    <w:basedOn w:val="Normal"/>
    <w:next w:val="Normal"/>
    <w:rsid w:val="002A553E"/>
    <w:pPr>
      <w:widowControl/>
      <w:spacing w:before="360" w:after="360"/>
      <w:jc w:val="center"/>
    </w:pPr>
    <w:rPr>
      <w:b/>
      <w:szCs w:val="22"/>
    </w:rPr>
  </w:style>
  <w:style w:type="paragraph" w:customStyle="1" w:styleId="Typedudocumentprliminaire">
    <w:name w:val="Type du document (préliminaire)"/>
    <w:basedOn w:val="Normal"/>
    <w:next w:val="Normal"/>
    <w:rsid w:val="002A553E"/>
    <w:pPr>
      <w:widowControl/>
      <w:spacing w:before="360"/>
      <w:jc w:val="center"/>
    </w:pPr>
    <w:rPr>
      <w:b/>
      <w:szCs w:val="22"/>
    </w:rPr>
  </w:style>
  <w:style w:type="paragraph" w:customStyle="1" w:styleId="Fichefinancirestandardtitre">
    <w:name w:val="Fiche financière (standard) titre"/>
    <w:basedOn w:val="Normal"/>
    <w:next w:val="Normal"/>
    <w:rsid w:val="002A553E"/>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2A553E"/>
    <w:pPr>
      <w:widowControl/>
      <w:spacing w:before="120" w:after="120"/>
      <w:jc w:val="center"/>
    </w:pPr>
    <w:rPr>
      <w:b/>
      <w:szCs w:val="22"/>
      <w:u w:val="single"/>
    </w:rPr>
  </w:style>
  <w:style w:type="paragraph" w:customStyle="1" w:styleId="Fichefinanciretravailtitre">
    <w:name w:val="Fiche financière (travail) titre"/>
    <w:basedOn w:val="Normal"/>
    <w:next w:val="Normal"/>
    <w:rsid w:val="002A553E"/>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2A553E"/>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2A553E"/>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2A553E"/>
    <w:pPr>
      <w:widowControl/>
      <w:spacing w:before="120" w:after="120"/>
      <w:jc w:val="center"/>
    </w:pPr>
    <w:rPr>
      <w:b/>
      <w:szCs w:val="22"/>
      <w:u w:val="single"/>
    </w:rPr>
  </w:style>
  <w:style w:type="character" w:styleId="CommentReference">
    <w:name w:val="annotation reference"/>
    <w:uiPriority w:val="99"/>
    <w:rsid w:val="002A553E"/>
    <w:rPr>
      <w:rFonts w:cs="Times New Roman"/>
      <w:sz w:val="16"/>
      <w:szCs w:val="16"/>
    </w:rPr>
  </w:style>
  <w:style w:type="paragraph" w:styleId="CommentText">
    <w:name w:val="annotation text"/>
    <w:basedOn w:val="Normal"/>
    <w:link w:val="CommentTextChar"/>
    <w:uiPriority w:val="99"/>
    <w:rsid w:val="002A553E"/>
    <w:pPr>
      <w:widowControl/>
      <w:spacing w:before="120" w:after="120"/>
      <w:jc w:val="both"/>
    </w:pPr>
    <w:rPr>
      <w:sz w:val="20"/>
    </w:rPr>
  </w:style>
  <w:style w:type="character" w:customStyle="1" w:styleId="CommentTextChar">
    <w:name w:val="Comment Text Char"/>
    <w:basedOn w:val="DefaultParagraphFont"/>
    <w:link w:val="CommentText"/>
    <w:uiPriority w:val="99"/>
    <w:rsid w:val="002A553E"/>
    <w:rPr>
      <w:lang w:val="de-DE"/>
    </w:rPr>
  </w:style>
  <w:style w:type="paragraph" w:styleId="CommentSubject">
    <w:name w:val="annotation subject"/>
    <w:basedOn w:val="CommentText"/>
    <w:next w:val="CommentText"/>
    <w:link w:val="CommentSubjectChar"/>
    <w:uiPriority w:val="99"/>
    <w:rsid w:val="002A553E"/>
    <w:rPr>
      <w:b/>
      <w:bCs/>
    </w:rPr>
  </w:style>
  <w:style w:type="character" w:customStyle="1" w:styleId="CommentSubjectChar">
    <w:name w:val="Comment Subject Char"/>
    <w:basedOn w:val="CommentTextChar"/>
    <w:link w:val="CommentSubject"/>
    <w:uiPriority w:val="99"/>
    <w:rsid w:val="002A553E"/>
    <w:rPr>
      <w:b/>
      <w:bCs/>
      <w:lang w:val="de-DE"/>
    </w:rPr>
  </w:style>
  <w:style w:type="paragraph" w:styleId="BalloonText">
    <w:name w:val="Balloon Text"/>
    <w:basedOn w:val="Normal"/>
    <w:link w:val="BalloonTextChar"/>
    <w:rsid w:val="002A553E"/>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2A553E"/>
    <w:rPr>
      <w:rFonts w:ascii="Tahoma" w:hAnsi="Tahoma" w:cs="Tahoma"/>
      <w:sz w:val="16"/>
      <w:szCs w:val="16"/>
      <w:lang w:val="de-DE"/>
    </w:rPr>
  </w:style>
  <w:style w:type="paragraph" w:styleId="Caption">
    <w:name w:val="caption"/>
    <w:basedOn w:val="Normal"/>
    <w:next w:val="Normal"/>
    <w:qFormat/>
    <w:rsid w:val="002A553E"/>
    <w:pPr>
      <w:widowControl/>
      <w:spacing w:before="120" w:after="120"/>
      <w:jc w:val="both"/>
    </w:pPr>
    <w:rPr>
      <w:b/>
      <w:bCs/>
      <w:sz w:val="20"/>
    </w:rPr>
  </w:style>
  <w:style w:type="paragraph" w:styleId="TableofFigures">
    <w:name w:val="table of figures"/>
    <w:basedOn w:val="Normal"/>
    <w:next w:val="Normal"/>
    <w:rsid w:val="002A553E"/>
    <w:pPr>
      <w:widowControl/>
      <w:spacing w:before="120" w:after="120"/>
      <w:jc w:val="both"/>
    </w:pPr>
    <w:rPr>
      <w:szCs w:val="22"/>
    </w:rPr>
  </w:style>
  <w:style w:type="character" w:customStyle="1" w:styleId="tw4winMark">
    <w:name w:val="tw4winMark"/>
    <w:rsid w:val="002A553E"/>
    <w:rPr>
      <w:vanish/>
      <w:color w:val="800080"/>
      <w:vertAlign w:val="subscript"/>
    </w:rPr>
  </w:style>
  <w:style w:type="character" w:styleId="FollowedHyperlink">
    <w:name w:val="FollowedHyperlink"/>
    <w:uiPriority w:val="99"/>
    <w:rsid w:val="002A553E"/>
    <w:rPr>
      <w:color w:val="800080"/>
      <w:u w:val="single"/>
    </w:rPr>
  </w:style>
  <w:style w:type="paragraph" w:customStyle="1" w:styleId="Sous-titreobjet">
    <w:name w:val="Sous-titre objet"/>
    <w:basedOn w:val="Normal"/>
    <w:rsid w:val="002A553E"/>
    <w:pPr>
      <w:widowControl/>
      <w:jc w:val="center"/>
    </w:pPr>
    <w:rPr>
      <w:b/>
      <w:szCs w:val="22"/>
    </w:rPr>
  </w:style>
  <w:style w:type="paragraph" w:customStyle="1" w:styleId="Sous-titreobjetPagedecouverture">
    <w:name w:val="Sous-titre objet (Page de couverture)"/>
    <w:basedOn w:val="Sous-titreobjet"/>
    <w:rsid w:val="002A553E"/>
  </w:style>
  <w:style w:type="paragraph" w:styleId="Revision">
    <w:name w:val="Revision"/>
    <w:hidden/>
    <w:uiPriority w:val="99"/>
    <w:semiHidden/>
    <w:rsid w:val="002A553E"/>
    <w:pPr>
      <w:spacing w:after="200" w:line="276" w:lineRule="auto"/>
    </w:pPr>
    <w:rPr>
      <w:rFonts w:ascii="Calibri" w:eastAsia="Calibri" w:hAnsi="Calibri"/>
      <w:sz w:val="24"/>
      <w:szCs w:val="22"/>
      <w:lang w:val="de-DE"/>
    </w:rPr>
  </w:style>
  <w:style w:type="paragraph" w:customStyle="1" w:styleId="FooterCoverPage">
    <w:name w:val="Footer Cover Page"/>
    <w:basedOn w:val="Normal"/>
    <w:link w:val="FooterCoverPageChar"/>
    <w:rsid w:val="002A553E"/>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2A553E"/>
    <w:rPr>
      <w:rFonts w:eastAsia="Calibri"/>
      <w:sz w:val="24"/>
      <w:szCs w:val="22"/>
      <w:lang w:val="de-DE"/>
    </w:rPr>
  </w:style>
  <w:style w:type="paragraph" w:customStyle="1" w:styleId="HeaderCoverPage">
    <w:name w:val="Header Cover Page"/>
    <w:basedOn w:val="Normal"/>
    <w:link w:val="HeaderCoverPageChar"/>
    <w:rsid w:val="002A553E"/>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2A553E"/>
    <w:rPr>
      <w:rFonts w:eastAsia="Calibri"/>
      <w:sz w:val="24"/>
      <w:szCs w:val="22"/>
      <w:lang w:val="de-DE"/>
    </w:rPr>
  </w:style>
  <w:style w:type="paragraph" w:customStyle="1" w:styleId="paragraph">
    <w:name w:val="paragraph"/>
    <w:basedOn w:val="Normal"/>
    <w:link w:val="paragraphChar"/>
    <w:rsid w:val="002A553E"/>
    <w:pPr>
      <w:widowControl/>
      <w:spacing w:before="100" w:beforeAutospacing="1" w:after="100" w:afterAutospacing="1"/>
    </w:pPr>
    <w:rPr>
      <w:szCs w:val="24"/>
      <w:lang w:eastAsia="en-IE"/>
      <w14:ligatures w14:val="standardContextual"/>
    </w:rPr>
  </w:style>
  <w:style w:type="character" w:customStyle="1" w:styleId="normaltextrun">
    <w:name w:val="normaltextrun"/>
    <w:basedOn w:val="DefaultParagraphFont"/>
    <w:rsid w:val="002A553E"/>
  </w:style>
  <w:style w:type="character" w:customStyle="1" w:styleId="findhit">
    <w:name w:val="findhit"/>
    <w:basedOn w:val="DefaultParagraphFont"/>
    <w:rsid w:val="002A553E"/>
  </w:style>
  <w:style w:type="character" w:customStyle="1" w:styleId="eop">
    <w:name w:val="eop"/>
    <w:basedOn w:val="DefaultParagraphFont"/>
    <w:rsid w:val="002A553E"/>
  </w:style>
  <w:style w:type="paragraph" w:styleId="ListParagraph">
    <w:name w:val="List Paragraph"/>
    <w:basedOn w:val="Normal"/>
    <w:uiPriority w:val="1"/>
    <w:qFormat/>
    <w:rsid w:val="002A553E"/>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paragraphChar">
    <w:name w:val="paragraph Char"/>
    <w:basedOn w:val="DefaultParagraphFont"/>
    <w:link w:val="paragraph"/>
    <w:rsid w:val="002A553E"/>
    <w:rPr>
      <w:sz w:val="24"/>
      <w:szCs w:val="24"/>
      <w:lang w:val="de-DE" w:eastAsia="en-IE"/>
      <w14:ligatures w14:val="standardContextual"/>
    </w:rPr>
  </w:style>
  <w:style w:type="paragraph" w:customStyle="1" w:styleId="li">
    <w:name w:val="li"/>
    <w:basedOn w:val="Normal"/>
    <w:rsid w:val="002A553E"/>
    <w:pPr>
      <w:widowControl/>
      <w:spacing w:before="100" w:beforeAutospacing="1" w:after="100" w:afterAutospacing="1"/>
    </w:pPr>
    <w:rPr>
      <w:szCs w:val="24"/>
      <w:lang w:eastAsia="en-IE"/>
      <w14:ligatures w14:val="standardContextual"/>
    </w:rPr>
  </w:style>
  <w:style w:type="paragraph" w:customStyle="1" w:styleId="oj-normal">
    <w:name w:val="oj-normal"/>
    <w:basedOn w:val="Normal"/>
    <w:rsid w:val="002A553E"/>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2A553E"/>
    <w:rPr>
      <w:color w:val="605E5C"/>
      <w:shd w:val="clear" w:color="auto" w:fill="E1DFDD"/>
    </w:rPr>
  </w:style>
  <w:style w:type="paragraph" w:customStyle="1" w:styleId="msonormal0">
    <w:name w:val="msonormal"/>
    <w:basedOn w:val="Normal"/>
    <w:rsid w:val="002A553E"/>
    <w:pPr>
      <w:widowControl/>
      <w:spacing w:before="100" w:beforeAutospacing="1" w:after="100" w:afterAutospacing="1"/>
    </w:pPr>
    <w:rPr>
      <w:szCs w:val="24"/>
      <w:lang w:eastAsia="en-IE"/>
    </w:rPr>
  </w:style>
  <w:style w:type="paragraph" w:styleId="Title">
    <w:name w:val="Title"/>
    <w:basedOn w:val="Normal"/>
    <w:link w:val="TitleChar"/>
    <w:uiPriority w:val="10"/>
    <w:qFormat/>
    <w:rsid w:val="002A553E"/>
    <w:pPr>
      <w:autoSpaceDE w:val="0"/>
      <w:autoSpaceDN w:val="0"/>
      <w:ind w:left="315" w:right="332"/>
      <w:jc w:val="center"/>
    </w:pPr>
    <w:rPr>
      <w:rFonts w:ascii="Cambria" w:eastAsia="Cambria" w:hAnsi="Cambria" w:cs="Cambria"/>
      <w:sz w:val="34"/>
      <w:szCs w:val="34"/>
      <w:lang w:eastAsia="en-US"/>
    </w:rPr>
  </w:style>
  <w:style w:type="character" w:customStyle="1" w:styleId="TitleChar">
    <w:name w:val="Title Char"/>
    <w:basedOn w:val="DefaultParagraphFont"/>
    <w:link w:val="Title"/>
    <w:uiPriority w:val="10"/>
    <w:rsid w:val="002A553E"/>
    <w:rPr>
      <w:rFonts w:ascii="Cambria" w:eastAsia="Cambria" w:hAnsi="Cambria" w:cs="Cambria"/>
      <w:sz w:val="34"/>
      <w:szCs w:val="34"/>
      <w:lang w:val="de-DE" w:eastAsia="en-US"/>
    </w:rPr>
  </w:style>
  <w:style w:type="paragraph" w:styleId="BodyText">
    <w:name w:val="Body Text"/>
    <w:basedOn w:val="Normal"/>
    <w:link w:val="BodyTextChar"/>
    <w:uiPriority w:val="1"/>
    <w:unhideWhenUsed/>
    <w:qFormat/>
    <w:rsid w:val="002A553E"/>
    <w:pPr>
      <w:autoSpaceDE w:val="0"/>
      <w:autoSpaceDN w:val="0"/>
    </w:pPr>
    <w:rPr>
      <w:rFonts w:ascii="Cambria" w:eastAsia="Cambria" w:hAnsi="Cambria" w:cs="Cambria"/>
      <w:sz w:val="19"/>
      <w:szCs w:val="19"/>
      <w:lang w:eastAsia="en-US"/>
    </w:rPr>
  </w:style>
  <w:style w:type="character" w:customStyle="1" w:styleId="BodyTextChar">
    <w:name w:val="Body Text Char"/>
    <w:basedOn w:val="DefaultParagraphFont"/>
    <w:link w:val="BodyText"/>
    <w:uiPriority w:val="1"/>
    <w:rsid w:val="002A553E"/>
    <w:rPr>
      <w:rFonts w:ascii="Cambria" w:eastAsia="Cambria" w:hAnsi="Cambria" w:cs="Cambria"/>
      <w:sz w:val="19"/>
      <w:szCs w:val="19"/>
      <w:lang w:val="de-DE" w:eastAsia="en-US"/>
    </w:rPr>
  </w:style>
  <w:style w:type="paragraph" w:customStyle="1" w:styleId="TableParagraph">
    <w:name w:val="Table Paragraph"/>
    <w:basedOn w:val="Normal"/>
    <w:uiPriority w:val="1"/>
    <w:qFormat/>
    <w:rsid w:val="002A553E"/>
    <w:pPr>
      <w:autoSpaceDE w:val="0"/>
      <w:autoSpaceDN w:val="0"/>
    </w:pPr>
    <w:rPr>
      <w:rFonts w:ascii="Cambria" w:eastAsia="Cambria" w:hAnsi="Cambria" w:cs="Cambria"/>
      <w:sz w:val="22"/>
      <w:szCs w:val="22"/>
      <w:lang w:eastAsia="en-US"/>
    </w:rPr>
  </w:style>
  <w:style w:type="character" w:customStyle="1" w:styleId="num">
    <w:name w:val="num"/>
    <w:basedOn w:val="DefaultParagraphFont"/>
    <w:rsid w:val="002A553E"/>
  </w:style>
  <w:style w:type="paragraph" w:customStyle="1" w:styleId="NumPar10">
    <w:name w:val="Num Par 1"/>
    <w:basedOn w:val="Text1"/>
    <w:rsid w:val="002A553E"/>
  </w:style>
  <w:style w:type="paragraph" w:customStyle="1" w:styleId="Normal1">
    <w:name w:val="Normal1"/>
    <w:basedOn w:val="Normal"/>
    <w:rsid w:val="002A553E"/>
    <w:pPr>
      <w:widowControl/>
      <w:spacing w:before="100" w:beforeAutospacing="1" w:after="100" w:afterAutospacing="1"/>
    </w:pPr>
    <w:rPr>
      <w:szCs w:val="24"/>
      <w:lang w:eastAsia="en-IE"/>
    </w:rPr>
  </w:style>
  <w:style w:type="character" w:customStyle="1" w:styleId="oj-super">
    <w:name w:val="oj-super"/>
    <w:basedOn w:val="DefaultParagraphFont"/>
    <w:rsid w:val="002A553E"/>
  </w:style>
  <w:style w:type="paragraph" w:customStyle="1" w:styleId="numpar11">
    <w:name w:val="numpar1"/>
    <w:basedOn w:val="Normal"/>
    <w:rsid w:val="002A553E"/>
    <w:pPr>
      <w:widowControl/>
      <w:spacing w:before="120" w:after="120"/>
      <w:ind w:left="850" w:hanging="850"/>
      <w:jc w:val="both"/>
    </w:pPr>
    <w:rPr>
      <w:rFonts w:eastAsiaTheme="minorHAnsi"/>
      <w:szCs w:val="24"/>
      <w:lang w:eastAsia="en-IE"/>
    </w:rPr>
  </w:style>
  <w:style w:type="paragraph" w:customStyle="1" w:styleId="Article">
    <w:name w:val="Article"/>
    <w:basedOn w:val="Text1"/>
    <w:rsid w:val="002A553E"/>
    <w:pPr>
      <w:ind w:left="0"/>
      <w:jc w:val="center"/>
    </w:pPr>
    <w:rPr>
      <w:i/>
    </w:rPr>
  </w:style>
  <w:style w:type="character" w:customStyle="1" w:styleId="cf01">
    <w:name w:val="cf01"/>
    <w:basedOn w:val="DefaultParagraphFont"/>
    <w:rsid w:val="002A553E"/>
    <w:rPr>
      <w:rFonts w:ascii="Times New Roman" w:hAnsi="Times New Roman" w:cs="Times New Roman" w:hint="default"/>
      <w:sz w:val="24"/>
      <w:szCs w:val="24"/>
    </w:rPr>
  </w:style>
  <w:style w:type="character" w:styleId="Strong">
    <w:name w:val="Strong"/>
    <w:basedOn w:val="DefaultParagraphFont"/>
    <w:uiPriority w:val="22"/>
    <w:qFormat/>
    <w:rsid w:val="002A553E"/>
    <w:rPr>
      <w:b/>
      <w:bCs/>
    </w:rPr>
  </w:style>
  <w:style w:type="paragraph" w:customStyle="1" w:styleId="Body">
    <w:name w:val="Body"/>
    <w:rsid w:val="002A553E"/>
    <w:pPr>
      <w:spacing w:before="120" w:after="120"/>
      <w:jc w:val="both"/>
    </w:pPr>
    <w:rPr>
      <w:color w:val="000000"/>
      <w:sz w:val="24"/>
      <w:szCs w:val="24"/>
      <w:u w:color="000000"/>
      <w:lang w:val="de-DE"/>
    </w:rPr>
  </w:style>
  <w:style w:type="character" w:customStyle="1" w:styleId="ilfuvd">
    <w:name w:val="ilfuvd"/>
    <w:basedOn w:val="DefaultParagraphFont"/>
    <w:rsid w:val="002A553E"/>
  </w:style>
  <w:style w:type="character" w:customStyle="1" w:styleId="Mention1">
    <w:name w:val="Mention1"/>
    <w:basedOn w:val="DefaultParagraphFont"/>
    <w:uiPriority w:val="99"/>
    <w:unhideWhenUsed/>
    <w:rsid w:val="002A553E"/>
    <w:rPr>
      <w:color w:val="2B579A"/>
      <w:shd w:val="clear" w:color="auto" w:fill="E1DFDD"/>
    </w:rPr>
  </w:style>
  <w:style w:type="paragraph" w:customStyle="1" w:styleId="AmHeadingPA">
    <w:name w:val="AmHeadingPA"/>
    <w:basedOn w:val="Normal"/>
    <w:next w:val="Normal"/>
    <w:rsid w:val="002A553E"/>
    <w:pPr>
      <w:spacing w:before="480" w:after="240"/>
      <w:jc w:val="center"/>
    </w:pPr>
    <w:rPr>
      <w:rFonts w:ascii="Arial" w:hAnsi="Arial"/>
      <w:b/>
      <w:caps/>
      <w:snapToGrid w:val="0"/>
      <w:szCs w:val="24"/>
      <w:lang w:eastAsia="en-US"/>
    </w:rPr>
  </w:style>
  <w:style w:type="paragraph" w:styleId="TOC4">
    <w:name w:val="toc 4"/>
    <w:basedOn w:val="Normal"/>
    <w:next w:val="Normal"/>
    <w:uiPriority w:val="39"/>
    <w:unhideWhenUsed/>
    <w:rsid w:val="002A553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2A553E"/>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2A553E"/>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2A553E"/>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2A553E"/>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2A553E"/>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2A553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2A553E"/>
    <w:pPr>
      <w:widowControl/>
      <w:spacing w:after="120"/>
      <w:jc w:val="right"/>
    </w:pPr>
    <w:rPr>
      <w:rFonts w:eastAsiaTheme="minorHAnsi"/>
      <w:sz w:val="28"/>
      <w:szCs w:val="22"/>
      <w:lang w:eastAsia="en-US"/>
    </w:rPr>
  </w:style>
  <w:style w:type="paragraph" w:customStyle="1" w:styleId="FooterSensitivity">
    <w:name w:val="Footer Sensitivity"/>
    <w:basedOn w:val="Normal"/>
    <w:rsid w:val="002A553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2A553E"/>
    <w:pPr>
      <w:widowControl/>
      <w:spacing w:before="120" w:after="120"/>
      <w:ind w:left="850"/>
      <w:jc w:val="both"/>
    </w:pPr>
    <w:rPr>
      <w:rFonts w:eastAsiaTheme="minorHAnsi"/>
      <w:szCs w:val="22"/>
      <w:lang w:eastAsia="en-US"/>
    </w:rPr>
  </w:style>
  <w:style w:type="paragraph" w:customStyle="1" w:styleId="Text2">
    <w:name w:val="Text 2"/>
    <w:basedOn w:val="Normal"/>
    <w:rsid w:val="002A553E"/>
    <w:pPr>
      <w:widowControl/>
      <w:spacing w:before="120" w:after="120"/>
      <w:ind w:left="1417"/>
      <w:jc w:val="both"/>
    </w:pPr>
    <w:rPr>
      <w:rFonts w:eastAsiaTheme="minorHAnsi"/>
      <w:szCs w:val="22"/>
      <w:lang w:eastAsia="en-US"/>
    </w:rPr>
  </w:style>
  <w:style w:type="paragraph" w:customStyle="1" w:styleId="Text3">
    <w:name w:val="Text 3"/>
    <w:basedOn w:val="Normal"/>
    <w:rsid w:val="002A553E"/>
    <w:pPr>
      <w:widowControl/>
      <w:spacing w:before="120" w:after="120"/>
      <w:ind w:left="1984"/>
      <w:jc w:val="both"/>
    </w:pPr>
    <w:rPr>
      <w:rFonts w:eastAsiaTheme="minorHAnsi"/>
      <w:szCs w:val="22"/>
      <w:lang w:eastAsia="en-US"/>
    </w:rPr>
  </w:style>
  <w:style w:type="paragraph" w:customStyle="1" w:styleId="Text4">
    <w:name w:val="Text 4"/>
    <w:basedOn w:val="Normal"/>
    <w:rsid w:val="002A553E"/>
    <w:pPr>
      <w:widowControl/>
      <w:spacing w:before="120" w:after="120"/>
      <w:ind w:left="2551"/>
      <w:jc w:val="both"/>
    </w:pPr>
    <w:rPr>
      <w:rFonts w:eastAsiaTheme="minorHAnsi"/>
      <w:szCs w:val="22"/>
      <w:lang w:eastAsia="en-US"/>
    </w:rPr>
  </w:style>
  <w:style w:type="paragraph" w:customStyle="1" w:styleId="Text5">
    <w:name w:val="Text 5"/>
    <w:basedOn w:val="Normal"/>
    <w:rsid w:val="002A553E"/>
    <w:pPr>
      <w:widowControl/>
      <w:spacing w:before="120" w:after="120"/>
      <w:ind w:left="3118"/>
      <w:jc w:val="both"/>
    </w:pPr>
    <w:rPr>
      <w:rFonts w:eastAsiaTheme="minorHAnsi"/>
      <w:szCs w:val="22"/>
      <w:lang w:eastAsia="en-US"/>
    </w:rPr>
  </w:style>
  <w:style w:type="paragraph" w:customStyle="1" w:styleId="Text6">
    <w:name w:val="Text 6"/>
    <w:basedOn w:val="Normal"/>
    <w:rsid w:val="002A553E"/>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2A553E"/>
    <w:pPr>
      <w:widowControl/>
      <w:spacing w:before="120" w:after="120"/>
      <w:jc w:val="center"/>
    </w:pPr>
    <w:rPr>
      <w:rFonts w:eastAsiaTheme="minorHAnsi"/>
      <w:szCs w:val="22"/>
      <w:lang w:eastAsia="en-US"/>
    </w:rPr>
  </w:style>
  <w:style w:type="paragraph" w:customStyle="1" w:styleId="NormalLeft">
    <w:name w:val="Normal Left"/>
    <w:basedOn w:val="Normal"/>
    <w:rsid w:val="002A553E"/>
    <w:pPr>
      <w:widowControl/>
      <w:spacing w:before="120" w:after="120"/>
    </w:pPr>
    <w:rPr>
      <w:rFonts w:eastAsiaTheme="minorHAnsi"/>
      <w:szCs w:val="22"/>
      <w:lang w:eastAsia="en-US"/>
    </w:rPr>
  </w:style>
  <w:style w:type="paragraph" w:customStyle="1" w:styleId="NormalRight">
    <w:name w:val="Normal Right"/>
    <w:basedOn w:val="Normal"/>
    <w:rsid w:val="002A553E"/>
    <w:pPr>
      <w:widowControl/>
      <w:spacing w:before="120" w:after="120"/>
      <w:jc w:val="right"/>
    </w:pPr>
    <w:rPr>
      <w:rFonts w:eastAsiaTheme="minorHAnsi"/>
      <w:szCs w:val="22"/>
      <w:lang w:eastAsia="en-US"/>
    </w:rPr>
  </w:style>
  <w:style w:type="paragraph" w:customStyle="1" w:styleId="QuotedText">
    <w:name w:val="Quoted Text"/>
    <w:basedOn w:val="Normal"/>
    <w:rsid w:val="002A553E"/>
    <w:pPr>
      <w:widowControl/>
      <w:spacing w:before="120" w:after="120"/>
      <w:ind w:left="1417"/>
      <w:jc w:val="both"/>
    </w:pPr>
    <w:rPr>
      <w:rFonts w:eastAsiaTheme="minorHAnsi"/>
      <w:szCs w:val="22"/>
      <w:lang w:eastAsia="en-US"/>
    </w:rPr>
  </w:style>
  <w:style w:type="paragraph" w:customStyle="1" w:styleId="Point0">
    <w:name w:val="Point 0"/>
    <w:basedOn w:val="Normal"/>
    <w:rsid w:val="002A553E"/>
    <w:pPr>
      <w:widowControl/>
      <w:spacing w:before="120" w:after="120"/>
      <w:ind w:left="850" w:hanging="850"/>
      <w:jc w:val="both"/>
    </w:pPr>
    <w:rPr>
      <w:rFonts w:eastAsiaTheme="minorHAnsi"/>
      <w:szCs w:val="22"/>
      <w:lang w:eastAsia="en-US"/>
    </w:rPr>
  </w:style>
  <w:style w:type="paragraph" w:customStyle="1" w:styleId="Point1">
    <w:name w:val="Point 1"/>
    <w:basedOn w:val="Normal"/>
    <w:rsid w:val="002A553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A553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2A553E"/>
    <w:pPr>
      <w:widowControl/>
      <w:spacing w:before="120" w:after="120"/>
      <w:ind w:left="2551" w:hanging="567"/>
      <w:jc w:val="both"/>
    </w:pPr>
    <w:rPr>
      <w:rFonts w:eastAsiaTheme="minorHAnsi"/>
      <w:szCs w:val="22"/>
      <w:lang w:eastAsia="en-US"/>
    </w:rPr>
  </w:style>
  <w:style w:type="paragraph" w:customStyle="1" w:styleId="Point4">
    <w:name w:val="Point 4"/>
    <w:basedOn w:val="Normal"/>
    <w:rsid w:val="002A553E"/>
    <w:pPr>
      <w:widowControl/>
      <w:spacing w:before="120" w:after="120"/>
      <w:ind w:left="3118" w:hanging="567"/>
      <w:jc w:val="both"/>
    </w:pPr>
    <w:rPr>
      <w:rFonts w:eastAsiaTheme="minorHAnsi"/>
      <w:szCs w:val="22"/>
      <w:lang w:eastAsia="en-US"/>
    </w:rPr>
  </w:style>
  <w:style w:type="paragraph" w:customStyle="1" w:styleId="Point5">
    <w:name w:val="Point 5"/>
    <w:basedOn w:val="Normal"/>
    <w:rsid w:val="002A553E"/>
    <w:pPr>
      <w:widowControl/>
      <w:spacing w:before="120" w:after="120"/>
      <w:ind w:left="3685" w:hanging="567"/>
      <w:jc w:val="both"/>
    </w:pPr>
    <w:rPr>
      <w:rFonts w:eastAsiaTheme="minorHAnsi"/>
      <w:szCs w:val="22"/>
      <w:lang w:eastAsia="en-US"/>
    </w:rPr>
  </w:style>
  <w:style w:type="paragraph" w:customStyle="1" w:styleId="Tiret0">
    <w:name w:val="Tiret 0"/>
    <w:basedOn w:val="Point0"/>
    <w:rsid w:val="002A553E"/>
    <w:pPr>
      <w:numPr>
        <w:numId w:val="21"/>
      </w:numPr>
    </w:pPr>
  </w:style>
  <w:style w:type="paragraph" w:customStyle="1" w:styleId="Tiret1">
    <w:name w:val="Tiret 1"/>
    <w:basedOn w:val="Point1"/>
    <w:rsid w:val="002A553E"/>
    <w:pPr>
      <w:numPr>
        <w:numId w:val="22"/>
      </w:numPr>
    </w:pPr>
  </w:style>
  <w:style w:type="paragraph" w:customStyle="1" w:styleId="Tiret2">
    <w:name w:val="Tiret 2"/>
    <w:basedOn w:val="Point2"/>
    <w:rsid w:val="002A553E"/>
    <w:pPr>
      <w:numPr>
        <w:numId w:val="23"/>
      </w:numPr>
    </w:pPr>
  </w:style>
  <w:style w:type="paragraph" w:customStyle="1" w:styleId="Tiret3">
    <w:name w:val="Tiret 3"/>
    <w:basedOn w:val="Point3"/>
    <w:rsid w:val="002A553E"/>
    <w:pPr>
      <w:numPr>
        <w:numId w:val="24"/>
      </w:numPr>
    </w:pPr>
  </w:style>
  <w:style w:type="paragraph" w:customStyle="1" w:styleId="Tiret4">
    <w:name w:val="Tiret 4"/>
    <w:basedOn w:val="Point4"/>
    <w:rsid w:val="002A553E"/>
    <w:pPr>
      <w:numPr>
        <w:numId w:val="25"/>
      </w:numPr>
    </w:pPr>
  </w:style>
  <w:style w:type="paragraph" w:customStyle="1" w:styleId="Tiret5">
    <w:name w:val="Tiret 5"/>
    <w:basedOn w:val="Point5"/>
    <w:rsid w:val="002A553E"/>
    <w:pPr>
      <w:numPr>
        <w:numId w:val="26"/>
      </w:numPr>
    </w:pPr>
  </w:style>
  <w:style w:type="paragraph" w:customStyle="1" w:styleId="PointDouble0">
    <w:name w:val="PointDouble 0"/>
    <w:basedOn w:val="Normal"/>
    <w:rsid w:val="002A553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2A553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2A553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2A553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2A553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2A553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2A553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2A553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2A553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2A553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2A553E"/>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2A553E"/>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2A553E"/>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2A553E"/>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2A553E"/>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2A553E"/>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2A553E"/>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2A553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2A553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2A553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2A553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2A553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2A553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2A553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2A553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2A553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2A553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2A553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2A553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2A553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2A553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2A553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2A553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2A553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2A553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2A553E"/>
    <w:pPr>
      <w:widowControl/>
      <w:spacing w:before="120" w:after="120"/>
      <w:jc w:val="center"/>
    </w:pPr>
    <w:rPr>
      <w:rFonts w:eastAsiaTheme="minorHAnsi"/>
      <w:b/>
      <w:szCs w:val="22"/>
      <w:lang w:eastAsia="en-US"/>
    </w:rPr>
  </w:style>
  <w:style w:type="character" w:customStyle="1" w:styleId="Marker">
    <w:name w:val="Marker"/>
    <w:basedOn w:val="DefaultParagraphFont"/>
    <w:rsid w:val="002A553E"/>
    <w:rPr>
      <w:color w:val="0000FF"/>
      <w:shd w:val="clear" w:color="auto" w:fill="auto"/>
    </w:rPr>
  </w:style>
  <w:style w:type="character" w:customStyle="1" w:styleId="Marker1">
    <w:name w:val="Marker1"/>
    <w:basedOn w:val="DefaultParagraphFont"/>
    <w:rsid w:val="002A553E"/>
    <w:rPr>
      <w:color w:val="008000"/>
      <w:shd w:val="clear" w:color="auto" w:fill="auto"/>
    </w:rPr>
  </w:style>
  <w:style w:type="character" w:customStyle="1" w:styleId="Marker2">
    <w:name w:val="Marker2"/>
    <w:basedOn w:val="DefaultParagraphFont"/>
    <w:rsid w:val="002A553E"/>
    <w:rPr>
      <w:color w:val="FF0000"/>
      <w:shd w:val="clear" w:color="auto" w:fill="auto"/>
    </w:rPr>
  </w:style>
  <w:style w:type="paragraph" w:customStyle="1" w:styleId="Point0number">
    <w:name w:val="Point 0 (number)"/>
    <w:basedOn w:val="Normal"/>
    <w:rsid w:val="002A553E"/>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2A553E"/>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2A553E"/>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2A553E"/>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2A553E"/>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2A553E"/>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2A553E"/>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2A553E"/>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2A553E"/>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2A553E"/>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2A553E"/>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2A553E"/>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2A553E"/>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2A553E"/>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2A553E"/>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2A553E"/>
    <w:pPr>
      <w:widowControl/>
    </w:pPr>
    <w:rPr>
      <w:rFonts w:ascii="Arial" w:eastAsiaTheme="minorHAnsi" w:hAnsi="Arial" w:cs="Arial"/>
      <w:szCs w:val="22"/>
      <w:lang w:eastAsia="en-US"/>
    </w:rPr>
  </w:style>
  <w:style w:type="paragraph" w:customStyle="1" w:styleId="Emission">
    <w:name w:val="Emission"/>
    <w:basedOn w:val="Normal"/>
    <w:next w:val="Rfrenceinstitutionnelle"/>
    <w:rsid w:val="002A553E"/>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2A553E"/>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2A553E"/>
    <w:pPr>
      <w:widowControl/>
      <w:jc w:val="both"/>
    </w:pPr>
    <w:rPr>
      <w:rFonts w:eastAsiaTheme="minorHAnsi"/>
      <w:szCs w:val="22"/>
      <w:lang w:eastAsia="en-US"/>
    </w:rPr>
  </w:style>
  <w:style w:type="paragraph" w:customStyle="1" w:styleId="Declassification">
    <w:name w:val="Declassification"/>
    <w:basedOn w:val="Normal"/>
    <w:next w:val="Normal"/>
    <w:rsid w:val="002A553E"/>
    <w:pPr>
      <w:widowControl/>
      <w:jc w:val="both"/>
    </w:pPr>
    <w:rPr>
      <w:rFonts w:eastAsiaTheme="minorHAnsi"/>
      <w:szCs w:val="22"/>
      <w:lang w:eastAsia="en-US"/>
    </w:rPr>
  </w:style>
  <w:style w:type="paragraph" w:customStyle="1" w:styleId="Disclaimer">
    <w:name w:val="Disclaimer"/>
    <w:basedOn w:val="Normal"/>
    <w:rsid w:val="002A553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2A553E"/>
    <w:pPr>
      <w:widowControl/>
      <w:spacing w:line="276" w:lineRule="auto"/>
      <w:ind w:left="5103"/>
    </w:pPr>
    <w:rPr>
      <w:rFonts w:eastAsiaTheme="minorHAnsi"/>
      <w:sz w:val="28"/>
      <w:szCs w:val="22"/>
      <w:lang w:eastAsia="en-US"/>
    </w:rPr>
  </w:style>
  <w:style w:type="paragraph" w:customStyle="1" w:styleId="DateMarking">
    <w:name w:val="DateMarking"/>
    <w:basedOn w:val="Normal"/>
    <w:rsid w:val="002A553E"/>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2A553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2A553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2A553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2A553E"/>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2A553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2A553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2A553E"/>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2A553E"/>
    <w:pPr>
      <w:widowControl/>
      <w:spacing w:before="240" w:after="240"/>
      <w:ind w:left="5103"/>
    </w:pPr>
    <w:rPr>
      <w:rFonts w:eastAsiaTheme="minorHAnsi"/>
      <w:i/>
      <w:sz w:val="32"/>
      <w:szCs w:val="22"/>
      <w:lang w:eastAsia="en-US"/>
    </w:rPr>
  </w:style>
  <w:style w:type="paragraph" w:customStyle="1" w:styleId="Considrant">
    <w:name w:val="Considérant"/>
    <w:basedOn w:val="Normal"/>
    <w:rsid w:val="002A553E"/>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2A553E"/>
    <w:pPr>
      <w:widowControl/>
      <w:spacing w:after="240"/>
    </w:pPr>
    <w:rPr>
      <w:rFonts w:eastAsiaTheme="minorHAnsi"/>
      <w:szCs w:val="22"/>
      <w:lang w:eastAsia="en-US"/>
    </w:rPr>
  </w:style>
  <w:style w:type="paragraph" w:customStyle="1" w:styleId="Datedadoption">
    <w:name w:val="Date d'adoption"/>
    <w:basedOn w:val="Normal"/>
    <w:next w:val="Titreobjet"/>
    <w:rsid w:val="002A553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2A553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2A553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A553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A553E"/>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2A553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A553E"/>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2A553E"/>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2A553E"/>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2A553E"/>
    <w:pPr>
      <w:widowControl/>
      <w:ind w:left="5103"/>
    </w:pPr>
    <w:rPr>
      <w:rFonts w:eastAsiaTheme="minorHAnsi"/>
      <w:szCs w:val="22"/>
      <w:lang w:eastAsia="en-US"/>
    </w:rPr>
  </w:style>
  <w:style w:type="paragraph" w:customStyle="1" w:styleId="Statut">
    <w:name w:val="Statut"/>
    <w:basedOn w:val="Normal"/>
    <w:next w:val="Typedudocument"/>
    <w:rsid w:val="002A553E"/>
    <w:pPr>
      <w:widowControl/>
      <w:spacing w:before="360"/>
      <w:jc w:val="center"/>
    </w:pPr>
    <w:rPr>
      <w:rFonts w:eastAsiaTheme="minorHAnsi"/>
      <w:szCs w:val="22"/>
      <w:lang w:eastAsia="en-US"/>
    </w:rPr>
  </w:style>
  <w:style w:type="paragraph" w:customStyle="1" w:styleId="Titrearticle">
    <w:name w:val="Titre article"/>
    <w:basedOn w:val="Normal"/>
    <w:next w:val="Normal"/>
    <w:rsid w:val="002A553E"/>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2A553E"/>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2A553E"/>
    <w:pPr>
      <w:widowControl/>
      <w:spacing w:before="360"/>
      <w:jc w:val="center"/>
    </w:pPr>
    <w:rPr>
      <w:rFonts w:eastAsiaTheme="minorHAnsi"/>
      <w:b/>
      <w:szCs w:val="22"/>
      <w:lang w:eastAsia="en-US"/>
    </w:rPr>
  </w:style>
  <w:style w:type="character" w:customStyle="1" w:styleId="Added">
    <w:name w:val="Added"/>
    <w:basedOn w:val="DefaultParagraphFont"/>
    <w:rsid w:val="002A553E"/>
    <w:rPr>
      <w:b/>
      <w:u w:val="single"/>
      <w:shd w:val="clear" w:color="auto" w:fill="auto"/>
    </w:rPr>
  </w:style>
  <w:style w:type="character" w:customStyle="1" w:styleId="Deleted">
    <w:name w:val="Deleted"/>
    <w:basedOn w:val="DefaultParagraphFont"/>
    <w:rsid w:val="002A553E"/>
    <w:rPr>
      <w:strike/>
      <w:dstrike w:val="0"/>
      <w:shd w:val="clear" w:color="auto" w:fill="auto"/>
    </w:rPr>
  </w:style>
  <w:style w:type="paragraph" w:customStyle="1" w:styleId="Address">
    <w:name w:val="Address"/>
    <w:basedOn w:val="Normal"/>
    <w:next w:val="Normal"/>
    <w:rsid w:val="002A553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2A553E"/>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2A553E"/>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2A553E"/>
    <w:pPr>
      <w:widowControl/>
      <w:spacing w:before="360"/>
      <w:jc w:val="center"/>
    </w:pPr>
    <w:rPr>
      <w:rFonts w:eastAsiaTheme="minorHAnsi"/>
      <w:szCs w:val="22"/>
      <w:lang w:eastAsia="en-US"/>
    </w:rPr>
  </w:style>
  <w:style w:type="paragraph" w:customStyle="1" w:styleId="Rfrencecroise">
    <w:name w:val="Référence croisée"/>
    <w:basedOn w:val="Normal"/>
    <w:rsid w:val="002A553E"/>
    <w:pPr>
      <w:widowControl/>
      <w:jc w:val="center"/>
    </w:pPr>
    <w:rPr>
      <w:rFonts w:eastAsiaTheme="minorHAnsi"/>
      <w:szCs w:val="22"/>
      <w:lang w:eastAsia="en-US"/>
    </w:rPr>
  </w:style>
  <w:style w:type="paragraph" w:customStyle="1" w:styleId="Fichefinanciretitre">
    <w:name w:val="Fiche financière titre"/>
    <w:basedOn w:val="Normal"/>
    <w:next w:val="Normal"/>
    <w:rsid w:val="002A553E"/>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2A553E"/>
  </w:style>
  <w:style w:type="paragraph" w:customStyle="1" w:styleId="RfrenceinterinstitutionnellePagedecouverture">
    <w:name w:val="Référence interinstitutionnelle (Page de couverture)"/>
    <w:basedOn w:val="Rfrenceinterinstitutionnelle"/>
    <w:next w:val="Confidentialit"/>
    <w:rsid w:val="002A553E"/>
  </w:style>
  <w:style w:type="paragraph" w:customStyle="1" w:styleId="StatutPagedecouverture">
    <w:name w:val="Statut (Page de couverture)"/>
    <w:basedOn w:val="Statut"/>
    <w:next w:val="TypedudocumentPagedecouverture"/>
    <w:rsid w:val="002A553E"/>
  </w:style>
  <w:style w:type="paragraph" w:customStyle="1" w:styleId="TitreobjetPagedecouverture">
    <w:name w:val="Titre objet (Page de couverture)"/>
    <w:basedOn w:val="Titreobjet"/>
    <w:next w:val="IntrtEEEPagedecouverture"/>
    <w:rsid w:val="002A553E"/>
  </w:style>
  <w:style w:type="paragraph" w:customStyle="1" w:styleId="TypedudocumentPagedecouverture">
    <w:name w:val="Type du document (Page de couverture)"/>
    <w:basedOn w:val="Typedudocument"/>
    <w:next w:val="TitreobjetPagedecouverture"/>
    <w:rsid w:val="002A553E"/>
  </w:style>
  <w:style w:type="paragraph" w:customStyle="1" w:styleId="Volume">
    <w:name w:val="Volume"/>
    <w:basedOn w:val="Normal"/>
    <w:next w:val="Confidentialit"/>
    <w:rsid w:val="002A553E"/>
    <w:pPr>
      <w:widowControl/>
      <w:spacing w:after="240"/>
      <w:ind w:left="5103"/>
    </w:pPr>
    <w:rPr>
      <w:rFonts w:eastAsiaTheme="minorHAnsi"/>
      <w:szCs w:val="22"/>
      <w:lang w:eastAsia="en-US"/>
    </w:rPr>
  </w:style>
  <w:style w:type="paragraph" w:customStyle="1" w:styleId="IntrtEEE">
    <w:name w:val="Intérêt EEE"/>
    <w:basedOn w:val="Languesfaisantfoi"/>
    <w:next w:val="Normal"/>
    <w:rsid w:val="002A553E"/>
    <w:pPr>
      <w:spacing w:after="240"/>
    </w:pPr>
  </w:style>
  <w:style w:type="paragraph" w:customStyle="1" w:styleId="Accompagnant">
    <w:name w:val="Accompagnant"/>
    <w:basedOn w:val="Normal"/>
    <w:next w:val="Typeacteprincipal"/>
    <w:rsid w:val="002A553E"/>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2A553E"/>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2A553E"/>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2A553E"/>
  </w:style>
  <w:style w:type="paragraph" w:customStyle="1" w:styleId="AccompagnantPagedecouverture">
    <w:name w:val="Accompagnant (Page de couverture)"/>
    <w:basedOn w:val="Accompagnant"/>
    <w:next w:val="TypeacteprincipalPagedecouverture"/>
    <w:rsid w:val="002A553E"/>
  </w:style>
  <w:style w:type="paragraph" w:customStyle="1" w:styleId="TypeacteprincipalPagedecouverture">
    <w:name w:val="Type acte principal (Page de couverture)"/>
    <w:basedOn w:val="Typeacteprincipal"/>
    <w:next w:val="ObjetacteprincipalPagedecouverture"/>
    <w:rsid w:val="002A553E"/>
  </w:style>
  <w:style w:type="paragraph" w:customStyle="1" w:styleId="ObjetacteprincipalPagedecouverture">
    <w:name w:val="Objet acte principal (Page de couverture)"/>
    <w:basedOn w:val="Objetacteprincipal"/>
    <w:next w:val="Rfrencecroise"/>
    <w:rsid w:val="002A553E"/>
  </w:style>
  <w:style w:type="paragraph" w:customStyle="1" w:styleId="LanguesfaisantfoiPagedecouverture">
    <w:name w:val="Langues faisant foi (Page de couverture)"/>
    <w:basedOn w:val="Normal"/>
    <w:next w:val="Normal"/>
    <w:rsid w:val="002A553E"/>
    <w:pPr>
      <w:widowControl/>
      <w:spacing w:before="360"/>
      <w:jc w:val="center"/>
    </w:pPr>
    <w:rPr>
      <w:rFonts w:eastAsiaTheme="minorHAnsi"/>
      <w:szCs w:val="22"/>
      <w:lang w:eastAsia="en-US"/>
    </w:rPr>
  </w:style>
  <w:style w:type="paragraph" w:customStyle="1" w:styleId="HeaderLandscape">
    <w:name w:val="HeaderLandscape"/>
    <w:basedOn w:val="Normal"/>
    <w:rsid w:val="002A553E"/>
    <w:pPr>
      <w:widowControl/>
      <w:tabs>
        <w:tab w:val="center" w:pos="7285"/>
        <w:tab w:val="right" w:pos="14003"/>
      </w:tabs>
      <w:spacing w:after="120"/>
      <w:jc w:val="both"/>
    </w:pPr>
    <w:rPr>
      <w:rFonts w:eastAsiaTheme="minorHAnsi"/>
      <w:szCs w:val="22"/>
      <w:lang w:eastAsia="en-US"/>
    </w:rPr>
  </w:style>
  <w:style w:type="paragraph" w:customStyle="1" w:styleId="AmOrLang">
    <w:name w:val="AmOrLang"/>
    <w:basedOn w:val="Normal"/>
    <w:rsid w:val="002A553E"/>
    <w:pPr>
      <w:spacing w:before="240" w:after="240"/>
      <w:jc w:val="right"/>
    </w:pPr>
  </w:style>
  <w:style w:type="paragraph" w:customStyle="1" w:styleId="FooterLandscape">
    <w:name w:val="FooterLandscape"/>
    <w:basedOn w:val="Normal"/>
    <w:rsid w:val="002A553E"/>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Normal24a">
    <w:name w:val="Normal24a"/>
    <w:basedOn w:val="Normal"/>
    <w:rsid w:val="002A553E"/>
    <w:pPr>
      <w:spacing w:after="480"/>
    </w:pPr>
  </w:style>
  <w:style w:type="paragraph" w:customStyle="1" w:styleId="NormalBoldCenter">
    <w:name w:val="NormalBoldCenter"/>
    <w:basedOn w:val="Normal"/>
    <w:rsid w:val="002A553E"/>
    <w:pPr>
      <w:jc w:val="center"/>
    </w:pPr>
    <w:rPr>
      <w:b/>
    </w:rPr>
  </w:style>
  <w:style w:type="paragraph" w:customStyle="1" w:styleId="Footprint12b">
    <w:name w:val="Footprint12b"/>
    <w:basedOn w:val="Normal"/>
    <w:rsid w:val="002A553E"/>
    <w:pPr>
      <w:spacing w:before="240"/>
    </w:pPr>
    <w:rPr>
      <w:szCs w:val="24"/>
    </w:rPr>
  </w:style>
  <w:style w:type="paragraph" w:customStyle="1" w:styleId="Normal12a">
    <w:name w:val="Normal12a"/>
    <w:basedOn w:val="Normal"/>
    <w:rsid w:val="002A553E"/>
    <w:pPr>
      <w:spacing w:after="240"/>
    </w:pPr>
  </w:style>
  <w:style w:type="paragraph" w:customStyle="1" w:styleId="PageHeadingNotTOC">
    <w:name w:val="PageHeadingNotTOC"/>
    <w:basedOn w:val="Normal"/>
    <w:rsid w:val="002A553E"/>
    <w:pPr>
      <w:keepNext/>
      <w:spacing w:after="480"/>
      <w:jc w:val="center"/>
    </w:pPr>
    <w:rPr>
      <w:rFonts w:ascii="Arial" w:hAnsi="Arial" w:cs="Arial"/>
      <w:b/>
    </w:rPr>
  </w:style>
  <w:style w:type="paragraph" w:customStyle="1" w:styleId="Normal6a">
    <w:name w:val="Normal6a"/>
    <w:basedOn w:val="Normal"/>
    <w:rsid w:val="002A553E"/>
    <w:pPr>
      <w:spacing w:after="120"/>
    </w:pPr>
  </w:style>
  <w:style w:type="paragraph" w:customStyle="1" w:styleId="AmColumnHeading">
    <w:name w:val="AmColumnHeading"/>
    <w:basedOn w:val="Normal"/>
    <w:rsid w:val="002A553E"/>
    <w:pPr>
      <w:spacing w:after="240"/>
      <w:jc w:val="center"/>
    </w:pPr>
    <w:rPr>
      <w:i/>
    </w:rPr>
  </w:style>
  <w:style w:type="paragraph" w:customStyle="1" w:styleId="NormalBold12b">
    <w:name w:val="NormalBold12b"/>
    <w:basedOn w:val="Normal"/>
    <w:link w:val="NormalBold12bChar"/>
    <w:rsid w:val="002A553E"/>
    <w:pPr>
      <w:spacing w:before="240"/>
    </w:pPr>
    <w:rPr>
      <w:b/>
    </w:rPr>
  </w:style>
  <w:style w:type="paragraph" w:customStyle="1" w:styleId="NormalSingle">
    <w:name w:val="NormalSingle"/>
    <w:basedOn w:val="Normal"/>
    <w:qFormat/>
    <w:rsid w:val="002A553E"/>
    <w:rPr>
      <w:szCs w:val="24"/>
    </w:rPr>
  </w:style>
  <w:style w:type="paragraph" w:customStyle="1" w:styleId="RollCallSymbols14pt">
    <w:name w:val="RollCallSymbols14pt"/>
    <w:basedOn w:val="Normal"/>
    <w:rsid w:val="002A55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A553E"/>
    <w:pPr>
      <w:tabs>
        <w:tab w:val="center" w:pos="284"/>
        <w:tab w:val="left" w:pos="426"/>
      </w:tabs>
    </w:pPr>
    <w:rPr>
      <w:snapToGrid w:val="0"/>
      <w:lang w:eastAsia="en-US"/>
    </w:rPr>
  </w:style>
  <w:style w:type="paragraph" w:customStyle="1" w:styleId="RollCallVotes">
    <w:name w:val="RollCallVotes"/>
    <w:basedOn w:val="Normal"/>
    <w:rsid w:val="002A553E"/>
    <w:pPr>
      <w:spacing w:before="120" w:after="120"/>
      <w:jc w:val="center"/>
    </w:pPr>
    <w:rPr>
      <w:b/>
      <w:bCs/>
      <w:snapToGrid w:val="0"/>
      <w:sz w:val="16"/>
      <w:lang w:eastAsia="en-US"/>
    </w:rPr>
  </w:style>
  <w:style w:type="paragraph" w:customStyle="1" w:styleId="RollCallTable">
    <w:name w:val="RollCallTable"/>
    <w:basedOn w:val="Normal"/>
    <w:rsid w:val="002A553E"/>
    <w:pPr>
      <w:spacing w:before="120" w:after="120"/>
    </w:pPr>
    <w:rPr>
      <w:snapToGrid w:val="0"/>
      <w:sz w:val="16"/>
      <w:lang w:eastAsia="en-US"/>
    </w:rPr>
  </w:style>
  <w:style w:type="character" w:customStyle="1" w:styleId="AmNumberTabsChar">
    <w:name w:val="AmNumberTabs Char"/>
    <w:basedOn w:val="DefaultParagraphFont"/>
    <w:link w:val="AmNumberTabs"/>
    <w:rsid w:val="002A553E"/>
    <w:rPr>
      <w:b/>
      <w:sz w:val="24"/>
      <w:lang w:val="de-DE"/>
    </w:rPr>
  </w:style>
  <w:style w:type="character" w:customStyle="1" w:styleId="NormalBold12bChar">
    <w:name w:val="NormalBold12b Char"/>
    <w:basedOn w:val="AmNumberTabsChar"/>
    <w:link w:val="NormalBold12b"/>
    <w:rsid w:val="002A553E"/>
    <w:rPr>
      <w:b/>
      <w:sz w:val="24"/>
      <w:lang w:val="de-DE"/>
    </w:rPr>
  </w:style>
  <w:style w:type="paragraph" w:customStyle="1" w:styleId="AmCrossRef">
    <w:name w:val="AmCrossRef"/>
    <w:basedOn w:val="Normal"/>
    <w:rsid w:val="002A553E"/>
    <w:pPr>
      <w:spacing w:before="240" w:after="240"/>
      <w:jc w:val="center"/>
    </w:pPr>
    <w:rPr>
      <w:i/>
    </w:rPr>
  </w:style>
  <w:style w:type="paragraph" w:customStyle="1" w:styleId="AmJustTitle">
    <w:name w:val="AmJustTitle"/>
    <w:basedOn w:val="Normal"/>
    <w:next w:val="AmJustText"/>
    <w:rsid w:val="002A553E"/>
    <w:pPr>
      <w:keepNext/>
      <w:spacing w:before="240" w:after="240"/>
      <w:jc w:val="center"/>
    </w:pPr>
    <w:rPr>
      <w:i/>
    </w:rPr>
  </w:style>
  <w:style w:type="paragraph" w:customStyle="1" w:styleId="EntPE">
    <w:name w:val="EntPE"/>
    <w:basedOn w:val="Normal12"/>
    <w:rsid w:val="002A553E"/>
    <w:pPr>
      <w:jc w:val="center"/>
    </w:pPr>
    <w:rPr>
      <w:noProof w:val="0"/>
      <w:sz w:val="56"/>
    </w:rPr>
  </w:style>
  <w:style w:type="paragraph" w:customStyle="1" w:styleId="Normal12">
    <w:name w:val="Normal12"/>
    <w:basedOn w:val="Normal"/>
    <w:link w:val="Normal12Char"/>
    <w:qFormat/>
    <w:rsid w:val="002A553E"/>
    <w:pPr>
      <w:spacing w:after="240"/>
    </w:pPr>
    <w:rPr>
      <w:noProof/>
    </w:rPr>
  </w:style>
  <w:style w:type="paragraph" w:customStyle="1" w:styleId="CommitteeAM">
    <w:name w:val="CommitteeAM"/>
    <w:basedOn w:val="Normal"/>
    <w:rsid w:val="002A553E"/>
    <w:pPr>
      <w:spacing w:before="240" w:after="600"/>
      <w:jc w:val="center"/>
    </w:pPr>
    <w:rPr>
      <w:i/>
    </w:rPr>
  </w:style>
  <w:style w:type="paragraph" w:customStyle="1" w:styleId="ZDateAM">
    <w:name w:val="ZDateAM"/>
    <w:basedOn w:val="Normal"/>
    <w:rsid w:val="002A553E"/>
    <w:pPr>
      <w:tabs>
        <w:tab w:val="right" w:pos="9356"/>
      </w:tabs>
      <w:spacing w:after="480"/>
    </w:pPr>
    <w:rPr>
      <w:noProof/>
    </w:rPr>
  </w:style>
  <w:style w:type="paragraph" w:customStyle="1" w:styleId="ProjRap">
    <w:name w:val="ProjRap"/>
    <w:basedOn w:val="Normal"/>
    <w:rsid w:val="002A553E"/>
    <w:pPr>
      <w:tabs>
        <w:tab w:val="right" w:pos="9356"/>
      </w:tabs>
    </w:pPr>
    <w:rPr>
      <w:b/>
      <w:noProof/>
    </w:rPr>
  </w:style>
  <w:style w:type="character" w:customStyle="1" w:styleId="Normal12Char">
    <w:name w:val="Normal12 Char"/>
    <w:basedOn w:val="DefaultParagraphFont"/>
    <w:link w:val="Normal12"/>
    <w:locked/>
    <w:rsid w:val="002A553E"/>
    <w:rPr>
      <w:noProof/>
      <w:sz w:val="24"/>
      <w:lang w:val="de-DE"/>
    </w:rPr>
  </w:style>
  <w:style w:type="paragraph" w:customStyle="1" w:styleId="PELeft">
    <w:name w:val="PELeft"/>
    <w:basedOn w:val="Normal"/>
    <w:rsid w:val="002A553E"/>
    <w:pPr>
      <w:spacing w:before="40" w:after="40"/>
    </w:pPr>
    <w:rPr>
      <w:rFonts w:ascii="Arial" w:hAnsi="Arial" w:cs="Arial"/>
      <w:sz w:val="22"/>
      <w:szCs w:val="22"/>
    </w:rPr>
  </w:style>
  <w:style w:type="paragraph" w:customStyle="1" w:styleId="PERight">
    <w:name w:val="PERight"/>
    <w:basedOn w:val="Normal"/>
    <w:next w:val="Normal"/>
    <w:rsid w:val="002A553E"/>
    <w:pPr>
      <w:jc w:val="right"/>
    </w:pPr>
    <w:rPr>
      <w:rFonts w:ascii="Arial" w:hAnsi="Arial" w:cs="Arial"/>
      <w:sz w:val="22"/>
      <w:szCs w:val="22"/>
    </w:rPr>
  </w:style>
  <w:style w:type="paragraph" w:customStyle="1" w:styleId="Normal6">
    <w:name w:val="Normal6"/>
    <w:basedOn w:val="Normal"/>
    <w:link w:val="Normal6Char"/>
    <w:rsid w:val="002A553E"/>
    <w:pPr>
      <w:spacing w:after="120"/>
    </w:pPr>
  </w:style>
  <w:style w:type="paragraph" w:customStyle="1" w:styleId="Normal12Italic">
    <w:name w:val="Normal12Italic"/>
    <w:basedOn w:val="Normal12"/>
    <w:rsid w:val="002A553E"/>
    <w:rPr>
      <w:i/>
    </w:rPr>
  </w:style>
  <w:style w:type="paragraph" w:customStyle="1" w:styleId="JustificationTitle">
    <w:name w:val="JustificationTitle"/>
    <w:basedOn w:val="Normal"/>
    <w:next w:val="Normal12"/>
    <w:rsid w:val="002A553E"/>
    <w:pPr>
      <w:keepNext/>
      <w:spacing w:before="240" w:after="240"/>
      <w:jc w:val="center"/>
    </w:pPr>
    <w:rPr>
      <w:i/>
      <w:noProof/>
    </w:rPr>
  </w:style>
  <w:style w:type="paragraph" w:customStyle="1" w:styleId="Olang">
    <w:name w:val="Olang"/>
    <w:basedOn w:val="Normal"/>
    <w:rsid w:val="002A553E"/>
    <w:pPr>
      <w:spacing w:before="240" w:after="240"/>
      <w:jc w:val="right"/>
    </w:pPr>
    <w:rPr>
      <w:noProof/>
      <w:szCs w:val="24"/>
    </w:rPr>
  </w:style>
  <w:style w:type="character" w:customStyle="1" w:styleId="Normal6Char">
    <w:name w:val="Normal6 Char"/>
    <w:basedOn w:val="DefaultParagraphFont"/>
    <w:link w:val="Normal6"/>
    <w:rsid w:val="002A553E"/>
    <w:rPr>
      <w:sz w:val="24"/>
      <w:lang w:val="de-DE"/>
    </w:rPr>
  </w:style>
  <w:style w:type="paragraph" w:customStyle="1" w:styleId="ColumnHeading">
    <w:name w:val="ColumnHeading"/>
    <w:basedOn w:val="Normal"/>
    <w:rsid w:val="002A553E"/>
    <w:pPr>
      <w:spacing w:after="240"/>
      <w:jc w:val="center"/>
    </w:pPr>
    <w:rPr>
      <w:i/>
    </w:rPr>
  </w:style>
  <w:style w:type="paragraph" w:customStyle="1" w:styleId="AMNumberTabs0">
    <w:name w:val="AMNumberTabs"/>
    <w:basedOn w:val="Normal"/>
    <w:rsid w:val="002A55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A553E"/>
    <w:pPr>
      <w:spacing w:before="240"/>
      <w:jc w:val="center"/>
    </w:pPr>
    <w:rPr>
      <w:i/>
    </w:rPr>
  </w:style>
  <w:style w:type="character" w:customStyle="1" w:styleId="Footer2Middle">
    <w:name w:val="Footer2Middle"/>
    <w:rsid w:val="002A553E"/>
    <w:rPr>
      <w:rFonts w:ascii="Arial" w:cs="Arial"/>
      <w:b w:val="0"/>
      <w:i/>
      <w:color w:val="C0C0C0"/>
      <w:sz w:val="22"/>
    </w:rPr>
  </w:style>
  <w:style w:type="paragraph" w:styleId="Footer">
    <w:name w:val="footer"/>
    <w:basedOn w:val="Normal"/>
    <w:link w:val="FooterChar"/>
    <w:uiPriority w:val="99"/>
    <w:rsid w:val="002A553E"/>
    <w:pPr>
      <w:tabs>
        <w:tab w:val="center" w:pos="4513"/>
        <w:tab w:val="right" w:pos="9026"/>
      </w:tabs>
    </w:pPr>
  </w:style>
  <w:style w:type="character" w:customStyle="1" w:styleId="FooterChar">
    <w:name w:val="Footer Char"/>
    <w:basedOn w:val="DefaultParagraphFont"/>
    <w:link w:val="Footer"/>
    <w:uiPriority w:val="99"/>
    <w:rsid w:val="002A553E"/>
    <w:rPr>
      <w:sz w:val="24"/>
      <w:lang w:val="de-D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autoRedefine/>
    <w:rsid w:val="002A553E"/>
    <w:pPr>
      <w:widowControl/>
      <w:spacing w:before="120" w:after="160" w:line="240" w:lineRule="exact"/>
      <w:contextualSpacing/>
      <w:jc w:val="both"/>
    </w:pPr>
    <w:rPr>
      <w:sz w:val="20"/>
      <w:vertAlign w:val="superscript"/>
      <w:lang w:val="en-GB"/>
    </w:rPr>
  </w:style>
  <w:style w:type="character" w:styleId="UnresolvedMention">
    <w:name w:val="Unresolved Mention"/>
    <w:basedOn w:val="DefaultParagraphFont"/>
    <w:uiPriority w:val="99"/>
    <w:semiHidden/>
    <w:unhideWhenUsed/>
    <w:rsid w:val="00DB7015"/>
    <w:rPr>
      <w:color w:val="605E5C"/>
      <w:shd w:val="clear" w:color="auto" w:fill="E1DFDD"/>
    </w:rPr>
  </w:style>
  <w:style w:type="numbering" w:customStyle="1" w:styleId="NoList1">
    <w:name w:val="No List1"/>
    <w:next w:val="NoList"/>
    <w:uiPriority w:val="99"/>
    <w:semiHidden/>
    <w:unhideWhenUsed/>
    <w:rsid w:val="00E97419"/>
  </w:style>
  <w:style w:type="paragraph" w:customStyle="1" w:styleId="NormalJustified">
    <w:name w:val="Normal Justified"/>
    <w:basedOn w:val="Normal"/>
    <w:rsid w:val="00E97419"/>
    <w:pPr>
      <w:widowControl/>
      <w:spacing w:before="200" w:after="120" w:line="360" w:lineRule="auto"/>
      <w:jc w:val="both"/>
    </w:pPr>
    <w:rPr>
      <w:rFonts w:eastAsia="Calibri"/>
      <w:szCs w:val="22"/>
      <w:lang w:eastAsia="de-DE" w:bidi="de-DE"/>
    </w:rPr>
  </w:style>
  <w:style w:type="paragraph" w:customStyle="1" w:styleId="HeaderCouncil">
    <w:name w:val="Header Council"/>
    <w:basedOn w:val="Normal"/>
    <w:rsid w:val="00E97419"/>
    <w:pPr>
      <w:widowControl/>
    </w:pPr>
    <w:rPr>
      <w:rFonts w:eastAsia="Calibri"/>
      <w:sz w:val="2"/>
      <w:szCs w:val="22"/>
      <w:lang w:eastAsia="de-DE" w:bidi="de-DE"/>
    </w:rPr>
  </w:style>
  <w:style w:type="paragraph" w:customStyle="1" w:styleId="FooterCouncil">
    <w:name w:val="Footer Council"/>
    <w:basedOn w:val="Normal"/>
    <w:rsid w:val="00E97419"/>
    <w:pPr>
      <w:widowControl/>
    </w:pPr>
    <w:rPr>
      <w:rFonts w:eastAsia="Calibri"/>
      <w:sz w:val="2"/>
      <w:szCs w:val="22"/>
      <w:lang w:eastAsia="de-DE" w:bidi="de-DE"/>
    </w:rPr>
  </w:style>
  <w:style w:type="paragraph" w:customStyle="1" w:styleId="TechnicalBlock">
    <w:name w:val="Technical Block"/>
    <w:basedOn w:val="Normal"/>
    <w:next w:val="Normal"/>
    <w:rsid w:val="00E97419"/>
    <w:pPr>
      <w:widowControl/>
      <w:spacing w:after="240"/>
      <w:jc w:val="center"/>
    </w:pPr>
    <w:rPr>
      <w:rFonts w:eastAsia="Calibri"/>
      <w:szCs w:val="22"/>
      <w:lang w:eastAsia="de-DE" w:bidi="de-DE"/>
    </w:rPr>
  </w:style>
  <w:style w:type="paragraph" w:customStyle="1" w:styleId="FinalLine">
    <w:name w:val="Final Line"/>
    <w:basedOn w:val="Normal"/>
    <w:next w:val="Normal"/>
    <w:rsid w:val="00E97419"/>
    <w:pPr>
      <w:widowControl/>
      <w:pBdr>
        <w:bottom w:val="single" w:sz="4" w:space="0" w:color="000000"/>
      </w:pBdr>
      <w:spacing w:before="360" w:after="120" w:line="360" w:lineRule="auto"/>
      <w:ind w:left="3400" w:right="3400"/>
      <w:jc w:val="center"/>
    </w:pPr>
    <w:rPr>
      <w:rFonts w:eastAsia="Calibri"/>
      <w:b/>
      <w:szCs w:val="22"/>
      <w:lang w:eastAsia="de-DE" w:bidi="de-DE"/>
    </w:rPr>
  </w:style>
  <w:style w:type="paragraph" w:customStyle="1" w:styleId="FinalLineLandscape">
    <w:name w:val="Final Line (Landscape)"/>
    <w:basedOn w:val="Normal"/>
    <w:next w:val="Normal"/>
    <w:rsid w:val="00E97419"/>
    <w:pPr>
      <w:widowControl/>
      <w:pBdr>
        <w:bottom w:val="single" w:sz="4" w:space="0" w:color="000000"/>
      </w:pBdr>
      <w:spacing w:before="360" w:after="120" w:line="360" w:lineRule="auto"/>
      <w:ind w:left="5868" w:right="5868"/>
      <w:jc w:val="center"/>
    </w:pPr>
    <w:rPr>
      <w:rFonts w:eastAsia="Calibri"/>
      <w:b/>
      <w:szCs w:val="22"/>
      <w:lang w:eastAsia="de-DE" w:bidi="de-DE"/>
    </w:rPr>
  </w:style>
  <w:style w:type="paragraph" w:customStyle="1" w:styleId="PointManual">
    <w:name w:val="Point Manual"/>
    <w:basedOn w:val="Normal"/>
    <w:rsid w:val="00E97419"/>
    <w:pPr>
      <w:widowControl/>
      <w:spacing w:before="120" w:after="120" w:line="360" w:lineRule="auto"/>
      <w:ind w:left="567" w:hanging="567"/>
    </w:pPr>
    <w:rPr>
      <w:rFonts w:eastAsia="Calibri"/>
      <w:szCs w:val="22"/>
      <w:lang w:eastAsia="de-DE" w:bidi="de-DE"/>
    </w:rPr>
  </w:style>
  <w:style w:type="paragraph" w:customStyle="1" w:styleId="PointManual1">
    <w:name w:val="Point Manual (1)"/>
    <w:basedOn w:val="Normal"/>
    <w:rsid w:val="00E97419"/>
    <w:pPr>
      <w:widowControl/>
      <w:spacing w:before="120" w:after="120" w:line="360" w:lineRule="auto"/>
      <w:ind w:left="1134" w:hanging="567"/>
    </w:pPr>
    <w:rPr>
      <w:rFonts w:eastAsia="Calibri"/>
      <w:szCs w:val="22"/>
      <w:lang w:eastAsia="de-DE" w:bidi="de-DE"/>
    </w:rPr>
  </w:style>
  <w:style w:type="paragraph" w:customStyle="1" w:styleId="PointManual2">
    <w:name w:val="Point Manual (2)"/>
    <w:basedOn w:val="Normal"/>
    <w:rsid w:val="00E97419"/>
    <w:pPr>
      <w:widowControl/>
      <w:spacing w:before="120" w:after="120" w:line="360" w:lineRule="auto"/>
      <w:ind w:left="1701" w:hanging="567"/>
    </w:pPr>
    <w:rPr>
      <w:rFonts w:eastAsia="Calibri"/>
      <w:szCs w:val="22"/>
      <w:lang w:eastAsia="de-DE" w:bidi="de-DE"/>
    </w:rPr>
  </w:style>
  <w:style w:type="paragraph" w:customStyle="1" w:styleId="PointManual3">
    <w:name w:val="Point Manual (3)"/>
    <w:basedOn w:val="Normal"/>
    <w:rsid w:val="00E97419"/>
    <w:pPr>
      <w:widowControl/>
      <w:spacing w:before="120" w:after="120" w:line="360" w:lineRule="auto"/>
      <w:ind w:left="2268" w:hanging="567"/>
    </w:pPr>
    <w:rPr>
      <w:rFonts w:eastAsia="Calibri"/>
      <w:szCs w:val="22"/>
      <w:lang w:eastAsia="de-DE" w:bidi="de-DE"/>
    </w:rPr>
  </w:style>
  <w:style w:type="paragraph" w:customStyle="1" w:styleId="PointManual4">
    <w:name w:val="Point Manual (4)"/>
    <w:basedOn w:val="Normal"/>
    <w:rsid w:val="00E97419"/>
    <w:pPr>
      <w:widowControl/>
      <w:spacing w:before="120" w:after="120" w:line="360" w:lineRule="auto"/>
      <w:ind w:left="2835" w:hanging="567"/>
    </w:pPr>
    <w:rPr>
      <w:rFonts w:eastAsia="Calibri"/>
      <w:szCs w:val="22"/>
      <w:lang w:eastAsia="de-DE" w:bidi="de-DE"/>
    </w:rPr>
  </w:style>
  <w:style w:type="paragraph" w:customStyle="1" w:styleId="PointDoubleManual">
    <w:name w:val="Point Double Manual"/>
    <w:basedOn w:val="Normal"/>
    <w:rsid w:val="00E97419"/>
    <w:pPr>
      <w:widowControl/>
      <w:tabs>
        <w:tab w:val="left" w:pos="567"/>
      </w:tabs>
      <w:spacing w:before="120" w:after="120" w:line="360" w:lineRule="auto"/>
      <w:ind w:left="1134" w:hanging="1134"/>
    </w:pPr>
    <w:rPr>
      <w:rFonts w:eastAsia="Calibri"/>
      <w:szCs w:val="22"/>
      <w:lang w:eastAsia="de-DE" w:bidi="de-DE"/>
    </w:rPr>
  </w:style>
  <w:style w:type="paragraph" w:customStyle="1" w:styleId="PointDoubleManual1">
    <w:name w:val="Point Double Manual (1)"/>
    <w:basedOn w:val="Normal"/>
    <w:rsid w:val="00E97419"/>
    <w:pPr>
      <w:widowControl/>
      <w:tabs>
        <w:tab w:val="left" w:pos="1134"/>
      </w:tabs>
      <w:spacing w:before="120" w:after="120" w:line="360" w:lineRule="auto"/>
      <w:ind w:left="1701" w:hanging="1134"/>
    </w:pPr>
    <w:rPr>
      <w:rFonts w:eastAsia="Calibri"/>
      <w:szCs w:val="22"/>
      <w:lang w:eastAsia="de-DE" w:bidi="de-DE"/>
    </w:rPr>
  </w:style>
  <w:style w:type="paragraph" w:customStyle="1" w:styleId="PointDoubleManual2">
    <w:name w:val="Point Double Manual (2)"/>
    <w:basedOn w:val="Normal"/>
    <w:rsid w:val="00E97419"/>
    <w:pPr>
      <w:widowControl/>
      <w:tabs>
        <w:tab w:val="left" w:pos="1701"/>
      </w:tabs>
      <w:spacing w:before="120" w:after="120" w:line="360" w:lineRule="auto"/>
      <w:ind w:left="2268" w:hanging="1134"/>
    </w:pPr>
    <w:rPr>
      <w:rFonts w:eastAsia="Calibri"/>
      <w:szCs w:val="22"/>
      <w:lang w:eastAsia="de-DE" w:bidi="de-DE"/>
    </w:rPr>
  </w:style>
  <w:style w:type="paragraph" w:customStyle="1" w:styleId="PointDoubleManual3">
    <w:name w:val="Point Double Manual (3)"/>
    <w:basedOn w:val="Normal"/>
    <w:rsid w:val="00E97419"/>
    <w:pPr>
      <w:widowControl/>
      <w:tabs>
        <w:tab w:val="left" w:pos="2268"/>
      </w:tabs>
      <w:spacing w:before="120" w:after="120" w:line="360" w:lineRule="auto"/>
      <w:ind w:left="2835" w:hanging="1134"/>
    </w:pPr>
    <w:rPr>
      <w:rFonts w:eastAsia="Calibri"/>
      <w:szCs w:val="22"/>
      <w:lang w:eastAsia="de-DE" w:bidi="de-DE"/>
    </w:rPr>
  </w:style>
  <w:style w:type="paragraph" w:customStyle="1" w:styleId="PointDoubleManual4">
    <w:name w:val="Point Double Manual (4)"/>
    <w:basedOn w:val="Normal"/>
    <w:rsid w:val="00E97419"/>
    <w:pPr>
      <w:widowControl/>
      <w:tabs>
        <w:tab w:val="left" w:pos="2835"/>
      </w:tabs>
      <w:spacing w:before="120" w:after="120" w:line="360" w:lineRule="auto"/>
      <w:ind w:left="3402" w:hanging="1134"/>
    </w:pPr>
    <w:rPr>
      <w:rFonts w:eastAsia="Calibri"/>
      <w:szCs w:val="22"/>
      <w:lang w:eastAsia="de-DE" w:bidi="de-DE"/>
    </w:rPr>
  </w:style>
  <w:style w:type="paragraph" w:customStyle="1" w:styleId="Pointabc">
    <w:name w:val="Point abc"/>
    <w:basedOn w:val="Normal"/>
    <w:rsid w:val="00E97419"/>
    <w:pPr>
      <w:widowControl/>
      <w:numPr>
        <w:ilvl w:val="1"/>
        <w:numId w:val="43"/>
      </w:numPr>
      <w:tabs>
        <w:tab w:val="clear" w:pos="567"/>
        <w:tab w:val="num" w:pos="2268"/>
      </w:tabs>
      <w:spacing w:before="120" w:after="120" w:line="360" w:lineRule="auto"/>
      <w:ind w:left="2268" w:hanging="708"/>
    </w:pPr>
    <w:rPr>
      <w:rFonts w:eastAsia="Calibri"/>
      <w:szCs w:val="22"/>
      <w:lang w:eastAsia="de-DE" w:bidi="de-DE"/>
    </w:rPr>
  </w:style>
  <w:style w:type="paragraph" w:customStyle="1" w:styleId="Pointabc1">
    <w:name w:val="Point abc (1)"/>
    <w:basedOn w:val="Normal"/>
    <w:rsid w:val="00E97419"/>
    <w:pPr>
      <w:widowControl/>
      <w:numPr>
        <w:ilvl w:val="3"/>
        <w:numId w:val="43"/>
      </w:numPr>
      <w:tabs>
        <w:tab w:val="clear" w:pos="1134"/>
        <w:tab w:val="num" w:pos="3686"/>
      </w:tabs>
      <w:spacing w:before="120" w:after="120" w:line="360" w:lineRule="auto"/>
      <w:ind w:left="3686" w:hanging="709"/>
    </w:pPr>
    <w:rPr>
      <w:rFonts w:eastAsia="Calibri"/>
      <w:szCs w:val="22"/>
      <w:lang w:eastAsia="de-DE" w:bidi="de-DE"/>
    </w:rPr>
  </w:style>
  <w:style w:type="paragraph" w:customStyle="1" w:styleId="Pointabc2">
    <w:name w:val="Point abc (2)"/>
    <w:basedOn w:val="Normal"/>
    <w:rsid w:val="00E97419"/>
    <w:pPr>
      <w:widowControl/>
      <w:numPr>
        <w:ilvl w:val="5"/>
        <w:numId w:val="43"/>
      </w:numPr>
      <w:tabs>
        <w:tab w:val="clear" w:pos="1701"/>
        <w:tab w:val="num" w:pos="2160"/>
      </w:tabs>
      <w:spacing w:before="120" w:after="120" w:line="360" w:lineRule="auto"/>
      <w:ind w:left="2160" w:hanging="360"/>
    </w:pPr>
    <w:rPr>
      <w:rFonts w:eastAsia="Calibri"/>
      <w:szCs w:val="22"/>
      <w:lang w:eastAsia="de-DE" w:bidi="de-DE"/>
    </w:rPr>
  </w:style>
  <w:style w:type="paragraph" w:customStyle="1" w:styleId="Pointabc3">
    <w:name w:val="Point abc (3)"/>
    <w:basedOn w:val="Normal"/>
    <w:rsid w:val="00E97419"/>
    <w:pPr>
      <w:widowControl/>
      <w:numPr>
        <w:ilvl w:val="7"/>
        <w:numId w:val="43"/>
      </w:numPr>
      <w:tabs>
        <w:tab w:val="clear" w:pos="2268"/>
        <w:tab w:val="num" w:pos="2880"/>
      </w:tabs>
      <w:spacing w:before="120" w:after="120" w:line="360" w:lineRule="auto"/>
      <w:ind w:left="2880" w:hanging="360"/>
    </w:pPr>
    <w:rPr>
      <w:rFonts w:eastAsia="Calibri"/>
      <w:szCs w:val="22"/>
      <w:lang w:eastAsia="de-DE" w:bidi="de-DE"/>
    </w:rPr>
  </w:style>
  <w:style w:type="paragraph" w:customStyle="1" w:styleId="Pointabc4">
    <w:name w:val="Point abc (4)"/>
    <w:basedOn w:val="Normal"/>
    <w:rsid w:val="00E97419"/>
    <w:pPr>
      <w:widowControl/>
      <w:numPr>
        <w:ilvl w:val="8"/>
        <w:numId w:val="43"/>
      </w:numPr>
      <w:tabs>
        <w:tab w:val="clear" w:pos="2835"/>
        <w:tab w:val="num" w:pos="3240"/>
      </w:tabs>
      <w:spacing w:before="120" w:after="120" w:line="360" w:lineRule="auto"/>
      <w:ind w:left="3240" w:hanging="360"/>
    </w:pPr>
    <w:rPr>
      <w:rFonts w:eastAsia="Calibri"/>
      <w:szCs w:val="22"/>
      <w:lang w:eastAsia="de-DE" w:bidi="de-DE"/>
    </w:rPr>
  </w:style>
  <w:style w:type="paragraph" w:customStyle="1" w:styleId="Point123">
    <w:name w:val="Point 123"/>
    <w:basedOn w:val="Normal"/>
    <w:rsid w:val="00E97419"/>
    <w:pPr>
      <w:widowControl/>
      <w:numPr>
        <w:numId w:val="43"/>
      </w:numPr>
      <w:tabs>
        <w:tab w:val="clear" w:pos="567"/>
        <w:tab w:val="num" w:pos="1560"/>
      </w:tabs>
      <w:spacing w:before="120" w:after="120" w:line="360" w:lineRule="auto"/>
      <w:ind w:left="1560" w:hanging="709"/>
    </w:pPr>
    <w:rPr>
      <w:rFonts w:eastAsia="Calibri"/>
      <w:szCs w:val="22"/>
      <w:lang w:eastAsia="de-DE" w:bidi="de-DE"/>
    </w:rPr>
  </w:style>
  <w:style w:type="paragraph" w:customStyle="1" w:styleId="Point1231">
    <w:name w:val="Point 123 (1)"/>
    <w:basedOn w:val="Normal"/>
    <w:rsid w:val="00E97419"/>
    <w:pPr>
      <w:widowControl/>
      <w:numPr>
        <w:ilvl w:val="2"/>
        <w:numId w:val="43"/>
      </w:numPr>
      <w:tabs>
        <w:tab w:val="clear" w:pos="1134"/>
        <w:tab w:val="num" w:pos="2977"/>
      </w:tabs>
      <w:spacing w:before="120" w:after="120" w:line="360" w:lineRule="auto"/>
      <w:ind w:left="2977" w:hanging="709"/>
    </w:pPr>
    <w:rPr>
      <w:rFonts w:eastAsia="Calibri"/>
      <w:szCs w:val="22"/>
      <w:lang w:eastAsia="de-DE" w:bidi="de-DE"/>
    </w:rPr>
  </w:style>
  <w:style w:type="paragraph" w:customStyle="1" w:styleId="Point1232">
    <w:name w:val="Point 123 (2)"/>
    <w:basedOn w:val="Normal"/>
    <w:rsid w:val="00E97419"/>
    <w:pPr>
      <w:widowControl/>
      <w:numPr>
        <w:ilvl w:val="4"/>
        <w:numId w:val="43"/>
      </w:numPr>
      <w:tabs>
        <w:tab w:val="clear" w:pos="1701"/>
        <w:tab w:val="num" w:pos="1800"/>
      </w:tabs>
      <w:spacing w:before="120" w:after="120" w:line="360" w:lineRule="auto"/>
      <w:ind w:left="1800" w:hanging="360"/>
    </w:pPr>
    <w:rPr>
      <w:rFonts w:eastAsia="Calibri"/>
      <w:szCs w:val="22"/>
      <w:lang w:eastAsia="de-DE" w:bidi="de-DE"/>
    </w:rPr>
  </w:style>
  <w:style w:type="paragraph" w:customStyle="1" w:styleId="Point1233">
    <w:name w:val="Point 123 (3)"/>
    <w:basedOn w:val="Normal"/>
    <w:rsid w:val="00E97419"/>
    <w:pPr>
      <w:widowControl/>
      <w:numPr>
        <w:ilvl w:val="6"/>
        <w:numId w:val="43"/>
      </w:numPr>
      <w:tabs>
        <w:tab w:val="clear" w:pos="2268"/>
        <w:tab w:val="num" w:pos="2520"/>
      </w:tabs>
      <w:spacing w:before="120" w:after="120" w:line="360" w:lineRule="auto"/>
      <w:ind w:left="2520" w:hanging="360"/>
    </w:pPr>
    <w:rPr>
      <w:rFonts w:eastAsia="Calibri"/>
      <w:szCs w:val="22"/>
      <w:lang w:eastAsia="de-DE" w:bidi="de-DE"/>
    </w:rPr>
  </w:style>
  <w:style w:type="paragraph" w:customStyle="1" w:styleId="Pointivx">
    <w:name w:val="Point ivx"/>
    <w:basedOn w:val="Normal"/>
    <w:rsid w:val="00E97419"/>
    <w:pPr>
      <w:widowControl/>
      <w:numPr>
        <w:numId w:val="44"/>
      </w:numPr>
      <w:tabs>
        <w:tab w:val="clear" w:pos="567"/>
        <w:tab w:val="num" w:pos="1560"/>
      </w:tabs>
      <w:spacing w:before="120" w:after="120" w:line="360" w:lineRule="auto"/>
      <w:ind w:left="1560" w:hanging="709"/>
    </w:pPr>
    <w:rPr>
      <w:rFonts w:eastAsia="Calibri"/>
      <w:szCs w:val="22"/>
      <w:lang w:eastAsia="de-DE" w:bidi="de-DE"/>
    </w:rPr>
  </w:style>
  <w:style w:type="paragraph" w:customStyle="1" w:styleId="Pointivx1">
    <w:name w:val="Point ivx (1)"/>
    <w:basedOn w:val="Normal"/>
    <w:rsid w:val="00E97419"/>
    <w:pPr>
      <w:widowControl/>
      <w:numPr>
        <w:ilvl w:val="1"/>
        <w:numId w:val="44"/>
      </w:numPr>
      <w:tabs>
        <w:tab w:val="clear" w:pos="1134"/>
        <w:tab w:val="num" w:pos="2268"/>
      </w:tabs>
      <w:spacing w:before="120" w:after="120" w:line="360" w:lineRule="auto"/>
      <w:ind w:left="2268" w:hanging="708"/>
    </w:pPr>
    <w:rPr>
      <w:rFonts w:eastAsia="Calibri"/>
      <w:szCs w:val="22"/>
      <w:lang w:eastAsia="de-DE" w:bidi="de-DE"/>
    </w:rPr>
  </w:style>
  <w:style w:type="paragraph" w:customStyle="1" w:styleId="Pointivx2">
    <w:name w:val="Point ivx (2)"/>
    <w:basedOn w:val="Normal"/>
    <w:rsid w:val="00E97419"/>
    <w:pPr>
      <w:widowControl/>
      <w:numPr>
        <w:ilvl w:val="2"/>
        <w:numId w:val="44"/>
      </w:numPr>
      <w:tabs>
        <w:tab w:val="clear" w:pos="1701"/>
        <w:tab w:val="num" w:pos="2977"/>
      </w:tabs>
      <w:spacing w:before="120" w:after="120" w:line="360" w:lineRule="auto"/>
      <w:ind w:left="2977" w:hanging="709"/>
    </w:pPr>
    <w:rPr>
      <w:rFonts w:eastAsia="Calibri"/>
      <w:szCs w:val="22"/>
      <w:lang w:eastAsia="de-DE" w:bidi="de-DE"/>
    </w:rPr>
  </w:style>
  <w:style w:type="paragraph" w:customStyle="1" w:styleId="Pointivx3">
    <w:name w:val="Point ivx (3)"/>
    <w:basedOn w:val="Normal"/>
    <w:rsid w:val="00E97419"/>
    <w:pPr>
      <w:widowControl/>
      <w:numPr>
        <w:ilvl w:val="3"/>
        <w:numId w:val="44"/>
      </w:numPr>
      <w:tabs>
        <w:tab w:val="clear" w:pos="2268"/>
        <w:tab w:val="num" w:pos="3686"/>
      </w:tabs>
      <w:spacing w:before="120" w:after="120" w:line="360" w:lineRule="auto"/>
      <w:ind w:left="3686" w:hanging="709"/>
    </w:pPr>
    <w:rPr>
      <w:rFonts w:eastAsia="Calibri"/>
      <w:szCs w:val="22"/>
      <w:lang w:eastAsia="de-DE" w:bidi="de-DE"/>
    </w:rPr>
  </w:style>
  <w:style w:type="paragraph" w:customStyle="1" w:styleId="Pointivx4">
    <w:name w:val="Point ivx (4)"/>
    <w:basedOn w:val="Normal"/>
    <w:rsid w:val="00E97419"/>
    <w:pPr>
      <w:widowControl/>
      <w:numPr>
        <w:ilvl w:val="4"/>
        <w:numId w:val="44"/>
      </w:numPr>
      <w:tabs>
        <w:tab w:val="clear" w:pos="2835"/>
        <w:tab w:val="num" w:pos="1800"/>
      </w:tabs>
      <w:spacing w:before="120" w:after="120" w:line="360" w:lineRule="auto"/>
      <w:ind w:left="1800" w:hanging="360"/>
    </w:pPr>
    <w:rPr>
      <w:rFonts w:eastAsia="Calibri"/>
      <w:szCs w:val="22"/>
      <w:lang w:eastAsia="de-DE" w:bidi="de-DE"/>
    </w:rPr>
  </w:style>
  <w:style w:type="paragraph" w:customStyle="1" w:styleId="Bullet">
    <w:name w:val="Bullet"/>
    <w:basedOn w:val="Normal"/>
    <w:rsid w:val="00E97419"/>
    <w:pPr>
      <w:widowControl/>
      <w:numPr>
        <w:numId w:val="42"/>
      </w:numPr>
      <w:tabs>
        <w:tab w:val="clear" w:pos="567"/>
        <w:tab w:val="num" w:pos="1134"/>
      </w:tabs>
      <w:spacing w:before="120" w:after="120" w:line="360" w:lineRule="auto"/>
      <w:ind w:left="1134" w:hanging="283"/>
    </w:pPr>
    <w:rPr>
      <w:rFonts w:eastAsia="Calibri"/>
      <w:szCs w:val="22"/>
      <w:lang w:eastAsia="de-DE" w:bidi="de-DE"/>
    </w:rPr>
  </w:style>
  <w:style w:type="paragraph" w:customStyle="1" w:styleId="Dash">
    <w:name w:val="Dash"/>
    <w:basedOn w:val="Normal"/>
    <w:rsid w:val="00E97419"/>
    <w:pPr>
      <w:widowControl/>
      <w:numPr>
        <w:numId w:val="32"/>
      </w:numPr>
      <w:spacing w:before="120" w:after="120" w:line="360" w:lineRule="auto"/>
    </w:pPr>
    <w:rPr>
      <w:rFonts w:eastAsia="Calibri"/>
      <w:szCs w:val="22"/>
      <w:lang w:eastAsia="de-DE" w:bidi="de-DE"/>
    </w:rPr>
  </w:style>
  <w:style w:type="paragraph" w:customStyle="1" w:styleId="Dash1">
    <w:name w:val="Dash 1"/>
    <w:basedOn w:val="Normal"/>
    <w:rsid w:val="00E97419"/>
    <w:pPr>
      <w:widowControl/>
      <w:numPr>
        <w:numId w:val="33"/>
      </w:numPr>
      <w:spacing w:before="120" w:after="120" w:line="360" w:lineRule="auto"/>
    </w:pPr>
    <w:rPr>
      <w:rFonts w:eastAsia="Calibri"/>
      <w:szCs w:val="22"/>
      <w:lang w:eastAsia="de-DE" w:bidi="de-DE"/>
    </w:rPr>
  </w:style>
  <w:style w:type="paragraph" w:customStyle="1" w:styleId="Dash2">
    <w:name w:val="Dash 2"/>
    <w:basedOn w:val="Normal"/>
    <w:rsid w:val="00E97419"/>
    <w:pPr>
      <w:widowControl/>
      <w:numPr>
        <w:numId w:val="34"/>
      </w:numPr>
      <w:spacing w:before="120" w:after="120" w:line="360" w:lineRule="auto"/>
    </w:pPr>
    <w:rPr>
      <w:rFonts w:eastAsia="Calibri"/>
      <w:szCs w:val="22"/>
      <w:lang w:eastAsia="de-DE" w:bidi="de-DE"/>
    </w:rPr>
  </w:style>
  <w:style w:type="paragraph" w:customStyle="1" w:styleId="Dash3">
    <w:name w:val="Dash 3"/>
    <w:basedOn w:val="Normal"/>
    <w:rsid w:val="00E97419"/>
    <w:pPr>
      <w:widowControl/>
      <w:numPr>
        <w:numId w:val="35"/>
      </w:numPr>
      <w:spacing w:before="120" w:after="120" w:line="360" w:lineRule="auto"/>
    </w:pPr>
    <w:rPr>
      <w:rFonts w:eastAsia="Calibri"/>
      <w:szCs w:val="22"/>
      <w:lang w:eastAsia="de-DE" w:bidi="de-DE"/>
    </w:rPr>
  </w:style>
  <w:style w:type="paragraph" w:customStyle="1" w:styleId="Dash4">
    <w:name w:val="Dash 4"/>
    <w:basedOn w:val="Normal"/>
    <w:rsid w:val="00E97419"/>
    <w:pPr>
      <w:widowControl/>
      <w:numPr>
        <w:numId w:val="36"/>
      </w:numPr>
      <w:spacing w:before="120" w:after="120" w:line="360" w:lineRule="auto"/>
    </w:pPr>
    <w:rPr>
      <w:rFonts w:eastAsia="Calibri"/>
      <w:szCs w:val="22"/>
      <w:lang w:eastAsia="de-DE" w:bidi="de-DE"/>
    </w:rPr>
  </w:style>
  <w:style w:type="paragraph" w:customStyle="1" w:styleId="DashEqual">
    <w:name w:val="Dash Equal"/>
    <w:basedOn w:val="Dash"/>
    <w:rsid w:val="00E97419"/>
    <w:pPr>
      <w:numPr>
        <w:numId w:val="37"/>
      </w:numPr>
      <w:tabs>
        <w:tab w:val="clear" w:pos="567"/>
        <w:tab w:val="num" w:pos="1134"/>
      </w:tabs>
      <w:ind w:left="1134" w:hanging="283"/>
    </w:pPr>
  </w:style>
  <w:style w:type="paragraph" w:customStyle="1" w:styleId="DashEqual1">
    <w:name w:val="Dash Equal 1"/>
    <w:basedOn w:val="Dash1"/>
    <w:rsid w:val="00E97419"/>
    <w:pPr>
      <w:numPr>
        <w:numId w:val="38"/>
      </w:numPr>
      <w:ind w:hanging="283"/>
    </w:pPr>
  </w:style>
  <w:style w:type="paragraph" w:customStyle="1" w:styleId="DashEqual2">
    <w:name w:val="Dash Equal 2"/>
    <w:basedOn w:val="Dash2"/>
    <w:rsid w:val="00E97419"/>
    <w:pPr>
      <w:numPr>
        <w:numId w:val="39"/>
      </w:numPr>
      <w:tabs>
        <w:tab w:val="clear" w:pos="1701"/>
        <w:tab w:val="num" w:pos="709"/>
      </w:tabs>
      <w:ind w:left="709" w:hanging="709"/>
    </w:pPr>
  </w:style>
  <w:style w:type="paragraph" w:customStyle="1" w:styleId="DashEqual3">
    <w:name w:val="Dash Equal 3"/>
    <w:basedOn w:val="Dash3"/>
    <w:rsid w:val="00E97419"/>
    <w:pPr>
      <w:numPr>
        <w:numId w:val="40"/>
      </w:numPr>
      <w:tabs>
        <w:tab w:val="clear" w:pos="2268"/>
        <w:tab w:val="num" w:pos="283"/>
      </w:tabs>
      <w:ind w:left="283" w:hanging="283"/>
    </w:pPr>
  </w:style>
  <w:style w:type="paragraph" w:customStyle="1" w:styleId="DashEqual4">
    <w:name w:val="Dash Equal 4"/>
    <w:basedOn w:val="Dash4"/>
    <w:rsid w:val="00E97419"/>
    <w:pPr>
      <w:numPr>
        <w:numId w:val="41"/>
      </w:numPr>
      <w:tabs>
        <w:tab w:val="clear" w:pos="2835"/>
        <w:tab w:val="num" w:pos="1134"/>
      </w:tabs>
      <w:ind w:left="1134" w:hanging="283"/>
    </w:pPr>
  </w:style>
  <w:style w:type="paragraph" w:customStyle="1" w:styleId="HeadingLeft">
    <w:name w:val="Heading Left"/>
    <w:basedOn w:val="Normal"/>
    <w:next w:val="Normal"/>
    <w:rsid w:val="00E97419"/>
    <w:pPr>
      <w:widowControl/>
      <w:spacing w:before="360" w:after="120" w:line="360" w:lineRule="auto"/>
      <w:outlineLvl w:val="0"/>
    </w:pPr>
    <w:rPr>
      <w:rFonts w:eastAsia="Calibri"/>
      <w:b/>
      <w:caps/>
      <w:szCs w:val="22"/>
      <w:u w:val="single"/>
      <w:lang w:eastAsia="de-DE" w:bidi="de-DE"/>
    </w:rPr>
  </w:style>
  <w:style w:type="paragraph" w:customStyle="1" w:styleId="HeadingIVX">
    <w:name w:val="Heading IVX"/>
    <w:basedOn w:val="HeadingLeft"/>
    <w:next w:val="Normal"/>
    <w:rsid w:val="00E97419"/>
    <w:pPr>
      <w:numPr>
        <w:numId w:val="47"/>
      </w:numPr>
      <w:tabs>
        <w:tab w:val="clear" w:pos="567"/>
        <w:tab w:val="num" w:pos="709"/>
      </w:tabs>
      <w:ind w:left="709" w:hanging="709"/>
    </w:pPr>
  </w:style>
  <w:style w:type="paragraph" w:customStyle="1" w:styleId="Heading123">
    <w:name w:val="Heading 123"/>
    <w:basedOn w:val="HeadingLeft"/>
    <w:next w:val="Normal"/>
    <w:rsid w:val="00E97419"/>
    <w:pPr>
      <w:numPr>
        <w:numId w:val="46"/>
      </w:numPr>
      <w:tabs>
        <w:tab w:val="clear" w:pos="567"/>
        <w:tab w:val="num" w:pos="850"/>
      </w:tabs>
      <w:ind w:left="850" w:hanging="850"/>
    </w:pPr>
  </w:style>
  <w:style w:type="paragraph" w:customStyle="1" w:styleId="HeadingABC">
    <w:name w:val="Heading ABC"/>
    <w:basedOn w:val="HeadingLeft"/>
    <w:next w:val="Normal"/>
    <w:rsid w:val="00E97419"/>
    <w:pPr>
      <w:numPr>
        <w:numId w:val="45"/>
      </w:numPr>
      <w:tabs>
        <w:tab w:val="clear" w:pos="567"/>
        <w:tab w:val="num" w:pos="850"/>
      </w:tabs>
      <w:ind w:left="850" w:hanging="850"/>
    </w:pPr>
  </w:style>
  <w:style w:type="paragraph" w:customStyle="1" w:styleId="HeadingCentered">
    <w:name w:val="Heading Centered"/>
    <w:basedOn w:val="HeadingLeft"/>
    <w:next w:val="Normal"/>
    <w:rsid w:val="00E97419"/>
    <w:pPr>
      <w:jc w:val="center"/>
    </w:pPr>
  </w:style>
  <w:style w:type="paragraph" w:customStyle="1" w:styleId="Jardin">
    <w:name w:val="Jardin"/>
    <w:basedOn w:val="Normal"/>
    <w:rsid w:val="00E97419"/>
    <w:pPr>
      <w:widowControl/>
      <w:spacing w:before="200"/>
      <w:jc w:val="center"/>
    </w:pPr>
    <w:rPr>
      <w:rFonts w:eastAsia="Calibri"/>
      <w:szCs w:val="22"/>
      <w:lang w:eastAsia="de-DE" w:bidi="de-DE"/>
    </w:rPr>
  </w:style>
  <w:style w:type="paragraph" w:customStyle="1" w:styleId="Amendment">
    <w:name w:val="Amendment"/>
    <w:basedOn w:val="Normal"/>
    <w:next w:val="Normal"/>
    <w:rsid w:val="00E97419"/>
    <w:pPr>
      <w:widowControl/>
      <w:spacing w:before="120" w:after="120" w:line="360" w:lineRule="auto"/>
    </w:pPr>
    <w:rPr>
      <w:rFonts w:eastAsia="Calibri"/>
      <w:i/>
      <w:szCs w:val="22"/>
      <w:u w:val="single"/>
      <w:lang w:eastAsia="de-DE" w:bidi="de-DE"/>
    </w:rPr>
  </w:style>
  <w:style w:type="paragraph" w:customStyle="1" w:styleId="AmendmentList">
    <w:name w:val="Amendment List"/>
    <w:basedOn w:val="Normal"/>
    <w:rsid w:val="00E97419"/>
    <w:pPr>
      <w:widowControl/>
      <w:spacing w:before="120" w:after="120" w:line="360" w:lineRule="auto"/>
      <w:ind w:left="2268" w:hanging="2268"/>
    </w:pPr>
    <w:rPr>
      <w:rFonts w:eastAsia="Calibri"/>
      <w:szCs w:val="22"/>
      <w:lang w:eastAsia="de-DE" w:bidi="de-DE"/>
    </w:rPr>
  </w:style>
  <w:style w:type="paragraph" w:customStyle="1" w:styleId="ReplyRE">
    <w:name w:val="Reply RE"/>
    <w:basedOn w:val="Normal"/>
    <w:next w:val="Normal"/>
    <w:rsid w:val="00E97419"/>
    <w:pPr>
      <w:widowControl/>
      <w:spacing w:before="120" w:after="480"/>
      <w:contextualSpacing/>
    </w:pPr>
    <w:rPr>
      <w:rFonts w:eastAsia="Calibri"/>
      <w:szCs w:val="22"/>
      <w:lang w:eastAsia="de-DE" w:bidi="de-DE"/>
    </w:rPr>
  </w:style>
  <w:style w:type="paragraph" w:customStyle="1" w:styleId="ReplyBold">
    <w:name w:val="Reply Bold"/>
    <w:basedOn w:val="ReplyRE"/>
    <w:next w:val="Normal"/>
    <w:rsid w:val="00E97419"/>
    <w:rPr>
      <w:b/>
    </w:rPr>
  </w:style>
  <w:style w:type="paragraph" w:customStyle="1" w:styleId="Annex">
    <w:name w:val="Annex"/>
    <w:basedOn w:val="Normal"/>
    <w:next w:val="Normal"/>
    <w:rsid w:val="00E97419"/>
    <w:pPr>
      <w:widowControl/>
      <w:spacing w:before="120" w:after="120" w:line="360" w:lineRule="auto"/>
      <w:jc w:val="right"/>
    </w:pPr>
    <w:rPr>
      <w:rFonts w:eastAsia="Calibri"/>
      <w:b/>
      <w:szCs w:val="22"/>
      <w:u w:val="single"/>
      <w:lang w:eastAsia="de-DE" w:bidi="de-DE"/>
    </w:rPr>
  </w:style>
  <w:style w:type="paragraph" w:customStyle="1" w:styleId="Sign">
    <w:name w:val="Sign"/>
    <w:basedOn w:val="Normal"/>
    <w:rsid w:val="00E97419"/>
    <w:pPr>
      <w:widowControl/>
      <w:tabs>
        <w:tab w:val="center" w:pos="7087"/>
      </w:tabs>
      <w:spacing w:before="120" w:after="120" w:line="360" w:lineRule="auto"/>
      <w:contextualSpacing/>
    </w:pPr>
    <w:rPr>
      <w:rFonts w:eastAsia="Calibri"/>
      <w:szCs w:val="22"/>
      <w:lang w:eastAsia="de-DE" w:bidi="de-DE"/>
    </w:rPr>
  </w:style>
  <w:style w:type="paragraph" w:customStyle="1" w:styleId="NotDeclassified">
    <w:name w:val="Not Declassified"/>
    <w:basedOn w:val="Normal"/>
    <w:next w:val="Normal"/>
    <w:rsid w:val="00E97419"/>
    <w:pPr>
      <w:widowControl/>
      <w:spacing w:before="120" w:after="120" w:line="360" w:lineRule="auto"/>
    </w:pPr>
    <w:rPr>
      <w:rFonts w:eastAsia="Calibri"/>
      <w:b/>
      <w:szCs w:val="22"/>
      <w:shd w:val="clear" w:color="auto" w:fill="CCCCCC"/>
      <w:lang w:eastAsia="de-DE" w:bidi="de-DE"/>
    </w:rPr>
  </w:style>
  <w:style w:type="character" w:customStyle="1" w:styleId="NotDeclassifiedCharacter">
    <w:name w:val="Not Declassified Character"/>
    <w:basedOn w:val="DefaultParagraphFont"/>
    <w:rsid w:val="00E97419"/>
    <w:rPr>
      <w:rFonts w:ascii="Times New Roman" w:hAnsi="Times New Roman" w:cs="Times New Roman"/>
      <w:b/>
      <w:sz w:val="24"/>
      <w:shd w:val="clear" w:color="auto" w:fill="CCCCCC"/>
    </w:rPr>
  </w:style>
  <w:style w:type="paragraph" w:customStyle="1" w:styleId="NormalCompact">
    <w:name w:val="Normal Compact"/>
    <w:basedOn w:val="Normal"/>
    <w:next w:val="Normal"/>
    <w:rsid w:val="00E97419"/>
    <w:pPr>
      <w:widowControl/>
      <w:spacing w:before="120" w:after="120"/>
    </w:pPr>
    <w:rPr>
      <w:rFonts w:eastAsia="Calibri"/>
      <w:szCs w:val="22"/>
      <w:lang w:eastAsia="de-DE" w:bidi="de-DE"/>
    </w:rPr>
  </w:style>
  <w:style w:type="paragraph" w:styleId="EndnoteText">
    <w:name w:val="endnote text"/>
    <w:basedOn w:val="Normal"/>
    <w:link w:val="EndnoteTextChar"/>
    <w:uiPriority w:val="99"/>
    <w:unhideWhenUsed/>
    <w:rsid w:val="00E97419"/>
    <w:pPr>
      <w:widowControl/>
    </w:pPr>
    <w:rPr>
      <w:rFonts w:eastAsia="Calibri"/>
      <w:sz w:val="20"/>
      <w:lang w:eastAsia="de-DE" w:bidi="de-DE"/>
    </w:rPr>
  </w:style>
  <w:style w:type="character" w:customStyle="1" w:styleId="EndnoteTextChar">
    <w:name w:val="Endnote Text Char"/>
    <w:basedOn w:val="DefaultParagraphFont"/>
    <w:link w:val="EndnoteText"/>
    <w:uiPriority w:val="99"/>
    <w:rsid w:val="00E97419"/>
    <w:rPr>
      <w:rFonts w:eastAsia="Calibri"/>
      <w:lang w:val="de-DE" w:eastAsia="de-DE" w:bidi="de-DE"/>
    </w:rPr>
  </w:style>
  <w:style w:type="character" w:styleId="EndnoteReference">
    <w:name w:val="endnote reference"/>
    <w:basedOn w:val="DefaultParagraphFont"/>
    <w:uiPriority w:val="99"/>
    <w:unhideWhenUsed/>
    <w:rsid w:val="00E97419"/>
    <w:rPr>
      <w:vertAlign w:val="superscript"/>
    </w:rPr>
  </w:style>
  <w:style w:type="paragraph" w:customStyle="1" w:styleId="TBEntInstit">
    <w:name w:val="TBEntInstit"/>
    <w:basedOn w:val="TechnicalBlockBase"/>
    <w:link w:val="EntInstitChar"/>
    <w:rsid w:val="00E97419"/>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E97419"/>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E9741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E9741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E97419"/>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E97419"/>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E97419"/>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E97419"/>
    <w:rPr>
      <w:rFonts w:ascii="Arial" w:hAnsi="Arial" w:cs="Arial"/>
      <w:b/>
      <w:sz w:val="23"/>
      <w:u w:color="606060"/>
      <w:lang w:val="de-DE" w:eastAsia="fr-BE"/>
    </w:rPr>
  </w:style>
  <w:style w:type="paragraph" w:customStyle="1" w:styleId="TBSubjectTable">
    <w:name w:val="TBSubjectTable"/>
    <w:basedOn w:val="TechnicalBlockBase"/>
    <w:rsid w:val="00E97419"/>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E97419"/>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E97419"/>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E97419"/>
    <w:pPr>
      <w:widowControl w:val="0"/>
      <w:spacing w:before="140" w:after="140" w:line="185" w:lineRule="auto"/>
      <w:ind w:left="260" w:right="260"/>
    </w:pPr>
    <w:rPr>
      <w:rFonts w:ascii="Arial New Roman" w:hAnsi="Arial New Roman" w:cs="Arial"/>
      <w:b/>
      <w:i/>
      <w:dstrike/>
      <w:color w:val="606060"/>
      <w:w w:val="98"/>
      <w:sz w:val="10"/>
      <w:u w:val="words" w:color="606060"/>
      <w:lang w:val="de-DE" w:eastAsia="fr-BE"/>
    </w:rPr>
  </w:style>
  <w:style w:type="character" w:customStyle="1" w:styleId="TechnicalBlockBaseChar">
    <w:name w:val="TechnicalBlockBase Char"/>
    <w:basedOn w:val="EntInstitChar"/>
    <w:link w:val="TechnicalBlockBase"/>
    <w:rsid w:val="00E97419"/>
    <w:rPr>
      <w:rFonts w:ascii="Arial New Roman" w:hAnsi="Arial New Roman" w:cs="Arial"/>
      <w:b/>
      <w:i/>
      <w:dstrike/>
      <w:color w:val="606060"/>
      <w:w w:val="98"/>
      <w:sz w:val="10"/>
      <w:u w:val="words" w:color="606060"/>
      <w:lang w:val="de-DE" w:eastAsia="fr-BE"/>
    </w:rPr>
  </w:style>
  <w:style w:type="paragraph" w:customStyle="1" w:styleId="HeaderCouncilLarge">
    <w:name w:val="Header Council Large"/>
    <w:basedOn w:val="Normal"/>
    <w:link w:val="HeaderCouncilLargeChar"/>
    <w:rsid w:val="00E97419"/>
    <w:pPr>
      <w:widowControl/>
      <w:spacing w:after="440" w:line="360" w:lineRule="auto"/>
      <w:jc w:val="right"/>
    </w:pPr>
    <w:rPr>
      <w:rFonts w:ascii="Arial" w:hAnsi="Arial" w:cs="Arial"/>
      <w:b/>
      <w:dstrike/>
      <w:color w:val="606060"/>
      <w:w w:val="98"/>
      <w:sz w:val="2"/>
      <w:szCs w:val="23"/>
      <w:u w:val="words" w:color="606060"/>
      <w:lang w:eastAsia="de-DE" w:bidi="de-DE"/>
    </w:rPr>
  </w:style>
  <w:style w:type="character" w:customStyle="1" w:styleId="TBNormalTechnicalBlockChar">
    <w:name w:val="TBNormalTechnicalBlock Char"/>
    <w:basedOn w:val="TechnicalBlockBaseChar"/>
    <w:link w:val="TBNormalTechnicalBlock"/>
    <w:rsid w:val="00E97419"/>
    <w:rPr>
      <w:rFonts w:ascii="Arial" w:hAnsi="Arial" w:cs="Arial"/>
      <w:b/>
      <w:i w:val="0"/>
      <w:dstrike/>
      <w:color w:val="606060"/>
      <w:w w:val="98"/>
      <w:sz w:val="23"/>
      <w:szCs w:val="23"/>
      <w:u w:val="words" w:color="606060"/>
      <w:lang w:val="de-DE" w:eastAsia="fr-BE"/>
    </w:rPr>
  </w:style>
  <w:style w:type="character" w:customStyle="1" w:styleId="HeaderCouncilLargeChar">
    <w:name w:val="Header Council Large Char"/>
    <w:basedOn w:val="TBNormalTechnicalBlockChar"/>
    <w:link w:val="HeaderCouncilLarge"/>
    <w:rsid w:val="00E97419"/>
    <w:rPr>
      <w:rFonts w:ascii="Arial" w:hAnsi="Arial" w:cs="Arial"/>
      <w:b/>
      <w:i w:val="0"/>
      <w:dstrike/>
      <w:color w:val="606060"/>
      <w:w w:val="98"/>
      <w:sz w:val="2"/>
      <w:szCs w:val="23"/>
      <w:u w:val="words" w:color="606060"/>
      <w:lang w:val="de-DE" w:eastAsia="de-DE" w:bidi="de-DE"/>
    </w:rPr>
  </w:style>
  <w:style w:type="paragraph" w:customStyle="1" w:styleId="FooterText">
    <w:name w:val="Footer Text"/>
    <w:basedOn w:val="Normal"/>
    <w:rsid w:val="00E97419"/>
    <w:pPr>
      <w:widowControl/>
    </w:pPr>
    <w:rPr>
      <w:szCs w:val="24"/>
      <w:lang w:eastAsia="de-DE" w:bidi="de-DE"/>
    </w:rPr>
  </w:style>
  <w:style w:type="character" w:styleId="PlaceholderText">
    <w:name w:val="Placeholder Text"/>
    <w:basedOn w:val="DefaultParagraphFont"/>
    <w:uiPriority w:val="99"/>
    <w:semiHidden/>
    <w:rsid w:val="00E97419"/>
    <w:rPr>
      <w:color w:val="808080"/>
    </w:rPr>
  </w:style>
  <w:style w:type="paragraph" w:customStyle="1" w:styleId="Heading11">
    <w:name w:val="Heading 11"/>
    <w:basedOn w:val="Normal"/>
    <w:next w:val="Text1"/>
    <w:uiPriority w:val="9"/>
    <w:qFormat/>
    <w:rsid w:val="00E97419"/>
    <w:pPr>
      <w:keepNext/>
      <w:widowControl/>
      <w:numPr>
        <w:numId w:val="51"/>
      </w:numPr>
      <w:tabs>
        <w:tab w:val="left" w:pos="850"/>
      </w:tabs>
      <w:spacing w:before="360" w:after="120" w:line="360" w:lineRule="auto"/>
      <w:outlineLvl w:val="0"/>
    </w:pPr>
    <w:rPr>
      <w:b/>
      <w:smallCaps/>
      <w:szCs w:val="32"/>
      <w:lang w:eastAsia="de-DE" w:bidi="de-DE"/>
    </w:rPr>
  </w:style>
  <w:style w:type="paragraph" w:customStyle="1" w:styleId="Heading21">
    <w:name w:val="Heading 21"/>
    <w:basedOn w:val="Normal"/>
    <w:next w:val="Text1"/>
    <w:uiPriority w:val="9"/>
    <w:semiHidden/>
    <w:unhideWhenUsed/>
    <w:qFormat/>
    <w:rsid w:val="00E97419"/>
    <w:pPr>
      <w:keepNext/>
      <w:widowControl/>
      <w:numPr>
        <w:ilvl w:val="1"/>
        <w:numId w:val="51"/>
      </w:numPr>
      <w:tabs>
        <w:tab w:val="num" w:pos="567"/>
        <w:tab w:val="left" w:pos="850"/>
      </w:tabs>
      <w:spacing w:before="120" w:after="120" w:line="360" w:lineRule="auto"/>
      <w:ind w:left="567" w:hanging="567"/>
      <w:outlineLvl w:val="1"/>
    </w:pPr>
    <w:rPr>
      <w:b/>
      <w:szCs w:val="26"/>
      <w:lang w:eastAsia="de-DE" w:bidi="de-DE"/>
    </w:rPr>
  </w:style>
  <w:style w:type="paragraph" w:customStyle="1" w:styleId="Heading31">
    <w:name w:val="Heading 31"/>
    <w:basedOn w:val="Normal"/>
    <w:next w:val="Text1"/>
    <w:uiPriority w:val="9"/>
    <w:semiHidden/>
    <w:unhideWhenUsed/>
    <w:qFormat/>
    <w:rsid w:val="00E97419"/>
    <w:pPr>
      <w:keepNext/>
      <w:widowControl/>
      <w:numPr>
        <w:ilvl w:val="2"/>
        <w:numId w:val="51"/>
      </w:numPr>
      <w:tabs>
        <w:tab w:val="num" w:pos="567"/>
        <w:tab w:val="left" w:pos="850"/>
      </w:tabs>
      <w:spacing w:before="120" w:after="120" w:line="360" w:lineRule="auto"/>
      <w:ind w:left="567" w:hanging="567"/>
      <w:outlineLvl w:val="2"/>
    </w:pPr>
    <w:rPr>
      <w:i/>
      <w:szCs w:val="24"/>
      <w:lang w:eastAsia="de-DE" w:bidi="de-DE"/>
    </w:rPr>
  </w:style>
  <w:style w:type="paragraph" w:customStyle="1" w:styleId="Heading41">
    <w:name w:val="Heading 41"/>
    <w:basedOn w:val="Normal"/>
    <w:next w:val="Text1"/>
    <w:uiPriority w:val="9"/>
    <w:semiHidden/>
    <w:unhideWhenUsed/>
    <w:qFormat/>
    <w:rsid w:val="00E97419"/>
    <w:pPr>
      <w:keepNext/>
      <w:widowControl/>
      <w:numPr>
        <w:ilvl w:val="3"/>
        <w:numId w:val="51"/>
      </w:numPr>
      <w:tabs>
        <w:tab w:val="num" w:pos="567"/>
        <w:tab w:val="left" w:pos="850"/>
      </w:tabs>
      <w:spacing w:before="120" w:after="120" w:line="360" w:lineRule="auto"/>
      <w:ind w:left="567" w:hanging="567"/>
      <w:outlineLvl w:val="3"/>
    </w:pPr>
    <w:rPr>
      <w:iCs/>
      <w:szCs w:val="22"/>
      <w:lang w:eastAsia="de-DE" w:bidi="de-DE"/>
    </w:rPr>
  </w:style>
  <w:style w:type="paragraph" w:customStyle="1" w:styleId="Heading51">
    <w:name w:val="Heading 51"/>
    <w:basedOn w:val="Normal"/>
    <w:next w:val="Text1"/>
    <w:uiPriority w:val="9"/>
    <w:semiHidden/>
    <w:unhideWhenUsed/>
    <w:qFormat/>
    <w:rsid w:val="00E97419"/>
    <w:pPr>
      <w:keepNext/>
      <w:widowControl/>
      <w:numPr>
        <w:ilvl w:val="4"/>
        <w:numId w:val="51"/>
      </w:numPr>
      <w:tabs>
        <w:tab w:val="clear" w:pos="1417"/>
        <w:tab w:val="num" w:pos="567"/>
        <w:tab w:val="left" w:pos="850"/>
      </w:tabs>
      <w:spacing w:before="120" w:after="120" w:line="360" w:lineRule="auto"/>
      <w:ind w:left="567" w:hanging="567"/>
      <w:outlineLvl w:val="4"/>
    </w:pPr>
    <w:rPr>
      <w:szCs w:val="22"/>
      <w:lang w:eastAsia="de-DE" w:bidi="de-DE"/>
    </w:rPr>
  </w:style>
  <w:style w:type="paragraph" w:customStyle="1" w:styleId="Heading61">
    <w:name w:val="Heading 61"/>
    <w:basedOn w:val="Normal"/>
    <w:next w:val="Text1"/>
    <w:uiPriority w:val="9"/>
    <w:semiHidden/>
    <w:unhideWhenUsed/>
    <w:qFormat/>
    <w:rsid w:val="00E97419"/>
    <w:pPr>
      <w:keepNext/>
      <w:widowControl/>
      <w:numPr>
        <w:ilvl w:val="5"/>
        <w:numId w:val="51"/>
      </w:numPr>
      <w:tabs>
        <w:tab w:val="clear" w:pos="1417"/>
        <w:tab w:val="num" w:pos="567"/>
        <w:tab w:val="left" w:pos="850"/>
      </w:tabs>
      <w:spacing w:before="120" w:after="120" w:line="360" w:lineRule="auto"/>
      <w:ind w:left="567" w:hanging="567"/>
      <w:outlineLvl w:val="5"/>
    </w:pPr>
    <w:rPr>
      <w:szCs w:val="22"/>
      <w:lang w:eastAsia="de-DE" w:bidi="de-DE"/>
    </w:rPr>
  </w:style>
  <w:style w:type="paragraph" w:customStyle="1" w:styleId="Heading71">
    <w:name w:val="Heading 71"/>
    <w:basedOn w:val="Normal"/>
    <w:next w:val="Text1"/>
    <w:uiPriority w:val="9"/>
    <w:semiHidden/>
    <w:unhideWhenUsed/>
    <w:qFormat/>
    <w:rsid w:val="00E97419"/>
    <w:pPr>
      <w:keepNext/>
      <w:widowControl/>
      <w:numPr>
        <w:ilvl w:val="6"/>
        <w:numId w:val="51"/>
      </w:numPr>
      <w:tabs>
        <w:tab w:val="clear" w:pos="1417"/>
        <w:tab w:val="num" w:pos="567"/>
        <w:tab w:val="left" w:pos="850"/>
      </w:tabs>
      <w:spacing w:before="120" w:after="120" w:line="360" w:lineRule="auto"/>
      <w:ind w:left="567" w:hanging="567"/>
      <w:outlineLvl w:val="6"/>
    </w:pPr>
    <w:rPr>
      <w:iCs/>
      <w:szCs w:val="22"/>
      <w:lang w:eastAsia="de-DE" w:bidi="de-DE"/>
    </w:rPr>
  </w:style>
  <w:style w:type="character" w:customStyle="1" w:styleId="Heading1Char1">
    <w:name w:val="Heading 1 Char1"/>
    <w:basedOn w:val="DefaultParagraphFont"/>
    <w:uiPriority w:val="9"/>
    <w:rsid w:val="00E97419"/>
    <w:rPr>
      <w:rFonts w:ascii="Cambria" w:eastAsia="Times New Roman" w:hAnsi="Cambria" w:cs="Times New Roman"/>
      <w:color w:val="365F91"/>
      <w:sz w:val="32"/>
      <w:szCs w:val="32"/>
      <w:lang w:val="de-DE" w:eastAsia="de-DE" w:bidi="de-DE"/>
    </w:rPr>
  </w:style>
  <w:style w:type="paragraph" w:customStyle="1" w:styleId="Text7">
    <w:name w:val="Text 7"/>
    <w:basedOn w:val="Normal"/>
    <w:rsid w:val="00E97419"/>
    <w:pPr>
      <w:widowControl/>
      <w:spacing w:before="120" w:after="120" w:line="360" w:lineRule="auto"/>
      <w:ind w:left="4252"/>
    </w:pPr>
    <w:rPr>
      <w:rFonts w:eastAsia="Calibri"/>
      <w:szCs w:val="22"/>
      <w:lang w:eastAsia="de-DE" w:bidi="de-DE"/>
    </w:rPr>
  </w:style>
  <w:style w:type="paragraph" w:customStyle="1" w:styleId="Text8">
    <w:name w:val="Text 8"/>
    <w:basedOn w:val="Normal"/>
    <w:rsid w:val="00E97419"/>
    <w:pPr>
      <w:widowControl/>
      <w:spacing w:before="120" w:after="120" w:line="360" w:lineRule="auto"/>
      <w:ind w:left="4819"/>
    </w:pPr>
    <w:rPr>
      <w:rFonts w:eastAsia="Calibri"/>
      <w:szCs w:val="22"/>
      <w:lang w:eastAsia="de-DE" w:bidi="de-DE"/>
    </w:rPr>
  </w:style>
  <w:style w:type="paragraph" w:customStyle="1" w:styleId="Text9">
    <w:name w:val="Text 9"/>
    <w:basedOn w:val="Normal"/>
    <w:rsid w:val="00E97419"/>
    <w:pPr>
      <w:widowControl/>
      <w:spacing w:before="120" w:after="120" w:line="360" w:lineRule="auto"/>
      <w:ind w:left="5386"/>
    </w:pPr>
    <w:rPr>
      <w:rFonts w:eastAsia="Calibri"/>
      <w:szCs w:val="22"/>
      <w:lang w:eastAsia="de-DE" w:bidi="de-DE"/>
    </w:rPr>
  </w:style>
  <w:style w:type="paragraph" w:customStyle="1" w:styleId="Text10">
    <w:name w:val="Text 10"/>
    <w:basedOn w:val="Normal"/>
    <w:rsid w:val="00E97419"/>
    <w:pPr>
      <w:widowControl/>
      <w:spacing w:before="120" w:after="120" w:line="360" w:lineRule="auto"/>
      <w:ind w:left="5953"/>
    </w:pPr>
    <w:rPr>
      <w:rFonts w:eastAsia="Calibri"/>
      <w:szCs w:val="22"/>
      <w:lang w:eastAsia="de-DE" w:bidi="de-DE"/>
    </w:rPr>
  </w:style>
  <w:style w:type="paragraph" w:customStyle="1" w:styleId="Point6">
    <w:name w:val="Point 6"/>
    <w:basedOn w:val="Normal"/>
    <w:rsid w:val="00E97419"/>
    <w:pPr>
      <w:widowControl/>
      <w:spacing w:before="120" w:after="120" w:line="360" w:lineRule="auto"/>
      <w:ind w:left="4252" w:hanging="567"/>
    </w:pPr>
    <w:rPr>
      <w:rFonts w:eastAsia="Calibri"/>
      <w:szCs w:val="22"/>
      <w:lang w:eastAsia="de-DE" w:bidi="de-DE"/>
    </w:rPr>
  </w:style>
  <w:style w:type="paragraph" w:customStyle="1" w:styleId="Point7">
    <w:name w:val="Point 7"/>
    <w:basedOn w:val="Normal"/>
    <w:rsid w:val="00E97419"/>
    <w:pPr>
      <w:widowControl/>
      <w:spacing w:before="120" w:after="120" w:line="360" w:lineRule="auto"/>
      <w:ind w:left="4819" w:hanging="567"/>
    </w:pPr>
    <w:rPr>
      <w:rFonts w:eastAsia="Calibri"/>
      <w:szCs w:val="22"/>
      <w:lang w:eastAsia="de-DE" w:bidi="de-DE"/>
    </w:rPr>
  </w:style>
  <w:style w:type="paragraph" w:customStyle="1" w:styleId="Point8">
    <w:name w:val="Point 8"/>
    <w:basedOn w:val="Normal"/>
    <w:rsid w:val="00E97419"/>
    <w:pPr>
      <w:widowControl/>
      <w:spacing w:before="120" w:after="120" w:line="360" w:lineRule="auto"/>
      <w:ind w:left="5386" w:hanging="567"/>
    </w:pPr>
    <w:rPr>
      <w:rFonts w:eastAsia="Calibri"/>
      <w:szCs w:val="22"/>
      <w:lang w:eastAsia="de-DE" w:bidi="de-DE"/>
    </w:rPr>
  </w:style>
  <w:style w:type="paragraph" w:customStyle="1" w:styleId="Point9">
    <w:name w:val="Point 9"/>
    <w:basedOn w:val="Normal"/>
    <w:rsid w:val="00E97419"/>
    <w:pPr>
      <w:widowControl/>
      <w:spacing w:before="120" w:after="120" w:line="360" w:lineRule="auto"/>
      <w:ind w:left="5953" w:hanging="567"/>
    </w:pPr>
    <w:rPr>
      <w:rFonts w:eastAsia="Calibri"/>
      <w:szCs w:val="22"/>
      <w:lang w:eastAsia="de-DE" w:bidi="de-DE"/>
    </w:rPr>
  </w:style>
  <w:style w:type="paragraph" w:customStyle="1" w:styleId="PointDouble5">
    <w:name w:val="PointDouble 5"/>
    <w:basedOn w:val="Normal"/>
    <w:rsid w:val="00E97419"/>
    <w:pPr>
      <w:widowControl/>
      <w:tabs>
        <w:tab w:val="left" w:pos="3685"/>
      </w:tabs>
      <w:spacing w:before="120" w:after="120" w:line="360" w:lineRule="auto"/>
      <w:ind w:left="4252" w:hanging="1134"/>
    </w:pPr>
    <w:rPr>
      <w:rFonts w:eastAsia="Calibri"/>
      <w:szCs w:val="22"/>
      <w:lang w:eastAsia="de-DE" w:bidi="de-DE"/>
    </w:rPr>
  </w:style>
  <w:style w:type="paragraph" w:customStyle="1" w:styleId="PointTriple5">
    <w:name w:val="PointTriple 5"/>
    <w:basedOn w:val="Normal"/>
    <w:rsid w:val="00E97419"/>
    <w:pPr>
      <w:widowControl/>
      <w:tabs>
        <w:tab w:val="left" w:pos="3685"/>
        <w:tab w:val="left" w:pos="4252"/>
      </w:tabs>
      <w:spacing w:before="120" w:after="120" w:line="360" w:lineRule="auto"/>
      <w:ind w:left="4819" w:hanging="1701"/>
    </w:pPr>
    <w:rPr>
      <w:rFonts w:eastAsia="Calibri"/>
      <w:szCs w:val="22"/>
      <w:lang w:eastAsia="de-DE" w:bidi="de-DE"/>
    </w:rPr>
  </w:style>
  <w:style w:type="paragraph" w:customStyle="1" w:styleId="Tiret6">
    <w:name w:val="Tiret 6"/>
    <w:basedOn w:val="Normal"/>
    <w:rsid w:val="00E97419"/>
    <w:pPr>
      <w:widowControl/>
      <w:numPr>
        <w:numId w:val="48"/>
      </w:numPr>
      <w:tabs>
        <w:tab w:val="clear" w:pos="4252"/>
        <w:tab w:val="num" w:pos="1134"/>
        <w:tab w:val="num" w:pos="1417"/>
      </w:tabs>
      <w:spacing w:before="120" w:after="120" w:line="360" w:lineRule="auto"/>
      <w:ind w:left="1134"/>
    </w:pPr>
    <w:rPr>
      <w:rFonts w:eastAsia="Calibri"/>
      <w:szCs w:val="22"/>
      <w:lang w:eastAsia="de-DE" w:bidi="de-DE"/>
    </w:rPr>
  </w:style>
  <w:style w:type="paragraph" w:customStyle="1" w:styleId="Tiret7">
    <w:name w:val="Tiret 7"/>
    <w:basedOn w:val="Normal"/>
    <w:rsid w:val="00E97419"/>
    <w:pPr>
      <w:widowControl/>
      <w:numPr>
        <w:numId w:val="49"/>
      </w:numPr>
      <w:tabs>
        <w:tab w:val="clear" w:pos="4819"/>
        <w:tab w:val="num" w:pos="1701"/>
        <w:tab w:val="num" w:pos="1984"/>
      </w:tabs>
      <w:spacing w:before="120" w:after="120" w:line="360" w:lineRule="auto"/>
      <w:ind w:left="1701"/>
    </w:pPr>
    <w:rPr>
      <w:rFonts w:eastAsia="Calibri"/>
      <w:szCs w:val="22"/>
      <w:lang w:eastAsia="de-DE" w:bidi="de-DE"/>
    </w:rPr>
  </w:style>
  <w:style w:type="paragraph" w:customStyle="1" w:styleId="Tiret8">
    <w:name w:val="Tiret 8"/>
    <w:basedOn w:val="Normal"/>
    <w:rsid w:val="00E97419"/>
    <w:pPr>
      <w:widowControl/>
      <w:numPr>
        <w:numId w:val="50"/>
      </w:numPr>
      <w:tabs>
        <w:tab w:val="clear" w:pos="5386"/>
        <w:tab w:val="num" w:pos="2268"/>
        <w:tab w:val="num" w:pos="2551"/>
      </w:tabs>
      <w:spacing w:before="120" w:after="120" w:line="360" w:lineRule="auto"/>
      <w:ind w:left="2268"/>
    </w:pPr>
    <w:rPr>
      <w:rFonts w:eastAsia="Calibri"/>
      <w:szCs w:val="22"/>
      <w:lang w:eastAsia="de-DE" w:bidi="de-DE"/>
    </w:rPr>
  </w:style>
  <w:style w:type="paragraph" w:customStyle="1" w:styleId="Bullet5">
    <w:name w:val="Bullet 5"/>
    <w:basedOn w:val="Normal"/>
    <w:rsid w:val="00E97419"/>
    <w:pPr>
      <w:widowControl/>
      <w:numPr>
        <w:numId w:val="52"/>
      </w:numPr>
      <w:tabs>
        <w:tab w:val="clear" w:pos="3685"/>
        <w:tab w:val="num" w:pos="567"/>
        <w:tab w:val="num" w:pos="2268"/>
      </w:tabs>
      <w:spacing w:before="120" w:after="120" w:line="360" w:lineRule="auto"/>
      <w:ind w:left="567"/>
    </w:pPr>
    <w:rPr>
      <w:rFonts w:eastAsia="Calibri"/>
      <w:szCs w:val="22"/>
      <w:lang w:eastAsia="de-DE" w:bidi="de-DE"/>
    </w:rPr>
  </w:style>
  <w:style w:type="paragraph" w:customStyle="1" w:styleId="Bullet6">
    <w:name w:val="Bullet 6"/>
    <w:basedOn w:val="Normal"/>
    <w:rsid w:val="00E97419"/>
    <w:pPr>
      <w:widowControl/>
      <w:numPr>
        <w:numId w:val="53"/>
      </w:numPr>
      <w:tabs>
        <w:tab w:val="clear" w:pos="4252"/>
        <w:tab w:val="num" w:pos="567"/>
        <w:tab w:val="num" w:pos="2835"/>
      </w:tabs>
      <w:spacing w:before="120" w:after="120" w:line="360" w:lineRule="auto"/>
      <w:ind w:left="567"/>
    </w:pPr>
    <w:rPr>
      <w:rFonts w:eastAsia="Calibri"/>
      <w:szCs w:val="22"/>
      <w:lang w:eastAsia="de-DE" w:bidi="de-DE"/>
    </w:rPr>
  </w:style>
  <w:style w:type="paragraph" w:customStyle="1" w:styleId="Bullet7">
    <w:name w:val="Bullet 7"/>
    <w:basedOn w:val="Normal"/>
    <w:rsid w:val="00E97419"/>
    <w:pPr>
      <w:widowControl/>
      <w:numPr>
        <w:numId w:val="54"/>
      </w:numPr>
      <w:tabs>
        <w:tab w:val="clear" w:pos="4819"/>
        <w:tab w:val="num" w:pos="567"/>
      </w:tabs>
      <w:spacing w:before="120" w:after="120" w:line="360" w:lineRule="auto"/>
      <w:ind w:left="567"/>
    </w:pPr>
    <w:rPr>
      <w:rFonts w:eastAsia="Calibri"/>
      <w:szCs w:val="22"/>
      <w:lang w:eastAsia="de-DE" w:bidi="de-DE"/>
    </w:rPr>
  </w:style>
  <w:style w:type="paragraph" w:customStyle="1" w:styleId="Bullet8">
    <w:name w:val="Bullet 8"/>
    <w:basedOn w:val="Normal"/>
    <w:rsid w:val="00E97419"/>
    <w:pPr>
      <w:widowControl/>
      <w:numPr>
        <w:numId w:val="55"/>
      </w:numPr>
      <w:tabs>
        <w:tab w:val="clear" w:pos="5386"/>
        <w:tab w:val="num" w:pos="643"/>
        <w:tab w:val="num" w:pos="1134"/>
      </w:tabs>
      <w:spacing w:before="120" w:after="120" w:line="360" w:lineRule="auto"/>
      <w:ind w:left="643" w:hanging="360"/>
    </w:pPr>
    <w:rPr>
      <w:rFonts w:eastAsia="Calibri"/>
      <w:szCs w:val="22"/>
      <w:lang w:eastAsia="de-DE" w:bidi="de-DE"/>
    </w:rPr>
  </w:style>
  <w:style w:type="paragraph" w:customStyle="1" w:styleId="Lignefinal">
    <w:name w:val="Ligne final"/>
    <w:basedOn w:val="Normal"/>
    <w:next w:val="Normal"/>
    <w:rsid w:val="00E97419"/>
    <w:pPr>
      <w:widowControl/>
      <w:pBdr>
        <w:bottom w:val="single" w:sz="4" w:space="0" w:color="000000"/>
      </w:pBdr>
      <w:spacing w:before="360" w:after="120" w:line="360" w:lineRule="auto"/>
      <w:ind w:left="3400" w:right="3400"/>
      <w:jc w:val="center"/>
    </w:pPr>
    <w:rPr>
      <w:rFonts w:eastAsia="Calibri"/>
      <w:b/>
      <w:szCs w:val="22"/>
      <w:lang w:eastAsia="de-DE" w:bidi="de-DE"/>
    </w:rPr>
  </w:style>
  <w:style w:type="paragraph" w:customStyle="1" w:styleId="LignefinalLandscape">
    <w:name w:val="Ligne final (Landscape)"/>
    <w:basedOn w:val="Normal"/>
    <w:next w:val="Normal"/>
    <w:rsid w:val="00E97419"/>
    <w:pPr>
      <w:widowControl/>
      <w:pBdr>
        <w:bottom w:val="single" w:sz="4" w:space="0" w:color="000000"/>
      </w:pBdr>
      <w:spacing w:before="360" w:after="120" w:line="360" w:lineRule="auto"/>
      <w:ind w:left="5868" w:right="5868"/>
      <w:jc w:val="center"/>
    </w:pPr>
    <w:rPr>
      <w:rFonts w:eastAsia="Calibri"/>
      <w:b/>
      <w:szCs w:val="22"/>
      <w:lang w:eastAsia="de-DE" w:bidi="de-DE"/>
    </w:rPr>
  </w:style>
  <w:style w:type="paragraph" w:customStyle="1" w:styleId="EntLogo">
    <w:name w:val="EntLogo"/>
    <w:basedOn w:val="Normal"/>
    <w:rsid w:val="00E97419"/>
    <w:pPr>
      <w:widowControl/>
      <w:tabs>
        <w:tab w:val="right" w:pos="9639"/>
      </w:tabs>
      <w:spacing w:line="360" w:lineRule="auto"/>
    </w:pPr>
    <w:rPr>
      <w:rFonts w:eastAsia="Calibri"/>
      <w:b/>
      <w:szCs w:val="22"/>
      <w:lang w:eastAsia="de-DE" w:bidi="de-DE"/>
    </w:rPr>
  </w:style>
  <w:style w:type="paragraph" w:customStyle="1" w:styleId="EntInstit">
    <w:name w:val="EntInstit"/>
    <w:basedOn w:val="Normal"/>
    <w:rsid w:val="00E97419"/>
    <w:pPr>
      <w:widowControl/>
      <w:jc w:val="right"/>
    </w:pPr>
    <w:rPr>
      <w:rFonts w:eastAsia="Calibri"/>
      <w:b/>
      <w:szCs w:val="22"/>
      <w:lang w:eastAsia="de-DE" w:bidi="de-DE"/>
    </w:rPr>
  </w:style>
  <w:style w:type="paragraph" w:customStyle="1" w:styleId="EntRefer">
    <w:name w:val="EntRefer"/>
    <w:basedOn w:val="Normal"/>
    <w:rsid w:val="00E97419"/>
    <w:pPr>
      <w:widowControl/>
    </w:pPr>
    <w:rPr>
      <w:rFonts w:eastAsia="Calibri"/>
      <w:b/>
      <w:szCs w:val="22"/>
      <w:lang w:eastAsia="de-DE" w:bidi="de-DE"/>
    </w:rPr>
  </w:style>
  <w:style w:type="paragraph" w:customStyle="1" w:styleId="EntEmet">
    <w:name w:val="EntEmet"/>
    <w:basedOn w:val="Normal"/>
    <w:rsid w:val="00E97419"/>
    <w:pPr>
      <w:widowControl/>
      <w:spacing w:before="40"/>
    </w:pPr>
    <w:rPr>
      <w:rFonts w:eastAsia="Calibri"/>
      <w:szCs w:val="22"/>
      <w:lang w:eastAsia="de-DE" w:bidi="de-DE"/>
    </w:rPr>
  </w:style>
  <w:style w:type="paragraph" w:customStyle="1" w:styleId="EntText">
    <w:name w:val="EntText"/>
    <w:basedOn w:val="Normal"/>
    <w:rsid w:val="00E97419"/>
    <w:pPr>
      <w:widowControl/>
      <w:spacing w:before="120" w:after="120" w:line="360" w:lineRule="auto"/>
    </w:pPr>
    <w:rPr>
      <w:rFonts w:eastAsia="Calibri"/>
      <w:szCs w:val="22"/>
      <w:lang w:eastAsia="de-DE" w:bidi="de-DE"/>
    </w:rPr>
  </w:style>
  <w:style w:type="paragraph" w:customStyle="1" w:styleId="EntEU">
    <w:name w:val="EntEU"/>
    <w:basedOn w:val="Normal"/>
    <w:rsid w:val="00E97419"/>
    <w:pPr>
      <w:widowControl/>
      <w:spacing w:before="240" w:after="240"/>
      <w:jc w:val="center"/>
    </w:pPr>
    <w:rPr>
      <w:rFonts w:eastAsia="Calibri"/>
      <w:b/>
      <w:sz w:val="36"/>
      <w:szCs w:val="22"/>
      <w:lang w:eastAsia="de-DE" w:bidi="de-DE"/>
    </w:rPr>
  </w:style>
  <w:style w:type="paragraph" w:customStyle="1" w:styleId="EntASSOC">
    <w:name w:val="EntASSOC"/>
    <w:basedOn w:val="Normal"/>
    <w:rsid w:val="00E97419"/>
    <w:pPr>
      <w:widowControl/>
      <w:jc w:val="center"/>
    </w:pPr>
    <w:rPr>
      <w:rFonts w:eastAsia="Calibri"/>
      <w:b/>
      <w:szCs w:val="22"/>
      <w:lang w:eastAsia="de-DE" w:bidi="de-DE"/>
    </w:rPr>
  </w:style>
  <w:style w:type="paragraph" w:customStyle="1" w:styleId="EntACP">
    <w:name w:val="EntACP"/>
    <w:basedOn w:val="Normal"/>
    <w:rsid w:val="00E97419"/>
    <w:pPr>
      <w:widowControl/>
      <w:spacing w:after="180"/>
      <w:jc w:val="center"/>
    </w:pPr>
    <w:rPr>
      <w:rFonts w:eastAsia="Calibri"/>
      <w:b/>
      <w:spacing w:val="40"/>
      <w:sz w:val="28"/>
      <w:szCs w:val="22"/>
      <w:lang w:eastAsia="de-DE" w:bidi="de-DE"/>
    </w:rPr>
  </w:style>
  <w:style w:type="paragraph" w:customStyle="1" w:styleId="EntInstitACP">
    <w:name w:val="EntInstitACP"/>
    <w:basedOn w:val="Normal"/>
    <w:rsid w:val="00E97419"/>
    <w:pPr>
      <w:widowControl/>
      <w:jc w:val="center"/>
    </w:pPr>
    <w:rPr>
      <w:rFonts w:eastAsia="Calibri"/>
      <w:b/>
      <w:szCs w:val="22"/>
      <w:lang w:eastAsia="de-DE" w:bidi="de-DE"/>
    </w:rPr>
  </w:style>
  <w:style w:type="paragraph" w:customStyle="1" w:styleId="Genredudocument">
    <w:name w:val="Genre du document"/>
    <w:basedOn w:val="EntRefer"/>
    <w:next w:val="EntRefer"/>
    <w:rsid w:val="00E97419"/>
    <w:pPr>
      <w:spacing w:before="240"/>
    </w:pPr>
  </w:style>
  <w:style w:type="paragraph" w:customStyle="1" w:styleId="Accordtitre">
    <w:name w:val="Accord titre"/>
    <w:basedOn w:val="Normal"/>
    <w:rsid w:val="00E97419"/>
    <w:pPr>
      <w:widowControl/>
      <w:spacing w:line="360" w:lineRule="auto"/>
      <w:jc w:val="center"/>
    </w:pPr>
    <w:rPr>
      <w:rFonts w:eastAsia="Calibri"/>
      <w:szCs w:val="22"/>
      <w:lang w:eastAsia="de-DE" w:bidi="de-DE"/>
    </w:rPr>
  </w:style>
  <w:style w:type="paragraph" w:customStyle="1" w:styleId="FooterAccord">
    <w:name w:val="Footer Accord"/>
    <w:basedOn w:val="Normal"/>
    <w:rsid w:val="00E97419"/>
    <w:pPr>
      <w:widowControl/>
      <w:tabs>
        <w:tab w:val="center" w:pos="4819"/>
        <w:tab w:val="center" w:pos="7370"/>
        <w:tab w:val="right" w:pos="9638"/>
      </w:tabs>
      <w:spacing w:before="360"/>
      <w:jc w:val="center"/>
    </w:pPr>
    <w:rPr>
      <w:rFonts w:eastAsia="Calibri"/>
      <w:szCs w:val="22"/>
      <w:lang w:eastAsia="de-DE" w:bidi="de-DE"/>
    </w:rPr>
  </w:style>
  <w:style w:type="paragraph" w:customStyle="1" w:styleId="FooterLandscapeAccord">
    <w:name w:val="FooterLandscape Accord"/>
    <w:basedOn w:val="Normal"/>
    <w:rsid w:val="00E97419"/>
    <w:pPr>
      <w:widowControl/>
      <w:tabs>
        <w:tab w:val="center" w:pos="7285"/>
        <w:tab w:val="center" w:pos="10930"/>
        <w:tab w:val="right" w:pos="14570"/>
      </w:tabs>
      <w:spacing w:before="360"/>
      <w:jc w:val="center"/>
    </w:pPr>
    <w:rPr>
      <w:rFonts w:eastAsia="Calibri"/>
      <w:szCs w:val="22"/>
      <w:lang w:eastAsia="de-DE" w:bidi="de-DE"/>
    </w:rPr>
  </w:style>
  <w:style w:type="paragraph" w:customStyle="1" w:styleId="TitrearticleAccord">
    <w:name w:val="Titre article Accord"/>
    <w:basedOn w:val="Normal"/>
    <w:next w:val="Normal"/>
    <w:rsid w:val="00E97419"/>
    <w:pPr>
      <w:keepNext/>
      <w:widowControl/>
      <w:spacing w:before="600" w:after="120" w:line="360" w:lineRule="auto"/>
      <w:jc w:val="center"/>
    </w:pPr>
    <w:rPr>
      <w:rFonts w:eastAsia="Calibri"/>
      <w:i/>
      <w:szCs w:val="22"/>
      <w:lang w:eastAsia="de-DE" w:bidi="de-DE"/>
    </w:rPr>
  </w:style>
  <w:style w:type="paragraph" w:customStyle="1" w:styleId="DESignature">
    <w:name w:val="DE Signature"/>
    <w:basedOn w:val="Normal"/>
    <w:next w:val="Normal"/>
    <w:rsid w:val="00E97419"/>
    <w:pPr>
      <w:widowControl/>
      <w:tabs>
        <w:tab w:val="center" w:pos="5953"/>
      </w:tabs>
      <w:spacing w:before="720" w:after="120" w:line="360" w:lineRule="auto"/>
    </w:pPr>
    <w:rPr>
      <w:rFonts w:eastAsia="Calibri"/>
      <w:szCs w:val="22"/>
      <w:lang w:eastAsia="de-DE" w:bidi="de-DE"/>
    </w:rPr>
  </w:style>
  <w:style w:type="paragraph" w:customStyle="1" w:styleId="Division1">
    <w:name w:val="Division 1"/>
    <w:basedOn w:val="Normal"/>
    <w:next w:val="Normal"/>
    <w:rsid w:val="00E97419"/>
    <w:pPr>
      <w:keepNext/>
      <w:widowControl/>
      <w:spacing w:before="720" w:after="120" w:line="360" w:lineRule="auto"/>
      <w:ind w:left="850" w:hanging="850"/>
    </w:pPr>
    <w:rPr>
      <w:rFonts w:eastAsia="Calibri"/>
      <w:szCs w:val="22"/>
      <w:lang w:eastAsia="de-DE" w:bidi="de-DE"/>
    </w:rPr>
  </w:style>
  <w:style w:type="paragraph" w:customStyle="1" w:styleId="Division2">
    <w:name w:val="Division 2"/>
    <w:basedOn w:val="Normal"/>
    <w:next w:val="Normal"/>
    <w:rsid w:val="00E97419"/>
    <w:pPr>
      <w:keepNext/>
      <w:widowControl/>
      <w:spacing w:before="720" w:after="120" w:line="360" w:lineRule="auto"/>
      <w:ind w:left="850" w:hanging="850"/>
    </w:pPr>
    <w:rPr>
      <w:rFonts w:eastAsia="Calibri"/>
      <w:szCs w:val="22"/>
      <w:lang w:eastAsia="de-DE" w:bidi="de-DE"/>
    </w:rPr>
  </w:style>
  <w:style w:type="paragraph" w:customStyle="1" w:styleId="Division3">
    <w:name w:val="Division 3"/>
    <w:basedOn w:val="Normal"/>
    <w:next w:val="Normal"/>
    <w:rsid w:val="00E97419"/>
    <w:pPr>
      <w:keepNext/>
      <w:widowControl/>
      <w:spacing w:before="720" w:after="120" w:line="360" w:lineRule="auto"/>
      <w:ind w:left="850" w:hanging="850"/>
    </w:pPr>
    <w:rPr>
      <w:rFonts w:eastAsia="Calibri"/>
      <w:szCs w:val="22"/>
      <w:lang w:eastAsia="de-DE" w:bidi="de-DE"/>
    </w:rPr>
  </w:style>
  <w:style w:type="paragraph" w:customStyle="1" w:styleId="Division4">
    <w:name w:val="Division 4"/>
    <w:basedOn w:val="Normal"/>
    <w:next w:val="Normal"/>
    <w:rsid w:val="00E97419"/>
    <w:pPr>
      <w:keepNext/>
      <w:widowControl/>
      <w:spacing w:before="720" w:after="120" w:line="360" w:lineRule="auto"/>
      <w:ind w:left="850" w:hanging="850"/>
    </w:pPr>
    <w:rPr>
      <w:rFonts w:eastAsia="Calibri"/>
      <w:szCs w:val="22"/>
      <w:lang w:eastAsia="de-DE" w:bidi="de-DE"/>
    </w:rPr>
  </w:style>
  <w:style w:type="paragraph" w:customStyle="1" w:styleId="Crossheading1">
    <w:name w:val="Crossheading 1"/>
    <w:basedOn w:val="Normal"/>
    <w:next w:val="Normal"/>
    <w:rsid w:val="00E97419"/>
    <w:pPr>
      <w:widowControl/>
      <w:spacing w:before="120" w:after="120" w:line="360" w:lineRule="auto"/>
      <w:ind w:left="850"/>
    </w:pPr>
    <w:rPr>
      <w:rFonts w:eastAsia="Calibri"/>
      <w:szCs w:val="22"/>
      <w:lang w:eastAsia="de-DE" w:bidi="de-DE"/>
    </w:rPr>
  </w:style>
  <w:style w:type="paragraph" w:customStyle="1" w:styleId="CrossheadingIndent1">
    <w:name w:val="Crossheading Indent 1"/>
    <w:basedOn w:val="Normal"/>
    <w:next w:val="Normal"/>
    <w:rsid w:val="00E97419"/>
    <w:pPr>
      <w:widowControl/>
      <w:spacing w:before="120" w:after="120" w:line="360" w:lineRule="auto"/>
      <w:ind w:left="1417" w:hanging="567"/>
    </w:pPr>
    <w:rPr>
      <w:rFonts w:eastAsia="Calibri"/>
      <w:szCs w:val="22"/>
      <w:lang w:eastAsia="de-DE" w:bidi="de-DE"/>
    </w:rPr>
  </w:style>
  <w:style w:type="paragraph" w:customStyle="1" w:styleId="Crossheading2">
    <w:name w:val="Crossheading 2"/>
    <w:basedOn w:val="Normal"/>
    <w:next w:val="Normal"/>
    <w:rsid w:val="00E97419"/>
    <w:pPr>
      <w:widowControl/>
      <w:spacing w:before="120" w:after="120" w:line="360" w:lineRule="auto"/>
      <w:ind w:left="1417"/>
    </w:pPr>
    <w:rPr>
      <w:rFonts w:eastAsia="Calibri"/>
      <w:szCs w:val="22"/>
      <w:lang w:eastAsia="de-DE" w:bidi="de-DE"/>
    </w:rPr>
  </w:style>
  <w:style w:type="paragraph" w:customStyle="1" w:styleId="CrossheadingIndent2">
    <w:name w:val="Crossheading Indent 2"/>
    <w:basedOn w:val="Normal"/>
    <w:next w:val="Normal"/>
    <w:rsid w:val="00E97419"/>
    <w:pPr>
      <w:widowControl/>
      <w:spacing w:before="120" w:after="120" w:line="360" w:lineRule="auto"/>
      <w:ind w:left="1984" w:hanging="567"/>
    </w:pPr>
    <w:rPr>
      <w:rFonts w:eastAsia="Calibri"/>
      <w:szCs w:val="22"/>
      <w:lang w:eastAsia="de-DE" w:bidi="de-DE"/>
    </w:rPr>
  </w:style>
  <w:style w:type="paragraph" w:customStyle="1" w:styleId="Crossheading3">
    <w:name w:val="Crossheading 3"/>
    <w:basedOn w:val="Normal"/>
    <w:next w:val="Normal"/>
    <w:rsid w:val="00E97419"/>
    <w:pPr>
      <w:widowControl/>
      <w:spacing w:before="120" w:after="120" w:line="360" w:lineRule="auto"/>
      <w:ind w:left="1984"/>
    </w:pPr>
    <w:rPr>
      <w:rFonts w:eastAsia="Calibri"/>
      <w:szCs w:val="22"/>
      <w:lang w:eastAsia="de-DE" w:bidi="de-DE"/>
    </w:rPr>
  </w:style>
  <w:style w:type="paragraph" w:customStyle="1" w:styleId="CrossheadingIndent3">
    <w:name w:val="Crossheading Indent 3"/>
    <w:basedOn w:val="Normal"/>
    <w:next w:val="Normal"/>
    <w:rsid w:val="00E97419"/>
    <w:pPr>
      <w:widowControl/>
      <w:spacing w:before="120" w:after="120" w:line="360" w:lineRule="auto"/>
      <w:ind w:left="2551" w:hanging="567"/>
    </w:pPr>
    <w:rPr>
      <w:rFonts w:eastAsia="Calibri"/>
      <w:szCs w:val="22"/>
      <w:lang w:eastAsia="de-DE" w:bidi="de-DE"/>
    </w:rPr>
  </w:style>
  <w:style w:type="paragraph" w:customStyle="1" w:styleId="Crossheading4">
    <w:name w:val="Crossheading 4"/>
    <w:basedOn w:val="Normal"/>
    <w:next w:val="Normal"/>
    <w:rsid w:val="00E97419"/>
    <w:pPr>
      <w:widowControl/>
      <w:spacing w:before="120" w:after="120" w:line="360" w:lineRule="auto"/>
      <w:ind w:left="2551"/>
    </w:pPr>
    <w:rPr>
      <w:rFonts w:eastAsia="Calibri"/>
      <w:szCs w:val="22"/>
      <w:lang w:eastAsia="de-DE" w:bidi="de-DE"/>
    </w:rPr>
  </w:style>
  <w:style w:type="paragraph" w:customStyle="1" w:styleId="CrossheadingIndent4">
    <w:name w:val="Crossheading Indent 4"/>
    <w:basedOn w:val="Normal"/>
    <w:next w:val="Normal"/>
    <w:rsid w:val="00E97419"/>
    <w:pPr>
      <w:widowControl/>
      <w:spacing w:before="120" w:after="120" w:line="360" w:lineRule="auto"/>
      <w:ind w:left="3118" w:hanging="567"/>
    </w:pPr>
    <w:rPr>
      <w:rFonts w:eastAsia="Calibri"/>
      <w:szCs w:val="22"/>
      <w:lang w:eastAsia="de-DE" w:bidi="de-DE"/>
    </w:rPr>
  </w:style>
  <w:style w:type="paragraph" w:customStyle="1" w:styleId="Crossheading5">
    <w:name w:val="Crossheading 5"/>
    <w:basedOn w:val="Normal"/>
    <w:next w:val="Normal"/>
    <w:rsid w:val="00E97419"/>
    <w:pPr>
      <w:widowControl/>
      <w:spacing w:before="120" w:after="120" w:line="360" w:lineRule="auto"/>
      <w:ind w:left="3118"/>
    </w:pPr>
    <w:rPr>
      <w:rFonts w:eastAsia="Calibri"/>
      <w:szCs w:val="22"/>
      <w:lang w:eastAsia="de-DE" w:bidi="de-DE"/>
    </w:rPr>
  </w:style>
  <w:style w:type="paragraph" w:customStyle="1" w:styleId="CrossheadingIndent5">
    <w:name w:val="Crossheading Indent 5"/>
    <w:basedOn w:val="Normal"/>
    <w:next w:val="Normal"/>
    <w:rsid w:val="00E97419"/>
    <w:pPr>
      <w:widowControl/>
      <w:spacing w:before="120" w:after="120" w:line="360" w:lineRule="auto"/>
      <w:ind w:left="3685" w:hanging="567"/>
    </w:pPr>
    <w:rPr>
      <w:rFonts w:eastAsia="Calibri"/>
      <w:szCs w:val="22"/>
      <w:lang w:eastAsia="de-DE" w:bidi="de-DE"/>
    </w:rPr>
  </w:style>
  <w:style w:type="paragraph" w:customStyle="1" w:styleId="Crossheading6">
    <w:name w:val="Crossheading 6"/>
    <w:basedOn w:val="Normal"/>
    <w:next w:val="Normal"/>
    <w:rsid w:val="00E97419"/>
    <w:pPr>
      <w:widowControl/>
      <w:spacing w:before="120" w:after="120" w:line="360" w:lineRule="auto"/>
      <w:ind w:left="3685"/>
    </w:pPr>
    <w:rPr>
      <w:rFonts w:eastAsia="Calibri"/>
      <w:szCs w:val="22"/>
      <w:lang w:eastAsia="de-DE" w:bidi="de-DE"/>
    </w:rPr>
  </w:style>
  <w:style w:type="paragraph" w:customStyle="1" w:styleId="CrossheadingIndent6">
    <w:name w:val="Crossheading Indent 6"/>
    <w:basedOn w:val="Normal"/>
    <w:next w:val="Normal"/>
    <w:rsid w:val="00E97419"/>
    <w:pPr>
      <w:widowControl/>
      <w:spacing w:before="120" w:after="120" w:line="360" w:lineRule="auto"/>
      <w:ind w:left="4252" w:hanging="567"/>
    </w:pPr>
    <w:rPr>
      <w:rFonts w:eastAsia="Calibri"/>
      <w:szCs w:val="22"/>
      <w:lang w:eastAsia="de-DE" w:bidi="de-DE"/>
    </w:rPr>
  </w:style>
  <w:style w:type="paragraph" w:customStyle="1" w:styleId="Crossheading7">
    <w:name w:val="Crossheading 7"/>
    <w:basedOn w:val="Normal"/>
    <w:next w:val="Normal"/>
    <w:rsid w:val="00E97419"/>
    <w:pPr>
      <w:widowControl/>
      <w:spacing w:before="120" w:after="120" w:line="360" w:lineRule="auto"/>
      <w:ind w:left="4252"/>
    </w:pPr>
    <w:rPr>
      <w:rFonts w:eastAsia="Calibri"/>
      <w:szCs w:val="22"/>
      <w:lang w:eastAsia="de-DE" w:bidi="de-DE"/>
    </w:rPr>
  </w:style>
  <w:style w:type="paragraph" w:customStyle="1" w:styleId="CrossheadingIndent7">
    <w:name w:val="Crossheading Indent 7"/>
    <w:basedOn w:val="Normal"/>
    <w:next w:val="Normal"/>
    <w:rsid w:val="00E97419"/>
    <w:pPr>
      <w:widowControl/>
      <w:spacing w:before="120" w:after="120" w:line="360" w:lineRule="auto"/>
      <w:ind w:left="4819" w:hanging="567"/>
    </w:pPr>
    <w:rPr>
      <w:rFonts w:eastAsia="Calibri"/>
      <w:szCs w:val="22"/>
      <w:lang w:eastAsia="de-DE" w:bidi="de-DE"/>
    </w:rPr>
  </w:style>
  <w:style w:type="paragraph" w:customStyle="1" w:styleId="Crossheading8">
    <w:name w:val="Crossheading 8"/>
    <w:basedOn w:val="Normal"/>
    <w:next w:val="Normal"/>
    <w:rsid w:val="00E97419"/>
    <w:pPr>
      <w:widowControl/>
      <w:spacing w:before="120" w:after="120" w:line="360" w:lineRule="auto"/>
      <w:ind w:left="4819"/>
    </w:pPr>
    <w:rPr>
      <w:rFonts w:eastAsia="Calibri"/>
      <w:szCs w:val="22"/>
      <w:lang w:eastAsia="de-DE" w:bidi="de-DE"/>
    </w:rPr>
  </w:style>
  <w:style w:type="paragraph" w:customStyle="1" w:styleId="CrossheadingIndent8">
    <w:name w:val="Crossheading Indent 8"/>
    <w:basedOn w:val="Normal"/>
    <w:next w:val="Normal"/>
    <w:rsid w:val="00E97419"/>
    <w:pPr>
      <w:widowControl/>
      <w:spacing w:before="120" w:after="120" w:line="360" w:lineRule="auto"/>
      <w:ind w:left="5386" w:hanging="567"/>
    </w:pPr>
    <w:rPr>
      <w:rFonts w:eastAsia="Calibri"/>
      <w:szCs w:val="22"/>
      <w:lang w:eastAsia="de-DE" w:bidi="de-DE"/>
    </w:rPr>
  </w:style>
  <w:style w:type="paragraph" w:customStyle="1" w:styleId="Crossheading9">
    <w:name w:val="Crossheading 9"/>
    <w:basedOn w:val="Normal"/>
    <w:next w:val="Normal"/>
    <w:rsid w:val="00E97419"/>
    <w:pPr>
      <w:widowControl/>
      <w:spacing w:before="120" w:after="120" w:line="360" w:lineRule="auto"/>
      <w:ind w:left="5386"/>
    </w:pPr>
    <w:rPr>
      <w:rFonts w:eastAsia="Calibri"/>
      <w:szCs w:val="22"/>
      <w:lang w:eastAsia="de-DE" w:bidi="de-DE"/>
    </w:rPr>
  </w:style>
  <w:style w:type="paragraph" w:customStyle="1" w:styleId="CrossheadingIndent9">
    <w:name w:val="Crossheading Indent 9"/>
    <w:basedOn w:val="Normal"/>
    <w:next w:val="Normal"/>
    <w:rsid w:val="00E97419"/>
    <w:pPr>
      <w:widowControl/>
      <w:spacing w:before="120" w:after="120" w:line="360" w:lineRule="auto"/>
      <w:ind w:left="5953" w:hanging="567"/>
    </w:pPr>
    <w:rPr>
      <w:rFonts w:eastAsia="Calibri"/>
      <w:szCs w:val="22"/>
      <w:lang w:eastAsia="de-DE" w:bidi="de-DE"/>
    </w:rPr>
  </w:style>
  <w:style w:type="paragraph" w:customStyle="1" w:styleId="Crossheading10">
    <w:name w:val="Crossheading 10"/>
    <w:basedOn w:val="Normal"/>
    <w:next w:val="Normal"/>
    <w:rsid w:val="00E97419"/>
    <w:pPr>
      <w:widowControl/>
      <w:spacing w:before="120" w:after="120" w:line="360" w:lineRule="auto"/>
      <w:ind w:left="5953"/>
    </w:pPr>
    <w:rPr>
      <w:rFonts w:eastAsia="Calibri"/>
      <w:szCs w:val="22"/>
      <w:lang w:eastAsia="de-DE" w:bidi="de-DE"/>
    </w:rPr>
  </w:style>
  <w:style w:type="paragraph" w:customStyle="1" w:styleId="CrossheadingIndent10">
    <w:name w:val="Crossheading Indent 10"/>
    <w:basedOn w:val="Normal"/>
    <w:next w:val="Normal"/>
    <w:rsid w:val="00E97419"/>
    <w:pPr>
      <w:widowControl/>
      <w:spacing w:before="120" w:after="120" w:line="360" w:lineRule="auto"/>
      <w:ind w:left="6520" w:hanging="567"/>
    </w:pPr>
    <w:rPr>
      <w:rFonts w:eastAsia="Calibri"/>
      <w:szCs w:val="22"/>
      <w:lang w:eastAsia="de-DE" w:bidi="de-DE"/>
    </w:rPr>
  </w:style>
  <w:style w:type="paragraph" w:customStyle="1" w:styleId="Crossheading0">
    <w:name w:val="Crossheading 0"/>
    <w:basedOn w:val="Normal"/>
    <w:next w:val="Normal"/>
    <w:rsid w:val="00E97419"/>
    <w:pPr>
      <w:widowControl/>
      <w:spacing w:before="120" w:after="120" w:line="360" w:lineRule="auto"/>
    </w:pPr>
    <w:rPr>
      <w:rFonts w:eastAsia="Calibri"/>
      <w:szCs w:val="22"/>
      <w:lang w:eastAsia="de-DE" w:bidi="de-DE"/>
    </w:rPr>
  </w:style>
  <w:style w:type="paragraph" w:customStyle="1" w:styleId="CrossheadingIndent0">
    <w:name w:val="Crossheading Indent 0"/>
    <w:basedOn w:val="Normal"/>
    <w:next w:val="Normal"/>
    <w:rsid w:val="00E97419"/>
    <w:pPr>
      <w:widowControl/>
      <w:spacing w:before="120" w:after="120" w:line="360" w:lineRule="auto"/>
      <w:ind w:left="850" w:hanging="850"/>
    </w:pPr>
    <w:rPr>
      <w:rFonts w:eastAsia="Calibri"/>
      <w:szCs w:val="22"/>
      <w:lang w:eastAsia="de-DE" w:bidi="de-DE"/>
    </w:rPr>
  </w:style>
  <w:style w:type="paragraph" w:customStyle="1" w:styleId="CommentQuotedText">
    <w:name w:val="CommentQuotedText"/>
    <w:rsid w:val="00E97419"/>
    <w:pPr>
      <w:pBdr>
        <w:left w:val="single" w:sz="18" w:space="5" w:color="0070C0"/>
      </w:pBdr>
      <w:spacing w:after="160" w:line="259" w:lineRule="auto"/>
    </w:pPr>
    <w:rPr>
      <w:rFonts w:ascii="Calibri" w:eastAsia="Calibri" w:hAnsi="Calibri" w:cs="Arial"/>
      <w:i/>
      <w:sz w:val="22"/>
      <w:szCs w:val="22"/>
      <w:lang w:val="de-DE" w:eastAsia="de-DE" w:bidi="de-DE"/>
    </w:rPr>
  </w:style>
  <w:style w:type="paragraph" w:customStyle="1" w:styleId="CommentFwdQuotedText">
    <w:name w:val="CommentFwdQuotedText"/>
    <w:basedOn w:val="Normal"/>
    <w:rsid w:val="00E9741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de-DE" w:bidi="de-DE"/>
    </w:rPr>
  </w:style>
  <w:style w:type="paragraph" w:customStyle="1" w:styleId="CommentReplyFwdQuotedText">
    <w:name w:val="CommentReplyFwdQuotedText"/>
    <w:basedOn w:val="CommentFwdQuotedText"/>
    <w:rsid w:val="00E97419"/>
    <w:pPr>
      <w:pBdr>
        <w:top w:val="none" w:sz="0" w:space="0" w:color="auto"/>
        <w:left w:val="single" w:sz="4" w:space="20" w:color="auto"/>
      </w:pBdr>
    </w:pPr>
  </w:style>
  <w:style w:type="character" w:customStyle="1" w:styleId="Heading2Char1">
    <w:name w:val="Heading 2 Char1"/>
    <w:basedOn w:val="DefaultParagraphFont"/>
    <w:uiPriority w:val="9"/>
    <w:semiHidden/>
    <w:rsid w:val="00E97419"/>
    <w:rPr>
      <w:rFonts w:ascii="Cambria" w:eastAsia="Times New Roman" w:hAnsi="Cambria" w:cs="Times New Roman"/>
      <w:color w:val="365F91"/>
      <w:sz w:val="26"/>
      <w:szCs w:val="26"/>
      <w:lang w:val="de-DE" w:eastAsia="de-DE" w:bidi="de-DE"/>
    </w:rPr>
  </w:style>
  <w:style w:type="character" w:customStyle="1" w:styleId="Heading3Char1">
    <w:name w:val="Heading 3 Char1"/>
    <w:basedOn w:val="DefaultParagraphFont"/>
    <w:uiPriority w:val="9"/>
    <w:semiHidden/>
    <w:rsid w:val="00E97419"/>
    <w:rPr>
      <w:rFonts w:ascii="Cambria" w:eastAsia="Times New Roman" w:hAnsi="Cambria" w:cs="Times New Roman"/>
      <w:color w:val="243F60"/>
      <w:sz w:val="24"/>
      <w:szCs w:val="24"/>
      <w:lang w:val="de-DE" w:eastAsia="de-DE" w:bidi="de-DE"/>
    </w:rPr>
  </w:style>
  <w:style w:type="character" w:customStyle="1" w:styleId="Heading4Char1">
    <w:name w:val="Heading 4 Char1"/>
    <w:basedOn w:val="DefaultParagraphFont"/>
    <w:uiPriority w:val="9"/>
    <w:semiHidden/>
    <w:rsid w:val="00E97419"/>
    <w:rPr>
      <w:rFonts w:ascii="Cambria" w:eastAsia="Times New Roman" w:hAnsi="Cambria" w:cs="Times New Roman"/>
      <w:i/>
      <w:iCs/>
      <w:color w:val="365F91"/>
      <w:sz w:val="24"/>
      <w:lang w:val="de-DE" w:eastAsia="de-DE" w:bidi="de-DE"/>
    </w:rPr>
  </w:style>
  <w:style w:type="character" w:customStyle="1" w:styleId="Heading5Char1">
    <w:name w:val="Heading 5 Char1"/>
    <w:basedOn w:val="DefaultParagraphFont"/>
    <w:uiPriority w:val="9"/>
    <w:semiHidden/>
    <w:rsid w:val="00E97419"/>
    <w:rPr>
      <w:rFonts w:ascii="Cambria" w:eastAsia="Times New Roman" w:hAnsi="Cambria" w:cs="Times New Roman"/>
      <w:color w:val="365F91"/>
      <w:sz w:val="24"/>
      <w:lang w:val="de-DE" w:eastAsia="de-DE" w:bidi="de-DE"/>
    </w:rPr>
  </w:style>
  <w:style w:type="character" w:customStyle="1" w:styleId="Heading6Char1">
    <w:name w:val="Heading 6 Char1"/>
    <w:basedOn w:val="DefaultParagraphFont"/>
    <w:uiPriority w:val="9"/>
    <w:semiHidden/>
    <w:rsid w:val="00E97419"/>
    <w:rPr>
      <w:rFonts w:ascii="Cambria" w:eastAsia="Times New Roman" w:hAnsi="Cambria" w:cs="Times New Roman"/>
      <w:color w:val="243F60"/>
      <w:sz w:val="24"/>
      <w:lang w:val="de-DE" w:eastAsia="de-DE" w:bidi="de-DE"/>
    </w:rPr>
  </w:style>
  <w:style w:type="character" w:customStyle="1" w:styleId="Heading7Char1">
    <w:name w:val="Heading 7 Char1"/>
    <w:basedOn w:val="DefaultParagraphFont"/>
    <w:uiPriority w:val="9"/>
    <w:semiHidden/>
    <w:rsid w:val="00E97419"/>
    <w:rPr>
      <w:rFonts w:ascii="Cambria" w:eastAsia="Times New Roman" w:hAnsi="Cambria" w:cs="Times New Roman"/>
      <w:i/>
      <w:iCs/>
      <w:color w:val="243F60"/>
      <w:sz w:val="24"/>
      <w:lang w:val="de-DE" w:eastAsia="de-DE" w:bidi="de-DE"/>
    </w:rPr>
  </w:style>
  <w:style w:type="character" w:customStyle="1" w:styleId="FooterChar1">
    <w:name w:val="Footer Char1"/>
    <w:basedOn w:val="DefaultParagraphFont"/>
    <w:rsid w:val="00E97419"/>
    <w:rPr>
      <w:sz w:val="24"/>
      <w:szCs w:val="24"/>
    </w:rPr>
  </w:style>
  <w:style w:type="paragraph" w:styleId="NoSpacing">
    <w:name w:val="No Spacing"/>
    <w:basedOn w:val="Normal"/>
    <w:uiPriority w:val="1"/>
    <w:qFormat/>
    <w:rsid w:val="00E97419"/>
    <w:pPr>
      <w:widowControl/>
      <w:spacing w:before="100" w:beforeAutospacing="1" w:after="100" w:afterAutospacing="1"/>
    </w:pPr>
    <w:rPr>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575423">
      <w:bodyDiv w:val="1"/>
      <w:marLeft w:val="0"/>
      <w:marRight w:val="0"/>
      <w:marTop w:val="0"/>
      <w:marBottom w:val="0"/>
      <w:divBdr>
        <w:top w:val="none" w:sz="0" w:space="0" w:color="auto"/>
        <w:left w:val="none" w:sz="0" w:space="0" w:color="auto"/>
        <w:bottom w:val="none" w:sz="0" w:space="0" w:color="auto"/>
        <w:right w:val="none" w:sz="0" w:space="0" w:color="auto"/>
      </w:divBdr>
    </w:div>
    <w:div w:id="98975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1048</Words>
  <Characters>7457</Characters>
  <Application>Microsoft Office Word</Application>
  <DocSecurity>0</DocSecurity>
  <Lines>62</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BOIN Melina</cp:lastModifiedBy>
  <cp:revision>2</cp:revision>
  <cp:lastPrinted>2004-11-19T15:42:00Z</cp:lastPrinted>
  <dcterms:created xsi:type="dcterms:W3CDTF">2026-01-28T09:39:00Z</dcterms:created>
  <dcterms:modified xsi:type="dcterms:W3CDTF">2026-01-28T09:39:00Z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P10_TA(2025)0281_</vt:lpwstr>
  </property>
  <property fmtid="{D5CDD505-2E9C-101B-9397-08002B2CF9AE}" pid="4" name="&lt;Type&gt;">
    <vt:lpwstr>RR</vt:lpwstr>
  </property>
</Properties>
</file>