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278A" w14:paraId="67758A93" w14:textId="77777777" w:rsidTr="0010095E">
        <w:trPr>
          <w:trHeight w:hRule="exact" w:val="1418"/>
        </w:trPr>
        <w:tc>
          <w:tcPr>
            <w:tcW w:w="6804" w:type="dxa"/>
            <w:shd w:val="clear" w:color="auto" w:fill="auto"/>
            <w:vAlign w:val="center"/>
          </w:tcPr>
          <w:p w14:paraId="3B0C5BA8" w14:textId="2D4B7BB8" w:rsidR="00751A4A" w:rsidRPr="0043278A" w:rsidRDefault="00EE50BA" w:rsidP="0010095E">
            <w:pPr>
              <w:pStyle w:val="EPName"/>
            </w:pPr>
            <w:r w:rsidRPr="0043278A">
              <w:t>Ευρωπαϊκό Κοινοβούλιο</w:t>
            </w:r>
          </w:p>
          <w:p w14:paraId="642500E3" w14:textId="77777777" w:rsidR="00751A4A" w:rsidRPr="0043278A" w:rsidRDefault="005F1B17" w:rsidP="005F1B17">
            <w:pPr>
              <w:pStyle w:val="EPTerm"/>
              <w:rPr>
                <w:rStyle w:val="HideTWBExt"/>
                <w:noProof w:val="0"/>
                <w:vanish w:val="0"/>
                <w:color w:val="auto"/>
              </w:rPr>
            </w:pPr>
            <w:r w:rsidRPr="0043278A">
              <w:t>2024</w:t>
            </w:r>
            <w:r w:rsidR="00817416" w:rsidRPr="0043278A">
              <w:t>-202</w:t>
            </w:r>
            <w:r w:rsidRPr="0043278A">
              <w:t>9</w:t>
            </w:r>
          </w:p>
        </w:tc>
        <w:tc>
          <w:tcPr>
            <w:tcW w:w="2268" w:type="dxa"/>
            <w:shd w:val="clear" w:color="auto" w:fill="auto"/>
          </w:tcPr>
          <w:p w14:paraId="7AA001E4" w14:textId="77777777" w:rsidR="00751A4A" w:rsidRPr="0043278A" w:rsidRDefault="00187494" w:rsidP="0010095E">
            <w:pPr>
              <w:pStyle w:val="EPLogo"/>
            </w:pPr>
            <w:r w:rsidRPr="0043278A">
              <w:rPr>
                <w:noProof/>
                <w:lang w:eastAsia="ja-JP"/>
              </w:rPr>
              <w:drawing>
                <wp:inline distT="0" distB="0" distL="0" distR="0" wp14:anchorId="716A7525" wp14:editId="1C1D08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522842" w14:textId="77777777" w:rsidR="00D058B8" w:rsidRPr="0043278A" w:rsidRDefault="00D058B8" w:rsidP="004C5D52">
      <w:pPr>
        <w:pStyle w:val="LineTop"/>
      </w:pPr>
    </w:p>
    <w:p w14:paraId="21DF334F" w14:textId="03844D34" w:rsidR="00680577" w:rsidRPr="0043278A" w:rsidRDefault="00EE50BA" w:rsidP="00680577">
      <w:pPr>
        <w:pStyle w:val="EPBodyTA1"/>
      </w:pPr>
      <w:r w:rsidRPr="0043278A">
        <w:t>ΚΕΙΜΕΝΑ ΠΟΥ ΕΓΚΡΙΘΗΚΑΝ</w:t>
      </w:r>
    </w:p>
    <w:p w14:paraId="0AC0348B" w14:textId="77777777" w:rsidR="00D058B8" w:rsidRPr="0043278A" w:rsidRDefault="00D058B8" w:rsidP="00D058B8">
      <w:pPr>
        <w:pStyle w:val="LineBottom"/>
      </w:pPr>
    </w:p>
    <w:p w14:paraId="11796E83" w14:textId="7FAC96EA" w:rsidR="00EE50BA" w:rsidRPr="0043278A" w:rsidRDefault="00EE50BA" w:rsidP="00EE50BA">
      <w:pPr>
        <w:pStyle w:val="ATHeading1"/>
      </w:pPr>
      <w:bookmarkStart w:id="0" w:name="TANumber"/>
      <w:r w:rsidRPr="0043278A">
        <w:t>P10_TA(2025)0</w:t>
      </w:r>
      <w:r w:rsidR="000C7B4B">
        <w:t>281</w:t>
      </w:r>
      <w:bookmarkEnd w:id="0"/>
    </w:p>
    <w:p w14:paraId="1B68915F" w14:textId="57708797" w:rsidR="00EE50BA" w:rsidRPr="0043278A" w:rsidRDefault="001D256B" w:rsidP="001D256B">
      <w:pPr>
        <w:pStyle w:val="ATHeading2"/>
      </w:pPr>
      <w:bookmarkStart w:id="1" w:name="title"/>
      <w:r>
        <w:t>Πρόγραμμα για την ευρωπαϊκή αμυντική βιομηχανία και πλαίσιο μέτρων με σκοπό τη διασφάλιση της</w:t>
      </w:r>
      <w:r w:rsidRPr="000C7B4B">
        <w:t xml:space="preserve"> </w:t>
      </w:r>
      <w:r>
        <w:t>έγκαιρης διαθεσιμότητας και προμήθειας αμυντικών προϊόντων («EDIP»)</w:t>
      </w:r>
      <w:bookmarkEnd w:id="1"/>
    </w:p>
    <w:p w14:paraId="219A5F5E" w14:textId="77777777" w:rsidR="00EE50BA" w:rsidRPr="0043278A" w:rsidRDefault="00EE50BA" w:rsidP="00EE50BA">
      <w:pPr>
        <w:rPr>
          <w:i/>
          <w:vanish/>
        </w:rPr>
      </w:pPr>
      <w:r w:rsidRPr="0043278A">
        <w:rPr>
          <w:i/>
        </w:rPr>
        <w:fldChar w:fldCharType="begin"/>
      </w:r>
      <w:r w:rsidRPr="0043278A">
        <w:rPr>
          <w:i/>
        </w:rPr>
        <w:instrText xml:space="preserve"> TC"(</w:instrText>
      </w:r>
      <w:bookmarkStart w:id="2" w:name="DocNumber"/>
      <w:r w:rsidRPr="0043278A">
        <w:rPr>
          <w:i/>
        </w:rPr>
        <w:instrText>A10-0084/2025</w:instrText>
      </w:r>
      <w:bookmarkEnd w:id="2"/>
      <w:r w:rsidRPr="0043278A">
        <w:rPr>
          <w:i/>
        </w:rPr>
        <w:instrText xml:space="preserve"> - Εισηγητές: Raphaël Glucksmann, François-Xavier Bellamy)"\l3 \n&gt; \* MERGEFORMAT </w:instrText>
      </w:r>
      <w:r w:rsidRPr="0043278A">
        <w:rPr>
          <w:i/>
        </w:rPr>
        <w:fldChar w:fldCharType="end"/>
      </w:r>
    </w:p>
    <w:p w14:paraId="72812473" w14:textId="77777777" w:rsidR="00EE50BA" w:rsidRPr="0043278A" w:rsidRDefault="00EE50BA" w:rsidP="00EE50BA">
      <w:pPr>
        <w:rPr>
          <w:vanish/>
        </w:rPr>
      </w:pPr>
      <w:bookmarkStart w:id="3" w:name="Commission"/>
      <w:r w:rsidRPr="0043278A">
        <w:rPr>
          <w:vanish/>
        </w:rPr>
        <w:t>Επιτροπή Ασφάλειας και Άμυνας, Επιτροπή Βιομηχανίας, Έρευνας και Ενέργειας</w:t>
      </w:r>
      <w:bookmarkEnd w:id="3"/>
    </w:p>
    <w:p w14:paraId="5307F08A" w14:textId="77777777" w:rsidR="00EE50BA" w:rsidRPr="0043278A" w:rsidRDefault="00EE50BA" w:rsidP="00EE50BA">
      <w:pPr>
        <w:rPr>
          <w:vanish/>
        </w:rPr>
      </w:pPr>
      <w:bookmarkStart w:id="4" w:name="PE"/>
      <w:r w:rsidRPr="0043278A">
        <w:rPr>
          <w:vanish/>
        </w:rPr>
        <w:t>PE771.828</w:t>
      </w:r>
      <w:bookmarkEnd w:id="4"/>
    </w:p>
    <w:p w14:paraId="0CECD44A" w14:textId="2E89E0D6" w:rsidR="00EE50BA" w:rsidRPr="0043278A" w:rsidRDefault="00EE50BA" w:rsidP="00EE50BA">
      <w:pPr>
        <w:pStyle w:val="ATHeading3"/>
      </w:pPr>
      <w:bookmarkStart w:id="5" w:name="Sujet"/>
      <w:r w:rsidRPr="0043278A">
        <w:t>Νομοθετικό ψήφισμα του Ευρωπαϊκού Κοινοβουλίου</w:t>
      </w:r>
      <w:r w:rsidR="00EE175F">
        <w:t xml:space="preserve"> της </w:t>
      </w:r>
      <w:r w:rsidR="001D256B">
        <w:t>25ης</w:t>
      </w:r>
      <w:r w:rsidR="00EE175F">
        <w:t xml:space="preserve"> Νοεμβρίου 2025</w:t>
      </w:r>
      <w:r w:rsidRPr="0043278A">
        <w:t xml:space="preserve"> σχετικά με την πρόταση κανονισμού του Ευρωπαϊκού Κοινοβουλίου και του Συμβουλίου για τη θέσπιση του προγράμματος για την ευρωπαϊκή αμυντική βιομηχανία και πλαισίου μέτρων με σκοπό τη διασφάλιση της έγκαιρης διαθεσιμότητας και προμήθειας αμυντικών προϊόντων («EDIP»)</w:t>
      </w:r>
      <w:bookmarkEnd w:id="5"/>
      <w:r w:rsidRPr="0043278A">
        <w:t xml:space="preserve"> </w:t>
      </w:r>
      <w:bookmarkStart w:id="6" w:name="References"/>
      <w:r w:rsidRPr="0043278A">
        <w:t>(COM(2024)0150 – C10-0005/2024 – 2024/0061(COD))</w:t>
      </w:r>
      <w:bookmarkEnd w:id="6"/>
    </w:p>
    <w:p w14:paraId="2AD12BD6" w14:textId="77777777" w:rsidR="00E878F5" w:rsidRPr="0043278A" w:rsidRDefault="00E878F5" w:rsidP="00E878F5">
      <w:pPr>
        <w:pStyle w:val="NormalBold"/>
      </w:pPr>
      <w:r w:rsidRPr="0043278A">
        <w:t>(Συνήθης νομοθετική διαδικασία: πρώτη ανάγνωση)</w:t>
      </w:r>
    </w:p>
    <w:p w14:paraId="358B72E8" w14:textId="77777777" w:rsidR="00E878F5" w:rsidRPr="0043278A" w:rsidRDefault="00E878F5" w:rsidP="00E878F5">
      <w:pPr>
        <w:pStyle w:val="EPComma"/>
      </w:pPr>
      <w:r w:rsidRPr="0043278A">
        <w:rPr>
          <w:i/>
        </w:rPr>
        <w:t>Το Ευρωπαϊκό Κοινοβούλιο</w:t>
      </w:r>
      <w:r w:rsidRPr="0043278A">
        <w:t>,</w:t>
      </w:r>
    </w:p>
    <w:p w14:paraId="41C3F0AB" w14:textId="77777777" w:rsidR="00E878F5" w:rsidRPr="0043278A" w:rsidRDefault="00E878F5" w:rsidP="00E878F5">
      <w:pPr>
        <w:pStyle w:val="NormalHanging12a"/>
      </w:pPr>
      <w:r w:rsidRPr="0043278A">
        <w:t>–</w:t>
      </w:r>
      <w:r w:rsidRPr="0043278A">
        <w:tab/>
        <w:t>έχοντας υπόψη την πρόταση της Επιτροπής προς το Κοινοβούλιο και το Συμβούλιο (COM(2024)0150),</w:t>
      </w:r>
    </w:p>
    <w:p w14:paraId="14F4A76A" w14:textId="77777777" w:rsidR="00E878F5" w:rsidRPr="0043278A" w:rsidRDefault="00E878F5" w:rsidP="00E878F5">
      <w:pPr>
        <w:pStyle w:val="NormalHanging12a"/>
      </w:pPr>
      <w:r w:rsidRPr="0043278A">
        <w:t>–</w:t>
      </w:r>
      <w:r w:rsidRPr="0043278A">
        <w:tab/>
        <w:t xml:space="preserve">έχοντας υπόψη το άρθρο 294 παράγραφος 2, το άρθρο </w:t>
      </w:r>
      <w:r w:rsidRPr="0043278A">
        <w:rPr>
          <w:sz w:val="23"/>
        </w:rPr>
        <w:t>114 παράγραφος 1, το άρθρο 173 παράγραφος 3, το άρθρο 212 παράγραφος 2 και το άρθρο 322 παράγραφος 1</w:t>
      </w:r>
      <w:r w:rsidRPr="0043278A">
        <w:t xml:space="preserve"> της Συνθήκης για τη λειτουργία της Ευρωπαϊκής Ένωσης, σύμφωνα με τα οποία του υποβλήθηκε η πρόταση από την Επιτροπή (C10-0005/2024),</w:t>
      </w:r>
    </w:p>
    <w:p w14:paraId="08C75871" w14:textId="77777777" w:rsidR="00E878F5" w:rsidRPr="0043278A" w:rsidRDefault="00E878F5" w:rsidP="00E878F5">
      <w:pPr>
        <w:pStyle w:val="NormalHanging12a"/>
      </w:pPr>
      <w:r w:rsidRPr="0043278A">
        <w:t>–</w:t>
      </w:r>
      <w:r w:rsidRPr="0043278A">
        <w:tab/>
        <w:t>έχοντας υπόψη το άρθρο 294 παράγραφος 3 της Συνθήκης για τη λειτουργία της Ευρωπαϊκής Ένωσης,</w:t>
      </w:r>
    </w:p>
    <w:p w14:paraId="62988CBD" w14:textId="77777777" w:rsidR="00E878F5" w:rsidRPr="0043278A" w:rsidRDefault="00E878F5" w:rsidP="00E878F5">
      <w:pPr>
        <w:pStyle w:val="NormalHanging12a"/>
      </w:pPr>
      <w:r w:rsidRPr="0043278A">
        <w:t>–</w:t>
      </w:r>
      <w:r w:rsidRPr="0043278A">
        <w:tab/>
        <w:t>έχοντας υπόψη τη δημοσιονομική αξιολόγηση που εξέδωσε η Επιτροπή Προϋπολογισμών,</w:t>
      </w:r>
    </w:p>
    <w:p w14:paraId="14D86FFE" w14:textId="77777777" w:rsidR="00E878F5" w:rsidRPr="0043278A" w:rsidRDefault="00E878F5" w:rsidP="00E878F5">
      <w:pPr>
        <w:pStyle w:val="NormalHanging12a"/>
      </w:pPr>
      <w:r w:rsidRPr="0043278A">
        <w:t>–</w:t>
      </w:r>
      <w:r w:rsidRPr="0043278A">
        <w:tab/>
        <w:t>έχοντας υπόψη τη γνώμη του Ελεγκτικού Συνεδρίου της 31ης Ιανουαρίου 2025</w:t>
      </w:r>
      <w:r w:rsidRPr="0043278A">
        <w:rPr>
          <w:rStyle w:val="FootnoteReference"/>
        </w:rPr>
        <w:footnoteReference w:id="1"/>
      </w:r>
      <w:r w:rsidRPr="0043278A">
        <w:t>,</w:t>
      </w:r>
    </w:p>
    <w:p w14:paraId="4E4D12ED" w14:textId="77777777" w:rsidR="00E878F5" w:rsidRPr="0043278A" w:rsidRDefault="00E878F5" w:rsidP="00E878F5">
      <w:pPr>
        <w:pStyle w:val="NormalHanging12a"/>
      </w:pPr>
      <w:r w:rsidRPr="0043278A">
        <w:t>–</w:t>
      </w:r>
      <w:r w:rsidRPr="0043278A">
        <w:tab/>
        <w:t>έχοντας υπόψη τη γνώμη της Ευρωπαϊκής Οικονομικής και Κοινωνικής Επιτροπής της 30ής Μαΐου 2024</w:t>
      </w:r>
      <w:r w:rsidRPr="0043278A">
        <w:rPr>
          <w:rStyle w:val="FootnoteReference"/>
        </w:rPr>
        <w:footnoteReference w:id="2"/>
      </w:r>
      <w:r w:rsidRPr="0043278A">
        <w:t>,</w:t>
      </w:r>
    </w:p>
    <w:p w14:paraId="7DDBFC04" w14:textId="7D332140" w:rsidR="00E878F5" w:rsidRDefault="00E878F5" w:rsidP="00E878F5">
      <w:pPr>
        <w:pStyle w:val="NormalHanging12a"/>
      </w:pPr>
      <w:r w:rsidRPr="0043278A">
        <w:t>–</w:t>
      </w:r>
      <w:r w:rsidRPr="0043278A">
        <w:tab/>
        <w:t>έχοντας υπόψη τη γνώμη της Επιτροπής των Περιφερειών της 20ής Φεβρουαρίου 2025</w:t>
      </w:r>
      <w:r w:rsidRPr="0043278A">
        <w:rPr>
          <w:rStyle w:val="FootnoteReference"/>
        </w:rPr>
        <w:footnoteReference w:id="3"/>
      </w:r>
      <w:r w:rsidRPr="0043278A">
        <w:t>,</w:t>
      </w:r>
    </w:p>
    <w:p w14:paraId="684C00D2" w14:textId="090BB429" w:rsidR="003E6451" w:rsidRPr="003E6451" w:rsidRDefault="003E6451" w:rsidP="00E878F5">
      <w:pPr>
        <w:pStyle w:val="NormalHanging12a"/>
      </w:pPr>
      <w:r w:rsidRPr="00C15C22">
        <w:t>–</w:t>
      </w:r>
      <w:r w:rsidRPr="00C15C22">
        <w:tab/>
        <w:t>έχοντας υπόψη την προσωρινή συμφωνία που εγκρίθηκε από τ</w:t>
      </w:r>
      <w:r>
        <w:t>ις</w:t>
      </w:r>
      <w:r w:rsidRPr="00C15C22">
        <w:t xml:space="preserve"> αρμόδι</w:t>
      </w:r>
      <w:r>
        <w:t>ες</w:t>
      </w:r>
      <w:r w:rsidRPr="00C15C22">
        <w:t xml:space="preserve"> επιτροπ</w:t>
      </w:r>
      <w:r>
        <w:t>ές</w:t>
      </w:r>
      <w:r w:rsidRPr="00C15C22">
        <w:t xml:space="preserve"> </w:t>
      </w:r>
      <w:r w:rsidRPr="00C15C22">
        <w:lastRenderedPageBreak/>
        <w:t xml:space="preserve">σύμφωνα με το άρθρο 75 παράγραφος 4 του Κανονισμού του και τη δέσμευση του εκπροσώπου του Συμβουλίου, με επιστολή της </w:t>
      </w:r>
      <w:r>
        <w:t>17</w:t>
      </w:r>
      <w:r w:rsidRPr="00C15C22">
        <w:t xml:space="preserve">ης </w:t>
      </w:r>
      <w:r>
        <w:t xml:space="preserve">Οκτωβρίου </w:t>
      </w:r>
      <w:r w:rsidRPr="00C15C22">
        <w:t>20</w:t>
      </w:r>
      <w:r>
        <w:t>25</w:t>
      </w:r>
      <w:r w:rsidRPr="00C15C22">
        <w:t>, να εγκρίνει τη θέση του Κοινοβουλίου, σύμφωνα με το άρθρο 294 παράγραφος 4 της Συνθήκης για τη λειτουργία της Ευρωπαϊκής Ένωσης,</w:t>
      </w:r>
    </w:p>
    <w:p w14:paraId="7B601132" w14:textId="5A8DFA66" w:rsidR="00E878F5" w:rsidRDefault="00E878F5" w:rsidP="00E878F5">
      <w:pPr>
        <w:pStyle w:val="NormalHanging12a"/>
      </w:pPr>
      <w:r w:rsidRPr="0043278A">
        <w:t>–</w:t>
      </w:r>
      <w:r w:rsidRPr="0043278A">
        <w:tab/>
        <w:t>έχοντας υπόψη τ</w:t>
      </w:r>
      <w:r w:rsidR="00092789">
        <w:t>α</w:t>
      </w:r>
      <w:r w:rsidRPr="0043278A">
        <w:t xml:space="preserve"> άρθρα 60, 170 </w:t>
      </w:r>
      <w:r w:rsidR="00610DD2">
        <w:t xml:space="preserve">και </w:t>
      </w:r>
      <w:r w:rsidRPr="0043278A">
        <w:t>58 του Κανονισμού του,</w:t>
      </w:r>
    </w:p>
    <w:p w14:paraId="06306CC4" w14:textId="20B6D7D5" w:rsidR="003E6451" w:rsidRPr="003E6451" w:rsidRDefault="003E6451" w:rsidP="00E878F5">
      <w:pPr>
        <w:pStyle w:val="NormalHanging12a"/>
      </w:pPr>
      <w:r w:rsidRPr="0043278A">
        <w:t>–</w:t>
      </w:r>
      <w:r w:rsidRPr="0043278A">
        <w:tab/>
      </w:r>
      <w:r w:rsidRPr="003E6451">
        <w:t>έχοντας υπόψη τις κοινές συνεδριάσεις της</w:t>
      </w:r>
      <w:r w:rsidRPr="000C7B4B">
        <w:t xml:space="preserve"> Επιτροπή</w:t>
      </w:r>
      <w:r>
        <w:t>ς</w:t>
      </w:r>
      <w:r w:rsidRPr="000C7B4B">
        <w:t xml:space="preserve"> Ασφάλειας και Άμυνας</w:t>
      </w:r>
      <w:r>
        <w:t xml:space="preserve"> και της Επιτροπής </w:t>
      </w:r>
      <w:r w:rsidRPr="003E6451">
        <w:t>Βιομηχανίας, Έρευνας και Ενέργειας, σύμφωνα με το άρθρο 59 του Κανονισμού</w:t>
      </w:r>
      <w:r>
        <w:t>,</w:t>
      </w:r>
    </w:p>
    <w:p w14:paraId="2F80B329" w14:textId="77777777" w:rsidR="00E878F5" w:rsidRPr="0043278A" w:rsidRDefault="00E878F5" w:rsidP="00E878F5">
      <w:pPr>
        <w:pStyle w:val="NormalHanging12a"/>
      </w:pPr>
      <w:r w:rsidRPr="0043278A">
        <w:t>–</w:t>
      </w:r>
      <w:r w:rsidRPr="0043278A">
        <w:tab/>
        <w:t>έχοντας υπόψη τις γνωμοδοτήσεις της Επιτροπής Εξωτερικών Υποθέσεων, της Επιτροπής Ελέγχου του Προϋπολογισμού και της Επιτροπής Εσωτερικής Αγοράς και Προστασίας των Καταναλωτών,</w:t>
      </w:r>
    </w:p>
    <w:p w14:paraId="7765F971" w14:textId="77777777" w:rsidR="00E878F5" w:rsidRPr="0043278A" w:rsidRDefault="00E878F5" w:rsidP="00E878F5">
      <w:pPr>
        <w:pStyle w:val="NormalHanging12a"/>
      </w:pPr>
      <w:r w:rsidRPr="0043278A">
        <w:t>–</w:t>
      </w:r>
      <w:r w:rsidRPr="0043278A">
        <w:tab/>
        <w:t>έχοντας υπόψη την έκθεση της Επιτροπής Ασφάλειας και Άμυνας και της Επιτροπής Βιομηχανίας, Έρευνας και Ενέργειας (A10-0084/2025),</w:t>
      </w:r>
    </w:p>
    <w:p w14:paraId="1E1F642E" w14:textId="77777777" w:rsidR="00E878F5" w:rsidRDefault="00E878F5" w:rsidP="00E878F5">
      <w:pPr>
        <w:pStyle w:val="NormalHanging12a"/>
      </w:pPr>
      <w:r w:rsidRPr="0043278A">
        <w:t>1.</w:t>
      </w:r>
      <w:r w:rsidRPr="0043278A">
        <w:tab/>
        <w:t>εγκρίνει τη θέση του σε πρώτη ανάγνωση όπως παρατίθεται κατωτέρω·</w:t>
      </w:r>
    </w:p>
    <w:p w14:paraId="3E00D586" w14:textId="426873C1" w:rsidR="00647622" w:rsidRDefault="003E6451" w:rsidP="00E878F5">
      <w:pPr>
        <w:pStyle w:val="NormalHanging12a"/>
      </w:pPr>
      <w:r>
        <w:t>2</w:t>
      </w:r>
      <w:r w:rsidR="00647622">
        <w:t>.</w:t>
      </w:r>
      <w:r w:rsidR="00647622">
        <w:tab/>
      </w:r>
      <w:r w:rsidR="00647622" w:rsidRPr="00647622">
        <w:t xml:space="preserve">εγκρίνει </w:t>
      </w:r>
      <w:r>
        <w:t>την κοινή δήλωση του Κοινοβουλίου και του Συμβουλίου, κα</w:t>
      </w:r>
      <w:r w:rsidR="00DF07C7">
        <w:t>ι</w:t>
      </w:r>
      <w:r>
        <w:t xml:space="preserve"> </w:t>
      </w:r>
      <w:r w:rsidR="00647622" w:rsidRPr="00647622">
        <w:t>τ</w:t>
      </w:r>
      <w:r w:rsidR="00647622">
        <w:t>ις</w:t>
      </w:r>
      <w:r w:rsidR="00647622" w:rsidRPr="00647622">
        <w:t xml:space="preserve"> κοιν</w:t>
      </w:r>
      <w:r w:rsidR="00647622">
        <w:t>ές</w:t>
      </w:r>
      <w:r w:rsidR="00647622" w:rsidRPr="00647622">
        <w:t xml:space="preserve"> δ</w:t>
      </w:r>
      <w:r w:rsidR="00647622">
        <w:t>η</w:t>
      </w:r>
      <w:r w:rsidR="00647622" w:rsidRPr="00647622">
        <w:t>λ</w:t>
      </w:r>
      <w:r w:rsidR="00647622">
        <w:t>ώ</w:t>
      </w:r>
      <w:r w:rsidR="00647622" w:rsidRPr="00647622">
        <w:t>σ</w:t>
      </w:r>
      <w:r w:rsidR="00647622">
        <w:t>εις</w:t>
      </w:r>
      <w:r w:rsidR="00647622" w:rsidRPr="00647622">
        <w:t xml:space="preserve"> του Κοινοβουλίου, του Συμβουλίου και της Επιτροπής που </w:t>
      </w:r>
      <w:r w:rsidRPr="00647622">
        <w:t>επισυνάπτ</w:t>
      </w:r>
      <w:r>
        <w:t>ον</w:t>
      </w:r>
      <w:r w:rsidRPr="00647622">
        <w:t xml:space="preserve">ται </w:t>
      </w:r>
      <w:r w:rsidR="00647622" w:rsidRPr="00647622">
        <w:t xml:space="preserve">στο παρόν ψήφισμα, </w:t>
      </w:r>
      <w:r>
        <w:t>οι</w:t>
      </w:r>
      <w:r w:rsidR="00647622" w:rsidRPr="00647622">
        <w:t xml:space="preserve"> οποί</w:t>
      </w:r>
      <w:r>
        <w:t>ες</w:t>
      </w:r>
      <w:r w:rsidR="00647622" w:rsidRPr="00647622">
        <w:t xml:space="preserve"> θα </w:t>
      </w:r>
      <w:r w:rsidRPr="00647622">
        <w:t>δημοσιευτ</w:t>
      </w:r>
      <w:r>
        <w:t>ούν</w:t>
      </w:r>
      <w:r w:rsidRPr="00647622">
        <w:t xml:space="preserve"> </w:t>
      </w:r>
      <w:r w:rsidR="00647622" w:rsidRPr="00647622">
        <w:t xml:space="preserve">στη σειρά C της </w:t>
      </w:r>
      <w:r w:rsidR="00647622" w:rsidRPr="000C7B4B">
        <w:rPr>
          <w:i/>
          <w:iCs/>
        </w:rPr>
        <w:t xml:space="preserve">Επίσημης </w:t>
      </w:r>
      <w:r w:rsidR="00E9763A">
        <w:rPr>
          <w:i/>
          <w:iCs/>
        </w:rPr>
        <w:t>Ε</w:t>
      </w:r>
      <w:r w:rsidR="00647622" w:rsidRPr="000C7B4B">
        <w:rPr>
          <w:i/>
          <w:iCs/>
        </w:rPr>
        <w:t>φημερίδας της Ευρωπαϊκής Ένωσης</w:t>
      </w:r>
      <w:r w:rsidR="00647622" w:rsidRPr="00C72A5D">
        <w:t>·</w:t>
      </w:r>
    </w:p>
    <w:p w14:paraId="35530391" w14:textId="3874561C" w:rsidR="00E878F5" w:rsidRPr="0043278A" w:rsidRDefault="003E6451" w:rsidP="00E878F5">
      <w:pPr>
        <w:pStyle w:val="NormalHanging12a"/>
      </w:pPr>
      <w:r>
        <w:t>3</w:t>
      </w:r>
      <w:r w:rsidR="00E878F5" w:rsidRPr="0043278A">
        <w:t>.</w:t>
      </w:r>
      <w:r w:rsidR="00E878F5" w:rsidRPr="0043278A">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4CBC96C2" w14:textId="62184091" w:rsidR="00E878F5" w:rsidRPr="0043278A" w:rsidRDefault="003E6451" w:rsidP="00E878F5">
      <w:pPr>
        <w:pStyle w:val="NormalHanging12a"/>
      </w:pPr>
      <w:r>
        <w:t>4</w:t>
      </w:r>
      <w:r w:rsidR="00E878F5" w:rsidRPr="0043278A">
        <w:t>.</w:t>
      </w:r>
      <w:r w:rsidR="00E878F5" w:rsidRPr="0043278A">
        <w:tab/>
        <w:t>αναθέτει στην Πρόεδρό του να διαβιβάσει τη θέση του Κοινοβουλίου στο Συμβούλιο, στην Επιτροπή και στα εθνικά κοινοβούλια.</w:t>
      </w:r>
    </w:p>
    <w:p w14:paraId="77BC332F" w14:textId="77777777" w:rsidR="00647622" w:rsidRDefault="00647622" w:rsidP="00E878F5">
      <w:pPr>
        <w:sectPr w:rsidR="00647622" w:rsidSect="0043278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1754C4" w14:textId="59509C02" w:rsidR="00647622" w:rsidRPr="00647622" w:rsidRDefault="00647622" w:rsidP="0064762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P10</w:t>
      </w:r>
      <w:r w:rsidRPr="00D31F2E">
        <w:rPr>
          <w:b/>
        </w:rPr>
        <w:t>_</w:t>
      </w:r>
      <w:r>
        <w:rPr>
          <w:b/>
        </w:rPr>
        <w:t>TC</w:t>
      </w:r>
      <w:r w:rsidRPr="00D31F2E">
        <w:rPr>
          <w:b/>
        </w:rPr>
        <w:t>1-</w:t>
      </w:r>
      <w:r>
        <w:rPr>
          <w:b/>
        </w:rPr>
        <w:t>COD</w:t>
      </w:r>
      <w:r w:rsidRPr="00D31F2E">
        <w:rPr>
          <w:b/>
        </w:rPr>
        <w:t>(202</w:t>
      </w:r>
      <w:r w:rsidRPr="00647622">
        <w:rPr>
          <w:b/>
        </w:rPr>
        <w:t>4</w:t>
      </w:r>
      <w:r w:rsidRPr="00D31F2E">
        <w:rPr>
          <w:b/>
        </w:rPr>
        <w:t>)0</w:t>
      </w:r>
      <w:r>
        <w:rPr>
          <w:b/>
        </w:rPr>
        <w:t>0</w:t>
      </w:r>
      <w:r w:rsidRPr="00647622">
        <w:rPr>
          <w:b/>
        </w:rPr>
        <w:t>61</w:t>
      </w:r>
    </w:p>
    <w:p w14:paraId="531BD248" w14:textId="4F720EB5" w:rsidR="00F1418F" w:rsidRPr="006838C3" w:rsidRDefault="00647622" w:rsidP="00F1418F">
      <w:pPr>
        <w:pStyle w:val="NormalHanging12a"/>
        <w:ind w:left="0" w:firstLine="0"/>
        <w:rPr>
          <w:rFonts w:eastAsia="Calibri"/>
          <w:b/>
          <w:bCs/>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2</w:t>
      </w:r>
      <w:r w:rsidRPr="00647622">
        <w:rPr>
          <w:b/>
        </w:rPr>
        <w:t>5</w:t>
      </w:r>
      <w:r>
        <w:rPr>
          <w:b/>
        </w:rPr>
        <w:t xml:space="preserve"> Νοεμβρίου 2025 </w:t>
      </w:r>
      <w:r w:rsidRPr="00C96A0A">
        <w:rPr>
          <w:b/>
        </w:rPr>
        <w:t xml:space="preserve">εν όψει της έγκρισης </w:t>
      </w:r>
      <w:r>
        <w:rPr>
          <w:b/>
        </w:rPr>
        <w:t xml:space="preserve">κανονισμού (ΕΕ) 2025/… του Ευρωπαϊκού Κοινοβουλίου και του Συμβουλίου </w:t>
      </w:r>
      <w:r w:rsidR="00F1418F" w:rsidRPr="00F1418F">
        <w:rPr>
          <w:rFonts w:eastAsia="Calibri"/>
          <w:b/>
          <w:szCs w:val="22"/>
          <w:lang w:eastAsia="en-US"/>
        </w:rPr>
        <w:t xml:space="preserve">για τη θέσπιση του προγράμματος για την ευρωπαϊκή αμυντική βιομηχανία και πλαισίου μέτρων με σκοπό τη διασφάλιση έγκαιρης διαθεσιμότητας και εφοδιασμού με </w:t>
      </w:r>
      <w:r w:rsidR="00F1418F" w:rsidRPr="006838C3">
        <w:rPr>
          <w:rFonts w:eastAsia="Calibri"/>
          <w:b/>
          <w:szCs w:val="22"/>
          <w:lang w:eastAsia="en-US"/>
        </w:rPr>
        <w:t>αμυντικά προϊόντα (</w:t>
      </w:r>
      <w:r w:rsidR="006838C3" w:rsidRPr="006838C3">
        <w:rPr>
          <w:rFonts w:eastAsia="Calibri"/>
          <w:b/>
          <w:szCs w:val="22"/>
          <w:lang w:eastAsia="en-US"/>
        </w:rPr>
        <w:t>«</w:t>
      </w:r>
      <w:r w:rsidR="00F1418F" w:rsidRPr="006838C3">
        <w:rPr>
          <w:rFonts w:eastAsia="Calibri"/>
          <w:b/>
          <w:szCs w:val="22"/>
          <w:lang w:eastAsia="en-US"/>
        </w:rPr>
        <w:t>κανονισμός EDIP</w:t>
      </w:r>
      <w:r w:rsidR="006838C3">
        <w:rPr>
          <w:rFonts w:eastAsia="Calibri"/>
          <w:b/>
          <w:szCs w:val="22"/>
          <w:lang w:eastAsia="en-US"/>
        </w:rPr>
        <w:t>»</w:t>
      </w:r>
      <w:r w:rsidR="00F1418F" w:rsidRPr="006838C3">
        <w:rPr>
          <w:rFonts w:eastAsia="Calibri"/>
          <w:b/>
          <w:szCs w:val="22"/>
          <w:lang w:eastAsia="en-US"/>
        </w:rPr>
        <w:t>)</w:t>
      </w:r>
    </w:p>
    <w:p w14:paraId="1F7273AD" w14:textId="73AAABE5" w:rsidR="006838C3" w:rsidRDefault="006838C3" w:rsidP="006838C3">
      <w:pPr>
        <w:rPr>
          <w:i/>
        </w:rPr>
      </w:pPr>
      <w:bookmarkStart w:id="7" w:name="_Hlk211942760"/>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w:t>
      </w:r>
      <w:r w:rsidRPr="003515F8">
        <w:rPr>
          <w:i/>
        </w:rPr>
        <w:t>5</w:t>
      </w:r>
      <w:r>
        <w:rPr>
          <w:i/>
        </w:rPr>
        <w:t>/</w:t>
      </w:r>
      <w:r w:rsidRPr="006838C3">
        <w:rPr>
          <w:i/>
        </w:rPr>
        <w:t>2643</w:t>
      </w:r>
      <w:r>
        <w:rPr>
          <w:i/>
        </w:rPr>
        <w:t>.</w:t>
      </w:r>
      <w:r w:rsidRPr="007B7B26">
        <w:rPr>
          <w:i/>
        </w:rPr>
        <w:t>)</w:t>
      </w:r>
    </w:p>
    <w:bookmarkEnd w:id="7"/>
    <w:p w14:paraId="3664D534" w14:textId="589662FB" w:rsidR="00647622" w:rsidRPr="000C7B4B" w:rsidRDefault="00647622" w:rsidP="00647622">
      <w:pPr>
        <w:pStyle w:val="NormalHanging12a"/>
        <w:ind w:left="0" w:firstLine="0"/>
        <w:rPr>
          <w:b/>
          <w:i/>
          <w:iCs/>
          <w:szCs w:val="24"/>
          <w:lang w:eastAsia="en-US"/>
        </w:rPr>
      </w:pPr>
    </w:p>
    <w:p w14:paraId="7D2C9478" w14:textId="77777777" w:rsidR="00647622" w:rsidRPr="000C7B4B" w:rsidRDefault="00647622" w:rsidP="00E878F5">
      <w:pPr>
        <w:rPr>
          <w:i/>
          <w:iCs/>
        </w:rPr>
        <w:sectPr w:rsidR="00647622" w:rsidRPr="000C7B4B" w:rsidSect="0043278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F07C72" w14:textId="5A9F0AD5" w:rsidR="00E878F5" w:rsidRDefault="00647622" w:rsidP="000C7B4B">
      <w:pPr>
        <w:spacing w:before="120" w:after="360"/>
        <w:jc w:val="right"/>
      </w:pPr>
      <w:r>
        <w:t>ΠΑΡΑΡΤΗΜΑ ΣΤΟ ΝΟΜΟΘΕΤΙΚΟ ΨΗΦΙΣΜΑ</w:t>
      </w:r>
    </w:p>
    <w:p w14:paraId="61F9B614" w14:textId="77777777" w:rsidR="00647622" w:rsidRPr="00647622" w:rsidRDefault="00647622" w:rsidP="00647622">
      <w:pPr>
        <w:spacing w:before="240" w:after="240" w:line="360" w:lineRule="auto"/>
        <w:rPr>
          <w:iCs/>
        </w:rPr>
      </w:pPr>
      <w:r w:rsidRPr="00647622">
        <w:rPr>
          <w:b/>
        </w:rPr>
        <w:t>Κοινή δήλωση του Ευρωπαϊκού Κοινοβουλίου και του Συμβουλίου σχετικά με τη χρηματοδότηση του προγράμματος για την ευρωπαϊκή αμυντική βιομηχανία (EDIP) και του μέσου στήριξης της Ουκρανίας στο πλαίσιο του κανονισμού EDIP</w:t>
      </w:r>
      <w:r w:rsidRPr="00647622">
        <w:rPr>
          <w:b/>
          <w:vertAlign w:val="superscript"/>
        </w:rPr>
        <w:footnoteReference w:customMarkFollows="1" w:id="4"/>
        <w:t>+</w:t>
      </w:r>
    </w:p>
    <w:p w14:paraId="43CAF7B4" w14:textId="77777777" w:rsidR="00647622" w:rsidRPr="00647622" w:rsidRDefault="00647622" w:rsidP="000C7B4B">
      <w:pPr>
        <w:spacing w:after="240" w:line="360" w:lineRule="auto"/>
        <w:rPr>
          <w:color w:val="000000"/>
        </w:rPr>
      </w:pPr>
      <w:r w:rsidRPr="00647622">
        <w:rPr>
          <w:color w:val="000000"/>
        </w:rPr>
        <w:t>Το Ευρωπαϊκό Κοινοβούλιο και το Συμβούλιο αναγνωρίζουν ότι η ανάγκη στήριξης της ευρωπαϊκής και της ουκρανικής βιομηχανικής και τεχνολογικής βάσης στον τομέα της άμυνας είναι</w:t>
      </w:r>
      <w:r w:rsidRPr="00647622">
        <w:rPr>
          <w:color w:val="000000"/>
          <w:lang w:val="en-GB"/>
        </w:rPr>
        <w:t> </w:t>
      </w:r>
      <w:r w:rsidRPr="00647622">
        <w:rPr>
          <w:color w:val="000000"/>
        </w:rPr>
        <w:t>επιτακτική, προκειμένου να αυξηθεί η ανταγωνιστικότητά τους, εφόσον θα επιταχυνθεί η</w:t>
      </w:r>
      <w:r w:rsidRPr="00647622">
        <w:rPr>
          <w:color w:val="000000"/>
          <w:lang w:val="en-GB"/>
        </w:rPr>
        <w:t> </w:t>
      </w:r>
      <w:r w:rsidRPr="00647622">
        <w:rPr>
          <w:color w:val="000000"/>
        </w:rPr>
        <w:t>προσαρμογή της βιομηχανίας σε διαρθρωτικές αλλαγές, μεταξύ άλλων με την αύξηση των παραγωγικών ικανοτήτων και της συνεργασίας όσον αφορά την προμήθεια αμυντικών προϊόντων, ιδίως με δεδομένες τις προκλήσεις που δημιουργεί ο παράνομος, απρόκλητος και αδικαιολόγητος επιθετικός πόλεμος της Ρωσίας κατά της Ουκρανίας.</w:t>
      </w:r>
    </w:p>
    <w:p w14:paraId="1633E479" w14:textId="42CB5B32" w:rsidR="00647622" w:rsidRDefault="00647622" w:rsidP="000C7B4B">
      <w:pPr>
        <w:spacing w:after="240" w:line="360" w:lineRule="auto"/>
        <w:rPr>
          <w:color w:val="000000"/>
        </w:rPr>
      </w:pPr>
      <w:r w:rsidRPr="00647622">
        <w:rPr>
          <w:color w:val="000000"/>
        </w:rPr>
        <w:t>Με την επιφύλαξη των προνομιών της αρμόδιας για τον προϋπολογισμό αρχής στο πλαίσιο των</w:t>
      </w:r>
      <w:r w:rsidRPr="00647622">
        <w:rPr>
          <w:color w:val="000000"/>
          <w:lang w:val="en-GB"/>
        </w:rPr>
        <w:t> </w:t>
      </w:r>
      <w:r w:rsidRPr="00647622">
        <w:rPr>
          <w:color w:val="000000"/>
        </w:rPr>
        <w:t>μελλοντικών ετήσιων διαδικασιών του προϋπολογισμού, το Ευρωπαϊκό Κοινοβούλιο και το</w:t>
      </w:r>
      <w:r w:rsidRPr="00647622">
        <w:rPr>
          <w:color w:val="000000"/>
          <w:lang w:val="en-GB"/>
        </w:rPr>
        <w:t> </w:t>
      </w:r>
      <w:r w:rsidRPr="00647622">
        <w:rPr>
          <w:color w:val="000000"/>
        </w:rPr>
        <w:t>Συμβούλιο καλούν την Επιτροπή να διερευνήσει κατά προτεραιότητα, λαμβάνοντας παράλληλα υπόψη προηγούμενες πολιτικές δεσμεύσεις της αρμόδιας για τον προϋπολογισμό αρχής, μεταξύ άλλων για την κάλυψη του κόστους των τόκων του EURI, επιλογές με στόχο την ενίσχυση του προϋπολογισμού που διατίθεται στο πρόγραμμα για την ευρωπαϊκή αμυντική βιομηχανία και στο</w:t>
      </w:r>
      <w:r w:rsidRPr="00647622">
        <w:rPr>
          <w:color w:val="000000"/>
          <w:lang w:val="en-GB"/>
        </w:rPr>
        <w:t> </w:t>
      </w:r>
      <w:r w:rsidRPr="00647622">
        <w:rPr>
          <w:color w:val="000000"/>
        </w:rPr>
        <w:t>μέσο στήριξης της Ουκρανίας σύμφωνα με το σημείο 18 της διοργανικής συμφωνίας για τη</w:t>
      </w:r>
      <w:r w:rsidRPr="00647622">
        <w:rPr>
          <w:color w:val="000000"/>
          <w:lang w:val="en-GB"/>
        </w:rPr>
        <w:t> </w:t>
      </w:r>
      <w:r w:rsidRPr="00647622">
        <w:rPr>
          <w:color w:val="000000"/>
        </w:rPr>
        <w:t>δημοσιονομική πειθαρχία, χωρίς να μειωθούν παρόμοια προγράμματα και κονδύλια της ΕΕ.</w:t>
      </w:r>
    </w:p>
    <w:p w14:paraId="0E765BD8" w14:textId="77777777" w:rsidR="00647622" w:rsidRDefault="00647622">
      <w:pPr>
        <w:widowControl/>
        <w:rPr>
          <w:color w:val="000000"/>
        </w:rPr>
      </w:pPr>
      <w:r>
        <w:rPr>
          <w:color w:val="000000"/>
        </w:rPr>
        <w:br w:type="page"/>
      </w:r>
    </w:p>
    <w:p w14:paraId="01814318" w14:textId="77777777" w:rsidR="00647622" w:rsidRPr="00215EB9" w:rsidRDefault="00647622" w:rsidP="00647622">
      <w:pPr>
        <w:spacing w:before="240" w:after="240" w:line="360" w:lineRule="auto"/>
        <w:rPr>
          <w:vertAlign w:val="superscript"/>
        </w:rPr>
      </w:pPr>
      <w:r w:rsidRPr="00EE522C">
        <w:rPr>
          <w:b/>
        </w:rPr>
        <w:t>Κοινή δήλωση του Ευρωπαϊκού Κοινοβουλίου, του Συμβουλίου και της Επιτροπής σχετικά με τις χρηματοδοτικές συνεισφορές τρίτων χωρών για τη συμμετοχή τους στο μέσο SAFE, ως</w:t>
      </w:r>
      <w:r>
        <w:rPr>
          <w:b/>
          <w:lang w:val="en-GB"/>
        </w:rPr>
        <w:t> </w:t>
      </w:r>
      <w:r w:rsidRPr="00EE522C">
        <w:rPr>
          <w:b/>
        </w:rPr>
        <w:t>πρόσθετους χρηματοδοτικούς πόρους που διατίθενται στο πρόγραμμα για την ευρωπαϊκή αμυντική βιομηχανία (EDIP) και στο μέσο στήριξης της Ουκρανίας στο πλαίσιο του κανονισμού EDIP</w:t>
      </w:r>
      <w:r w:rsidRPr="00EE522C">
        <w:rPr>
          <w:vertAlign w:val="superscript"/>
        </w:rPr>
        <w:footnoteReference w:customMarkFollows="1" w:id="5"/>
        <w:t>+</w:t>
      </w:r>
    </w:p>
    <w:p w14:paraId="56F7A032" w14:textId="77777777" w:rsidR="00647622" w:rsidRPr="00EE522C" w:rsidRDefault="00647622" w:rsidP="000C7B4B">
      <w:pPr>
        <w:spacing w:after="240" w:line="360" w:lineRule="auto"/>
        <w:rPr>
          <w:color w:val="000000"/>
          <w:szCs w:val="24"/>
        </w:rPr>
      </w:pPr>
      <w:r w:rsidRPr="00EE522C">
        <w:rPr>
          <w:color w:val="000000"/>
        </w:rPr>
        <w:t>Το Ευρωπαϊκό Κοινοβούλιο, το Συμβούλιο και η Επιτροπή αναγνωρίζουν ότι η ανάγκη στήριξης της ευρωπαϊκής και της ουκρανικής βιομηχανικής και τεχνολογικής βάσης στον τομέα της άμυνας είναι επιτακτική, προκειμένου να αυξηθεί η ανταγωνιστικότητά τους, εφόσον θα επιταχυνθεί η προσαρμογή της βιομηχανίας σε διαρθρωτικές αλλαγές, μεταξύ άλλων με την αύξηση των παραγωγικών ικανοτήτων και της συνεργασίας όσον αφορά την προμήθεια αμυντικών προϊόντων, ιδίως με δεδομένες τις προκλήσεις που δημιουργεί ο παράνομος, απρόκλητος και αδικαιολόγητος επιθετικός πόλεμος της Ρωσίας κατά της Ουκρανίας.</w:t>
      </w:r>
    </w:p>
    <w:p w14:paraId="326AB5C0" w14:textId="10BC5AC8" w:rsidR="00647622" w:rsidRDefault="00647622" w:rsidP="000C7B4B">
      <w:pPr>
        <w:spacing w:after="240" w:line="360" w:lineRule="auto"/>
      </w:pPr>
      <w:r w:rsidRPr="00EE522C">
        <w:t>Σύμφωνα με το άρθρο 17 παράγραφος 4 του κανονισμού SAFE, οι χρηματοδοτικές συνεισφορές που προβλέπεται να παράσχουν τρίτες χώρες για τη συμμετοχή τους στο μέσο SAFE χρησιμοποιούνται για προγράμματα που στηρίζουν την ενωσιακή αμυντική βιομηχανία, την ουκρανική αμυντική βιομηχανία και την Ουκρανία σύμφωνα με τους κανόνες των εν λόγω προγραμμάτων. Το Ευρωπαϊκό Κοινοβούλιο, το Συμβούλιο και η Επιτροπή συμφωνούν ότι οι</w:t>
      </w:r>
      <w:r>
        <w:rPr>
          <w:lang w:val="en-GB"/>
        </w:rPr>
        <w:t> </w:t>
      </w:r>
      <w:r w:rsidRPr="00EE522C">
        <w:t>συνεισφορές αυτές θα πρέπει να χρησιμοποιούνται για την ενίσχυση του EDIP, συμπεριλαμβανομένου του μέσου στήριξης της Ουκρανίας.</w:t>
      </w:r>
    </w:p>
    <w:p w14:paraId="24F35E22" w14:textId="77777777" w:rsidR="00647622" w:rsidRDefault="00647622">
      <w:pPr>
        <w:widowControl/>
      </w:pPr>
      <w:r>
        <w:br w:type="page"/>
      </w:r>
    </w:p>
    <w:p w14:paraId="79BE7BD7" w14:textId="77777777" w:rsidR="00647622" w:rsidRPr="00EE522C" w:rsidRDefault="00647622" w:rsidP="00647622">
      <w:pPr>
        <w:spacing w:before="240" w:after="240" w:line="360" w:lineRule="auto"/>
        <w:rPr>
          <w:iCs/>
        </w:rPr>
      </w:pPr>
      <w:r w:rsidRPr="00EE522C">
        <w:rPr>
          <w:b/>
        </w:rPr>
        <w:t>Κοινή δήλωση του Ευρωπαϊκού Κοινοβουλίου, του Συμβουλίου και της Επιτροπής σχετικά με τους πρόσθετους χρηματοδοτικούς πόρους για τον κανονισμό EDIP</w:t>
      </w:r>
      <w:r w:rsidRPr="00EE522C">
        <w:rPr>
          <w:vertAlign w:val="superscript"/>
        </w:rPr>
        <w:footnoteReference w:customMarkFollows="1" w:id="6"/>
        <w:t>+</w:t>
      </w:r>
    </w:p>
    <w:p w14:paraId="1BA1D9C0" w14:textId="77777777" w:rsidR="00647622" w:rsidRPr="00EE522C" w:rsidRDefault="00647622" w:rsidP="00647622">
      <w:pPr>
        <w:spacing w:line="360" w:lineRule="auto"/>
      </w:pPr>
      <w:r w:rsidRPr="00EE522C">
        <w:t>Το Ευρωπαϊκό Κοινοβούλιο, το Συμβούλιο και η Επιτροπή συμμερίζονται την άποψη ότι θα πρέπει να διατεθούν πρόσθετοι χρηματοδοτικοί πόροι στο πλαίσιο του κανονισμού EDIP.</w:t>
      </w:r>
    </w:p>
    <w:p w14:paraId="2B2B4AEE" w14:textId="77777777" w:rsidR="00647622" w:rsidRPr="00EE522C" w:rsidRDefault="00647622" w:rsidP="000C7B4B">
      <w:pPr>
        <w:spacing w:after="240" w:line="360" w:lineRule="auto"/>
      </w:pPr>
      <w:r w:rsidRPr="00EE522C">
        <w:t>Προς τούτο, ο κανονισμός EDIP προβλέπει συγκεκριμένα τη δυνατότητα διάθεσης πρόσθετων χρηματοδοτικών συνεισφορών από τα κράτη μέλη, τα θεσμικά και λοιπά όργανα και οργανισμούς της Ένωσης, τρίτες χώρες, διεθνείς οργανισμούς, διεθνή χρηματοπιστωτικά ιδρύματα ή άλλα τρίτα μέρη· γίνεται δε ρητή αναφορά στο ταμείο επιτάχυνσης του μετασχηματισμού των αλυσίδων αμυντικού εφοδιασμού (FAST) στο πλαίσιο αυτό.</w:t>
      </w:r>
    </w:p>
    <w:p w14:paraId="3F112B71" w14:textId="4A93AE42" w:rsidR="00647622" w:rsidRPr="0043278A" w:rsidRDefault="00647622" w:rsidP="000C7B4B">
      <w:pPr>
        <w:spacing w:after="240" w:line="360" w:lineRule="auto"/>
      </w:pPr>
      <w:r w:rsidRPr="00EE522C">
        <w:t>Δεδομένου του ανωτέρω και λαμβανομένου υπόψη του καταλυτικού ρόλου του FAST για την ενίσχυση των ικανοτήτων παραγωγής αμυντικών προϊόντων των ΜΜΕ και των μικρών εταιρειών μεσαίας κεφαλαιοποίησης με ιδιαίτερη ανάγκη για επενδύσεις, οι εν λόγω πρόσθετες συνεισφορές θα πρέπει να διατεθούν κατά προτεραιότητα στο FAST συμπληρωματικά προς τα ποσά που διατίθενται από το κονδύλιο των 1 200 εκατ</w:t>
      </w:r>
      <w:r>
        <w:t>ομμυρίων</w:t>
      </w:r>
      <w:r w:rsidR="006838C3">
        <w:t xml:space="preserve"> </w:t>
      </w:r>
      <w:r w:rsidRPr="00EE522C">
        <w:t>EUR που αναφέρεται στο άρθρο </w:t>
      </w:r>
      <w:r w:rsidR="006838C3">
        <w:t>3</w:t>
      </w:r>
      <w:r w:rsidRPr="00EE522C">
        <w:t xml:space="preserve"> παράγραφος 1, προκειμένου το συνολικό ενδεικτικό ποσό για το συγκεκριμένο ταμείο στο πλαίσιο του προγράμματος να ανέλθει σε τουλάχιστον 150 εκατ</w:t>
      </w:r>
      <w:r>
        <w:t>ομμύρια</w:t>
      </w:r>
      <w:r w:rsidRPr="00EE522C">
        <w:t> EUR, με σεβασμό των προνομιών της αρμόδιας για τον προϋπολογισμό αρχής.</w:t>
      </w:r>
    </w:p>
    <w:sectPr w:rsidR="00647622" w:rsidRPr="0043278A" w:rsidSect="0043278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0CE0C" w14:textId="77777777" w:rsidR="00EE50BA" w:rsidRPr="0043278A" w:rsidRDefault="00EE50BA">
      <w:r w:rsidRPr="0043278A">
        <w:separator/>
      </w:r>
    </w:p>
  </w:endnote>
  <w:endnote w:type="continuationSeparator" w:id="0">
    <w:p w14:paraId="4BF42D53" w14:textId="77777777" w:rsidR="00EE50BA" w:rsidRPr="0043278A" w:rsidRDefault="00EE50BA">
      <w:r w:rsidRPr="004327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32DA4" w14:textId="77777777" w:rsidR="00EE50BA" w:rsidRPr="0043278A" w:rsidRDefault="00EE50BA">
      <w:r w:rsidRPr="0043278A">
        <w:separator/>
      </w:r>
    </w:p>
  </w:footnote>
  <w:footnote w:type="continuationSeparator" w:id="0">
    <w:p w14:paraId="261D8935" w14:textId="77777777" w:rsidR="00EE50BA" w:rsidRPr="0043278A" w:rsidRDefault="00EE50BA">
      <w:r w:rsidRPr="0043278A">
        <w:continuationSeparator/>
      </w:r>
    </w:p>
  </w:footnote>
  <w:footnote w:id="1">
    <w:p w14:paraId="68D058BB" w14:textId="19360E2F" w:rsidR="00E878F5" w:rsidRPr="000C7B4B" w:rsidRDefault="00E878F5" w:rsidP="006838C3">
      <w:pPr>
        <w:pStyle w:val="FootnoteText"/>
        <w:ind w:left="709" w:hanging="709"/>
        <w:rPr>
          <w:sz w:val="24"/>
          <w:szCs w:val="24"/>
          <w:lang w:val="fi-FI"/>
        </w:rPr>
      </w:pPr>
      <w:r w:rsidRPr="003840EB">
        <w:rPr>
          <w:rStyle w:val="FootnoteReference"/>
          <w:sz w:val="24"/>
          <w:szCs w:val="24"/>
          <w:lang w:val="el-GR"/>
        </w:rPr>
        <w:footnoteRef/>
      </w:r>
      <w:r w:rsidR="0043278A" w:rsidRPr="000C7B4B">
        <w:rPr>
          <w:sz w:val="24"/>
          <w:szCs w:val="24"/>
          <w:lang w:val="fi-FI"/>
        </w:rPr>
        <w:t xml:space="preserve"> </w:t>
      </w:r>
      <w:r w:rsidR="0043278A" w:rsidRPr="000C7B4B">
        <w:rPr>
          <w:sz w:val="24"/>
          <w:szCs w:val="24"/>
          <w:lang w:val="fi-FI"/>
        </w:rPr>
        <w:tab/>
      </w:r>
      <w:r w:rsidRPr="003840EB">
        <w:rPr>
          <w:sz w:val="24"/>
          <w:szCs w:val="24"/>
          <w:lang w:val="el-GR"/>
        </w:rPr>
        <w:t>ΕΕ</w:t>
      </w:r>
      <w:r w:rsidRPr="000C7B4B">
        <w:rPr>
          <w:sz w:val="24"/>
          <w:szCs w:val="24"/>
          <w:lang w:val="fi-FI"/>
        </w:rPr>
        <w:t xml:space="preserve"> C</w:t>
      </w:r>
      <w:r w:rsidR="00610DD2" w:rsidRPr="003840EB">
        <w:rPr>
          <w:sz w:val="24"/>
          <w:szCs w:val="24"/>
          <w:lang w:val="fi-FI"/>
        </w:rPr>
        <w:t>, C/2025/805,</w:t>
      </w:r>
      <w:r w:rsidRPr="000C7B4B">
        <w:rPr>
          <w:sz w:val="24"/>
          <w:szCs w:val="24"/>
          <w:lang w:val="fi-FI"/>
        </w:rPr>
        <w:t xml:space="preserve"> 31.1.2025, ELI: </w:t>
      </w:r>
      <w:hyperlink r:id="rId1" w:history="1">
        <w:r w:rsidR="00610DD2" w:rsidRPr="000C7B4B">
          <w:rPr>
            <w:rStyle w:val="Hyperlink"/>
            <w:sz w:val="24"/>
            <w:szCs w:val="24"/>
            <w:lang w:val="fi-FI"/>
          </w:rPr>
          <w:t>http://data.europa.eu/eli/C/2025/805/oj</w:t>
        </w:r>
      </w:hyperlink>
      <w:r w:rsidRPr="000C7B4B">
        <w:rPr>
          <w:sz w:val="24"/>
          <w:szCs w:val="24"/>
          <w:lang w:val="fi-FI"/>
        </w:rPr>
        <w:t>.</w:t>
      </w:r>
    </w:p>
  </w:footnote>
  <w:footnote w:id="2">
    <w:p w14:paraId="1BE8FF6A" w14:textId="5CA031F0" w:rsidR="00E878F5" w:rsidRPr="000C7B4B" w:rsidRDefault="00E878F5" w:rsidP="006838C3">
      <w:pPr>
        <w:pStyle w:val="FootnoteText"/>
        <w:ind w:left="709" w:hanging="709"/>
        <w:rPr>
          <w:sz w:val="24"/>
          <w:szCs w:val="24"/>
          <w:lang w:val="fi-FI"/>
        </w:rPr>
      </w:pPr>
      <w:r w:rsidRPr="003840EB">
        <w:rPr>
          <w:rStyle w:val="FootnoteReference"/>
          <w:sz w:val="24"/>
          <w:szCs w:val="24"/>
          <w:lang w:val="el-GR"/>
        </w:rPr>
        <w:footnoteRef/>
      </w:r>
      <w:r w:rsidR="0043278A" w:rsidRPr="000C7B4B">
        <w:rPr>
          <w:sz w:val="24"/>
          <w:szCs w:val="24"/>
          <w:lang w:val="fi-FI"/>
        </w:rPr>
        <w:t xml:space="preserve"> </w:t>
      </w:r>
      <w:r w:rsidR="0043278A" w:rsidRPr="000C7B4B">
        <w:rPr>
          <w:sz w:val="24"/>
          <w:szCs w:val="24"/>
          <w:lang w:val="fi-FI"/>
        </w:rPr>
        <w:tab/>
      </w:r>
      <w:r w:rsidR="003E6451" w:rsidRPr="003840EB">
        <w:rPr>
          <w:sz w:val="24"/>
          <w:szCs w:val="24"/>
          <w:lang w:val="el-GR"/>
        </w:rPr>
        <w:t>ΕΕ</w:t>
      </w:r>
      <w:r w:rsidR="003E6451" w:rsidRPr="000C7B4B">
        <w:rPr>
          <w:sz w:val="24"/>
          <w:szCs w:val="24"/>
          <w:lang w:val="fi-FI"/>
        </w:rPr>
        <w:t xml:space="preserve"> C, C/2024/4662, 9.8.2024, ELI: </w:t>
      </w:r>
      <w:hyperlink r:id="rId2" w:history="1">
        <w:r w:rsidR="003E6451" w:rsidRPr="000C7B4B">
          <w:rPr>
            <w:rStyle w:val="Hyperlink"/>
            <w:sz w:val="24"/>
            <w:szCs w:val="24"/>
            <w:lang w:val="fi-FI"/>
          </w:rPr>
          <w:t>http://data.europa.eu/eli/C/2024/4662/oj</w:t>
        </w:r>
      </w:hyperlink>
      <w:r w:rsidRPr="000C7B4B">
        <w:rPr>
          <w:sz w:val="24"/>
          <w:szCs w:val="24"/>
          <w:lang w:val="fi-FI"/>
        </w:rPr>
        <w:t>.</w:t>
      </w:r>
      <w:r w:rsidR="003E6451" w:rsidRPr="000C7B4B">
        <w:rPr>
          <w:sz w:val="24"/>
          <w:szCs w:val="24"/>
          <w:lang w:val="fi-FI"/>
        </w:rPr>
        <w:t xml:space="preserve"> </w:t>
      </w:r>
    </w:p>
  </w:footnote>
  <w:footnote w:id="3">
    <w:p w14:paraId="549B3430" w14:textId="6121379F" w:rsidR="00E878F5" w:rsidRPr="000C7B4B" w:rsidRDefault="00E878F5" w:rsidP="006838C3">
      <w:pPr>
        <w:pStyle w:val="FootnoteText"/>
        <w:ind w:left="709" w:hanging="709"/>
        <w:rPr>
          <w:sz w:val="24"/>
          <w:szCs w:val="24"/>
          <w:lang w:val="fi-FI"/>
        </w:rPr>
      </w:pPr>
      <w:r w:rsidRPr="003840EB">
        <w:rPr>
          <w:rStyle w:val="FootnoteReference"/>
          <w:sz w:val="24"/>
          <w:szCs w:val="24"/>
          <w:lang w:val="el-GR"/>
        </w:rPr>
        <w:footnoteRef/>
      </w:r>
      <w:r w:rsidR="0043278A" w:rsidRPr="000C7B4B">
        <w:rPr>
          <w:sz w:val="24"/>
          <w:szCs w:val="24"/>
          <w:lang w:val="fi-FI"/>
        </w:rPr>
        <w:t xml:space="preserve"> </w:t>
      </w:r>
      <w:r w:rsidR="0043278A" w:rsidRPr="000C7B4B">
        <w:rPr>
          <w:sz w:val="24"/>
          <w:szCs w:val="24"/>
          <w:lang w:val="fi-FI"/>
        </w:rPr>
        <w:tab/>
      </w:r>
      <w:r w:rsidR="003E6451" w:rsidRPr="003840EB">
        <w:rPr>
          <w:sz w:val="24"/>
          <w:szCs w:val="24"/>
          <w:lang w:val="el-GR"/>
        </w:rPr>
        <w:t>ΕΕ</w:t>
      </w:r>
      <w:r w:rsidR="003E6451" w:rsidRPr="000C7B4B">
        <w:rPr>
          <w:sz w:val="24"/>
          <w:szCs w:val="24"/>
          <w:lang w:val="fi-FI"/>
        </w:rPr>
        <w:t xml:space="preserve"> C, C/2025/1705, 26.3.2025, ELI: </w:t>
      </w:r>
      <w:hyperlink r:id="rId3" w:history="1">
        <w:r w:rsidR="003E6451" w:rsidRPr="000C7B4B">
          <w:rPr>
            <w:rStyle w:val="Hyperlink"/>
            <w:szCs w:val="24"/>
            <w:lang w:val="fi-FI"/>
          </w:rPr>
          <w:t>http://data.europa.eu/eli/C/2025/1705/oj</w:t>
        </w:r>
      </w:hyperlink>
      <w:r w:rsidRPr="000C7B4B">
        <w:rPr>
          <w:sz w:val="24"/>
          <w:szCs w:val="24"/>
          <w:lang w:val="fi-FI"/>
        </w:rPr>
        <w:t>.</w:t>
      </w:r>
      <w:r w:rsidR="003E6451" w:rsidRPr="000C7B4B">
        <w:rPr>
          <w:sz w:val="24"/>
          <w:szCs w:val="24"/>
          <w:lang w:val="fi-FI"/>
        </w:rPr>
        <w:t xml:space="preserve"> </w:t>
      </w:r>
    </w:p>
  </w:footnote>
  <w:footnote w:id="4">
    <w:p w14:paraId="3EF7CF33" w14:textId="225D3115" w:rsidR="00647622" w:rsidRPr="006838C3" w:rsidRDefault="00647622" w:rsidP="006838C3">
      <w:pPr>
        <w:pStyle w:val="FootnoteText"/>
        <w:ind w:left="709" w:hanging="709"/>
        <w:rPr>
          <w:sz w:val="24"/>
          <w:szCs w:val="24"/>
          <w:lang w:val="fi-FI"/>
        </w:rPr>
      </w:pPr>
      <w:r w:rsidRPr="006838C3">
        <w:rPr>
          <w:rStyle w:val="FootnoteReference"/>
          <w:sz w:val="24"/>
          <w:szCs w:val="24"/>
          <w:lang w:val="fi-FI"/>
        </w:rPr>
        <w:t>+</w:t>
      </w:r>
      <w:r w:rsidRPr="006838C3">
        <w:rPr>
          <w:sz w:val="24"/>
          <w:szCs w:val="24"/>
          <w:lang w:val="fi-FI"/>
        </w:rPr>
        <w:tab/>
      </w:r>
      <w:r w:rsidR="006838C3">
        <w:rPr>
          <w:sz w:val="24"/>
          <w:szCs w:val="24"/>
          <w:lang w:val="el-GR"/>
        </w:rPr>
        <w:t>ΕΕ</w:t>
      </w:r>
      <w:r w:rsidR="006838C3" w:rsidRPr="006838C3">
        <w:rPr>
          <w:sz w:val="24"/>
          <w:szCs w:val="24"/>
          <w:lang w:val="fi-FI"/>
        </w:rPr>
        <w:t xml:space="preserve"> L, 2025/2643, </w:t>
      </w:r>
      <w:r w:rsidR="006838C3" w:rsidRPr="006838C3">
        <w:rPr>
          <w:sz w:val="24"/>
          <w:szCs w:val="24"/>
          <w:lang w:val="fi-FI"/>
        </w:rPr>
        <w:t xml:space="preserve">29.12.2025, ELI: </w:t>
      </w:r>
      <w:hyperlink r:id="rId4" w:history="1">
        <w:r w:rsidR="006838C3" w:rsidRPr="006838C3">
          <w:rPr>
            <w:rStyle w:val="Hyperlink"/>
            <w:sz w:val="24"/>
            <w:szCs w:val="24"/>
            <w:lang w:val="fi-FI"/>
          </w:rPr>
          <w:t>http://data.europa.eu/eli/reg/2025/2643/oj</w:t>
        </w:r>
      </w:hyperlink>
      <w:r w:rsidR="006838C3" w:rsidRPr="006838C3">
        <w:rPr>
          <w:sz w:val="24"/>
          <w:szCs w:val="24"/>
          <w:lang w:val="fi-FI"/>
        </w:rPr>
        <w:t>.</w:t>
      </w:r>
    </w:p>
  </w:footnote>
  <w:footnote w:id="5">
    <w:p w14:paraId="730D18F7" w14:textId="28804AFD" w:rsidR="00647622" w:rsidRPr="006838C3" w:rsidRDefault="00647622" w:rsidP="006838C3">
      <w:pPr>
        <w:pStyle w:val="FootnoteText"/>
        <w:ind w:left="709" w:hanging="709"/>
        <w:rPr>
          <w:sz w:val="24"/>
          <w:szCs w:val="24"/>
          <w:lang w:val="fi-FI"/>
        </w:rPr>
      </w:pPr>
      <w:r w:rsidRPr="006838C3">
        <w:rPr>
          <w:rStyle w:val="FootnoteReference"/>
          <w:sz w:val="24"/>
          <w:szCs w:val="24"/>
          <w:lang w:val="fi-FI"/>
        </w:rPr>
        <w:t>+</w:t>
      </w:r>
      <w:r w:rsidRPr="006838C3">
        <w:rPr>
          <w:sz w:val="24"/>
          <w:szCs w:val="24"/>
          <w:lang w:val="fi-FI"/>
        </w:rPr>
        <w:tab/>
      </w:r>
      <w:r w:rsidR="006838C3">
        <w:rPr>
          <w:sz w:val="24"/>
          <w:szCs w:val="24"/>
          <w:lang w:val="el-GR"/>
        </w:rPr>
        <w:t>ΕΕ</w:t>
      </w:r>
      <w:r w:rsidR="006838C3" w:rsidRPr="006838C3">
        <w:rPr>
          <w:sz w:val="24"/>
          <w:szCs w:val="24"/>
          <w:lang w:val="fi-FI"/>
        </w:rPr>
        <w:t xml:space="preserve"> L, 2025/2643, 29.12.2025, ELI: </w:t>
      </w:r>
      <w:hyperlink r:id="rId5" w:history="1">
        <w:r w:rsidR="006838C3" w:rsidRPr="006838C3">
          <w:rPr>
            <w:rStyle w:val="Hyperlink"/>
            <w:sz w:val="24"/>
            <w:szCs w:val="24"/>
            <w:lang w:val="fi-FI"/>
          </w:rPr>
          <w:t>http://data.europa.eu/eli/reg/2025/2643/oj</w:t>
        </w:r>
      </w:hyperlink>
      <w:r w:rsidRPr="006838C3">
        <w:rPr>
          <w:sz w:val="24"/>
          <w:szCs w:val="24"/>
          <w:lang w:val="fi-FI"/>
        </w:rPr>
        <w:t>.</w:t>
      </w:r>
    </w:p>
  </w:footnote>
  <w:footnote w:id="6">
    <w:p w14:paraId="3EC19739" w14:textId="7122EA94" w:rsidR="00647622" w:rsidRPr="006838C3" w:rsidRDefault="00647622" w:rsidP="006838C3">
      <w:pPr>
        <w:pStyle w:val="FootnoteText"/>
        <w:ind w:left="709" w:hanging="709"/>
        <w:rPr>
          <w:sz w:val="24"/>
          <w:szCs w:val="24"/>
          <w:lang w:val="fi-FI"/>
        </w:rPr>
      </w:pPr>
      <w:r w:rsidRPr="006838C3">
        <w:rPr>
          <w:rStyle w:val="FootnoteReference"/>
          <w:sz w:val="24"/>
          <w:szCs w:val="24"/>
          <w:lang w:val="fi-FI"/>
        </w:rPr>
        <w:t>+</w:t>
      </w:r>
      <w:r w:rsidRPr="006838C3">
        <w:rPr>
          <w:sz w:val="24"/>
          <w:szCs w:val="24"/>
          <w:lang w:val="fi-FI"/>
        </w:rPr>
        <w:tab/>
      </w:r>
      <w:r w:rsidR="006838C3">
        <w:rPr>
          <w:sz w:val="24"/>
          <w:szCs w:val="24"/>
          <w:lang w:val="el-GR"/>
        </w:rPr>
        <w:t>ΕΕ</w:t>
      </w:r>
      <w:r w:rsidR="006838C3" w:rsidRPr="006838C3">
        <w:rPr>
          <w:sz w:val="24"/>
          <w:szCs w:val="24"/>
          <w:lang w:val="fi-FI"/>
        </w:rPr>
        <w:t xml:space="preserve"> L, 2025/2643, 29.12.2025, ELI: </w:t>
      </w:r>
      <w:hyperlink r:id="rId6" w:history="1">
        <w:r w:rsidR="006838C3" w:rsidRPr="006838C3">
          <w:rPr>
            <w:rStyle w:val="Hyperlink"/>
            <w:sz w:val="24"/>
            <w:szCs w:val="24"/>
            <w:lang w:val="fi-FI"/>
          </w:rPr>
          <w:t>http://data.europa.eu/eli/reg/2025/2643/oj</w:t>
        </w:r>
      </w:hyperlink>
      <w:r w:rsidRPr="006838C3">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557934071">
    <w:abstractNumId w:val="4"/>
  </w:num>
  <w:num w:numId="2" w16cid:durableId="1661811678">
    <w:abstractNumId w:val="18"/>
  </w:num>
  <w:num w:numId="3" w16cid:durableId="1464691543">
    <w:abstractNumId w:val="1"/>
  </w:num>
  <w:num w:numId="4" w16cid:durableId="1304233695">
    <w:abstractNumId w:val="35"/>
  </w:num>
  <w:num w:numId="5" w16cid:durableId="499201433">
    <w:abstractNumId w:val="15"/>
  </w:num>
  <w:num w:numId="6" w16cid:durableId="617833044">
    <w:abstractNumId w:val="29"/>
  </w:num>
  <w:num w:numId="7" w16cid:durableId="1942957385">
    <w:abstractNumId w:val="27"/>
  </w:num>
  <w:num w:numId="8" w16cid:durableId="918366423">
    <w:abstractNumId w:val="45"/>
  </w:num>
  <w:num w:numId="9" w16cid:durableId="1532766596">
    <w:abstractNumId w:val="40"/>
  </w:num>
  <w:num w:numId="10" w16cid:durableId="1939369550">
    <w:abstractNumId w:val="46"/>
  </w:num>
  <w:num w:numId="11" w16cid:durableId="1790050810">
    <w:abstractNumId w:val="48"/>
  </w:num>
  <w:num w:numId="12" w16cid:durableId="1220939956">
    <w:abstractNumId w:val="6"/>
  </w:num>
  <w:num w:numId="13" w16cid:durableId="371615177">
    <w:abstractNumId w:val="17"/>
  </w:num>
  <w:num w:numId="14" w16cid:durableId="890655200">
    <w:abstractNumId w:val="7"/>
  </w:num>
  <w:num w:numId="15" w16cid:durableId="908199639">
    <w:abstractNumId w:val="19"/>
  </w:num>
  <w:num w:numId="16" w16cid:durableId="2005284028">
    <w:abstractNumId w:val="16"/>
  </w:num>
  <w:num w:numId="17" w16cid:durableId="403718728">
    <w:abstractNumId w:val="30"/>
  </w:num>
  <w:num w:numId="18" w16cid:durableId="18897538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8133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501976">
    <w:abstractNumId w:val="54"/>
    <w:lvlOverride w:ilvl="0">
      <w:startOverride w:val="1"/>
    </w:lvlOverride>
  </w:num>
  <w:num w:numId="21" w16cid:durableId="1701396405">
    <w:abstractNumId w:val="38"/>
    <w:lvlOverride w:ilvl="0">
      <w:startOverride w:val="1"/>
    </w:lvlOverride>
  </w:num>
  <w:num w:numId="22" w16cid:durableId="642542094">
    <w:abstractNumId w:val="22"/>
  </w:num>
  <w:num w:numId="23" w16cid:durableId="573201735">
    <w:abstractNumId w:val="42"/>
  </w:num>
  <w:num w:numId="24" w16cid:durableId="901062638">
    <w:abstractNumId w:val="14"/>
  </w:num>
  <w:num w:numId="25" w16cid:durableId="286854852">
    <w:abstractNumId w:val="23"/>
  </w:num>
  <w:num w:numId="26" w16cid:durableId="1122109847">
    <w:abstractNumId w:val="24"/>
  </w:num>
  <w:num w:numId="27" w16cid:durableId="54473746">
    <w:abstractNumId w:val="26"/>
  </w:num>
  <w:num w:numId="28" w16cid:durableId="1940747515">
    <w:abstractNumId w:val="36"/>
  </w:num>
  <w:num w:numId="29" w16cid:durableId="564531955">
    <w:abstractNumId w:val="37"/>
  </w:num>
  <w:num w:numId="30" w16cid:durableId="1523350763">
    <w:abstractNumId w:val="13"/>
  </w:num>
  <w:num w:numId="31" w16cid:durableId="1831825440">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EL"/>
    <w:docVar w:name="dvnumam" w:val="311"/>
    <w:docVar w:name="dvpe" w:val="771.828"/>
    <w:docVar w:name="dvrapporteur" w:val="Εισηγητές: "/>
    <w:docVar w:name="dvtitre" w:val="Νομοθετικό ψήφισμα του Ευρωπαϊκού Κοινοβουλίου σχετικά με την πρόταση κανονισμού του Ευρωπαϊκού Κοινοβουλίου και του Συμβουλίου για τη θέσπιση του προγράμματος για την ευρωπαϊκή αμυντική βιομηχανία και πλαισίου μέτρων με σκοπό τη διασφάλιση της έγκαιρης διαθεσιμότητας και προμήθειας αμυντικών προϊόντων («EDIP»)(COM(2024)0150 – C10-0005/2024 – 2024/0061(COD))"/>
  </w:docVars>
  <w:rsids>
    <w:rsidRoot w:val="00EE50BA"/>
    <w:rsid w:val="00002272"/>
    <w:rsid w:val="0002683C"/>
    <w:rsid w:val="00064002"/>
    <w:rsid w:val="000677B9"/>
    <w:rsid w:val="000831BA"/>
    <w:rsid w:val="00092789"/>
    <w:rsid w:val="000A42CC"/>
    <w:rsid w:val="000A7254"/>
    <w:rsid w:val="000C7B4B"/>
    <w:rsid w:val="000D6E04"/>
    <w:rsid w:val="000E4B9F"/>
    <w:rsid w:val="000E7DD9"/>
    <w:rsid w:val="000F2889"/>
    <w:rsid w:val="0010095E"/>
    <w:rsid w:val="00125B37"/>
    <w:rsid w:val="0012667C"/>
    <w:rsid w:val="00187494"/>
    <w:rsid w:val="00187D8B"/>
    <w:rsid w:val="001D256B"/>
    <w:rsid w:val="001F32AE"/>
    <w:rsid w:val="002767FF"/>
    <w:rsid w:val="002B18FE"/>
    <w:rsid w:val="002B5493"/>
    <w:rsid w:val="002D2C34"/>
    <w:rsid w:val="00343214"/>
    <w:rsid w:val="00361C00"/>
    <w:rsid w:val="003840EB"/>
    <w:rsid w:val="00395FA1"/>
    <w:rsid w:val="003E15D4"/>
    <w:rsid w:val="003E6451"/>
    <w:rsid w:val="00411CCE"/>
    <w:rsid w:val="0041666E"/>
    <w:rsid w:val="00421060"/>
    <w:rsid w:val="00421D64"/>
    <w:rsid w:val="0043278A"/>
    <w:rsid w:val="00471C19"/>
    <w:rsid w:val="004867E3"/>
    <w:rsid w:val="00494A28"/>
    <w:rsid w:val="004C0004"/>
    <w:rsid w:val="004C5D52"/>
    <w:rsid w:val="0050519A"/>
    <w:rsid w:val="005072A1"/>
    <w:rsid w:val="00514517"/>
    <w:rsid w:val="00545827"/>
    <w:rsid w:val="00560270"/>
    <w:rsid w:val="005C2568"/>
    <w:rsid w:val="005F1B17"/>
    <w:rsid w:val="006037C0"/>
    <w:rsid w:val="00610DD2"/>
    <w:rsid w:val="00647622"/>
    <w:rsid w:val="006631B6"/>
    <w:rsid w:val="00680577"/>
    <w:rsid w:val="00681882"/>
    <w:rsid w:val="006838C3"/>
    <w:rsid w:val="006F74FA"/>
    <w:rsid w:val="007235A6"/>
    <w:rsid w:val="00726A35"/>
    <w:rsid w:val="00731ADD"/>
    <w:rsid w:val="00734777"/>
    <w:rsid w:val="00747932"/>
    <w:rsid w:val="00751A4A"/>
    <w:rsid w:val="00756632"/>
    <w:rsid w:val="00762C74"/>
    <w:rsid w:val="00767FF5"/>
    <w:rsid w:val="00786EC0"/>
    <w:rsid w:val="007C3AB6"/>
    <w:rsid w:val="007D1690"/>
    <w:rsid w:val="007E22AD"/>
    <w:rsid w:val="00817416"/>
    <w:rsid w:val="00842779"/>
    <w:rsid w:val="00865F67"/>
    <w:rsid w:val="00881A7B"/>
    <w:rsid w:val="008840E5"/>
    <w:rsid w:val="00887B3E"/>
    <w:rsid w:val="008C2AC6"/>
    <w:rsid w:val="00930C23"/>
    <w:rsid w:val="0093193B"/>
    <w:rsid w:val="00945B7D"/>
    <w:rsid w:val="009509D8"/>
    <w:rsid w:val="00950B64"/>
    <w:rsid w:val="00981893"/>
    <w:rsid w:val="00983E30"/>
    <w:rsid w:val="009C3E8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2A5D"/>
    <w:rsid w:val="00C941CB"/>
    <w:rsid w:val="00CC2357"/>
    <w:rsid w:val="00CF071A"/>
    <w:rsid w:val="00D058B8"/>
    <w:rsid w:val="00D56C11"/>
    <w:rsid w:val="00D834A0"/>
    <w:rsid w:val="00D872DF"/>
    <w:rsid w:val="00D91E21"/>
    <w:rsid w:val="00DA7FCD"/>
    <w:rsid w:val="00DE2469"/>
    <w:rsid w:val="00DF07C7"/>
    <w:rsid w:val="00E365E1"/>
    <w:rsid w:val="00E820A4"/>
    <w:rsid w:val="00E878F5"/>
    <w:rsid w:val="00E9763A"/>
    <w:rsid w:val="00EB006A"/>
    <w:rsid w:val="00EB4772"/>
    <w:rsid w:val="00ED169E"/>
    <w:rsid w:val="00ED4235"/>
    <w:rsid w:val="00EE175F"/>
    <w:rsid w:val="00EE50BA"/>
    <w:rsid w:val="00EE71D7"/>
    <w:rsid w:val="00F04346"/>
    <w:rsid w:val="00F075DC"/>
    <w:rsid w:val="00F11606"/>
    <w:rsid w:val="00F1418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1653F"/>
  <w15:chartTrackingRefBased/>
  <w15:docId w15:val="{8B0DB6ED-B8E6-4D02-8F65-FAF95ED1C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878F5"/>
    <w:rPr>
      <w:b/>
      <w:kern w:val="28"/>
      <w:sz w:val="28"/>
      <w:lang w:val="fr-FR" w:eastAsia="fr-FR"/>
    </w:rPr>
  </w:style>
  <w:style w:type="character" w:customStyle="1" w:styleId="Heading2Char">
    <w:name w:val="Heading 2 Char"/>
    <w:basedOn w:val="DefaultParagraphFont"/>
    <w:link w:val="Heading2"/>
    <w:uiPriority w:val="9"/>
    <w:semiHidden/>
    <w:rsid w:val="00E878F5"/>
    <w:rPr>
      <w:sz w:val="24"/>
      <w:lang w:val="fr-FR" w:eastAsia="fr-FR"/>
    </w:rPr>
  </w:style>
  <w:style w:type="character" w:customStyle="1" w:styleId="Heading3Char">
    <w:name w:val="Heading 3 Char"/>
    <w:basedOn w:val="DefaultParagraphFont"/>
    <w:link w:val="Heading3"/>
    <w:uiPriority w:val="9"/>
    <w:semiHidden/>
    <w:rsid w:val="00E878F5"/>
    <w:rPr>
      <w:rFonts w:ascii="Arial" w:hAnsi="Arial"/>
      <w:sz w:val="24"/>
      <w:lang w:val="fr-FR" w:eastAsia="fr-FR"/>
    </w:rPr>
  </w:style>
  <w:style w:type="character" w:customStyle="1" w:styleId="Heading4Char">
    <w:name w:val="Heading 4 Char"/>
    <w:basedOn w:val="DefaultParagraphFont"/>
    <w:link w:val="Heading4"/>
    <w:uiPriority w:val="9"/>
    <w:semiHidden/>
    <w:rsid w:val="00E878F5"/>
    <w:rPr>
      <w:sz w:val="24"/>
      <w:lang w:val="en-US" w:eastAsia="fr-FR"/>
    </w:rPr>
  </w:style>
  <w:style w:type="character" w:customStyle="1" w:styleId="Heading5Char">
    <w:name w:val="Heading 5 Char"/>
    <w:basedOn w:val="DefaultParagraphFont"/>
    <w:link w:val="Heading5"/>
    <w:uiPriority w:val="9"/>
    <w:semiHidden/>
    <w:rsid w:val="00E878F5"/>
    <w:rPr>
      <w:sz w:val="24"/>
      <w:lang w:val="en-US" w:eastAsia="fr-FR"/>
    </w:rPr>
  </w:style>
  <w:style w:type="character" w:customStyle="1" w:styleId="Heading6Char">
    <w:name w:val="Heading 6 Char"/>
    <w:basedOn w:val="DefaultParagraphFont"/>
    <w:link w:val="Heading6"/>
    <w:uiPriority w:val="9"/>
    <w:semiHidden/>
    <w:rsid w:val="00E878F5"/>
    <w:rPr>
      <w:i/>
      <w:sz w:val="22"/>
      <w:lang w:val="el-GR"/>
    </w:rPr>
  </w:style>
  <w:style w:type="character" w:customStyle="1" w:styleId="Heading7Char">
    <w:name w:val="Heading 7 Char"/>
    <w:basedOn w:val="DefaultParagraphFont"/>
    <w:link w:val="Heading7"/>
    <w:uiPriority w:val="9"/>
    <w:semiHidden/>
    <w:rsid w:val="00E878F5"/>
    <w:rPr>
      <w:rFonts w:ascii="Arial" w:hAnsi="Arial"/>
      <w:sz w:val="24"/>
      <w:lang w:val="el-GR"/>
    </w:rPr>
  </w:style>
  <w:style w:type="character" w:customStyle="1" w:styleId="Heading8Char">
    <w:name w:val="Heading 8 Char"/>
    <w:basedOn w:val="DefaultParagraphFont"/>
    <w:link w:val="Heading8"/>
    <w:semiHidden/>
    <w:rsid w:val="00E878F5"/>
    <w:rPr>
      <w:rFonts w:ascii="Arial" w:hAnsi="Arial"/>
      <w:i/>
      <w:sz w:val="24"/>
      <w:lang w:val="el-GR"/>
    </w:rPr>
  </w:style>
  <w:style w:type="character" w:customStyle="1" w:styleId="Heading9Char">
    <w:name w:val="Heading 9 Char"/>
    <w:basedOn w:val="DefaultParagraphFont"/>
    <w:link w:val="Heading9"/>
    <w:semiHidden/>
    <w:rsid w:val="00E878F5"/>
    <w:rPr>
      <w:rFonts w:ascii="Arial" w:hAnsi="Arial"/>
      <w:b/>
      <w:i/>
      <w:sz w:val="18"/>
      <w:lang w:val="el-GR"/>
    </w:rPr>
  </w:style>
  <w:style w:type="paragraph" w:styleId="TOCHeading">
    <w:name w:val="TOC Heading"/>
    <w:basedOn w:val="Normal"/>
    <w:next w:val="Normal"/>
    <w:uiPriority w:val="39"/>
    <w:unhideWhenUsed/>
    <w:qFormat/>
    <w:rsid w:val="00E878F5"/>
    <w:pPr>
      <w:widowControl/>
      <w:spacing w:after="240"/>
    </w:pPr>
    <w:rPr>
      <w:lang w:val="en-GB"/>
    </w:rPr>
  </w:style>
  <w:style w:type="paragraph" w:customStyle="1" w:styleId="EPFooter2">
    <w:name w:val="EPFooter2"/>
    <w:basedOn w:val="Normal"/>
    <w:next w:val="Normal"/>
    <w:rsid w:val="00E878F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878F5"/>
    <w:pPr>
      <w:spacing w:before="480" w:after="240"/>
    </w:pPr>
  </w:style>
  <w:style w:type="paragraph" w:customStyle="1" w:styleId="TOCPage">
    <w:name w:val="TOC Page"/>
    <w:basedOn w:val="Normal"/>
    <w:next w:val="TOC1"/>
    <w:rsid w:val="00E878F5"/>
    <w:pPr>
      <w:keepNext/>
      <w:spacing w:after="240"/>
      <w:jc w:val="right"/>
    </w:pPr>
    <w:rPr>
      <w:rFonts w:ascii="Arial" w:hAnsi="Arial"/>
      <w:b/>
    </w:rPr>
  </w:style>
  <w:style w:type="paragraph" w:customStyle="1" w:styleId="PageHeading">
    <w:name w:val="PageHeading"/>
    <w:basedOn w:val="Normal"/>
    <w:rsid w:val="00E878F5"/>
    <w:pPr>
      <w:keepNext/>
      <w:spacing w:after="480"/>
      <w:jc w:val="center"/>
    </w:pPr>
    <w:rPr>
      <w:rFonts w:ascii="Arial" w:hAnsi="Arial" w:cs="Arial"/>
      <w:b/>
    </w:rPr>
  </w:style>
  <w:style w:type="paragraph" w:customStyle="1" w:styleId="NormalBold">
    <w:name w:val="NormalBold"/>
    <w:basedOn w:val="Normal"/>
    <w:link w:val="NormalBoldChar"/>
    <w:rsid w:val="00E878F5"/>
    <w:rPr>
      <w:b/>
    </w:rPr>
  </w:style>
  <w:style w:type="paragraph" w:customStyle="1" w:styleId="NormalBold12a">
    <w:name w:val="NormalBold12a"/>
    <w:basedOn w:val="Normal"/>
    <w:rsid w:val="00E878F5"/>
    <w:pPr>
      <w:spacing w:after="240"/>
    </w:pPr>
    <w:rPr>
      <w:b/>
    </w:rPr>
  </w:style>
  <w:style w:type="paragraph" w:customStyle="1" w:styleId="NormalHanging12a">
    <w:name w:val="NormalHanging12a"/>
    <w:basedOn w:val="Normal"/>
    <w:link w:val="NormalHanging12aChar"/>
    <w:rsid w:val="00E878F5"/>
    <w:pPr>
      <w:spacing w:after="240"/>
      <w:ind w:left="567" w:hanging="567"/>
    </w:pPr>
  </w:style>
  <w:style w:type="paragraph" w:customStyle="1" w:styleId="CoverNormal24a">
    <w:name w:val="CoverNormal24a"/>
    <w:basedOn w:val="Normal"/>
    <w:rsid w:val="00E878F5"/>
    <w:pPr>
      <w:spacing w:after="480"/>
      <w:ind w:left="1417"/>
    </w:pPr>
  </w:style>
  <w:style w:type="paragraph" w:customStyle="1" w:styleId="CoverNormal">
    <w:name w:val="CoverNormal"/>
    <w:basedOn w:val="Normal"/>
    <w:rsid w:val="00E878F5"/>
    <w:pPr>
      <w:ind w:left="1418"/>
    </w:pPr>
  </w:style>
  <w:style w:type="paragraph" w:customStyle="1" w:styleId="NormalCenter12a">
    <w:name w:val="NormalCenter12a"/>
    <w:basedOn w:val="Normal"/>
    <w:rsid w:val="00E878F5"/>
    <w:pPr>
      <w:spacing w:after="240"/>
      <w:jc w:val="center"/>
    </w:pPr>
  </w:style>
  <w:style w:type="paragraph" w:customStyle="1" w:styleId="CoverReference">
    <w:name w:val="CoverReference"/>
    <w:basedOn w:val="Normal"/>
    <w:rsid w:val="00E878F5"/>
    <w:pPr>
      <w:spacing w:before="1080"/>
      <w:jc w:val="right"/>
    </w:pPr>
    <w:rPr>
      <w:rFonts w:ascii="Arial" w:hAnsi="Arial" w:cs="Arial"/>
      <w:b/>
    </w:rPr>
  </w:style>
  <w:style w:type="paragraph" w:customStyle="1" w:styleId="CoverDocType">
    <w:name w:val="CoverDocType"/>
    <w:basedOn w:val="Normal"/>
    <w:rsid w:val="00E878F5"/>
    <w:pPr>
      <w:ind w:left="1418"/>
    </w:pPr>
    <w:rPr>
      <w:rFonts w:ascii="Arial" w:hAnsi="Arial"/>
      <w:b/>
      <w:sz w:val="48"/>
    </w:rPr>
  </w:style>
  <w:style w:type="paragraph" w:customStyle="1" w:styleId="CoverDocType24a">
    <w:name w:val="CoverDocType24a"/>
    <w:basedOn w:val="Normal"/>
    <w:rsid w:val="00E878F5"/>
    <w:pPr>
      <w:spacing w:after="480"/>
      <w:ind w:left="1418"/>
    </w:pPr>
    <w:rPr>
      <w:rFonts w:ascii="Arial" w:hAnsi="Arial"/>
      <w:b/>
      <w:sz w:val="48"/>
    </w:rPr>
  </w:style>
  <w:style w:type="paragraph" w:customStyle="1" w:styleId="CoverDate">
    <w:name w:val="CoverDate"/>
    <w:basedOn w:val="Normal"/>
    <w:rsid w:val="00E878F5"/>
    <w:pPr>
      <w:spacing w:before="240" w:after="1200"/>
    </w:pPr>
  </w:style>
  <w:style w:type="paragraph" w:styleId="Header">
    <w:name w:val="header"/>
    <w:basedOn w:val="Normal"/>
    <w:link w:val="HeaderChar"/>
    <w:uiPriority w:val="99"/>
    <w:rsid w:val="00E878F5"/>
    <w:pPr>
      <w:tabs>
        <w:tab w:val="center" w:pos="4513"/>
        <w:tab w:val="right" w:pos="9026"/>
      </w:tabs>
    </w:pPr>
  </w:style>
  <w:style w:type="character" w:customStyle="1" w:styleId="HeaderChar">
    <w:name w:val="Header Char"/>
    <w:basedOn w:val="DefaultParagraphFont"/>
    <w:link w:val="Header"/>
    <w:uiPriority w:val="99"/>
    <w:rsid w:val="00E878F5"/>
    <w:rPr>
      <w:sz w:val="24"/>
      <w:lang w:val="el-GR"/>
    </w:rPr>
  </w:style>
  <w:style w:type="paragraph" w:customStyle="1" w:styleId="AmNumberTabs">
    <w:name w:val="AmNumberTabs"/>
    <w:basedOn w:val="Normal"/>
    <w:link w:val="AmNumberTabsChar"/>
    <w:rsid w:val="00E87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878F5"/>
    <w:pPr>
      <w:spacing w:before="720" w:after="240"/>
      <w:jc w:val="center"/>
    </w:pPr>
  </w:style>
  <w:style w:type="paragraph" w:customStyle="1" w:styleId="EPBody">
    <w:name w:val="EPBody"/>
    <w:basedOn w:val="Normal"/>
    <w:rsid w:val="00E878F5"/>
    <w:pPr>
      <w:jc w:val="center"/>
    </w:pPr>
    <w:rPr>
      <w:rFonts w:ascii="Arial" w:hAnsi="Arial" w:cs="Arial"/>
      <w:i/>
      <w:sz w:val="22"/>
      <w:szCs w:val="22"/>
    </w:rPr>
  </w:style>
  <w:style w:type="paragraph" w:customStyle="1" w:styleId="EPFooter">
    <w:name w:val="EPFooter"/>
    <w:basedOn w:val="Normal"/>
    <w:rsid w:val="00E878F5"/>
    <w:pPr>
      <w:tabs>
        <w:tab w:val="center" w:pos="4535"/>
        <w:tab w:val="right" w:pos="9071"/>
      </w:tabs>
      <w:spacing w:before="240" w:after="240"/>
    </w:pPr>
    <w:rPr>
      <w:color w:val="010000"/>
      <w:sz w:val="22"/>
    </w:rPr>
  </w:style>
  <w:style w:type="paragraph" w:customStyle="1" w:styleId="Lgendesigne">
    <w:name w:val="Légende signe"/>
    <w:basedOn w:val="Normal"/>
    <w:rsid w:val="00E878F5"/>
    <w:pPr>
      <w:tabs>
        <w:tab w:val="right" w:pos="454"/>
        <w:tab w:val="left" w:pos="737"/>
      </w:tabs>
      <w:ind w:left="737" w:hanging="737"/>
    </w:pPr>
    <w:rPr>
      <w:snapToGrid w:val="0"/>
      <w:sz w:val="18"/>
      <w:lang w:eastAsia="en-US"/>
    </w:rPr>
  </w:style>
  <w:style w:type="paragraph" w:customStyle="1" w:styleId="Lgendetitre">
    <w:name w:val="Légende titre"/>
    <w:basedOn w:val="Normal"/>
    <w:rsid w:val="00E878F5"/>
    <w:pPr>
      <w:spacing w:before="240" w:after="240"/>
    </w:pPr>
    <w:rPr>
      <w:b/>
      <w:i/>
      <w:snapToGrid w:val="0"/>
      <w:lang w:eastAsia="en-US"/>
    </w:rPr>
  </w:style>
  <w:style w:type="paragraph" w:customStyle="1" w:styleId="Lgendestandard">
    <w:name w:val="Légende standard"/>
    <w:basedOn w:val="Normal"/>
    <w:rsid w:val="00E878F5"/>
    <w:rPr>
      <w:sz w:val="18"/>
    </w:rPr>
  </w:style>
  <w:style w:type="paragraph" w:customStyle="1" w:styleId="AmJustText">
    <w:name w:val="AmJustText"/>
    <w:basedOn w:val="Normal"/>
    <w:rsid w:val="00E878F5"/>
    <w:pPr>
      <w:spacing w:after="240"/>
    </w:pPr>
    <w:rPr>
      <w:i/>
    </w:rPr>
  </w:style>
  <w:style w:type="character" w:customStyle="1" w:styleId="NormalBoldChar">
    <w:name w:val="NormalBold Char"/>
    <w:basedOn w:val="DefaultParagraphFont"/>
    <w:link w:val="NormalBold"/>
    <w:locked/>
    <w:rsid w:val="00E878F5"/>
    <w:rPr>
      <w:b/>
      <w:sz w:val="24"/>
      <w:lang w:val="el-GR"/>
    </w:rPr>
  </w:style>
  <w:style w:type="paragraph" w:styleId="ListBullet4">
    <w:name w:val="List Bullet 4"/>
    <w:basedOn w:val="Normal"/>
    <w:uiPriority w:val="99"/>
    <w:rsid w:val="00E878F5"/>
    <w:pPr>
      <w:widowControl/>
      <w:numPr>
        <w:numId w:val="4"/>
      </w:numPr>
      <w:spacing w:before="120" w:after="120"/>
      <w:jc w:val="both"/>
    </w:pPr>
    <w:rPr>
      <w:szCs w:val="22"/>
      <w:lang w:eastAsia="de-DE"/>
    </w:rPr>
  </w:style>
  <w:style w:type="paragraph" w:styleId="ListNumber">
    <w:name w:val="List Number"/>
    <w:basedOn w:val="Normal"/>
    <w:rsid w:val="00E878F5"/>
    <w:pPr>
      <w:widowControl/>
      <w:numPr>
        <w:numId w:val="8"/>
      </w:numPr>
      <w:spacing w:before="120" w:after="120"/>
      <w:jc w:val="both"/>
    </w:pPr>
    <w:rPr>
      <w:szCs w:val="22"/>
      <w:lang w:eastAsia="de-DE"/>
    </w:rPr>
  </w:style>
  <w:style w:type="paragraph" w:customStyle="1" w:styleId="ListBullet1">
    <w:name w:val="List Bullet 1"/>
    <w:basedOn w:val="Normal"/>
    <w:rsid w:val="00E878F5"/>
    <w:pPr>
      <w:widowControl/>
      <w:numPr>
        <w:numId w:val="3"/>
      </w:numPr>
      <w:spacing w:before="120" w:after="120"/>
      <w:jc w:val="both"/>
    </w:pPr>
    <w:rPr>
      <w:szCs w:val="22"/>
      <w:lang w:eastAsia="de-DE"/>
    </w:rPr>
  </w:style>
  <w:style w:type="paragraph" w:customStyle="1" w:styleId="ListDash">
    <w:name w:val="List Dash"/>
    <w:basedOn w:val="Normal"/>
    <w:rsid w:val="00E878F5"/>
    <w:pPr>
      <w:widowControl/>
      <w:numPr>
        <w:numId w:val="5"/>
      </w:numPr>
      <w:spacing w:before="120" w:after="120"/>
      <w:jc w:val="both"/>
    </w:pPr>
    <w:rPr>
      <w:szCs w:val="22"/>
      <w:lang w:eastAsia="de-DE"/>
    </w:rPr>
  </w:style>
  <w:style w:type="paragraph" w:customStyle="1" w:styleId="ListDash1">
    <w:name w:val="List Dash 1"/>
    <w:basedOn w:val="Normal"/>
    <w:rsid w:val="00E878F5"/>
    <w:pPr>
      <w:widowControl/>
      <w:numPr>
        <w:numId w:val="6"/>
      </w:numPr>
      <w:spacing w:before="120" w:after="120"/>
      <w:jc w:val="both"/>
    </w:pPr>
    <w:rPr>
      <w:szCs w:val="22"/>
      <w:lang w:eastAsia="de-DE"/>
    </w:rPr>
  </w:style>
  <w:style w:type="paragraph" w:customStyle="1" w:styleId="ListDash2">
    <w:name w:val="List Dash 2"/>
    <w:basedOn w:val="Normal"/>
    <w:rsid w:val="00E878F5"/>
    <w:pPr>
      <w:widowControl/>
      <w:numPr>
        <w:numId w:val="7"/>
      </w:numPr>
      <w:spacing w:before="120" w:after="120"/>
      <w:jc w:val="both"/>
    </w:pPr>
    <w:rPr>
      <w:szCs w:val="22"/>
      <w:lang w:eastAsia="de-DE"/>
    </w:rPr>
  </w:style>
  <w:style w:type="paragraph" w:customStyle="1" w:styleId="ListNumberLevel2">
    <w:name w:val="List Number (Level 2)"/>
    <w:basedOn w:val="Normal"/>
    <w:rsid w:val="00E878F5"/>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E878F5"/>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E878F5"/>
    <w:pPr>
      <w:widowControl/>
      <w:numPr>
        <w:ilvl w:val="3"/>
        <w:numId w:val="8"/>
      </w:numPr>
      <w:spacing w:before="120" w:after="120"/>
      <w:jc w:val="both"/>
    </w:pPr>
    <w:rPr>
      <w:szCs w:val="22"/>
      <w:lang w:eastAsia="de-DE"/>
    </w:rPr>
  </w:style>
  <w:style w:type="character" w:styleId="Hyperlink">
    <w:name w:val="Hyperlink"/>
    <w:rsid w:val="00E878F5"/>
    <w:rPr>
      <w:color w:val="0000FF"/>
      <w:u w:val="single"/>
    </w:rPr>
  </w:style>
  <w:style w:type="paragraph" w:styleId="ListBullet">
    <w:name w:val="List Bullet"/>
    <w:basedOn w:val="Normal"/>
    <w:uiPriority w:val="99"/>
    <w:rsid w:val="00E878F5"/>
    <w:pPr>
      <w:widowControl/>
      <w:numPr>
        <w:numId w:val="9"/>
      </w:numPr>
      <w:spacing w:before="120" w:after="120"/>
      <w:jc w:val="both"/>
    </w:pPr>
    <w:rPr>
      <w:szCs w:val="22"/>
    </w:rPr>
  </w:style>
  <w:style w:type="paragraph" w:styleId="ListBullet2">
    <w:name w:val="List Bullet 2"/>
    <w:basedOn w:val="Normal"/>
    <w:uiPriority w:val="99"/>
    <w:rsid w:val="00E878F5"/>
    <w:pPr>
      <w:widowControl/>
      <w:numPr>
        <w:numId w:val="10"/>
      </w:numPr>
      <w:spacing w:before="120" w:after="120"/>
      <w:jc w:val="both"/>
    </w:pPr>
    <w:rPr>
      <w:szCs w:val="22"/>
    </w:rPr>
  </w:style>
  <w:style w:type="paragraph" w:styleId="ListBullet3">
    <w:name w:val="List Bullet 3"/>
    <w:basedOn w:val="Normal"/>
    <w:uiPriority w:val="99"/>
    <w:rsid w:val="00E878F5"/>
    <w:pPr>
      <w:widowControl/>
      <w:numPr>
        <w:numId w:val="11"/>
      </w:numPr>
      <w:spacing w:before="120" w:after="120"/>
      <w:jc w:val="both"/>
    </w:pPr>
    <w:rPr>
      <w:szCs w:val="22"/>
    </w:rPr>
  </w:style>
  <w:style w:type="paragraph" w:styleId="ListNumber2">
    <w:name w:val="List Number 2"/>
    <w:basedOn w:val="Normal"/>
    <w:rsid w:val="00E878F5"/>
    <w:pPr>
      <w:widowControl/>
      <w:numPr>
        <w:numId w:val="15"/>
      </w:numPr>
      <w:spacing w:before="120" w:after="120"/>
      <w:jc w:val="both"/>
    </w:pPr>
    <w:rPr>
      <w:szCs w:val="22"/>
    </w:rPr>
  </w:style>
  <w:style w:type="paragraph" w:styleId="ListNumber3">
    <w:name w:val="List Number 3"/>
    <w:basedOn w:val="Normal"/>
    <w:rsid w:val="00E878F5"/>
    <w:pPr>
      <w:widowControl/>
      <w:numPr>
        <w:numId w:val="16"/>
      </w:numPr>
      <w:spacing w:before="120" w:after="120"/>
      <w:jc w:val="both"/>
    </w:pPr>
    <w:rPr>
      <w:szCs w:val="22"/>
    </w:rPr>
  </w:style>
  <w:style w:type="paragraph" w:styleId="ListNumber4">
    <w:name w:val="List Number 4"/>
    <w:basedOn w:val="Normal"/>
    <w:rsid w:val="00E878F5"/>
    <w:pPr>
      <w:widowControl/>
      <w:numPr>
        <w:numId w:val="17"/>
      </w:numPr>
      <w:spacing w:before="120" w:after="120"/>
      <w:jc w:val="both"/>
    </w:pPr>
    <w:rPr>
      <w:szCs w:val="22"/>
    </w:rPr>
  </w:style>
  <w:style w:type="paragraph" w:customStyle="1" w:styleId="ListDash3">
    <w:name w:val="List Dash 3"/>
    <w:basedOn w:val="Normal"/>
    <w:rsid w:val="00E878F5"/>
    <w:pPr>
      <w:widowControl/>
      <w:numPr>
        <w:numId w:val="12"/>
      </w:numPr>
      <w:spacing w:before="120" w:after="120"/>
      <w:jc w:val="both"/>
    </w:pPr>
    <w:rPr>
      <w:szCs w:val="22"/>
    </w:rPr>
  </w:style>
  <w:style w:type="paragraph" w:customStyle="1" w:styleId="ListDash4">
    <w:name w:val="List Dash 4"/>
    <w:basedOn w:val="Normal"/>
    <w:rsid w:val="00E878F5"/>
    <w:pPr>
      <w:widowControl/>
      <w:numPr>
        <w:numId w:val="13"/>
      </w:numPr>
      <w:spacing w:before="120" w:after="120"/>
      <w:jc w:val="both"/>
    </w:pPr>
    <w:rPr>
      <w:szCs w:val="22"/>
    </w:rPr>
  </w:style>
  <w:style w:type="paragraph" w:customStyle="1" w:styleId="ListNumber1">
    <w:name w:val="List Number 1"/>
    <w:basedOn w:val="Text1"/>
    <w:rsid w:val="00E878F5"/>
    <w:pPr>
      <w:numPr>
        <w:numId w:val="14"/>
      </w:numPr>
    </w:pPr>
    <w:rPr>
      <w:rFonts w:eastAsia="Times New Roman"/>
      <w:lang w:eastAsia="en-GB"/>
    </w:rPr>
  </w:style>
  <w:style w:type="paragraph" w:customStyle="1" w:styleId="ListNumber1Level2">
    <w:name w:val="List Number 1 (Level 2)"/>
    <w:basedOn w:val="Text1"/>
    <w:rsid w:val="00E878F5"/>
    <w:pPr>
      <w:numPr>
        <w:ilvl w:val="1"/>
        <w:numId w:val="14"/>
      </w:numPr>
    </w:pPr>
    <w:rPr>
      <w:rFonts w:eastAsia="Times New Roman"/>
      <w:lang w:eastAsia="en-GB"/>
    </w:rPr>
  </w:style>
  <w:style w:type="paragraph" w:customStyle="1" w:styleId="ListNumber2Level2">
    <w:name w:val="List Number 2 (Level 2)"/>
    <w:basedOn w:val="Text2"/>
    <w:rsid w:val="00E878F5"/>
    <w:pPr>
      <w:numPr>
        <w:ilvl w:val="1"/>
        <w:numId w:val="15"/>
      </w:numPr>
    </w:pPr>
    <w:rPr>
      <w:rFonts w:eastAsia="Times New Roman"/>
      <w:lang w:eastAsia="en-GB"/>
    </w:rPr>
  </w:style>
  <w:style w:type="paragraph" w:customStyle="1" w:styleId="ListNumber3Level2">
    <w:name w:val="List Number 3 (Level 2)"/>
    <w:basedOn w:val="Text3"/>
    <w:rsid w:val="00E878F5"/>
    <w:pPr>
      <w:numPr>
        <w:ilvl w:val="1"/>
        <w:numId w:val="16"/>
      </w:numPr>
    </w:pPr>
    <w:rPr>
      <w:rFonts w:eastAsia="Times New Roman"/>
      <w:lang w:eastAsia="en-GB"/>
    </w:rPr>
  </w:style>
  <w:style w:type="paragraph" w:customStyle="1" w:styleId="ListNumber4Level2">
    <w:name w:val="List Number 4 (Level 2)"/>
    <w:basedOn w:val="Text4"/>
    <w:rsid w:val="00E878F5"/>
    <w:pPr>
      <w:numPr>
        <w:ilvl w:val="1"/>
        <w:numId w:val="17"/>
      </w:numPr>
    </w:pPr>
    <w:rPr>
      <w:rFonts w:eastAsia="Times New Roman"/>
      <w:lang w:eastAsia="en-GB"/>
    </w:rPr>
  </w:style>
  <w:style w:type="paragraph" w:customStyle="1" w:styleId="ListNumber1Level3">
    <w:name w:val="List Number 1 (Level 3)"/>
    <w:basedOn w:val="Text1"/>
    <w:rsid w:val="00E878F5"/>
    <w:pPr>
      <w:numPr>
        <w:ilvl w:val="2"/>
        <w:numId w:val="14"/>
      </w:numPr>
    </w:pPr>
    <w:rPr>
      <w:rFonts w:eastAsia="Times New Roman"/>
      <w:lang w:eastAsia="en-GB"/>
    </w:rPr>
  </w:style>
  <w:style w:type="paragraph" w:customStyle="1" w:styleId="ListNumber2Level3">
    <w:name w:val="List Number 2 (Level 3)"/>
    <w:basedOn w:val="Text2"/>
    <w:rsid w:val="00E878F5"/>
    <w:pPr>
      <w:numPr>
        <w:ilvl w:val="2"/>
        <w:numId w:val="15"/>
      </w:numPr>
    </w:pPr>
    <w:rPr>
      <w:rFonts w:eastAsia="Times New Roman"/>
      <w:lang w:eastAsia="en-GB"/>
    </w:rPr>
  </w:style>
  <w:style w:type="paragraph" w:customStyle="1" w:styleId="ListNumber3Level3">
    <w:name w:val="List Number 3 (Level 3)"/>
    <w:basedOn w:val="Text3"/>
    <w:rsid w:val="00E878F5"/>
    <w:pPr>
      <w:numPr>
        <w:ilvl w:val="2"/>
        <w:numId w:val="16"/>
      </w:numPr>
    </w:pPr>
    <w:rPr>
      <w:rFonts w:eastAsia="Times New Roman"/>
      <w:lang w:eastAsia="en-GB"/>
    </w:rPr>
  </w:style>
  <w:style w:type="paragraph" w:customStyle="1" w:styleId="ListNumber4Level3">
    <w:name w:val="List Number 4 (Level 3)"/>
    <w:basedOn w:val="Text4"/>
    <w:rsid w:val="00E878F5"/>
    <w:pPr>
      <w:numPr>
        <w:ilvl w:val="2"/>
        <w:numId w:val="17"/>
      </w:numPr>
    </w:pPr>
    <w:rPr>
      <w:rFonts w:eastAsia="Times New Roman"/>
      <w:lang w:eastAsia="en-GB"/>
    </w:rPr>
  </w:style>
  <w:style w:type="paragraph" w:customStyle="1" w:styleId="ListNumber1Level4">
    <w:name w:val="List Number 1 (Level 4)"/>
    <w:basedOn w:val="Text1"/>
    <w:rsid w:val="00E878F5"/>
    <w:pPr>
      <w:numPr>
        <w:ilvl w:val="3"/>
        <w:numId w:val="14"/>
      </w:numPr>
    </w:pPr>
    <w:rPr>
      <w:rFonts w:eastAsia="Times New Roman"/>
      <w:lang w:eastAsia="en-GB"/>
    </w:rPr>
  </w:style>
  <w:style w:type="paragraph" w:customStyle="1" w:styleId="ListNumber2Level4">
    <w:name w:val="List Number 2 (Level 4)"/>
    <w:basedOn w:val="Text2"/>
    <w:rsid w:val="00E878F5"/>
    <w:pPr>
      <w:numPr>
        <w:ilvl w:val="3"/>
        <w:numId w:val="15"/>
      </w:numPr>
    </w:pPr>
    <w:rPr>
      <w:rFonts w:eastAsia="Times New Roman"/>
      <w:lang w:eastAsia="en-GB"/>
    </w:rPr>
  </w:style>
  <w:style w:type="paragraph" w:customStyle="1" w:styleId="ListNumber3Level4">
    <w:name w:val="List Number 3 (Level 4)"/>
    <w:basedOn w:val="Text3"/>
    <w:rsid w:val="00E878F5"/>
    <w:pPr>
      <w:numPr>
        <w:ilvl w:val="3"/>
        <w:numId w:val="16"/>
      </w:numPr>
    </w:pPr>
    <w:rPr>
      <w:rFonts w:eastAsia="Times New Roman"/>
      <w:lang w:eastAsia="en-GB"/>
    </w:rPr>
  </w:style>
  <w:style w:type="paragraph" w:customStyle="1" w:styleId="ListNumber4Level4">
    <w:name w:val="List Number 4 (Level 4)"/>
    <w:basedOn w:val="Text4"/>
    <w:rsid w:val="00E878F5"/>
    <w:pPr>
      <w:numPr>
        <w:ilvl w:val="3"/>
        <w:numId w:val="17"/>
      </w:numPr>
    </w:pPr>
    <w:rPr>
      <w:rFonts w:eastAsia="Times New Roman"/>
      <w:lang w:eastAsia="en-GB"/>
    </w:rPr>
  </w:style>
  <w:style w:type="paragraph" w:customStyle="1" w:styleId="Annexetitreacte">
    <w:name w:val="Annexe titre (acte)"/>
    <w:basedOn w:val="Normal"/>
    <w:next w:val="Normal"/>
    <w:rsid w:val="00E878F5"/>
    <w:pPr>
      <w:widowControl/>
      <w:spacing w:before="120" w:after="120"/>
      <w:jc w:val="center"/>
    </w:pPr>
    <w:rPr>
      <w:b/>
      <w:szCs w:val="22"/>
      <w:u w:val="single"/>
    </w:rPr>
  </w:style>
  <w:style w:type="paragraph" w:customStyle="1" w:styleId="Annexetitreexposglobal">
    <w:name w:val="Annexe titre (exposé global)"/>
    <w:basedOn w:val="Normal"/>
    <w:next w:val="Normal"/>
    <w:rsid w:val="00E878F5"/>
    <w:pPr>
      <w:widowControl/>
      <w:spacing w:before="120" w:after="120"/>
      <w:jc w:val="center"/>
    </w:pPr>
    <w:rPr>
      <w:b/>
      <w:szCs w:val="22"/>
      <w:u w:val="single"/>
    </w:rPr>
  </w:style>
  <w:style w:type="paragraph" w:customStyle="1" w:styleId="Annexetitrefichefinacte">
    <w:name w:val="Annexe titre (fiche fin. acte)"/>
    <w:basedOn w:val="Normal"/>
    <w:next w:val="Normal"/>
    <w:rsid w:val="00E878F5"/>
    <w:pPr>
      <w:widowControl/>
      <w:spacing w:before="120" w:after="120"/>
      <w:jc w:val="center"/>
    </w:pPr>
    <w:rPr>
      <w:b/>
      <w:szCs w:val="22"/>
      <w:u w:val="single"/>
    </w:rPr>
  </w:style>
  <w:style w:type="paragraph" w:customStyle="1" w:styleId="Annexetitrefichefinglobale">
    <w:name w:val="Annexe titre (fiche fin. globale)"/>
    <w:basedOn w:val="Normal"/>
    <w:next w:val="Normal"/>
    <w:rsid w:val="00E878F5"/>
    <w:pPr>
      <w:widowControl/>
      <w:spacing w:before="120" w:after="120"/>
      <w:jc w:val="center"/>
    </w:pPr>
    <w:rPr>
      <w:b/>
      <w:szCs w:val="22"/>
      <w:u w:val="single"/>
    </w:rPr>
  </w:style>
  <w:style w:type="paragraph" w:customStyle="1" w:styleId="Annexetitreglobale">
    <w:name w:val="Annexe titre (globale)"/>
    <w:basedOn w:val="Normal"/>
    <w:next w:val="Normal"/>
    <w:rsid w:val="00E878F5"/>
    <w:pPr>
      <w:widowControl/>
      <w:spacing w:before="120" w:after="120"/>
      <w:jc w:val="center"/>
    </w:pPr>
    <w:rPr>
      <w:b/>
      <w:szCs w:val="22"/>
      <w:u w:val="single"/>
    </w:rPr>
  </w:style>
  <w:style w:type="paragraph" w:customStyle="1" w:styleId="Exposdesmotifstitreglobal">
    <w:name w:val="Exposé des motifs titre (global)"/>
    <w:basedOn w:val="Normal"/>
    <w:next w:val="Normal"/>
    <w:rsid w:val="00E878F5"/>
    <w:pPr>
      <w:widowControl/>
      <w:spacing w:before="120" w:after="120"/>
      <w:jc w:val="center"/>
    </w:pPr>
    <w:rPr>
      <w:b/>
      <w:szCs w:val="22"/>
      <w:u w:val="single"/>
    </w:rPr>
  </w:style>
  <w:style w:type="paragraph" w:customStyle="1" w:styleId="Langueoriginale">
    <w:name w:val="Langue originale"/>
    <w:basedOn w:val="Normal"/>
    <w:rsid w:val="00E878F5"/>
    <w:pPr>
      <w:widowControl/>
      <w:spacing w:before="360" w:after="120"/>
      <w:jc w:val="center"/>
    </w:pPr>
    <w:rPr>
      <w:caps/>
      <w:szCs w:val="22"/>
    </w:rPr>
  </w:style>
  <w:style w:type="paragraph" w:customStyle="1" w:styleId="Phrasefinale">
    <w:name w:val="Phrase finale"/>
    <w:basedOn w:val="Normal"/>
    <w:next w:val="Normal"/>
    <w:rsid w:val="00E878F5"/>
    <w:pPr>
      <w:widowControl/>
      <w:spacing w:before="360"/>
      <w:jc w:val="center"/>
    </w:pPr>
    <w:rPr>
      <w:szCs w:val="22"/>
    </w:rPr>
  </w:style>
  <w:style w:type="paragraph" w:customStyle="1" w:styleId="Prliminairetitre">
    <w:name w:val="Préliminaire titre"/>
    <w:basedOn w:val="Normal"/>
    <w:next w:val="Normal"/>
    <w:rsid w:val="00E878F5"/>
    <w:pPr>
      <w:widowControl/>
      <w:spacing w:before="360" w:after="360"/>
      <w:jc w:val="center"/>
    </w:pPr>
    <w:rPr>
      <w:b/>
      <w:szCs w:val="22"/>
    </w:rPr>
  </w:style>
  <w:style w:type="paragraph" w:customStyle="1" w:styleId="Prliminairetype">
    <w:name w:val="Préliminaire type"/>
    <w:basedOn w:val="Normal"/>
    <w:next w:val="Normal"/>
    <w:rsid w:val="00E878F5"/>
    <w:pPr>
      <w:widowControl/>
      <w:spacing w:before="360"/>
      <w:jc w:val="center"/>
    </w:pPr>
    <w:rPr>
      <w:b/>
      <w:szCs w:val="22"/>
    </w:rPr>
  </w:style>
  <w:style w:type="paragraph" w:customStyle="1" w:styleId="Rfrenceinstitutionelle">
    <w:name w:val="Référence institutionelle"/>
    <w:basedOn w:val="Normal"/>
    <w:next w:val="Statut"/>
    <w:rsid w:val="00E878F5"/>
    <w:pPr>
      <w:widowControl/>
      <w:spacing w:after="240"/>
      <w:ind w:left="5103"/>
    </w:pPr>
    <w:rPr>
      <w:szCs w:val="22"/>
    </w:rPr>
  </w:style>
  <w:style w:type="paragraph" w:customStyle="1" w:styleId="Rfrenceinterinstitutionelle">
    <w:name w:val="Référence interinstitutionelle"/>
    <w:basedOn w:val="Normal"/>
    <w:next w:val="Statut"/>
    <w:rsid w:val="00E878F5"/>
    <w:pPr>
      <w:widowControl/>
      <w:ind w:left="5103"/>
    </w:pPr>
    <w:rPr>
      <w:szCs w:val="22"/>
    </w:rPr>
  </w:style>
  <w:style w:type="paragraph" w:customStyle="1" w:styleId="Rfrenceinterinstitutionelleprliminaire">
    <w:name w:val="Référence interinstitutionelle (préliminaire)"/>
    <w:basedOn w:val="Normal"/>
    <w:next w:val="Normal"/>
    <w:rsid w:val="00E878F5"/>
    <w:pPr>
      <w:widowControl/>
      <w:ind w:left="5103"/>
    </w:pPr>
    <w:rPr>
      <w:szCs w:val="22"/>
    </w:rPr>
  </w:style>
  <w:style w:type="paragraph" w:customStyle="1" w:styleId="Sous-titreobjetprliminaire">
    <w:name w:val="Sous-titre objet (préliminaire)"/>
    <w:basedOn w:val="Normal"/>
    <w:rsid w:val="00E878F5"/>
    <w:pPr>
      <w:widowControl/>
      <w:jc w:val="center"/>
    </w:pPr>
    <w:rPr>
      <w:b/>
      <w:szCs w:val="22"/>
    </w:rPr>
  </w:style>
  <w:style w:type="paragraph" w:customStyle="1" w:styleId="Statutprliminaire">
    <w:name w:val="Statut (préliminaire)"/>
    <w:basedOn w:val="Normal"/>
    <w:next w:val="Normal"/>
    <w:rsid w:val="00E878F5"/>
    <w:pPr>
      <w:widowControl/>
      <w:spacing w:before="360"/>
      <w:jc w:val="center"/>
    </w:pPr>
    <w:rPr>
      <w:szCs w:val="22"/>
    </w:rPr>
  </w:style>
  <w:style w:type="paragraph" w:customStyle="1" w:styleId="Titreobjetprliminaire">
    <w:name w:val="Titre objet (préliminaire)"/>
    <w:basedOn w:val="Normal"/>
    <w:next w:val="Normal"/>
    <w:rsid w:val="00E878F5"/>
    <w:pPr>
      <w:widowControl/>
      <w:spacing w:before="360" w:after="360"/>
      <w:jc w:val="center"/>
    </w:pPr>
    <w:rPr>
      <w:b/>
      <w:szCs w:val="22"/>
    </w:rPr>
  </w:style>
  <w:style w:type="paragraph" w:customStyle="1" w:styleId="Typedudocumentprliminaire">
    <w:name w:val="Type du document (préliminaire)"/>
    <w:basedOn w:val="Normal"/>
    <w:next w:val="Normal"/>
    <w:rsid w:val="00E878F5"/>
    <w:pPr>
      <w:widowControl/>
      <w:spacing w:before="360"/>
      <w:jc w:val="center"/>
    </w:pPr>
    <w:rPr>
      <w:b/>
      <w:szCs w:val="22"/>
    </w:rPr>
  </w:style>
  <w:style w:type="paragraph" w:customStyle="1" w:styleId="Fichefinancirestandardtitre">
    <w:name w:val="Fiche financière (standard) titre"/>
    <w:basedOn w:val="Normal"/>
    <w:next w:val="Normal"/>
    <w:rsid w:val="00E878F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E878F5"/>
    <w:pPr>
      <w:widowControl/>
      <w:spacing w:before="120" w:after="120"/>
      <w:jc w:val="center"/>
    </w:pPr>
    <w:rPr>
      <w:b/>
      <w:szCs w:val="22"/>
      <w:u w:val="single"/>
    </w:rPr>
  </w:style>
  <w:style w:type="paragraph" w:customStyle="1" w:styleId="Fichefinanciretravailtitre">
    <w:name w:val="Fiche financière (travail) titre"/>
    <w:basedOn w:val="Normal"/>
    <w:next w:val="Normal"/>
    <w:rsid w:val="00E878F5"/>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E878F5"/>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E878F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E878F5"/>
    <w:pPr>
      <w:widowControl/>
      <w:spacing w:before="120" w:after="120"/>
      <w:jc w:val="center"/>
    </w:pPr>
    <w:rPr>
      <w:b/>
      <w:szCs w:val="22"/>
      <w:u w:val="single"/>
    </w:rPr>
  </w:style>
  <w:style w:type="character" w:styleId="CommentReference">
    <w:name w:val="annotation reference"/>
    <w:uiPriority w:val="99"/>
    <w:rsid w:val="00E878F5"/>
    <w:rPr>
      <w:rFonts w:cs="Times New Roman"/>
      <w:sz w:val="16"/>
      <w:szCs w:val="16"/>
    </w:rPr>
  </w:style>
  <w:style w:type="paragraph" w:styleId="CommentText">
    <w:name w:val="annotation text"/>
    <w:basedOn w:val="Normal"/>
    <w:link w:val="CommentTextChar"/>
    <w:uiPriority w:val="99"/>
    <w:rsid w:val="00E878F5"/>
    <w:pPr>
      <w:widowControl/>
      <w:spacing w:before="120" w:after="120"/>
      <w:jc w:val="both"/>
    </w:pPr>
    <w:rPr>
      <w:sz w:val="20"/>
    </w:rPr>
  </w:style>
  <w:style w:type="character" w:customStyle="1" w:styleId="CommentTextChar">
    <w:name w:val="Comment Text Char"/>
    <w:basedOn w:val="DefaultParagraphFont"/>
    <w:link w:val="CommentText"/>
    <w:uiPriority w:val="99"/>
    <w:rsid w:val="00E878F5"/>
    <w:rPr>
      <w:lang w:val="el-GR"/>
    </w:rPr>
  </w:style>
  <w:style w:type="paragraph" w:styleId="CommentSubject">
    <w:name w:val="annotation subject"/>
    <w:basedOn w:val="CommentText"/>
    <w:next w:val="CommentText"/>
    <w:link w:val="CommentSubjectChar"/>
    <w:uiPriority w:val="99"/>
    <w:rsid w:val="00E878F5"/>
    <w:rPr>
      <w:b/>
      <w:bCs/>
    </w:rPr>
  </w:style>
  <w:style w:type="character" w:customStyle="1" w:styleId="CommentSubjectChar">
    <w:name w:val="Comment Subject Char"/>
    <w:basedOn w:val="CommentTextChar"/>
    <w:link w:val="CommentSubject"/>
    <w:uiPriority w:val="99"/>
    <w:rsid w:val="00E878F5"/>
    <w:rPr>
      <w:b/>
      <w:bCs/>
      <w:lang w:val="el-GR"/>
    </w:rPr>
  </w:style>
  <w:style w:type="paragraph" w:styleId="BalloonText">
    <w:name w:val="Balloon Text"/>
    <w:basedOn w:val="Normal"/>
    <w:link w:val="BalloonTextChar"/>
    <w:rsid w:val="00E878F5"/>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E878F5"/>
    <w:rPr>
      <w:rFonts w:ascii="Tahoma" w:hAnsi="Tahoma" w:cs="Tahoma"/>
      <w:sz w:val="16"/>
      <w:szCs w:val="16"/>
      <w:lang w:val="el-GR"/>
    </w:rPr>
  </w:style>
  <w:style w:type="paragraph" w:styleId="Caption">
    <w:name w:val="caption"/>
    <w:basedOn w:val="Normal"/>
    <w:next w:val="Normal"/>
    <w:qFormat/>
    <w:rsid w:val="00E878F5"/>
    <w:pPr>
      <w:widowControl/>
      <w:spacing w:before="120" w:after="120"/>
      <w:jc w:val="both"/>
    </w:pPr>
    <w:rPr>
      <w:b/>
      <w:bCs/>
      <w:sz w:val="20"/>
    </w:rPr>
  </w:style>
  <w:style w:type="paragraph" w:styleId="TableofFigures">
    <w:name w:val="table of figures"/>
    <w:basedOn w:val="Normal"/>
    <w:next w:val="Normal"/>
    <w:rsid w:val="00E878F5"/>
    <w:pPr>
      <w:widowControl/>
      <w:spacing w:before="120" w:after="120"/>
      <w:jc w:val="both"/>
    </w:pPr>
    <w:rPr>
      <w:szCs w:val="22"/>
    </w:rPr>
  </w:style>
  <w:style w:type="character" w:customStyle="1" w:styleId="tw4winMark">
    <w:name w:val="tw4winMark"/>
    <w:rsid w:val="00E878F5"/>
    <w:rPr>
      <w:vanish/>
      <w:color w:val="800080"/>
      <w:vertAlign w:val="subscript"/>
    </w:rPr>
  </w:style>
  <w:style w:type="character" w:styleId="FollowedHyperlink">
    <w:name w:val="FollowedHyperlink"/>
    <w:rsid w:val="00E878F5"/>
    <w:rPr>
      <w:color w:val="800080"/>
      <w:u w:val="single"/>
    </w:rPr>
  </w:style>
  <w:style w:type="paragraph" w:customStyle="1" w:styleId="Sous-titreobjet">
    <w:name w:val="Sous-titre objet"/>
    <w:basedOn w:val="Normal"/>
    <w:rsid w:val="00E878F5"/>
    <w:pPr>
      <w:widowControl/>
      <w:jc w:val="center"/>
    </w:pPr>
    <w:rPr>
      <w:b/>
      <w:szCs w:val="22"/>
    </w:rPr>
  </w:style>
  <w:style w:type="paragraph" w:customStyle="1" w:styleId="Sous-titreobjetPagedecouverture">
    <w:name w:val="Sous-titre objet (Page de couverture)"/>
    <w:basedOn w:val="Sous-titreobjet"/>
    <w:rsid w:val="00E878F5"/>
  </w:style>
  <w:style w:type="paragraph" w:styleId="Revision">
    <w:name w:val="Revision"/>
    <w:hidden/>
    <w:uiPriority w:val="99"/>
    <w:semiHidden/>
    <w:rsid w:val="00E878F5"/>
    <w:pPr>
      <w:spacing w:after="200" w:line="276" w:lineRule="auto"/>
    </w:pPr>
    <w:rPr>
      <w:rFonts w:ascii="Calibri" w:eastAsia="Calibri" w:hAnsi="Calibri"/>
      <w:sz w:val="24"/>
      <w:szCs w:val="22"/>
      <w:lang w:val="el-GR"/>
    </w:rPr>
  </w:style>
  <w:style w:type="paragraph" w:customStyle="1" w:styleId="FooterCoverPage">
    <w:name w:val="Footer Cover Page"/>
    <w:basedOn w:val="Normal"/>
    <w:link w:val="FooterCoverPageChar"/>
    <w:rsid w:val="00E878F5"/>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E878F5"/>
    <w:rPr>
      <w:rFonts w:eastAsia="Calibri"/>
      <w:sz w:val="24"/>
      <w:szCs w:val="22"/>
      <w:lang w:val="el-GR"/>
    </w:rPr>
  </w:style>
  <w:style w:type="paragraph" w:customStyle="1" w:styleId="HeaderCoverPage">
    <w:name w:val="Header Cover Page"/>
    <w:basedOn w:val="Normal"/>
    <w:link w:val="HeaderCoverPageChar"/>
    <w:rsid w:val="00E878F5"/>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E878F5"/>
    <w:rPr>
      <w:rFonts w:eastAsia="Calibri"/>
      <w:sz w:val="24"/>
      <w:szCs w:val="22"/>
      <w:lang w:val="el-GR"/>
    </w:rPr>
  </w:style>
  <w:style w:type="paragraph" w:customStyle="1" w:styleId="paragraph">
    <w:name w:val="paragraph"/>
    <w:basedOn w:val="Normal"/>
    <w:link w:val="paragraphChar"/>
    <w:rsid w:val="00E878F5"/>
    <w:pPr>
      <w:widowControl/>
      <w:spacing w:before="100" w:beforeAutospacing="1" w:after="100" w:afterAutospacing="1"/>
    </w:pPr>
    <w:rPr>
      <w:szCs w:val="24"/>
      <w:lang w:eastAsia="en-IE"/>
      <w14:ligatures w14:val="standardContextual"/>
    </w:rPr>
  </w:style>
  <w:style w:type="character" w:customStyle="1" w:styleId="normaltextrun">
    <w:name w:val="normaltextrun"/>
    <w:basedOn w:val="DefaultParagraphFont"/>
    <w:rsid w:val="00E878F5"/>
  </w:style>
  <w:style w:type="character" w:customStyle="1" w:styleId="findhit">
    <w:name w:val="findhit"/>
    <w:basedOn w:val="DefaultParagraphFont"/>
    <w:rsid w:val="00E878F5"/>
  </w:style>
  <w:style w:type="character" w:customStyle="1" w:styleId="eop">
    <w:name w:val="eop"/>
    <w:basedOn w:val="DefaultParagraphFont"/>
    <w:rsid w:val="00E878F5"/>
  </w:style>
  <w:style w:type="paragraph" w:styleId="ListParagraph">
    <w:name w:val="List Paragraph"/>
    <w:basedOn w:val="Normal"/>
    <w:uiPriority w:val="1"/>
    <w:qFormat/>
    <w:rsid w:val="00E878F5"/>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paragraphChar">
    <w:name w:val="paragraph Char"/>
    <w:basedOn w:val="DefaultParagraphFont"/>
    <w:link w:val="paragraph"/>
    <w:rsid w:val="00E878F5"/>
    <w:rPr>
      <w:sz w:val="24"/>
      <w:szCs w:val="24"/>
      <w:lang w:val="el-GR" w:eastAsia="en-IE"/>
      <w14:ligatures w14:val="standardContextual"/>
    </w:rPr>
  </w:style>
  <w:style w:type="paragraph" w:customStyle="1" w:styleId="li">
    <w:name w:val="li"/>
    <w:basedOn w:val="Normal"/>
    <w:rsid w:val="00E878F5"/>
    <w:pPr>
      <w:widowControl/>
      <w:spacing w:before="100" w:beforeAutospacing="1" w:after="100" w:afterAutospacing="1"/>
    </w:pPr>
    <w:rPr>
      <w:szCs w:val="24"/>
      <w:lang w:eastAsia="en-IE"/>
      <w14:ligatures w14:val="standardContextual"/>
    </w:rPr>
  </w:style>
  <w:style w:type="paragraph" w:customStyle="1" w:styleId="oj-normal">
    <w:name w:val="oj-normal"/>
    <w:basedOn w:val="Normal"/>
    <w:rsid w:val="00E878F5"/>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E878F5"/>
    <w:rPr>
      <w:color w:val="605E5C"/>
      <w:shd w:val="clear" w:color="auto" w:fill="E1DFDD"/>
    </w:rPr>
  </w:style>
  <w:style w:type="paragraph" w:customStyle="1" w:styleId="msonormal0">
    <w:name w:val="msonormal"/>
    <w:basedOn w:val="Normal"/>
    <w:rsid w:val="00E878F5"/>
    <w:pPr>
      <w:widowControl/>
      <w:spacing w:before="100" w:beforeAutospacing="1" w:after="100" w:afterAutospacing="1"/>
    </w:pPr>
    <w:rPr>
      <w:szCs w:val="24"/>
      <w:lang w:eastAsia="en-IE"/>
    </w:rPr>
  </w:style>
  <w:style w:type="paragraph" w:styleId="Title">
    <w:name w:val="Title"/>
    <w:basedOn w:val="Normal"/>
    <w:link w:val="TitleChar"/>
    <w:uiPriority w:val="10"/>
    <w:qFormat/>
    <w:rsid w:val="00E878F5"/>
    <w:pPr>
      <w:autoSpaceDE w:val="0"/>
      <w:autoSpaceDN w:val="0"/>
      <w:ind w:left="315" w:right="332"/>
      <w:jc w:val="center"/>
    </w:pPr>
    <w:rPr>
      <w:rFonts w:ascii="Cambria" w:eastAsia="Cambria" w:hAnsi="Cambria" w:cs="Cambria"/>
      <w:sz w:val="34"/>
      <w:szCs w:val="34"/>
      <w:lang w:eastAsia="en-US"/>
    </w:rPr>
  </w:style>
  <w:style w:type="character" w:customStyle="1" w:styleId="TitleChar">
    <w:name w:val="Title Char"/>
    <w:basedOn w:val="DefaultParagraphFont"/>
    <w:link w:val="Title"/>
    <w:uiPriority w:val="10"/>
    <w:rsid w:val="00E878F5"/>
    <w:rPr>
      <w:rFonts w:ascii="Cambria" w:eastAsia="Cambria" w:hAnsi="Cambria" w:cs="Cambria"/>
      <w:sz w:val="34"/>
      <w:szCs w:val="34"/>
      <w:lang w:val="el-GR" w:eastAsia="en-US"/>
    </w:rPr>
  </w:style>
  <w:style w:type="paragraph" w:styleId="BodyText">
    <w:name w:val="Body Text"/>
    <w:basedOn w:val="Normal"/>
    <w:link w:val="BodyTextChar"/>
    <w:uiPriority w:val="1"/>
    <w:unhideWhenUsed/>
    <w:qFormat/>
    <w:rsid w:val="00E878F5"/>
    <w:pPr>
      <w:autoSpaceDE w:val="0"/>
      <w:autoSpaceDN w:val="0"/>
    </w:pPr>
    <w:rPr>
      <w:rFonts w:ascii="Cambria" w:eastAsia="Cambria" w:hAnsi="Cambria" w:cs="Cambria"/>
      <w:sz w:val="19"/>
      <w:szCs w:val="19"/>
      <w:lang w:eastAsia="en-US"/>
    </w:rPr>
  </w:style>
  <w:style w:type="character" w:customStyle="1" w:styleId="BodyTextChar">
    <w:name w:val="Body Text Char"/>
    <w:basedOn w:val="DefaultParagraphFont"/>
    <w:link w:val="BodyText"/>
    <w:uiPriority w:val="1"/>
    <w:rsid w:val="00E878F5"/>
    <w:rPr>
      <w:rFonts w:ascii="Cambria" w:eastAsia="Cambria" w:hAnsi="Cambria" w:cs="Cambria"/>
      <w:sz w:val="19"/>
      <w:szCs w:val="19"/>
      <w:lang w:val="el-GR" w:eastAsia="en-US"/>
    </w:rPr>
  </w:style>
  <w:style w:type="paragraph" w:customStyle="1" w:styleId="TableParagraph">
    <w:name w:val="Table Paragraph"/>
    <w:basedOn w:val="Normal"/>
    <w:uiPriority w:val="1"/>
    <w:qFormat/>
    <w:rsid w:val="00E878F5"/>
    <w:pPr>
      <w:autoSpaceDE w:val="0"/>
      <w:autoSpaceDN w:val="0"/>
    </w:pPr>
    <w:rPr>
      <w:rFonts w:ascii="Cambria" w:eastAsia="Cambria" w:hAnsi="Cambria" w:cs="Cambria"/>
      <w:sz w:val="22"/>
      <w:szCs w:val="22"/>
      <w:lang w:eastAsia="en-US"/>
    </w:rPr>
  </w:style>
  <w:style w:type="character" w:customStyle="1" w:styleId="num">
    <w:name w:val="num"/>
    <w:basedOn w:val="DefaultParagraphFont"/>
    <w:rsid w:val="00E878F5"/>
  </w:style>
  <w:style w:type="paragraph" w:customStyle="1" w:styleId="NumPar10">
    <w:name w:val="Num Par 1"/>
    <w:basedOn w:val="Text1"/>
    <w:rsid w:val="00E878F5"/>
  </w:style>
  <w:style w:type="paragraph" w:customStyle="1" w:styleId="Normal1">
    <w:name w:val="Normal1"/>
    <w:basedOn w:val="Normal"/>
    <w:rsid w:val="00E878F5"/>
    <w:pPr>
      <w:widowControl/>
      <w:spacing w:before="100" w:beforeAutospacing="1" w:after="100" w:afterAutospacing="1"/>
    </w:pPr>
    <w:rPr>
      <w:szCs w:val="24"/>
      <w:lang w:eastAsia="en-IE"/>
    </w:rPr>
  </w:style>
  <w:style w:type="character" w:customStyle="1" w:styleId="oj-super">
    <w:name w:val="oj-super"/>
    <w:basedOn w:val="DefaultParagraphFont"/>
    <w:rsid w:val="00E878F5"/>
  </w:style>
  <w:style w:type="paragraph" w:customStyle="1" w:styleId="numpar11">
    <w:name w:val="numpar1"/>
    <w:basedOn w:val="Normal"/>
    <w:rsid w:val="00E878F5"/>
    <w:pPr>
      <w:widowControl/>
      <w:spacing w:before="120" w:after="120"/>
      <w:ind w:left="850" w:hanging="850"/>
      <w:jc w:val="both"/>
    </w:pPr>
    <w:rPr>
      <w:rFonts w:eastAsiaTheme="minorHAnsi"/>
      <w:szCs w:val="24"/>
      <w:lang w:eastAsia="en-IE"/>
    </w:rPr>
  </w:style>
  <w:style w:type="paragraph" w:customStyle="1" w:styleId="Article">
    <w:name w:val="Article"/>
    <w:basedOn w:val="Text1"/>
    <w:rsid w:val="00E878F5"/>
    <w:pPr>
      <w:ind w:left="0"/>
      <w:jc w:val="center"/>
    </w:pPr>
    <w:rPr>
      <w:i/>
    </w:rPr>
  </w:style>
  <w:style w:type="character" w:customStyle="1" w:styleId="cf01">
    <w:name w:val="cf01"/>
    <w:basedOn w:val="DefaultParagraphFont"/>
    <w:rsid w:val="00E878F5"/>
    <w:rPr>
      <w:rFonts w:ascii="Times New Roman" w:hAnsi="Times New Roman" w:cs="Times New Roman" w:hint="default"/>
      <w:sz w:val="24"/>
      <w:szCs w:val="24"/>
    </w:rPr>
  </w:style>
  <w:style w:type="character" w:styleId="Strong">
    <w:name w:val="Strong"/>
    <w:basedOn w:val="DefaultParagraphFont"/>
    <w:uiPriority w:val="22"/>
    <w:qFormat/>
    <w:rsid w:val="00E878F5"/>
    <w:rPr>
      <w:b/>
      <w:bCs/>
    </w:rPr>
  </w:style>
  <w:style w:type="character" w:customStyle="1" w:styleId="UnresolvedMention10">
    <w:name w:val="Unresolved Mention1_0"/>
    <w:basedOn w:val="DefaultParagraphFont"/>
    <w:uiPriority w:val="99"/>
    <w:semiHidden/>
    <w:unhideWhenUsed/>
    <w:rsid w:val="00E878F5"/>
    <w:rPr>
      <w:color w:val="605E5C"/>
      <w:shd w:val="clear" w:color="auto" w:fill="E1DFDD"/>
    </w:rPr>
  </w:style>
  <w:style w:type="paragraph" w:customStyle="1" w:styleId="Body">
    <w:name w:val="Body"/>
    <w:rsid w:val="00E878F5"/>
    <w:pPr>
      <w:spacing w:before="120" w:after="120"/>
      <w:jc w:val="both"/>
    </w:pPr>
    <w:rPr>
      <w:color w:val="000000"/>
      <w:sz w:val="24"/>
      <w:szCs w:val="24"/>
      <w:u w:color="000000"/>
      <w:lang w:val="el-GR"/>
    </w:rPr>
  </w:style>
  <w:style w:type="character" w:customStyle="1" w:styleId="ilfuvd">
    <w:name w:val="ilfuvd"/>
    <w:basedOn w:val="DefaultParagraphFont"/>
    <w:rsid w:val="00E878F5"/>
  </w:style>
  <w:style w:type="character" w:customStyle="1" w:styleId="Mention1">
    <w:name w:val="Mention1"/>
    <w:basedOn w:val="DefaultParagraphFont"/>
    <w:uiPriority w:val="99"/>
    <w:unhideWhenUsed/>
    <w:rsid w:val="00E878F5"/>
    <w:rPr>
      <w:color w:val="2B579A"/>
      <w:shd w:val="clear" w:color="auto" w:fill="E1DFDD"/>
    </w:rPr>
  </w:style>
  <w:style w:type="paragraph" w:customStyle="1" w:styleId="AmHeadingPA">
    <w:name w:val="AmHeadingPA"/>
    <w:basedOn w:val="Normal"/>
    <w:next w:val="Normal"/>
    <w:rsid w:val="00E878F5"/>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E878F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E878F5"/>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E878F5"/>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E878F5"/>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E878F5"/>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E878F5"/>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E878F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E878F5"/>
    <w:pPr>
      <w:widowControl/>
      <w:spacing w:after="120"/>
      <w:jc w:val="right"/>
    </w:pPr>
    <w:rPr>
      <w:rFonts w:eastAsiaTheme="minorHAnsi"/>
      <w:sz w:val="28"/>
      <w:szCs w:val="22"/>
      <w:lang w:eastAsia="en-US"/>
    </w:rPr>
  </w:style>
  <w:style w:type="paragraph" w:customStyle="1" w:styleId="FooterSensitivity">
    <w:name w:val="Footer Sensitivity"/>
    <w:basedOn w:val="Normal"/>
    <w:rsid w:val="00E878F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E878F5"/>
    <w:pPr>
      <w:widowControl/>
      <w:spacing w:before="120" w:after="120"/>
      <w:ind w:left="850"/>
      <w:jc w:val="both"/>
    </w:pPr>
    <w:rPr>
      <w:rFonts w:eastAsiaTheme="minorHAnsi"/>
      <w:szCs w:val="22"/>
      <w:lang w:eastAsia="en-US"/>
    </w:rPr>
  </w:style>
  <w:style w:type="paragraph" w:customStyle="1" w:styleId="Text2">
    <w:name w:val="Text 2"/>
    <w:basedOn w:val="Normal"/>
    <w:rsid w:val="00E878F5"/>
    <w:pPr>
      <w:widowControl/>
      <w:spacing w:before="120" w:after="120"/>
      <w:ind w:left="1417"/>
      <w:jc w:val="both"/>
    </w:pPr>
    <w:rPr>
      <w:rFonts w:eastAsiaTheme="minorHAnsi"/>
      <w:szCs w:val="22"/>
      <w:lang w:eastAsia="en-US"/>
    </w:rPr>
  </w:style>
  <w:style w:type="paragraph" w:customStyle="1" w:styleId="Text3">
    <w:name w:val="Text 3"/>
    <w:basedOn w:val="Normal"/>
    <w:rsid w:val="00E878F5"/>
    <w:pPr>
      <w:widowControl/>
      <w:spacing w:before="120" w:after="120"/>
      <w:ind w:left="1984"/>
      <w:jc w:val="both"/>
    </w:pPr>
    <w:rPr>
      <w:rFonts w:eastAsiaTheme="minorHAnsi"/>
      <w:szCs w:val="22"/>
      <w:lang w:eastAsia="en-US"/>
    </w:rPr>
  </w:style>
  <w:style w:type="paragraph" w:customStyle="1" w:styleId="Text4">
    <w:name w:val="Text 4"/>
    <w:basedOn w:val="Normal"/>
    <w:rsid w:val="00E878F5"/>
    <w:pPr>
      <w:widowControl/>
      <w:spacing w:before="120" w:after="120"/>
      <w:ind w:left="2551"/>
      <w:jc w:val="both"/>
    </w:pPr>
    <w:rPr>
      <w:rFonts w:eastAsiaTheme="minorHAnsi"/>
      <w:szCs w:val="22"/>
      <w:lang w:eastAsia="en-US"/>
    </w:rPr>
  </w:style>
  <w:style w:type="paragraph" w:customStyle="1" w:styleId="Text5">
    <w:name w:val="Text 5"/>
    <w:basedOn w:val="Normal"/>
    <w:rsid w:val="00E878F5"/>
    <w:pPr>
      <w:widowControl/>
      <w:spacing w:before="120" w:after="120"/>
      <w:ind w:left="3118"/>
      <w:jc w:val="both"/>
    </w:pPr>
    <w:rPr>
      <w:rFonts w:eastAsiaTheme="minorHAnsi"/>
      <w:szCs w:val="22"/>
      <w:lang w:eastAsia="en-US"/>
    </w:rPr>
  </w:style>
  <w:style w:type="paragraph" w:customStyle="1" w:styleId="Text6">
    <w:name w:val="Text 6"/>
    <w:basedOn w:val="Normal"/>
    <w:rsid w:val="00E878F5"/>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878F5"/>
    <w:pPr>
      <w:widowControl/>
      <w:spacing w:before="120" w:after="120"/>
      <w:jc w:val="center"/>
    </w:pPr>
    <w:rPr>
      <w:rFonts w:eastAsiaTheme="minorHAnsi"/>
      <w:szCs w:val="22"/>
      <w:lang w:eastAsia="en-US"/>
    </w:rPr>
  </w:style>
  <w:style w:type="paragraph" w:customStyle="1" w:styleId="NormalLeft">
    <w:name w:val="Normal Left"/>
    <w:basedOn w:val="Normal"/>
    <w:rsid w:val="00E878F5"/>
    <w:pPr>
      <w:widowControl/>
      <w:spacing w:before="120" w:after="120"/>
    </w:pPr>
    <w:rPr>
      <w:rFonts w:eastAsiaTheme="minorHAnsi"/>
      <w:szCs w:val="22"/>
      <w:lang w:eastAsia="en-US"/>
    </w:rPr>
  </w:style>
  <w:style w:type="paragraph" w:customStyle="1" w:styleId="NormalRight">
    <w:name w:val="Normal Right"/>
    <w:basedOn w:val="Normal"/>
    <w:rsid w:val="00E878F5"/>
    <w:pPr>
      <w:widowControl/>
      <w:spacing w:before="120" w:after="120"/>
      <w:jc w:val="right"/>
    </w:pPr>
    <w:rPr>
      <w:rFonts w:eastAsiaTheme="minorHAnsi"/>
      <w:szCs w:val="22"/>
      <w:lang w:eastAsia="en-US"/>
    </w:rPr>
  </w:style>
  <w:style w:type="paragraph" w:customStyle="1" w:styleId="QuotedText">
    <w:name w:val="Quoted Text"/>
    <w:basedOn w:val="Normal"/>
    <w:rsid w:val="00E878F5"/>
    <w:pPr>
      <w:widowControl/>
      <w:spacing w:before="120" w:after="120"/>
      <w:ind w:left="1417"/>
      <w:jc w:val="both"/>
    </w:pPr>
    <w:rPr>
      <w:rFonts w:eastAsiaTheme="minorHAnsi"/>
      <w:szCs w:val="22"/>
      <w:lang w:eastAsia="en-US"/>
    </w:rPr>
  </w:style>
  <w:style w:type="paragraph" w:customStyle="1" w:styleId="Point0">
    <w:name w:val="Point 0"/>
    <w:basedOn w:val="Normal"/>
    <w:rsid w:val="00E878F5"/>
    <w:pPr>
      <w:widowControl/>
      <w:spacing w:before="120" w:after="120"/>
      <w:ind w:left="850" w:hanging="850"/>
      <w:jc w:val="both"/>
    </w:pPr>
    <w:rPr>
      <w:rFonts w:eastAsiaTheme="minorHAnsi"/>
      <w:szCs w:val="22"/>
      <w:lang w:eastAsia="en-US"/>
    </w:rPr>
  </w:style>
  <w:style w:type="paragraph" w:customStyle="1" w:styleId="Point1">
    <w:name w:val="Point 1"/>
    <w:basedOn w:val="Normal"/>
    <w:rsid w:val="00E878F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878F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878F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878F5"/>
    <w:pPr>
      <w:widowControl/>
      <w:spacing w:before="120" w:after="120"/>
      <w:ind w:left="3118" w:hanging="567"/>
      <w:jc w:val="both"/>
    </w:pPr>
    <w:rPr>
      <w:rFonts w:eastAsiaTheme="minorHAnsi"/>
      <w:szCs w:val="22"/>
      <w:lang w:eastAsia="en-US"/>
    </w:rPr>
  </w:style>
  <w:style w:type="paragraph" w:customStyle="1" w:styleId="Point5">
    <w:name w:val="Point 5"/>
    <w:basedOn w:val="Normal"/>
    <w:rsid w:val="00E878F5"/>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878F5"/>
    <w:pPr>
      <w:numPr>
        <w:numId w:val="21"/>
      </w:numPr>
    </w:pPr>
  </w:style>
  <w:style w:type="paragraph" w:customStyle="1" w:styleId="Tiret1">
    <w:name w:val="Tiret 1"/>
    <w:basedOn w:val="Point1"/>
    <w:rsid w:val="00E878F5"/>
    <w:pPr>
      <w:numPr>
        <w:numId w:val="22"/>
      </w:numPr>
    </w:pPr>
  </w:style>
  <w:style w:type="paragraph" w:customStyle="1" w:styleId="Tiret2">
    <w:name w:val="Tiret 2"/>
    <w:basedOn w:val="Point2"/>
    <w:rsid w:val="00E878F5"/>
    <w:pPr>
      <w:numPr>
        <w:numId w:val="23"/>
      </w:numPr>
    </w:pPr>
  </w:style>
  <w:style w:type="paragraph" w:customStyle="1" w:styleId="Tiret3">
    <w:name w:val="Tiret 3"/>
    <w:basedOn w:val="Point3"/>
    <w:rsid w:val="00E878F5"/>
    <w:pPr>
      <w:numPr>
        <w:numId w:val="24"/>
      </w:numPr>
    </w:pPr>
  </w:style>
  <w:style w:type="paragraph" w:customStyle="1" w:styleId="Tiret4">
    <w:name w:val="Tiret 4"/>
    <w:basedOn w:val="Point4"/>
    <w:rsid w:val="00E878F5"/>
    <w:pPr>
      <w:numPr>
        <w:numId w:val="25"/>
      </w:numPr>
    </w:pPr>
  </w:style>
  <w:style w:type="paragraph" w:customStyle="1" w:styleId="Tiret5">
    <w:name w:val="Tiret 5"/>
    <w:basedOn w:val="Point5"/>
    <w:rsid w:val="00E878F5"/>
    <w:pPr>
      <w:numPr>
        <w:numId w:val="26"/>
      </w:numPr>
    </w:pPr>
  </w:style>
  <w:style w:type="paragraph" w:customStyle="1" w:styleId="PointDouble0">
    <w:name w:val="PointDouble 0"/>
    <w:basedOn w:val="Normal"/>
    <w:rsid w:val="00E878F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878F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878F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878F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878F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878F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878F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878F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878F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878F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E878F5"/>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E878F5"/>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E878F5"/>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E878F5"/>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E878F5"/>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E878F5"/>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E878F5"/>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E878F5"/>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E878F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878F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878F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E878F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E878F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E878F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878F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878F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878F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878F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878F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E878F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E878F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E878F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878F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878F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878F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878F5"/>
    <w:pPr>
      <w:widowControl/>
      <w:spacing w:before="120" w:after="120"/>
      <w:jc w:val="center"/>
    </w:pPr>
    <w:rPr>
      <w:rFonts w:eastAsiaTheme="minorHAnsi"/>
      <w:b/>
      <w:szCs w:val="22"/>
      <w:lang w:eastAsia="en-US"/>
    </w:rPr>
  </w:style>
  <w:style w:type="character" w:customStyle="1" w:styleId="Marker">
    <w:name w:val="Marker"/>
    <w:basedOn w:val="DefaultParagraphFont"/>
    <w:rsid w:val="00E878F5"/>
    <w:rPr>
      <w:color w:val="0000FF"/>
      <w:shd w:val="clear" w:color="auto" w:fill="auto"/>
    </w:rPr>
  </w:style>
  <w:style w:type="character" w:customStyle="1" w:styleId="Marker1">
    <w:name w:val="Marker1"/>
    <w:basedOn w:val="DefaultParagraphFont"/>
    <w:rsid w:val="00E878F5"/>
    <w:rPr>
      <w:color w:val="008000"/>
      <w:shd w:val="clear" w:color="auto" w:fill="auto"/>
    </w:rPr>
  </w:style>
  <w:style w:type="character" w:customStyle="1" w:styleId="Marker2">
    <w:name w:val="Marker2"/>
    <w:basedOn w:val="DefaultParagraphFont"/>
    <w:rsid w:val="00E878F5"/>
    <w:rPr>
      <w:color w:val="FF0000"/>
      <w:shd w:val="clear" w:color="auto" w:fill="auto"/>
    </w:rPr>
  </w:style>
  <w:style w:type="paragraph" w:customStyle="1" w:styleId="Point0number">
    <w:name w:val="Point 0 (number)"/>
    <w:basedOn w:val="Normal"/>
    <w:rsid w:val="00E878F5"/>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E878F5"/>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E878F5"/>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E878F5"/>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E878F5"/>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E878F5"/>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E878F5"/>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E878F5"/>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E878F5"/>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E878F5"/>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E878F5"/>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E878F5"/>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E878F5"/>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E878F5"/>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E878F5"/>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E878F5"/>
    <w:pPr>
      <w:widowControl/>
    </w:pPr>
    <w:rPr>
      <w:rFonts w:ascii="Arial" w:eastAsiaTheme="minorHAnsi" w:hAnsi="Arial" w:cs="Arial"/>
      <w:szCs w:val="22"/>
      <w:lang w:eastAsia="en-US"/>
    </w:rPr>
  </w:style>
  <w:style w:type="paragraph" w:customStyle="1" w:styleId="Emission">
    <w:name w:val="Emission"/>
    <w:basedOn w:val="Normal"/>
    <w:next w:val="Rfrenceinstitutionnelle"/>
    <w:rsid w:val="00E878F5"/>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E878F5"/>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E878F5"/>
    <w:pPr>
      <w:widowControl/>
      <w:jc w:val="both"/>
    </w:pPr>
    <w:rPr>
      <w:rFonts w:eastAsiaTheme="minorHAnsi"/>
      <w:szCs w:val="22"/>
      <w:lang w:eastAsia="en-US"/>
    </w:rPr>
  </w:style>
  <w:style w:type="paragraph" w:customStyle="1" w:styleId="Declassification">
    <w:name w:val="Declassification"/>
    <w:basedOn w:val="Normal"/>
    <w:next w:val="Normal"/>
    <w:rsid w:val="00E878F5"/>
    <w:pPr>
      <w:widowControl/>
      <w:jc w:val="both"/>
    </w:pPr>
    <w:rPr>
      <w:rFonts w:eastAsiaTheme="minorHAnsi"/>
      <w:szCs w:val="22"/>
      <w:lang w:eastAsia="en-US"/>
    </w:rPr>
  </w:style>
  <w:style w:type="paragraph" w:customStyle="1" w:styleId="Disclaimer">
    <w:name w:val="Disclaimer"/>
    <w:basedOn w:val="Normal"/>
    <w:rsid w:val="00E878F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E878F5"/>
    <w:pPr>
      <w:widowControl/>
      <w:spacing w:line="276" w:lineRule="auto"/>
      <w:ind w:left="5103"/>
    </w:pPr>
    <w:rPr>
      <w:rFonts w:eastAsiaTheme="minorHAnsi"/>
      <w:sz w:val="28"/>
      <w:szCs w:val="22"/>
      <w:lang w:eastAsia="en-US"/>
    </w:rPr>
  </w:style>
  <w:style w:type="paragraph" w:customStyle="1" w:styleId="DateMarking">
    <w:name w:val="DateMarking"/>
    <w:basedOn w:val="Normal"/>
    <w:rsid w:val="00E878F5"/>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E878F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878F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878F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878F5"/>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E878F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E878F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878F5"/>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E878F5"/>
    <w:pPr>
      <w:widowControl/>
      <w:spacing w:before="240" w:after="240"/>
      <w:ind w:left="5103"/>
    </w:pPr>
    <w:rPr>
      <w:rFonts w:eastAsiaTheme="minorHAnsi"/>
      <w:i/>
      <w:sz w:val="32"/>
      <w:szCs w:val="22"/>
      <w:lang w:eastAsia="en-US"/>
    </w:rPr>
  </w:style>
  <w:style w:type="paragraph" w:customStyle="1" w:styleId="Considrant">
    <w:name w:val="Considérant"/>
    <w:basedOn w:val="Normal"/>
    <w:rsid w:val="00E878F5"/>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E878F5"/>
    <w:pPr>
      <w:widowControl/>
      <w:spacing w:after="240"/>
    </w:pPr>
    <w:rPr>
      <w:rFonts w:eastAsiaTheme="minorHAnsi"/>
      <w:szCs w:val="22"/>
      <w:lang w:eastAsia="en-US"/>
    </w:rPr>
  </w:style>
  <w:style w:type="paragraph" w:customStyle="1" w:styleId="Datedadoption">
    <w:name w:val="Date d'adoption"/>
    <w:basedOn w:val="Normal"/>
    <w:next w:val="Titreobjet"/>
    <w:rsid w:val="00E878F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878F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E878F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878F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878F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878F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878F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878F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E878F5"/>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E878F5"/>
    <w:pPr>
      <w:widowControl/>
      <w:ind w:left="5103"/>
    </w:pPr>
    <w:rPr>
      <w:rFonts w:eastAsiaTheme="minorHAnsi"/>
      <w:szCs w:val="22"/>
      <w:lang w:eastAsia="en-US"/>
    </w:rPr>
  </w:style>
  <w:style w:type="paragraph" w:customStyle="1" w:styleId="Statut">
    <w:name w:val="Statut"/>
    <w:basedOn w:val="Normal"/>
    <w:next w:val="Typedudocument"/>
    <w:rsid w:val="00E878F5"/>
    <w:pPr>
      <w:widowControl/>
      <w:spacing w:before="360"/>
      <w:jc w:val="center"/>
    </w:pPr>
    <w:rPr>
      <w:rFonts w:eastAsiaTheme="minorHAnsi"/>
      <w:szCs w:val="22"/>
      <w:lang w:eastAsia="en-US"/>
    </w:rPr>
  </w:style>
  <w:style w:type="paragraph" w:customStyle="1" w:styleId="Titrearticle">
    <w:name w:val="Titre article"/>
    <w:basedOn w:val="Normal"/>
    <w:next w:val="Normal"/>
    <w:rsid w:val="00E878F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E878F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878F5"/>
    <w:pPr>
      <w:widowControl/>
      <w:spacing w:before="360"/>
      <w:jc w:val="center"/>
    </w:pPr>
    <w:rPr>
      <w:rFonts w:eastAsiaTheme="minorHAnsi"/>
      <w:b/>
      <w:szCs w:val="22"/>
      <w:lang w:eastAsia="en-US"/>
    </w:rPr>
  </w:style>
  <w:style w:type="character" w:customStyle="1" w:styleId="Added">
    <w:name w:val="Added"/>
    <w:basedOn w:val="DefaultParagraphFont"/>
    <w:rsid w:val="00E878F5"/>
    <w:rPr>
      <w:b/>
      <w:u w:val="single"/>
      <w:shd w:val="clear" w:color="auto" w:fill="auto"/>
    </w:rPr>
  </w:style>
  <w:style w:type="character" w:customStyle="1" w:styleId="Deleted">
    <w:name w:val="Deleted"/>
    <w:basedOn w:val="DefaultParagraphFont"/>
    <w:rsid w:val="00E878F5"/>
    <w:rPr>
      <w:strike/>
      <w:dstrike w:val="0"/>
      <w:shd w:val="clear" w:color="auto" w:fill="auto"/>
    </w:rPr>
  </w:style>
  <w:style w:type="paragraph" w:customStyle="1" w:styleId="Address">
    <w:name w:val="Address"/>
    <w:basedOn w:val="Normal"/>
    <w:next w:val="Normal"/>
    <w:rsid w:val="00E878F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878F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878F5"/>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E878F5"/>
    <w:pPr>
      <w:widowControl/>
      <w:spacing w:before="360"/>
      <w:jc w:val="center"/>
    </w:pPr>
    <w:rPr>
      <w:rFonts w:eastAsiaTheme="minorHAnsi"/>
      <w:szCs w:val="22"/>
      <w:lang w:eastAsia="en-US"/>
    </w:rPr>
  </w:style>
  <w:style w:type="paragraph" w:customStyle="1" w:styleId="Rfrencecroise">
    <w:name w:val="Référence croisée"/>
    <w:basedOn w:val="Normal"/>
    <w:rsid w:val="00E878F5"/>
    <w:pPr>
      <w:widowControl/>
      <w:jc w:val="center"/>
    </w:pPr>
    <w:rPr>
      <w:rFonts w:eastAsiaTheme="minorHAnsi"/>
      <w:szCs w:val="22"/>
      <w:lang w:eastAsia="en-US"/>
    </w:rPr>
  </w:style>
  <w:style w:type="paragraph" w:customStyle="1" w:styleId="Fichefinanciretitre">
    <w:name w:val="Fiche financière titre"/>
    <w:basedOn w:val="Normal"/>
    <w:next w:val="Normal"/>
    <w:rsid w:val="00E878F5"/>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E878F5"/>
  </w:style>
  <w:style w:type="paragraph" w:customStyle="1" w:styleId="RfrenceinterinstitutionnellePagedecouverture">
    <w:name w:val="Référence interinstitutionnelle (Page de couverture)"/>
    <w:basedOn w:val="Rfrenceinterinstitutionnelle"/>
    <w:next w:val="Confidentialit"/>
    <w:rsid w:val="00E878F5"/>
  </w:style>
  <w:style w:type="paragraph" w:customStyle="1" w:styleId="StatutPagedecouverture">
    <w:name w:val="Statut (Page de couverture)"/>
    <w:basedOn w:val="Statut"/>
    <w:next w:val="TypedudocumentPagedecouverture"/>
    <w:rsid w:val="00E878F5"/>
  </w:style>
  <w:style w:type="paragraph" w:customStyle="1" w:styleId="TitreobjetPagedecouverture">
    <w:name w:val="Titre objet (Page de couverture)"/>
    <w:basedOn w:val="Titreobjet"/>
    <w:next w:val="IntrtEEEPagedecouverture"/>
    <w:rsid w:val="00E878F5"/>
  </w:style>
  <w:style w:type="paragraph" w:customStyle="1" w:styleId="TypedudocumentPagedecouverture">
    <w:name w:val="Type du document (Page de couverture)"/>
    <w:basedOn w:val="Typedudocument"/>
    <w:next w:val="TitreobjetPagedecouverture"/>
    <w:rsid w:val="00E878F5"/>
  </w:style>
  <w:style w:type="paragraph" w:customStyle="1" w:styleId="Volume">
    <w:name w:val="Volume"/>
    <w:basedOn w:val="Normal"/>
    <w:next w:val="Confidentialit"/>
    <w:rsid w:val="00E878F5"/>
    <w:pPr>
      <w:widowControl/>
      <w:spacing w:after="240"/>
      <w:ind w:left="5103"/>
    </w:pPr>
    <w:rPr>
      <w:rFonts w:eastAsiaTheme="minorHAnsi"/>
      <w:szCs w:val="22"/>
      <w:lang w:eastAsia="en-US"/>
    </w:rPr>
  </w:style>
  <w:style w:type="paragraph" w:customStyle="1" w:styleId="IntrtEEE">
    <w:name w:val="Intérêt EEE"/>
    <w:basedOn w:val="Languesfaisantfoi"/>
    <w:next w:val="Normal"/>
    <w:rsid w:val="00E878F5"/>
    <w:pPr>
      <w:spacing w:after="240"/>
    </w:pPr>
  </w:style>
  <w:style w:type="paragraph" w:customStyle="1" w:styleId="Accompagnant">
    <w:name w:val="Accompagnant"/>
    <w:basedOn w:val="Normal"/>
    <w:next w:val="Typeacteprincipal"/>
    <w:rsid w:val="00E878F5"/>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E878F5"/>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E878F5"/>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E878F5"/>
  </w:style>
  <w:style w:type="paragraph" w:customStyle="1" w:styleId="AccompagnantPagedecouverture">
    <w:name w:val="Accompagnant (Page de couverture)"/>
    <w:basedOn w:val="Accompagnant"/>
    <w:next w:val="TypeacteprincipalPagedecouverture"/>
    <w:rsid w:val="00E878F5"/>
  </w:style>
  <w:style w:type="paragraph" w:customStyle="1" w:styleId="TypeacteprincipalPagedecouverture">
    <w:name w:val="Type acte principal (Page de couverture)"/>
    <w:basedOn w:val="Typeacteprincipal"/>
    <w:next w:val="ObjetacteprincipalPagedecouverture"/>
    <w:rsid w:val="00E878F5"/>
  </w:style>
  <w:style w:type="paragraph" w:customStyle="1" w:styleId="ObjetacteprincipalPagedecouverture">
    <w:name w:val="Objet acte principal (Page de couverture)"/>
    <w:basedOn w:val="Objetacteprincipal"/>
    <w:next w:val="Rfrencecroise"/>
    <w:rsid w:val="00E878F5"/>
  </w:style>
  <w:style w:type="paragraph" w:customStyle="1" w:styleId="LanguesfaisantfoiPagedecouverture">
    <w:name w:val="Langues faisant foi (Page de couverture)"/>
    <w:basedOn w:val="Normal"/>
    <w:next w:val="Normal"/>
    <w:rsid w:val="00E878F5"/>
    <w:pPr>
      <w:widowControl/>
      <w:spacing w:before="360"/>
      <w:jc w:val="center"/>
    </w:pPr>
    <w:rPr>
      <w:rFonts w:eastAsiaTheme="minorHAnsi"/>
      <w:szCs w:val="22"/>
      <w:lang w:eastAsia="en-US"/>
    </w:rPr>
  </w:style>
  <w:style w:type="paragraph" w:customStyle="1" w:styleId="HeaderLandscape">
    <w:name w:val="HeaderLandscape"/>
    <w:basedOn w:val="Normal"/>
    <w:rsid w:val="00E878F5"/>
    <w:pPr>
      <w:widowControl/>
      <w:tabs>
        <w:tab w:val="center" w:pos="7285"/>
        <w:tab w:val="right" w:pos="14003"/>
      </w:tabs>
      <w:spacing w:after="120"/>
      <w:jc w:val="both"/>
    </w:pPr>
    <w:rPr>
      <w:rFonts w:eastAsiaTheme="minorHAnsi"/>
      <w:szCs w:val="22"/>
      <w:lang w:eastAsia="en-US"/>
    </w:rPr>
  </w:style>
  <w:style w:type="paragraph" w:customStyle="1" w:styleId="AmOrLang">
    <w:name w:val="AmOrLang"/>
    <w:basedOn w:val="Normal"/>
    <w:rsid w:val="00E878F5"/>
    <w:pPr>
      <w:spacing w:before="240" w:after="240"/>
      <w:jc w:val="right"/>
    </w:pPr>
  </w:style>
  <w:style w:type="paragraph" w:customStyle="1" w:styleId="FooterLandscape">
    <w:name w:val="FooterLandscape"/>
    <w:basedOn w:val="Normal"/>
    <w:rsid w:val="00E878F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24a">
    <w:name w:val="Normal24a"/>
    <w:basedOn w:val="Normal"/>
    <w:rsid w:val="00E878F5"/>
    <w:pPr>
      <w:spacing w:after="480"/>
    </w:pPr>
  </w:style>
  <w:style w:type="paragraph" w:customStyle="1" w:styleId="NormalBoldCenter">
    <w:name w:val="NormalBoldCenter"/>
    <w:basedOn w:val="Normal"/>
    <w:rsid w:val="00E878F5"/>
    <w:pPr>
      <w:jc w:val="center"/>
    </w:pPr>
    <w:rPr>
      <w:b/>
    </w:rPr>
  </w:style>
  <w:style w:type="paragraph" w:customStyle="1" w:styleId="Footprint12b">
    <w:name w:val="Footprint12b"/>
    <w:basedOn w:val="Normal"/>
    <w:rsid w:val="00E878F5"/>
    <w:pPr>
      <w:spacing w:before="240"/>
    </w:pPr>
    <w:rPr>
      <w:szCs w:val="24"/>
    </w:rPr>
  </w:style>
  <w:style w:type="paragraph" w:customStyle="1" w:styleId="Normal12a">
    <w:name w:val="Normal12a"/>
    <w:basedOn w:val="Normal"/>
    <w:rsid w:val="00E878F5"/>
    <w:pPr>
      <w:spacing w:after="240"/>
    </w:pPr>
  </w:style>
  <w:style w:type="paragraph" w:customStyle="1" w:styleId="PageHeadingNotTOC">
    <w:name w:val="PageHeadingNotTOC"/>
    <w:basedOn w:val="Normal"/>
    <w:rsid w:val="00E878F5"/>
    <w:pPr>
      <w:keepNext/>
      <w:spacing w:after="480"/>
      <w:jc w:val="center"/>
    </w:pPr>
    <w:rPr>
      <w:rFonts w:ascii="Arial" w:hAnsi="Arial" w:cs="Arial"/>
      <w:b/>
    </w:rPr>
  </w:style>
  <w:style w:type="paragraph" w:customStyle="1" w:styleId="Normal6a">
    <w:name w:val="Normal6a"/>
    <w:basedOn w:val="Normal"/>
    <w:rsid w:val="00E878F5"/>
    <w:pPr>
      <w:spacing w:after="120"/>
    </w:pPr>
  </w:style>
  <w:style w:type="paragraph" w:customStyle="1" w:styleId="AmColumnHeading">
    <w:name w:val="AmColumnHeading"/>
    <w:basedOn w:val="Normal"/>
    <w:rsid w:val="00E878F5"/>
    <w:pPr>
      <w:spacing w:after="240"/>
      <w:jc w:val="center"/>
    </w:pPr>
    <w:rPr>
      <w:i/>
    </w:rPr>
  </w:style>
  <w:style w:type="paragraph" w:customStyle="1" w:styleId="NormalBold12b">
    <w:name w:val="NormalBold12b"/>
    <w:basedOn w:val="Normal"/>
    <w:link w:val="NormalBold12bChar"/>
    <w:rsid w:val="00E878F5"/>
    <w:pPr>
      <w:spacing w:before="240"/>
    </w:pPr>
    <w:rPr>
      <w:b/>
    </w:rPr>
  </w:style>
  <w:style w:type="paragraph" w:customStyle="1" w:styleId="NormalSingle">
    <w:name w:val="NormalSingle"/>
    <w:basedOn w:val="Normal"/>
    <w:qFormat/>
    <w:rsid w:val="00E878F5"/>
    <w:rPr>
      <w:szCs w:val="24"/>
    </w:rPr>
  </w:style>
  <w:style w:type="paragraph" w:customStyle="1" w:styleId="RollCallSymbols14pt">
    <w:name w:val="RollCallSymbols14pt"/>
    <w:basedOn w:val="Normal"/>
    <w:rsid w:val="00E878F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878F5"/>
    <w:pPr>
      <w:tabs>
        <w:tab w:val="center" w:pos="284"/>
        <w:tab w:val="left" w:pos="426"/>
      </w:tabs>
    </w:pPr>
    <w:rPr>
      <w:snapToGrid w:val="0"/>
      <w:lang w:eastAsia="en-US"/>
    </w:rPr>
  </w:style>
  <w:style w:type="paragraph" w:customStyle="1" w:styleId="RollCallVotes">
    <w:name w:val="RollCallVotes"/>
    <w:basedOn w:val="Normal"/>
    <w:rsid w:val="00E878F5"/>
    <w:pPr>
      <w:spacing w:before="120" w:after="120"/>
      <w:jc w:val="center"/>
    </w:pPr>
    <w:rPr>
      <w:b/>
      <w:bCs/>
      <w:snapToGrid w:val="0"/>
      <w:sz w:val="16"/>
      <w:lang w:eastAsia="en-US"/>
    </w:rPr>
  </w:style>
  <w:style w:type="paragraph" w:customStyle="1" w:styleId="RollCallTable">
    <w:name w:val="RollCallTable"/>
    <w:basedOn w:val="Normal"/>
    <w:rsid w:val="00E878F5"/>
    <w:pPr>
      <w:spacing w:before="120" w:after="120"/>
    </w:pPr>
    <w:rPr>
      <w:snapToGrid w:val="0"/>
      <w:sz w:val="16"/>
      <w:lang w:eastAsia="en-US"/>
    </w:rPr>
  </w:style>
  <w:style w:type="character" w:customStyle="1" w:styleId="AmNumberTabsChar">
    <w:name w:val="AmNumberTabs Char"/>
    <w:basedOn w:val="DefaultParagraphFont"/>
    <w:link w:val="AmNumberTabs"/>
    <w:rsid w:val="00E878F5"/>
    <w:rPr>
      <w:b/>
      <w:sz w:val="24"/>
      <w:lang w:val="el-GR"/>
    </w:rPr>
  </w:style>
  <w:style w:type="character" w:customStyle="1" w:styleId="NormalBold12bChar">
    <w:name w:val="NormalBold12b Char"/>
    <w:basedOn w:val="AmNumberTabsChar"/>
    <w:link w:val="NormalBold12b"/>
    <w:rsid w:val="00E878F5"/>
    <w:rPr>
      <w:b/>
      <w:sz w:val="24"/>
      <w:lang w:val="el-GR"/>
    </w:rPr>
  </w:style>
  <w:style w:type="paragraph" w:customStyle="1" w:styleId="AmCrossRef">
    <w:name w:val="AmCrossRef"/>
    <w:basedOn w:val="Normal"/>
    <w:rsid w:val="00E878F5"/>
    <w:pPr>
      <w:spacing w:before="240" w:after="240"/>
      <w:jc w:val="center"/>
    </w:pPr>
    <w:rPr>
      <w:i/>
    </w:rPr>
  </w:style>
  <w:style w:type="paragraph" w:customStyle="1" w:styleId="AmJustTitle">
    <w:name w:val="AmJustTitle"/>
    <w:basedOn w:val="Normal"/>
    <w:next w:val="AmJustText"/>
    <w:rsid w:val="00E878F5"/>
    <w:pPr>
      <w:keepNext/>
      <w:spacing w:before="240" w:after="240"/>
      <w:jc w:val="center"/>
    </w:pPr>
    <w:rPr>
      <w:i/>
    </w:rPr>
  </w:style>
  <w:style w:type="paragraph" w:customStyle="1" w:styleId="EntPE">
    <w:name w:val="EntPE"/>
    <w:basedOn w:val="Normal12"/>
    <w:rsid w:val="00E878F5"/>
    <w:pPr>
      <w:jc w:val="center"/>
    </w:pPr>
    <w:rPr>
      <w:noProof w:val="0"/>
      <w:sz w:val="56"/>
    </w:rPr>
  </w:style>
  <w:style w:type="paragraph" w:customStyle="1" w:styleId="Normal12">
    <w:name w:val="Normal12"/>
    <w:basedOn w:val="Normal"/>
    <w:link w:val="Normal12Char"/>
    <w:rsid w:val="00E878F5"/>
    <w:pPr>
      <w:spacing w:after="240"/>
    </w:pPr>
    <w:rPr>
      <w:noProof/>
    </w:rPr>
  </w:style>
  <w:style w:type="paragraph" w:customStyle="1" w:styleId="CommitteeAM">
    <w:name w:val="CommitteeAM"/>
    <w:basedOn w:val="Normal"/>
    <w:rsid w:val="00E878F5"/>
    <w:pPr>
      <w:spacing w:before="240" w:after="600"/>
      <w:jc w:val="center"/>
    </w:pPr>
    <w:rPr>
      <w:i/>
    </w:rPr>
  </w:style>
  <w:style w:type="paragraph" w:customStyle="1" w:styleId="ZDateAM">
    <w:name w:val="ZDateAM"/>
    <w:basedOn w:val="Normal"/>
    <w:rsid w:val="00E878F5"/>
    <w:pPr>
      <w:tabs>
        <w:tab w:val="right" w:pos="9356"/>
      </w:tabs>
      <w:spacing w:after="480"/>
    </w:pPr>
    <w:rPr>
      <w:noProof/>
    </w:rPr>
  </w:style>
  <w:style w:type="paragraph" w:customStyle="1" w:styleId="ProjRap">
    <w:name w:val="ProjRap"/>
    <w:basedOn w:val="Normal"/>
    <w:rsid w:val="00E878F5"/>
    <w:pPr>
      <w:tabs>
        <w:tab w:val="right" w:pos="9356"/>
      </w:tabs>
    </w:pPr>
    <w:rPr>
      <w:b/>
      <w:noProof/>
    </w:rPr>
  </w:style>
  <w:style w:type="character" w:customStyle="1" w:styleId="Normal12Char">
    <w:name w:val="Normal12 Char"/>
    <w:basedOn w:val="DefaultParagraphFont"/>
    <w:link w:val="Normal12"/>
    <w:locked/>
    <w:rsid w:val="00E878F5"/>
    <w:rPr>
      <w:noProof/>
      <w:sz w:val="24"/>
      <w:lang w:val="el-GR"/>
    </w:rPr>
  </w:style>
  <w:style w:type="paragraph" w:customStyle="1" w:styleId="PELeft">
    <w:name w:val="PELeft"/>
    <w:basedOn w:val="Normal"/>
    <w:rsid w:val="00E878F5"/>
    <w:pPr>
      <w:spacing w:before="40" w:after="40"/>
    </w:pPr>
    <w:rPr>
      <w:rFonts w:ascii="Arial" w:hAnsi="Arial" w:cs="Arial"/>
      <w:sz w:val="22"/>
      <w:szCs w:val="22"/>
    </w:rPr>
  </w:style>
  <w:style w:type="paragraph" w:customStyle="1" w:styleId="PERight">
    <w:name w:val="PERight"/>
    <w:basedOn w:val="Normal"/>
    <w:next w:val="Normal"/>
    <w:rsid w:val="00E878F5"/>
    <w:pPr>
      <w:jc w:val="right"/>
    </w:pPr>
    <w:rPr>
      <w:rFonts w:ascii="Arial" w:hAnsi="Arial" w:cs="Arial"/>
      <w:sz w:val="22"/>
      <w:szCs w:val="22"/>
    </w:rPr>
  </w:style>
  <w:style w:type="paragraph" w:customStyle="1" w:styleId="Normal6">
    <w:name w:val="Normal6"/>
    <w:basedOn w:val="Normal"/>
    <w:link w:val="Normal6Char"/>
    <w:rsid w:val="00E878F5"/>
    <w:pPr>
      <w:spacing w:after="120"/>
    </w:pPr>
  </w:style>
  <w:style w:type="paragraph" w:customStyle="1" w:styleId="Normal12Italic">
    <w:name w:val="Normal12Italic"/>
    <w:basedOn w:val="Normal12"/>
    <w:rsid w:val="00E878F5"/>
    <w:rPr>
      <w:i/>
    </w:rPr>
  </w:style>
  <w:style w:type="paragraph" w:customStyle="1" w:styleId="JustificationTitle">
    <w:name w:val="JustificationTitle"/>
    <w:basedOn w:val="Normal"/>
    <w:next w:val="Normal12"/>
    <w:rsid w:val="00E878F5"/>
    <w:pPr>
      <w:keepNext/>
      <w:spacing w:before="240" w:after="240"/>
      <w:jc w:val="center"/>
    </w:pPr>
    <w:rPr>
      <w:i/>
      <w:noProof/>
    </w:rPr>
  </w:style>
  <w:style w:type="paragraph" w:customStyle="1" w:styleId="Olang">
    <w:name w:val="Olang"/>
    <w:basedOn w:val="Normal"/>
    <w:rsid w:val="00E878F5"/>
    <w:pPr>
      <w:spacing w:before="240" w:after="240"/>
      <w:jc w:val="right"/>
    </w:pPr>
    <w:rPr>
      <w:noProof/>
      <w:szCs w:val="24"/>
    </w:rPr>
  </w:style>
  <w:style w:type="character" w:customStyle="1" w:styleId="Normal6Char">
    <w:name w:val="Normal6 Char"/>
    <w:basedOn w:val="DefaultParagraphFont"/>
    <w:link w:val="Normal6"/>
    <w:rsid w:val="00E878F5"/>
    <w:rPr>
      <w:sz w:val="24"/>
      <w:lang w:val="el-GR"/>
    </w:rPr>
  </w:style>
  <w:style w:type="paragraph" w:customStyle="1" w:styleId="ColumnHeading">
    <w:name w:val="ColumnHeading"/>
    <w:basedOn w:val="Normal"/>
    <w:rsid w:val="00E878F5"/>
    <w:pPr>
      <w:spacing w:after="240"/>
      <w:jc w:val="center"/>
    </w:pPr>
    <w:rPr>
      <w:i/>
    </w:rPr>
  </w:style>
  <w:style w:type="paragraph" w:customStyle="1" w:styleId="AMNumberTabs0">
    <w:name w:val="AMNumberTabs"/>
    <w:basedOn w:val="Normal"/>
    <w:rsid w:val="00E87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878F5"/>
    <w:pPr>
      <w:spacing w:before="240"/>
      <w:jc w:val="center"/>
    </w:pPr>
    <w:rPr>
      <w:i/>
    </w:rPr>
  </w:style>
  <w:style w:type="character" w:customStyle="1" w:styleId="Footer2Middle">
    <w:name w:val="Footer2Middle"/>
    <w:rsid w:val="00E878F5"/>
    <w:rPr>
      <w:rFonts w:ascii="Arial" w:cs="Arial"/>
      <w:b w:val="0"/>
      <w:i/>
      <w:color w:val="C0C0C0"/>
      <w:sz w:val="22"/>
    </w:rPr>
  </w:style>
  <w:style w:type="paragraph" w:styleId="Footer">
    <w:name w:val="footer"/>
    <w:basedOn w:val="Normal"/>
    <w:link w:val="FooterChar"/>
    <w:uiPriority w:val="99"/>
    <w:rsid w:val="00E878F5"/>
    <w:pPr>
      <w:tabs>
        <w:tab w:val="center" w:pos="4513"/>
        <w:tab w:val="right" w:pos="9026"/>
      </w:tabs>
    </w:pPr>
  </w:style>
  <w:style w:type="character" w:customStyle="1" w:styleId="FooterChar">
    <w:name w:val="Footer Char"/>
    <w:basedOn w:val="DefaultParagraphFont"/>
    <w:link w:val="Footer"/>
    <w:uiPriority w:val="99"/>
    <w:rsid w:val="00E878F5"/>
    <w:rPr>
      <w:sz w:val="24"/>
      <w:lang w:val="el-GR"/>
    </w:rPr>
  </w:style>
  <w:style w:type="paragraph" w:customStyle="1" w:styleId="SUPERSCharCharCharCharCharCharCharChar">
    <w:name w:val="SUPERS Char Char Char Char Char Char Char Char"/>
    <w:aliases w:val="Footnote Reference Number Tegn Char Char Char Char Char Char Char Char Char,SUPERS Tegn Char Char Char Char Char Char Char Char Char"/>
    <w:basedOn w:val="Normal"/>
    <w:link w:val="FootnoteReference"/>
    <w:autoRedefine/>
    <w:rsid w:val="00E878F5"/>
    <w:pPr>
      <w:widowControl/>
      <w:spacing w:before="120" w:after="160" w:line="240" w:lineRule="exact"/>
      <w:contextualSpacing/>
      <w:jc w:val="both"/>
    </w:pPr>
    <w:rPr>
      <w:sz w:val="20"/>
      <w:vertAlign w:val="superscript"/>
      <w:lang w:val="en-GB"/>
    </w:rPr>
  </w:style>
  <w:style w:type="character" w:styleId="UnresolvedMention">
    <w:name w:val="Unresolved Mention"/>
    <w:basedOn w:val="DefaultParagraphFont"/>
    <w:uiPriority w:val="99"/>
    <w:semiHidden/>
    <w:unhideWhenUsed/>
    <w:rsid w:val="00610DD2"/>
    <w:rPr>
      <w:color w:val="605E5C"/>
      <w:shd w:val="clear" w:color="auto" w:fill="E1DFDD"/>
    </w:rPr>
  </w:style>
  <w:style w:type="character" w:customStyle="1" w:styleId="NormalHanging12aChar">
    <w:name w:val="NormalHanging12a Char"/>
    <w:basedOn w:val="DefaultParagraphFont"/>
    <w:link w:val="NormalHanging12a"/>
    <w:locked/>
    <w:rsid w:val="00647622"/>
    <w:rPr>
      <w:sz w:val="24"/>
      <w:lang w:val="el-GR"/>
    </w:rPr>
  </w:style>
  <w:style w:type="paragraph" w:customStyle="1" w:styleId="AmDocTypeTab">
    <w:name w:val="AmDocTypeTab"/>
    <w:basedOn w:val="Normal"/>
    <w:rsid w:val="00F1418F"/>
    <w:pPr>
      <w:tabs>
        <w:tab w:val="right" w:pos="9072"/>
      </w:tabs>
    </w:pPr>
    <w:rPr>
      <w:b/>
    </w:rPr>
  </w:style>
  <w:style w:type="paragraph" w:customStyle="1" w:styleId="AmDateTab">
    <w:name w:val="AmDateTab"/>
    <w:basedOn w:val="Normal"/>
    <w:rsid w:val="00F1418F"/>
    <w:pPr>
      <w:tabs>
        <w:tab w:val="right" w:pos="9072"/>
      </w:tabs>
    </w:pPr>
  </w:style>
  <w:style w:type="numbering" w:customStyle="1" w:styleId="NoList1">
    <w:name w:val="No List1"/>
    <w:next w:val="NoList"/>
    <w:uiPriority w:val="99"/>
    <w:semiHidden/>
    <w:unhideWhenUsed/>
    <w:rsid w:val="00F1418F"/>
  </w:style>
  <w:style w:type="paragraph" w:customStyle="1" w:styleId="NormalJustified">
    <w:name w:val="Normal Justified"/>
    <w:basedOn w:val="Normal"/>
    <w:rsid w:val="00F1418F"/>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F1418F"/>
    <w:pPr>
      <w:widowControl/>
    </w:pPr>
    <w:rPr>
      <w:rFonts w:eastAsia="Calibri"/>
      <w:sz w:val="2"/>
      <w:szCs w:val="22"/>
      <w:lang w:eastAsia="en-US"/>
    </w:rPr>
  </w:style>
  <w:style w:type="paragraph" w:customStyle="1" w:styleId="FooterCouncil">
    <w:name w:val="Footer Council"/>
    <w:basedOn w:val="Normal"/>
    <w:rsid w:val="00F1418F"/>
    <w:pPr>
      <w:widowControl/>
    </w:pPr>
    <w:rPr>
      <w:rFonts w:eastAsia="Calibri"/>
      <w:sz w:val="2"/>
      <w:szCs w:val="22"/>
      <w:lang w:eastAsia="en-US"/>
    </w:rPr>
  </w:style>
  <w:style w:type="paragraph" w:customStyle="1" w:styleId="TechnicalBlock">
    <w:name w:val="Technical Block"/>
    <w:basedOn w:val="Normal"/>
    <w:next w:val="Normal"/>
    <w:rsid w:val="00F1418F"/>
    <w:pPr>
      <w:widowControl/>
      <w:spacing w:after="240"/>
      <w:jc w:val="center"/>
    </w:pPr>
    <w:rPr>
      <w:rFonts w:eastAsia="Calibri"/>
      <w:szCs w:val="22"/>
      <w:lang w:eastAsia="en-US"/>
    </w:rPr>
  </w:style>
  <w:style w:type="paragraph" w:customStyle="1" w:styleId="FinalLine">
    <w:name w:val="Final Line"/>
    <w:basedOn w:val="Normal"/>
    <w:next w:val="Normal"/>
    <w:rsid w:val="00F1418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1418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F1418F"/>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1418F"/>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1418F"/>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1418F"/>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1418F"/>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1418F"/>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1418F"/>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1418F"/>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1418F"/>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1418F"/>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1418F"/>
    <w:pPr>
      <w:widowControl/>
      <w:numPr>
        <w:ilvl w:val="1"/>
        <w:numId w:val="43"/>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F1418F"/>
    <w:pPr>
      <w:widowControl/>
      <w:numPr>
        <w:ilvl w:val="3"/>
        <w:numId w:val="43"/>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F1418F"/>
    <w:pPr>
      <w:widowControl/>
      <w:numPr>
        <w:ilvl w:val="5"/>
        <w:numId w:val="43"/>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F1418F"/>
    <w:pPr>
      <w:widowControl/>
      <w:numPr>
        <w:ilvl w:val="7"/>
        <w:numId w:val="43"/>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F1418F"/>
    <w:pPr>
      <w:widowControl/>
      <w:numPr>
        <w:ilvl w:val="8"/>
        <w:numId w:val="43"/>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F1418F"/>
    <w:pPr>
      <w:widowControl/>
      <w:numPr>
        <w:numId w:val="43"/>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F1418F"/>
    <w:pPr>
      <w:widowControl/>
      <w:numPr>
        <w:ilvl w:val="2"/>
        <w:numId w:val="43"/>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F1418F"/>
    <w:pPr>
      <w:widowControl/>
      <w:numPr>
        <w:ilvl w:val="4"/>
        <w:numId w:val="43"/>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F1418F"/>
    <w:pPr>
      <w:widowControl/>
      <w:numPr>
        <w:ilvl w:val="6"/>
        <w:numId w:val="43"/>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F1418F"/>
    <w:pPr>
      <w:widowControl/>
      <w:numPr>
        <w:numId w:val="44"/>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F1418F"/>
    <w:pPr>
      <w:widowControl/>
      <w:numPr>
        <w:ilvl w:val="1"/>
        <w:numId w:val="44"/>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F1418F"/>
    <w:pPr>
      <w:widowControl/>
      <w:numPr>
        <w:ilvl w:val="2"/>
        <w:numId w:val="44"/>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F1418F"/>
    <w:pPr>
      <w:widowControl/>
      <w:numPr>
        <w:ilvl w:val="3"/>
        <w:numId w:val="44"/>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F1418F"/>
    <w:pPr>
      <w:widowControl/>
      <w:numPr>
        <w:ilvl w:val="4"/>
        <w:numId w:val="44"/>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F1418F"/>
    <w:pPr>
      <w:widowControl/>
      <w:numPr>
        <w:numId w:val="42"/>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F1418F"/>
    <w:pPr>
      <w:widowControl/>
      <w:numPr>
        <w:numId w:val="32"/>
      </w:numPr>
      <w:spacing w:before="120" w:after="120" w:line="360" w:lineRule="auto"/>
    </w:pPr>
    <w:rPr>
      <w:rFonts w:eastAsia="Calibri"/>
      <w:szCs w:val="22"/>
      <w:lang w:eastAsia="en-US"/>
    </w:rPr>
  </w:style>
  <w:style w:type="paragraph" w:customStyle="1" w:styleId="Dash1">
    <w:name w:val="Dash 1"/>
    <w:basedOn w:val="Normal"/>
    <w:rsid w:val="00F1418F"/>
    <w:pPr>
      <w:widowControl/>
      <w:numPr>
        <w:numId w:val="33"/>
      </w:numPr>
      <w:spacing w:before="120" w:after="120" w:line="360" w:lineRule="auto"/>
    </w:pPr>
    <w:rPr>
      <w:rFonts w:eastAsia="Calibri"/>
      <w:szCs w:val="22"/>
      <w:lang w:eastAsia="en-US"/>
    </w:rPr>
  </w:style>
  <w:style w:type="paragraph" w:customStyle="1" w:styleId="Dash2">
    <w:name w:val="Dash 2"/>
    <w:basedOn w:val="Normal"/>
    <w:rsid w:val="00F1418F"/>
    <w:pPr>
      <w:widowControl/>
      <w:numPr>
        <w:numId w:val="34"/>
      </w:numPr>
      <w:spacing w:before="120" w:after="120" w:line="360" w:lineRule="auto"/>
    </w:pPr>
    <w:rPr>
      <w:rFonts w:eastAsia="Calibri"/>
      <w:szCs w:val="22"/>
      <w:lang w:eastAsia="en-US"/>
    </w:rPr>
  </w:style>
  <w:style w:type="paragraph" w:customStyle="1" w:styleId="Dash3">
    <w:name w:val="Dash 3"/>
    <w:basedOn w:val="Normal"/>
    <w:rsid w:val="00F1418F"/>
    <w:pPr>
      <w:widowControl/>
      <w:numPr>
        <w:numId w:val="35"/>
      </w:numPr>
      <w:spacing w:before="120" w:after="120" w:line="360" w:lineRule="auto"/>
    </w:pPr>
    <w:rPr>
      <w:rFonts w:eastAsia="Calibri"/>
      <w:szCs w:val="22"/>
      <w:lang w:eastAsia="en-US"/>
    </w:rPr>
  </w:style>
  <w:style w:type="paragraph" w:customStyle="1" w:styleId="Dash4">
    <w:name w:val="Dash 4"/>
    <w:basedOn w:val="Normal"/>
    <w:rsid w:val="00F1418F"/>
    <w:pPr>
      <w:widowControl/>
      <w:numPr>
        <w:numId w:val="36"/>
      </w:numPr>
      <w:spacing w:before="120" w:after="120" w:line="360" w:lineRule="auto"/>
    </w:pPr>
    <w:rPr>
      <w:rFonts w:eastAsia="Calibri"/>
      <w:szCs w:val="22"/>
      <w:lang w:eastAsia="en-US"/>
    </w:rPr>
  </w:style>
  <w:style w:type="paragraph" w:customStyle="1" w:styleId="DashEqual">
    <w:name w:val="Dash Equal"/>
    <w:basedOn w:val="Dash"/>
    <w:rsid w:val="00F1418F"/>
    <w:pPr>
      <w:numPr>
        <w:numId w:val="37"/>
      </w:numPr>
      <w:tabs>
        <w:tab w:val="clear" w:pos="567"/>
        <w:tab w:val="num" w:pos="1080"/>
      </w:tabs>
      <w:ind w:left="1080" w:hanging="360"/>
    </w:pPr>
  </w:style>
  <w:style w:type="paragraph" w:customStyle="1" w:styleId="DashEqual1">
    <w:name w:val="Dash Equal 1"/>
    <w:basedOn w:val="Dash1"/>
    <w:rsid w:val="00F1418F"/>
    <w:pPr>
      <w:numPr>
        <w:numId w:val="38"/>
      </w:numPr>
      <w:tabs>
        <w:tab w:val="clear" w:pos="1134"/>
        <w:tab w:val="num" w:pos="1440"/>
      </w:tabs>
      <w:ind w:left="1440" w:hanging="360"/>
    </w:pPr>
  </w:style>
  <w:style w:type="paragraph" w:customStyle="1" w:styleId="DashEqual2">
    <w:name w:val="Dash Equal 2"/>
    <w:basedOn w:val="Dash2"/>
    <w:rsid w:val="00F1418F"/>
    <w:pPr>
      <w:numPr>
        <w:numId w:val="39"/>
      </w:numPr>
      <w:tabs>
        <w:tab w:val="clear" w:pos="1701"/>
        <w:tab w:val="num" w:pos="1440"/>
      </w:tabs>
      <w:ind w:left="1440" w:hanging="360"/>
    </w:pPr>
  </w:style>
  <w:style w:type="paragraph" w:customStyle="1" w:styleId="DashEqual3">
    <w:name w:val="Dash Equal 3"/>
    <w:basedOn w:val="Dash3"/>
    <w:rsid w:val="00F1418F"/>
    <w:pPr>
      <w:numPr>
        <w:numId w:val="40"/>
      </w:numPr>
      <w:tabs>
        <w:tab w:val="clear" w:pos="2268"/>
        <w:tab w:val="num" w:pos="1800"/>
      </w:tabs>
      <w:ind w:left="1800" w:hanging="360"/>
    </w:pPr>
  </w:style>
  <w:style w:type="paragraph" w:customStyle="1" w:styleId="DashEqual4">
    <w:name w:val="Dash Equal 4"/>
    <w:basedOn w:val="Dash4"/>
    <w:rsid w:val="00F1418F"/>
    <w:pPr>
      <w:numPr>
        <w:numId w:val="41"/>
      </w:numPr>
      <w:tabs>
        <w:tab w:val="clear" w:pos="2835"/>
        <w:tab w:val="num" w:pos="1800"/>
      </w:tabs>
      <w:ind w:left="1800" w:hanging="360"/>
    </w:pPr>
  </w:style>
  <w:style w:type="paragraph" w:customStyle="1" w:styleId="HeadingLeft">
    <w:name w:val="Heading Left"/>
    <w:basedOn w:val="Normal"/>
    <w:next w:val="Normal"/>
    <w:rsid w:val="00F1418F"/>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1418F"/>
    <w:pPr>
      <w:numPr>
        <w:numId w:val="47"/>
      </w:numPr>
      <w:tabs>
        <w:tab w:val="clear" w:pos="567"/>
        <w:tab w:val="num" w:pos="1800"/>
      </w:tabs>
      <w:ind w:left="1800" w:hanging="360"/>
    </w:pPr>
  </w:style>
  <w:style w:type="paragraph" w:customStyle="1" w:styleId="Heading123">
    <w:name w:val="Heading 123"/>
    <w:basedOn w:val="HeadingLeft"/>
    <w:next w:val="Normal"/>
    <w:rsid w:val="00F1418F"/>
    <w:pPr>
      <w:numPr>
        <w:numId w:val="46"/>
      </w:numPr>
      <w:tabs>
        <w:tab w:val="clear" w:pos="567"/>
        <w:tab w:val="num" w:pos="1800"/>
      </w:tabs>
      <w:ind w:left="1800" w:hanging="360"/>
    </w:pPr>
  </w:style>
  <w:style w:type="paragraph" w:customStyle="1" w:styleId="HeadingABC">
    <w:name w:val="Heading ABC"/>
    <w:basedOn w:val="HeadingLeft"/>
    <w:next w:val="Normal"/>
    <w:rsid w:val="00F1418F"/>
    <w:pPr>
      <w:numPr>
        <w:numId w:val="45"/>
      </w:numPr>
      <w:tabs>
        <w:tab w:val="clear" w:pos="567"/>
        <w:tab w:val="num" w:pos="1440"/>
      </w:tabs>
      <w:ind w:left="1440" w:hanging="360"/>
    </w:pPr>
  </w:style>
  <w:style w:type="paragraph" w:customStyle="1" w:styleId="HeadingCentered">
    <w:name w:val="Heading Centered"/>
    <w:basedOn w:val="HeadingLeft"/>
    <w:next w:val="Normal"/>
    <w:rsid w:val="00F1418F"/>
    <w:pPr>
      <w:jc w:val="center"/>
    </w:pPr>
  </w:style>
  <w:style w:type="paragraph" w:customStyle="1" w:styleId="Jardin">
    <w:name w:val="Jardin"/>
    <w:basedOn w:val="Normal"/>
    <w:rsid w:val="00F1418F"/>
    <w:pPr>
      <w:widowControl/>
      <w:spacing w:before="200"/>
      <w:jc w:val="center"/>
    </w:pPr>
    <w:rPr>
      <w:rFonts w:eastAsia="Calibri"/>
      <w:szCs w:val="22"/>
      <w:lang w:eastAsia="en-US"/>
    </w:rPr>
  </w:style>
  <w:style w:type="paragraph" w:customStyle="1" w:styleId="Amendment">
    <w:name w:val="Amendment"/>
    <w:basedOn w:val="Normal"/>
    <w:next w:val="Normal"/>
    <w:rsid w:val="00F1418F"/>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1418F"/>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1418F"/>
    <w:pPr>
      <w:widowControl/>
      <w:spacing w:before="120" w:after="480"/>
      <w:contextualSpacing/>
    </w:pPr>
    <w:rPr>
      <w:rFonts w:eastAsia="Calibri"/>
      <w:szCs w:val="22"/>
      <w:lang w:eastAsia="en-US"/>
    </w:rPr>
  </w:style>
  <w:style w:type="paragraph" w:customStyle="1" w:styleId="ReplyBold">
    <w:name w:val="Reply Bold"/>
    <w:basedOn w:val="ReplyRE"/>
    <w:next w:val="Normal"/>
    <w:rsid w:val="00F1418F"/>
    <w:rPr>
      <w:b/>
    </w:rPr>
  </w:style>
  <w:style w:type="paragraph" w:customStyle="1" w:styleId="Annex">
    <w:name w:val="Annex"/>
    <w:basedOn w:val="Normal"/>
    <w:next w:val="Normal"/>
    <w:rsid w:val="00F1418F"/>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1418F"/>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1418F"/>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1418F"/>
    <w:rPr>
      <w:rFonts w:ascii="Times New Roman" w:hAnsi="Times New Roman" w:cs="Times New Roman"/>
      <w:b/>
      <w:sz w:val="24"/>
      <w:shd w:val="clear" w:color="auto" w:fill="CCCCCC"/>
    </w:rPr>
  </w:style>
  <w:style w:type="paragraph" w:customStyle="1" w:styleId="NormalCompact">
    <w:name w:val="Normal Compact"/>
    <w:basedOn w:val="Normal"/>
    <w:next w:val="Normal"/>
    <w:rsid w:val="00F1418F"/>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F1418F"/>
    <w:pPr>
      <w:widowControl/>
    </w:pPr>
    <w:rPr>
      <w:rFonts w:eastAsia="Calibri"/>
      <w:sz w:val="20"/>
      <w:lang w:eastAsia="en-US"/>
    </w:rPr>
  </w:style>
  <w:style w:type="character" w:customStyle="1" w:styleId="EndnoteTextChar">
    <w:name w:val="Endnote Text Char"/>
    <w:basedOn w:val="DefaultParagraphFont"/>
    <w:link w:val="EndnoteText"/>
    <w:uiPriority w:val="99"/>
    <w:rsid w:val="00F1418F"/>
    <w:rPr>
      <w:rFonts w:eastAsia="Calibri"/>
      <w:lang w:val="el-GR" w:eastAsia="en-US"/>
    </w:rPr>
  </w:style>
  <w:style w:type="character" w:styleId="EndnoteReference">
    <w:name w:val="endnote reference"/>
    <w:basedOn w:val="DefaultParagraphFont"/>
    <w:uiPriority w:val="99"/>
    <w:unhideWhenUsed/>
    <w:rsid w:val="00F1418F"/>
    <w:rPr>
      <w:vertAlign w:val="superscript"/>
    </w:rPr>
  </w:style>
  <w:style w:type="paragraph" w:customStyle="1" w:styleId="TBEntInstit">
    <w:name w:val="TBEntInstit"/>
    <w:basedOn w:val="TechnicalBlockBase"/>
    <w:link w:val="EntInstitChar"/>
    <w:rsid w:val="00F1418F"/>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F1418F"/>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F1418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1418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F1418F"/>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F1418F"/>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F1418F"/>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F1418F"/>
    <w:rPr>
      <w:rFonts w:ascii="Arial" w:hAnsi="Arial" w:cs="Arial"/>
      <w:b/>
      <w:sz w:val="23"/>
      <w:u w:color="606060"/>
      <w:lang w:val="el-GR" w:eastAsia="fr-BE"/>
    </w:rPr>
  </w:style>
  <w:style w:type="paragraph" w:customStyle="1" w:styleId="TBSubjectTable">
    <w:name w:val="TBSubjectTable"/>
    <w:basedOn w:val="TechnicalBlockBase"/>
    <w:rsid w:val="00F1418F"/>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F1418F"/>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F1418F"/>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F1418F"/>
    <w:pPr>
      <w:widowControl w:val="0"/>
      <w:spacing w:before="140" w:after="140" w:line="185" w:lineRule="auto"/>
      <w:ind w:left="260" w:right="260"/>
    </w:pPr>
    <w:rPr>
      <w:rFonts w:ascii="Arial New Roman" w:hAnsi="Arial New Roman" w:cs="Arial"/>
      <w:b/>
      <w:i/>
      <w:dstrike/>
      <w:color w:val="606060"/>
      <w:w w:val="98"/>
      <w:sz w:val="10"/>
      <w:u w:val="words" w:color="606060"/>
      <w:lang w:val="el-GR" w:eastAsia="fr-BE"/>
    </w:rPr>
  </w:style>
  <w:style w:type="character" w:customStyle="1" w:styleId="TechnicalBlockBaseChar">
    <w:name w:val="TechnicalBlockBase Char"/>
    <w:basedOn w:val="EntInstitChar"/>
    <w:link w:val="TechnicalBlockBase"/>
    <w:rsid w:val="00F1418F"/>
    <w:rPr>
      <w:rFonts w:ascii="Arial New Roman" w:hAnsi="Arial New Roman" w:cs="Arial"/>
      <w:b/>
      <w:i/>
      <w:dstrike/>
      <w:color w:val="606060"/>
      <w:w w:val="98"/>
      <w:sz w:val="10"/>
      <w:u w:val="words" w:color="606060"/>
      <w:lang w:val="el-GR" w:eastAsia="fr-BE"/>
    </w:rPr>
  </w:style>
  <w:style w:type="paragraph" w:customStyle="1" w:styleId="HeaderCouncilLarge">
    <w:name w:val="Header Council Large"/>
    <w:basedOn w:val="Normal"/>
    <w:link w:val="HeaderCouncilLargeChar"/>
    <w:rsid w:val="00F1418F"/>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F1418F"/>
    <w:rPr>
      <w:rFonts w:ascii="Arial" w:hAnsi="Arial" w:cs="Arial"/>
      <w:b/>
      <w:i w:val="0"/>
      <w:dstrike/>
      <w:color w:val="606060"/>
      <w:w w:val="98"/>
      <w:sz w:val="23"/>
      <w:szCs w:val="23"/>
      <w:u w:val="words" w:color="606060"/>
      <w:lang w:val="el-GR" w:eastAsia="fr-BE"/>
    </w:rPr>
  </w:style>
  <w:style w:type="character" w:customStyle="1" w:styleId="HeaderCouncilLargeChar">
    <w:name w:val="Header Council Large Char"/>
    <w:basedOn w:val="TBNormalTechnicalBlockChar"/>
    <w:link w:val="HeaderCouncilLarge"/>
    <w:rsid w:val="00F1418F"/>
    <w:rPr>
      <w:rFonts w:ascii="Arial" w:hAnsi="Arial" w:cs="Arial"/>
      <w:b/>
      <w:i w:val="0"/>
      <w:dstrike/>
      <w:color w:val="606060"/>
      <w:w w:val="98"/>
      <w:sz w:val="2"/>
      <w:szCs w:val="23"/>
      <w:u w:val="words" w:color="606060"/>
      <w:lang w:val="el-GR" w:eastAsia="fr-BE"/>
    </w:rPr>
  </w:style>
  <w:style w:type="paragraph" w:customStyle="1" w:styleId="FooterText">
    <w:name w:val="Footer Text"/>
    <w:basedOn w:val="Normal"/>
    <w:rsid w:val="00F1418F"/>
    <w:pPr>
      <w:widowControl/>
    </w:pPr>
    <w:rPr>
      <w:szCs w:val="24"/>
      <w:lang w:eastAsia="en-US"/>
    </w:rPr>
  </w:style>
  <w:style w:type="character" w:styleId="PlaceholderText">
    <w:name w:val="Placeholder Text"/>
    <w:basedOn w:val="DefaultParagraphFont"/>
    <w:uiPriority w:val="99"/>
    <w:semiHidden/>
    <w:rsid w:val="00F1418F"/>
    <w:rPr>
      <w:color w:val="808080"/>
    </w:rPr>
  </w:style>
  <w:style w:type="paragraph" w:customStyle="1" w:styleId="Heading11">
    <w:name w:val="Heading 11"/>
    <w:basedOn w:val="Normal"/>
    <w:next w:val="Text1"/>
    <w:uiPriority w:val="9"/>
    <w:qFormat/>
    <w:rsid w:val="00F1418F"/>
    <w:pPr>
      <w:keepNext/>
      <w:widowControl/>
      <w:numPr>
        <w:numId w:val="51"/>
      </w:numPr>
      <w:tabs>
        <w:tab w:val="left" w:pos="850"/>
      </w:tabs>
      <w:spacing w:before="360" w:after="120" w:line="360" w:lineRule="auto"/>
      <w:outlineLvl w:val="0"/>
    </w:pPr>
    <w:rPr>
      <w:rFonts w:asciiTheme="majorHAnsi" w:eastAsiaTheme="majorEastAsia" w:hAnsiTheme="majorHAnsi" w:cstheme="majorBidi"/>
      <w:color w:val="2E74B5" w:themeColor="accent1" w:themeShade="BF"/>
      <w:sz w:val="40"/>
      <w:szCs w:val="40"/>
    </w:rPr>
  </w:style>
  <w:style w:type="paragraph" w:customStyle="1" w:styleId="Heading21">
    <w:name w:val="Heading 21"/>
    <w:basedOn w:val="Normal"/>
    <w:next w:val="Text1"/>
    <w:uiPriority w:val="9"/>
    <w:semiHidden/>
    <w:unhideWhenUsed/>
    <w:qFormat/>
    <w:rsid w:val="00F1418F"/>
    <w:pPr>
      <w:keepNext/>
      <w:widowControl/>
      <w:numPr>
        <w:ilvl w:val="1"/>
        <w:numId w:val="51"/>
      </w:numPr>
      <w:tabs>
        <w:tab w:val="num" w:pos="567"/>
        <w:tab w:val="left" w:pos="850"/>
      </w:tabs>
      <w:spacing w:before="120" w:after="120" w:line="360" w:lineRule="auto"/>
      <w:ind w:left="567" w:hanging="567"/>
      <w:outlineLvl w:val="1"/>
    </w:pPr>
    <w:rPr>
      <w:b/>
      <w:szCs w:val="26"/>
      <w:lang w:eastAsia="en-US"/>
    </w:rPr>
  </w:style>
  <w:style w:type="paragraph" w:customStyle="1" w:styleId="Heading31">
    <w:name w:val="Heading 31"/>
    <w:basedOn w:val="Normal"/>
    <w:next w:val="Text1"/>
    <w:uiPriority w:val="9"/>
    <w:semiHidden/>
    <w:unhideWhenUsed/>
    <w:qFormat/>
    <w:rsid w:val="00F1418F"/>
    <w:pPr>
      <w:keepNext/>
      <w:widowControl/>
      <w:numPr>
        <w:ilvl w:val="2"/>
        <w:numId w:val="51"/>
      </w:numPr>
      <w:tabs>
        <w:tab w:val="num" w:pos="567"/>
        <w:tab w:val="left" w:pos="850"/>
      </w:tabs>
      <w:spacing w:before="120" w:after="120" w:line="360" w:lineRule="auto"/>
      <w:ind w:left="567" w:hanging="567"/>
      <w:outlineLvl w:val="2"/>
    </w:pPr>
    <w:rPr>
      <w:i/>
      <w:szCs w:val="24"/>
      <w:lang w:eastAsia="en-US"/>
    </w:rPr>
  </w:style>
  <w:style w:type="paragraph" w:customStyle="1" w:styleId="Heading41">
    <w:name w:val="Heading 41"/>
    <w:basedOn w:val="Normal"/>
    <w:next w:val="Text1"/>
    <w:uiPriority w:val="9"/>
    <w:semiHidden/>
    <w:unhideWhenUsed/>
    <w:qFormat/>
    <w:rsid w:val="00F1418F"/>
    <w:pPr>
      <w:keepNext/>
      <w:widowControl/>
      <w:numPr>
        <w:ilvl w:val="3"/>
        <w:numId w:val="51"/>
      </w:numPr>
      <w:tabs>
        <w:tab w:val="num" w:pos="567"/>
        <w:tab w:val="left" w:pos="850"/>
      </w:tabs>
      <w:spacing w:before="120" w:after="120" w:line="360" w:lineRule="auto"/>
      <w:ind w:left="567" w:hanging="567"/>
      <w:outlineLvl w:val="3"/>
    </w:pPr>
    <w:rPr>
      <w:iCs/>
      <w:szCs w:val="22"/>
      <w:lang w:eastAsia="en-US"/>
    </w:rPr>
  </w:style>
  <w:style w:type="paragraph" w:customStyle="1" w:styleId="Heading51">
    <w:name w:val="Heading 51"/>
    <w:basedOn w:val="Normal"/>
    <w:next w:val="Text1"/>
    <w:uiPriority w:val="9"/>
    <w:semiHidden/>
    <w:unhideWhenUsed/>
    <w:qFormat/>
    <w:rsid w:val="00F1418F"/>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F1418F"/>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F1418F"/>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en-US"/>
    </w:rPr>
  </w:style>
  <w:style w:type="character" w:customStyle="1" w:styleId="Heading1Char1">
    <w:name w:val="Heading 1 Char1"/>
    <w:basedOn w:val="DefaultParagraphFont"/>
    <w:uiPriority w:val="9"/>
    <w:rsid w:val="00F1418F"/>
    <w:rPr>
      <w:rFonts w:ascii="Arial" w:hAnsi="Arial"/>
      <w:b/>
      <w:kern w:val="28"/>
      <w:sz w:val="28"/>
      <w:lang w:val="el-GR"/>
    </w:rPr>
  </w:style>
  <w:style w:type="paragraph" w:customStyle="1" w:styleId="Text7">
    <w:name w:val="Text 7"/>
    <w:basedOn w:val="Normal"/>
    <w:rsid w:val="00F1418F"/>
    <w:pPr>
      <w:widowControl/>
      <w:spacing w:before="120" w:after="120" w:line="360" w:lineRule="auto"/>
      <w:ind w:left="4252"/>
    </w:pPr>
    <w:rPr>
      <w:rFonts w:eastAsia="Calibri"/>
      <w:szCs w:val="22"/>
      <w:lang w:eastAsia="en-US"/>
    </w:rPr>
  </w:style>
  <w:style w:type="paragraph" w:customStyle="1" w:styleId="Text8">
    <w:name w:val="Text 8"/>
    <w:basedOn w:val="Normal"/>
    <w:rsid w:val="00F1418F"/>
    <w:pPr>
      <w:widowControl/>
      <w:spacing w:before="120" w:after="120" w:line="360" w:lineRule="auto"/>
      <w:ind w:left="4819"/>
    </w:pPr>
    <w:rPr>
      <w:rFonts w:eastAsia="Calibri"/>
      <w:szCs w:val="22"/>
      <w:lang w:eastAsia="en-US"/>
    </w:rPr>
  </w:style>
  <w:style w:type="paragraph" w:customStyle="1" w:styleId="Text9">
    <w:name w:val="Text 9"/>
    <w:basedOn w:val="Normal"/>
    <w:rsid w:val="00F1418F"/>
    <w:pPr>
      <w:widowControl/>
      <w:spacing w:before="120" w:after="120" w:line="360" w:lineRule="auto"/>
      <w:ind w:left="5386"/>
    </w:pPr>
    <w:rPr>
      <w:rFonts w:eastAsia="Calibri"/>
      <w:szCs w:val="22"/>
      <w:lang w:eastAsia="en-US"/>
    </w:rPr>
  </w:style>
  <w:style w:type="paragraph" w:customStyle="1" w:styleId="Text10">
    <w:name w:val="Text 10"/>
    <w:basedOn w:val="Normal"/>
    <w:rsid w:val="00F1418F"/>
    <w:pPr>
      <w:widowControl/>
      <w:spacing w:before="120" w:after="120" w:line="360" w:lineRule="auto"/>
      <w:ind w:left="5953"/>
    </w:pPr>
    <w:rPr>
      <w:rFonts w:eastAsia="Calibri"/>
      <w:szCs w:val="22"/>
      <w:lang w:eastAsia="en-US"/>
    </w:rPr>
  </w:style>
  <w:style w:type="paragraph" w:customStyle="1" w:styleId="Point6">
    <w:name w:val="Point 6"/>
    <w:basedOn w:val="Normal"/>
    <w:rsid w:val="00F1418F"/>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F1418F"/>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1418F"/>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1418F"/>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F1418F"/>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F1418F"/>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F1418F"/>
    <w:pPr>
      <w:widowControl/>
      <w:numPr>
        <w:numId w:val="48"/>
      </w:numPr>
      <w:tabs>
        <w:tab w:val="clear" w:pos="4252"/>
        <w:tab w:val="num" w:pos="1134"/>
        <w:tab w:val="num" w:pos="1701"/>
      </w:tabs>
      <w:spacing w:before="120" w:after="120" w:line="360" w:lineRule="auto"/>
      <w:ind w:left="1134"/>
    </w:pPr>
    <w:rPr>
      <w:rFonts w:eastAsia="Calibri"/>
      <w:szCs w:val="22"/>
      <w:lang w:eastAsia="en-US"/>
    </w:rPr>
  </w:style>
  <w:style w:type="paragraph" w:customStyle="1" w:styleId="Tiret7">
    <w:name w:val="Tiret 7"/>
    <w:basedOn w:val="Normal"/>
    <w:rsid w:val="00F1418F"/>
    <w:pPr>
      <w:widowControl/>
      <w:numPr>
        <w:numId w:val="49"/>
      </w:numPr>
      <w:tabs>
        <w:tab w:val="clear" w:pos="4819"/>
        <w:tab w:val="num" w:pos="1701"/>
        <w:tab w:val="num" w:pos="2268"/>
      </w:tabs>
      <w:spacing w:before="120" w:after="120" w:line="360" w:lineRule="auto"/>
      <w:ind w:left="1701"/>
    </w:pPr>
    <w:rPr>
      <w:rFonts w:eastAsia="Calibri"/>
      <w:szCs w:val="22"/>
      <w:lang w:eastAsia="en-US"/>
    </w:rPr>
  </w:style>
  <w:style w:type="paragraph" w:customStyle="1" w:styleId="Tiret8">
    <w:name w:val="Tiret 8"/>
    <w:basedOn w:val="Normal"/>
    <w:rsid w:val="00F1418F"/>
    <w:pPr>
      <w:widowControl/>
      <w:numPr>
        <w:numId w:val="50"/>
      </w:numPr>
      <w:tabs>
        <w:tab w:val="clear" w:pos="5386"/>
        <w:tab w:val="num" w:pos="2268"/>
        <w:tab w:val="num" w:pos="2835"/>
      </w:tabs>
      <w:spacing w:before="120" w:after="120" w:line="360" w:lineRule="auto"/>
      <w:ind w:left="2268"/>
    </w:pPr>
    <w:rPr>
      <w:rFonts w:eastAsia="Calibri"/>
      <w:szCs w:val="22"/>
      <w:lang w:eastAsia="en-US"/>
    </w:rPr>
  </w:style>
  <w:style w:type="paragraph" w:customStyle="1" w:styleId="Bullet5">
    <w:name w:val="Bullet 5"/>
    <w:basedOn w:val="Normal"/>
    <w:rsid w:val="00F1418F"/>
    <w:pPr>
      <w:widowControl/>
      <w:numPr>
        <w:numId w:val="52"/>
      </w:numPr>
      <w:tabs>
        <w:tab w:val="clear" w:pos="3685"/>
        <w:tab w:val="num" w:pos="567"/>
        <w:tab w:val="num" w:pos="2835"/>
      </w:tabs>
      <w:spacing w:before="120" w:after="120" w:line="360" w:lineRule="auto"/>
      <w:ind w:left="567"/>
    </w:pPr>
    <w:rPr>
      <w:rFonts w:eastAsia="Calibri"/>
      <w:szCs w:val="22"/>
      <w:lang w:eastAsia="en-US"/>
    </w:rPr>
  </w:style>
  <w:style w:type="paragraph" w:customStyle="1" w:styleId="Bullet6">
    <w:name w:val="Bullet 6"/>
    <w:basedOn w:val="Normal"/>
    <w:rsid w:val="00F1418F"/>
    <w:pPr>
      <w:widowControl/>
      <w:numPr>
        <w:numId w:val="53"/>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F1418F"/>
    <w:pPr>
      <w:widowControl/>
      <w:numPr>
        <w:numId w:val="54"/>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F1418F"/>
    <w:pPr>
      <w:widowControl/>
      <w:numPr>
        <w:numId w:val="55"/>
      </w:numPr>
      <w:tabs>
        <w:tab w:val="clear" w:pos="5386"/>
        <w:tab w:val="num" w:pos="567"/>
        <w:tab w:val="num" w:pos="643"/>
      </w:tabs>
      <w:spacing w:before="120" w:after="120" w:line="360" w:lineRule="auto"/>
      <w:ind w:left="643" w:hanging="360"/>
    </w:pPr>
    <w:rPr>
      <w:rFonts w:eastAsia="Calibri"/>
      <w:szCs w:val="22"/>
      <w:lang w:eastAsia="en-US"/>
    </w:rPr>
  </w:style>
  <w:style w:type="paragraph" w:customStyle="1" w:styleId="Lignefinal">
    <w:name w:val="Ligne final"/>
    <w:basedOn w:val="Normal"/>
    <w:next w:val="Normal"/>
    <w:rsid w:val="00F1418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F1418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F1418F"/>
    <w:pPr>
      <w:widowControl/>
      <w:tabs>
        <w:tab w:val="right" w:pos="9639"/>
      </w:tabs>
      <w:spacing w:line="360" w:lineRule="auto"/>
    </w:pPr>
    <w:rPr>
      <w:rFonts w:eastAsia="Calibri"/>
      <w:b/>
      <w:szCs w:val="22"/>
      <w:lang w:eastAsia="en-US"/>
    </w:rPr>
  </w:style>
  <w:style w:type="paragraph" w:customStyle="1" w:styleId="EntInstit">
    <w:name w:val="EntInstit"/>
    <w:basedOn w:val="Normal"/>
    <w:rsid w:val="00F1418F"/>
    <w:pPr>
      <w:widowControl/>
      <w:jc w:val="right"/>
    </w:pPr>
    <w:rPr>
      <w:rFonts w:eastAsia="Calibri"/>
      <w:b/>
      <w:szCs w:val="22"/>
      <w:lang w:eastAsia="en-US"/>
    </w:rPr>
  </w:style>
  <w:style w:type="paragraph" w:customStyle="1" w:styleId="EntRefer">
    <w:name w:val="EntRefer"/>
    <w:basedOn w:val="Normal"/>
    <w:rsid w:val="00F1418F"/>
    <w:pPr>
      <w:widowControl/>
    </w:pPr>
    <w:rPr>
      <w:rFonts w:eastAsia="Calibri"/>
      <w:b/>
      <w:szCs w:val="22"/>
      <w:lang w:eastAsia="en-US"/>
    </w:rPr>
  </w:style>
  <w:style w:type="paragraph" w:customStyle="1" w:styleId="EntEmet">
    <w:name w:val="EntEmet"/>
    <w:basedOn w:val="Normal"/>
    <w:rsid w:val="00F1418F"/>
    <w:pPr>
      <w:widowControl/>
      <w:spacing w:before="40"/>
    </w:pPr>
    <w:rPr>
      <w:rFonts w:eastAsia="Calibri"/>
      <w:szCs w:val="22"/>
      <w:lang w:eastAsia="en-US"/>
    </w:rPr>
  </w:style>
  <w:style w:type="paragraph" w:customStyle="1" w:styleId="EntText">
    <w:name w:val="EntText"/>
    <w:basedOn w:val="Normal"/>
    <w:rsid w:val="00F1418F"/>
    <w:pPr>
      <w:widowControl/>
      <w:spacing w:before="120" w:after="120" w:line="360" w:lineRule="auto"/>
    </w:pPr>
    <w:rPr>
      <w:rFonts w:eastAsia="Calibri"/>
      <w:szCs w:val="22"/>
      <w:lang w:eastAsia="en-US"/>
    </w:rPr>
  </w:style>
  <w:style w:type="paragraph" w:customStyle="1" w:styleId="EntEU">
    <w:name w:val="EntEU"/>
    <w:basedOn w:val="Normal"/>
    <w:rsid w:val="00F1418F"/>
    <w:pPr>
      <w:widowControl/>
      <w:spacing w:before="240" w:after="240"/>
      <w:jc w:val="center"/>
    </w:pPr>
    <w:rPr>
      <w:rFonts w:eastAsia="Calibri"/>
      <w:b/>
      <w:sz w:val="36"/>
      <w:szCs w:val="22"/>
      <w:lang w:eastAsia="en-US"/>
    </w:rPr>
  </w:style>
  <w:style w:type="paragraph" w:customStyle="1" w:styleId="EntASSOC">
    <w:name w:val="EntASSOC"/>
    <w:basedOn w:val="Normal"/>
    <w:rsid w:val="00F1418F"/>
    <w:pPr>
      <w:widowControl/>
      <w:jc w:val="center"/>
    </w:pPr>
    <w:rPr>
      <w:rFonts w:eastAsia="Calibri"/>
      <w:b/>
      <w:szCs w:val="22"/>
      <w:lang w:eastAsia="en-US"/>
    </w:rPr>
  </w:style>
  <w:style w:type="paragraph" w:customStyle="1" w:styleId="EntACP">
    <w:name w:val="EntACP"/>
    <w:basedOn w:val="Normal"/>
    <w:rsid w:val="00F1418F"/>
    <w:pPr>
      <w:widowControl/>
      <w:spacing w:after="180"/>
      <w:jc w:val="center"/>
    </w:pPr>
    <w:rPr>
      <w:rFonts w:eastAsia="Calibri"/>
      <w:b/>
      <w:spacing w:val="40"/>
      <w:sz w:val="28"/>
      <w:szCs w:val="22"/>
      <w:lang w:eastAsia="en-US"/>
    </w:rPr>
  </w:style>
  <w:style w:type="paragraph" w:customStyle="1" w:styleId="EntInstitACP">
    <w:name w:val="EntInstitACP"/>
    <w:basedOn w:val="Normal"/>
    <w:rsid w:val="00F1418F"/>
    <w:pPr>
      <w:widowControl/>
      <w:jc w:val="center"/>
    </w:pPr>
    <w:rPr>
      <w:rFonts w:eastAsia="Calibri"/>
      <w:b/>
      <w:szCs w:val="22"/>
      <w:lang w:eastAsia="en-US"/>
    </w:rPr>
  </w:style>
  <w:style w:type="paragraph" w:customStyle="1" w:styleId="Genredudocument">
    <w:name w:val="Genre du document"/>
    <w:basedOn w:val="EntRefer"/>
    <w:next w:val="EntRefer"/>
    <w:rsid w:val="00F1418F"/>
    <w:pPr>
      <w:spacing w:before="240"/>
    </w:pPr>
  </w:style>
  <w:style w:type="paragraph" w:customStyle="1" w:styleId="Accordtitre">
    <w:name w:val="Accord titre"/>
    <w:basedOn w:val="Normal"/>
    <w:rsid w:val="00F1418F"/>
    <w:pPr>
      <w:widowControl/>
      <w:spacing w:line="360" w:lineRule="auto"/>
      <w:jc w:val="center"/>
    </w:pPr>
    <w:rPr>
      <w:rFonts w:eastAsia="Calibri"/>
      <w:szCs w:val="22"/>
      <w:lang w:eastAsia="en-US"/>
    </w:rPr>
  </w:style>
  <w:style w:type="paragraph" w:customStyle="1" w:styleId="FooterAccord">
    <w:name w:val="Footer Accord"/>
    <w:basedOn w:val="Normal"/>
    <w:rsid w:val="00F1418F"/>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1418F"/>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1418F"/>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F1418F"/>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F1418F"/>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F1418F"/>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F1418F"/>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F1418F"/>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F1418F"/>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1418F"/>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1418F"/>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1418F"/>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1418F"/>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1418F"/>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1418F"/>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1418F"/>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1418F"/>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1418F"/>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1418F"/>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1418F"/>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1418F"/>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1418F"/>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1418F"/>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1418F"/>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1418F"/>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1418F"/>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1418F"/>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1418F"/>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1418F"/>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1418F"/>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1418F"/>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F1418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1418F"/>
    <w:pPr>
      <w:pBdr>
        <w:top w:val="none" w:sz="0" w:space="0" w:color="auto"/>
        <w:left w:val="single" w:sz="4" w:space="20" w:color="auto"/>
      </w:pBdr>
    </w:pPr>
  </w:style>
  <w:style w:type="character" w:customStyle="1" w:styleId="Heading2Char1">
    <w:name w:val="Heading 2 Char1"/>
    <w:basedOn w:val="DefaultParagraphFont"/>
    <w:uiPriority w:val="9"/>
    <w:semiHidden/>
    <w:rsid w:val="00F1418F"/>
    <w:rPr>
      <w:rFonts w:ascii="Cambria" w:eastAsia="Times New Roman" w:hAnsi="Cambria" w:cs="Times New Roman"/>
      <w:color w:val="365F91"/>
      <w:sz w:val="26"/>
      <w:szCs w:val="26"/>
      <w:lang w:val="el-GR"/>
    </w:rPr>
  </w:style>
  <w:style w:type="character" w:customStyle="1" w:styleId="Heading3Char1">
    <w:name w:val="Heading 3 Char1"/>
    <w:basedOn w:val="DefaultParagraphFont"/>
    <w:uiPriority w:val="9"/>
    <w:semiHidden/>
    <w:rsid w:val="00F1418F"/>
    <w:rPr>
      <w:rFonts w:ascii="Cambria" w:eastAsia="Times New Roman" w:hAnsi="Cambria" w:cs="Times New Roman"/>
      <w:color w:val="243F60"/>
      <w:sz w:val="24"/>
      <w:szCs w:val="24"/>
      <w:lang w:val="el-GR"/>
    </w:rPr>
  </w:style>
  <w:style w:type="character" w:customStyle="1" w:styleId="Heading4Char1">
    <w:name w:val="Heading 4 Char1"/>
    <w:basedOn w:val="DefaultParagraphFont"/>
    <w:uiPriority w:val="9"/>
    <w:semiHidden/>
    <w:rsid w:val="00F1418F"/>
    <w:rPr>
      <w:rFonts w:ascii="Cambria" w:eastAsia="Times New Roman" w:hAnsi="Cambria" w:cs="Times New Roman"/>
      <w:i/>
      <w:iCs/>
      <w:color w:val="365F91"/>
      <w:sz w:val="24"/>
      <w:lang w:val="el-GR"/>
    </w:rPr>
  </w:style>
  <w:style w:type="character" w:customStyle="1" w:styleId="Heading5Char1">
    <w:name w:val="Heading 5 Char1"/>
    <w:basedOn w:val="DefaultParagraphFont"/>
    <w:uiPriority w:val="9"/>
    <w:semiHidden/>
    <w:rsid w:val="00F1418F"/>
    <w:rPr>
      <w:rFonts w:ascii="Cambria" w:eastAsia="Times New Roman" w:hAnsi="Cambria" w:cs="Times New Roman"/>
      <w:color w:val="365F91"/>
      <w:sz w:val="24"/>
      <w:lang w:val="el-GR"/>
    </w:rPr>
  </w:style>
  <w:style w:type="character" w:customStyle="1" w:styleId="Heading6Char1">
    <w:name w:val="Heading 6 Char1"/>
    <w:basedOn w:val="DefaultParagraphFont"/>
    <w:uiPriority w:val="9"/>
    <w:semiHidden/>
    <w:rsid w:val="00F1418F"/>
    <w:rPr>
      <w:rFonts w:ascii="Cambria" w:eastAsia="Times New Roman" w:hAnsi="Cambria" w:cs="Times New Roman"/>
      <w:color w:val="243F60"/>
      <w:sz w:val="24"/>
      <w:lang w:val="el-GR"/>
    </w:rPr>
  </w:style>
  <w:style w:type="character" w:customStyle="1" w:styleId="Heading7Char1">
    <w:name w:val="Heading 7 Char1"/>
    <w:basedOn w:val="DefaultParagraphFont"/>
    <w:uiPriority w:val="9"/>
    <w:semiHidden/>
    <w:rsid w:val="00F1418F"/>
    <w:rPr>
      <w:rFonts w:ascii="Cambria" w:eastAsia="Times New Roman" w:hAnsi="Cambria" w:cs="Times New Roman"/>
      <w:i/>
      <w:iCs/>
      <w:color w:val="243F60"/>
      <w:sz w:val="24"/>
      <w:lang w:val="el-GR"/>
    </w:rPr>
  </w:style>
  <w:style w:type="character" w:customStyle="1" w:styleId="Hyperlink1">
    <w:name w:val="Hyperlink1"/>
    <w:basedOn w:val="DefaultParagraphFont"/>
    <w:uiPriority w:val="99"/>
    <w:unhideWhenUsed/>
    <w:rsid w:val="00F1418F"/>
    <w:rPr>
      <w:color w:val="0000FF"/>
      <w:u w:val="single"/>
    </w:rPr>
  </w:style>
  <w:style w:type="character" w:customStyle="1" w:styleId="FollowedHyperlink1">
    <w:name w:val="FollowedHyperlink1"/>
    <w:basedOn w:val="DefaultParagraphFont"/>
    <w:uiPriority w:val="99"/>
    <w:semiHidden/>
    <w:unhideWhenUsed/>
    <w:rsid w:val="00F1418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1127</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 PE START</dc:creator>
  <cp:keywords/>
  <cp:lastModifiedBy>KOLOKYTHIA Amalia</cp:lastModifiedBy>
  <cp:revision>2</cp:revision>
  <cp:lastPrinted>2004-11-19T15:42:00Z</cp:lastPrinted>
  <dcterms:created xsi:type="dcterms:W3CDTF">2026-01-27T13:10:00Z</dcterms:created>
  <dcterms:modified xsi:type="dcterms:W3CDTF">2026-01-27T13:10:00Z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P10_TA(2025)0281_</vt:lpwstr>
  </property>
  <property fmtid="{D5CDD505-2E9C-101B-9397-08002B2CF9AE}" pid="4" name="&lt;Type&gt;">
    <vt:lpwstr>RR</vt:lpwstr>
  </property>
</Properties>
</file>