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96D76" w14:paraId="088DEB21" w14:textId="77777777" w:rsidTr="0010095E">
        <w:trPr>
          <w:trHeight w:hRule="exact" w:val="1418"/>
        </w:trPr>
        <w:tc>
          <w:tcPr>
            <w:tcW w:w="6804" w:type="dxa"/>
            <w:shd w:val="clear" w:color="auto" w:fill="auto"/>
            <w:vAlign w:val="center"/>
          </w:tcPr>
          <w:p w14:paraId="3D80A32A" w14:textId="77777777" w:rsidR="00751A4A" w:rsidRPr="00596D76" w:rsidRDefault="00D96CDA" w:rsidP="0010095E">
            <w:pPr>
              <w:pStyle w:val="EPName"/>
            </w:pPr>
            <w:r w:rsidRPr="00596D76">
              <w:t>Euroopa Parlament</w:t>
            </w:r>
          </w:p>
          <w:p w14:paraId="0B005582" w14:textId="77777777" w:rsidR="00751A4A" w:rsidRPr="00596D76" w:rsidRDefault="005F1B17" w:rsidP="005F1B17">
            <w:pPr>
              <w:pStyle w:val="EPTerm"/>
              <w:rPr>
                <w:rStyle w:val="HideTWBExt"/>
                <w:noProof w:val="0"/>
                <w:vanish w:val="0"/>
                <w:color w:val="auto"/>
              </w:rPr>
            </w:pPr>
            <w:r w:rsidRPr="00596D76">
              <w:t>2024</w:t>
            </w:r>
            <w:r w:rsidR="00817416" w:rsidRPr="00596D76">
              <w:t>-202</w:t>
            </w:r>
            <w:r w:rsidRPr="00596D76">
              <w:t>9</w:t>
            </w:r>
          </w:p>
        </w:tc>
        <w:tc>
          <w:tcPr>
            <w:tcW w:w="2268" w:type="dxa"/>
            <w:shd w:val="clear" w:color="auto" w:fill="auto"/>
          </w:tcPr>
          <w:p w14:paraId="26DD0823" w14:textId="77777777" w:rsidR="00751A4A" w:rsidRPr="00596D76" w:rsidRDefault="00187494" w:rsidP="0010095E">
            <w:pPr>
              <w:pStyle w:val="EPLogo"/>
            </w:pPr>
            <w:r w:rsidRPr="00596D76">
              <w:rPr>
                <w:noProof/>
                <w:lang w:eastAsia="ja-JP"/>
              </w:rPr>
              <w:drawing>
                <wp:inline distT="0" distB="0" distL="0" distR="0" wp14:anchorId="7E302132" wp14:editId="177675A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781FE3F" w14:textId="77777777" w:rsidR="00D058B8" w:rsidRPr="00596D76" w:rsidRDefault="00D058B8" w:rsidP="004C5D52">
      <w:pPr>
        <w:pStyle w:val="LineTop"/>
      </w:pPr>
    </w:p>
    <w:p w14:paraId="610385A2" w14:textId="77777777" w:rsidR="00680577" w:rsidRPr="00596D76" w:rsidRDefault="00D96CDA" w:rsidP="00680577">
      <w:pPr>
        <w:pStyle w:val="EPBodyTA1"/>
      </w:pPr>
      <w:r w:rsidRPr="00596D76">
        <w:t>VASTUVÕETUD TEKSTID</w:t>
      </w:r>
    </w:p>
    <w:p w14:paraId="5F2A9461" w14:textId="77777777" w:rsidR="00D058B8" w:rsidRPr="00596D76" w:rsidRDefault="00D058B8" w:rsidP="00D058B8">
      <w:pPr>
        <w:pStyle w:val="LineBottom"/>
      </w:pPr>
    </w:p>
    <w:p w14:paraId="7F8B4917" w14:textId="6A07F17A" w:rsidR="00D96CDA" w:rsidRPr="00596D76" w:rsidRDefault="00D96CDA" w:rsidP="00D96CDA">
      <w:pPr>
        <w:pStyle w:val="ATHeading1"/>
      </w:pPr>
      <w:bookmarkStart w:id="0" w:name="TANumber"/>
      <w:r w:rsidRPr="00596D76">
        <w:t>P10_TA(2025)0</w:t>
      </w:r>
      <w:r w:rsidR="00BF41A6" w:rsidRPr="00596D76">
        <w:t>281</w:t>
      </w:r>
      <w:bookmarkEnd w:id="0"/>
    </w:p>
    <w:p w14:paraId="1D80013A" w14:textId="663C2AE9" w:rsidR="00D96CDA" w:rsidRPr="00596D76" w:rsidRDefault="00AA5EE9" w:rsidP="00D96CDA">
      <w:pPr>
        <w:pStyle w:val="ATHeading2"/>
      </w:pPr>
      <w:bookmarkStart w:id="1" w:name="title"/>
      <w:r w:rsidRPr="00596D76">
        <w:t>Euroopa kaitsetööstuse programm ja meetmete raamistik kaitseotstarbeliste toodete õigeaegse kättesaadavuse ja tarnimise tagamiseks (EDIP)</w:t>
      </w:r>
      <w:bookmarkEnd w:id="1"/>
    </w:p>
    <w:p w14:paraId="52BBC9F0" w14:textId="0387A2DC" w:rsidR="00D96CDA" w:rsidRPr="00596D76" w:rsidRDefault="00D96CDA" w:rsidP="00D96CDA">
      <w:pPr>
        <w:rPr>
          <w:i/>
          <w:vanish/>
        </w:rPr>
      </w:pPr>
      <w:r w:rsidRPr="00596D76">
        <w:rPr>
          <w:i/>
        </w:rPr>
        <w:fldChar w:fldCharType="begin"/>
      </w:r>
      <w:r w:rsidRPr="00596D76">
        <w:rPr>
          <w:i/>
        </w:rPr>
        <w:instrText xml:space="preserve"> TC"(</w:instrText>
      </w:r>
      <w:bookmarkStart w:id="2" w:name="DocNumber"/>
      <w:r w:rsidRPr="00596D76">
        <w:rPr>
          <w:i/>
        </w:rPr>
        <w:instrText>A10-0084/2025</w:instrText>
      </w:r>
      <w:bookmarkEnd w:id="2"/>
      <w:r w:rsidRPr="00596D76">
        <w:rPr>
          <w:i/>
        </w:rPr>
        <w:instrText xml:space="preserve"> - Raportöör</w:instrText>
      </w:r>
      <w:r w:rsidR="00172DA4" w:rsidRPr="00596D76">
        <w:rPr>
          <w:i/>
        </w:rPr>
        <w:instrText>id</w:instrText>
      </w:r>
      <w:r w:rsidRPr="00596D76">
        <w:rPr>
          <w:i/>
        </w:rPr>
        <w:instrText xml:space="preserve">: </w:instrText>
      </w:r>
      <w:proofErr w:type="spellStart"/>
      <w:r w:rsidRPr="00596D76">
        <w:rPr>
          <w:i/>
        </w:rPr>
        <w:instrText>Raphaël</w:instrText>
      </w:r>
      <w:proofErr w:type="spellEnd"/>
      <w:r w:rsidRPr="00596D76">
        <w:rPr>
          <w:i/>
        </w:rPr>
        <w:instrText xml:space="preserve"> </w:instrText>
      </w:r>
      <w:proofErr w:type="spellStart"/>
      <w:r w:rsidRPr="00596D76">
        <w:rPr>
          <w:i/>
        </w:rPr>
        <w:instrText>Glucksmann</w:instrText>
      </w:r>
      <w:proofErr w:type="spellEnd"/>
      <w:r w:rsidRPr="00596D76">
        <w:rPr>
          <w:i/>
        </w:rPr>
        <w:instrText xml:space="preserve">, </w:instrText>
      </w:r>
      <w:proofErr w:type="spellStart"/>
      <w:r w:rsidRPr="00596D76">
        <w:rPr>
          <w:i/>
        </w:rPr>
        <w:instrText>François-Xavier</w:instrText>
      </w:r>
      <w:proofErr w:type="spellEnd"/>
      <w:r w:rsidRPr="00596D76">
        <w:rPr>
          <w:i/>
        </w:rPr>
        <w:instrText xml:space="preserve"> </w:instrText>
      </w:r>
      <w:proofErr w:type="spellStart"/>
      <w:r w:rsidRPr="00596D76">
        <w:rPr>
          <w:i/>
        </w:rPr>
        <w:instrText>Bellamy</w:instrText>
      </w:r>
      <w:proofErr w:type="spellEnd"/>
      <w:r w:rsidRPr="00596D76">
        <w:rPr>
          <w:i/>
        </w:rPr>
        <w:instrText xml:space="preserve">)"\l3 \n&gt; \* MERGEFORMAT </w:instrText>
      </w:r>
      <w:r w:rsidRPr="00596D76">
        <w:rPr>
          <w:i/>
        </w:rPr>
        <w:fldChar w:fldCharType="end"/>
      </w:r>
    </w:p>
    <w:p w14:paraId="093EDB0D" w14:textId="27404EF9" w:rsidR="00D96CDA" w:rsidRPr="00596D76" w:rsidRDefault="00D96CDA" w:rsidP="00D96CDA">
      <w:pPr>
        <w:rPr>
          <w:vanish/>
        </w:rPr>
      </w:pPr>
      <w:bookmarkStart w:id="3" w:name="Commission"/>
      <w:r w:rsidRPr="00596D76">
        <w:rPr>
          <w:vanish/>
        </w:rPr>
        <w:t xml:space="preserve">Julgeoleku- ja kaitsekomisjon, </w:t>
      </w:r>
      <w:r w:rsidR="00172DA4" w:rsidRPr="00596D76">
        <w:rPr>
          <w:vanish/>
        </w:rPr>
        <w:t>t</w:t>
      </w:r>
      <w:r w:rsidRPr="00596D76">
        <w:rPr>
          <w:vanish/>
        </w:rPr>
        <w:t>ööstuse, teadusuuringute ja energeetikakomisjon</w:t>
      </w:r>
      <w:bookmarkEnd w:id="3"/>
    </w:p>
    <w:p w14:paraId="4B66338D" w14:textId="77777777" w:rsidR="00D96CDA" w:rsidRPr="00596D76" w:rsidRDefault="00D96CDA" w:rsidP="00D96CDA">
      <w:pPr>
        <w:rPr>
          <w:vanish/>
        </w:rPr>
      </w:pPr>
      <w:bookmarkStart w:id="4" w:name="PE"/>
      <w:r w:rsidRPr="00596D76">
        <w:rPr>
          <w:vanish/>
        </w:rPr>
        <w:t>PE771.828</w:t>
      </w:r>
      <w:bookmarkEnd w:id="4"/>
    </w:p>
    <w:p w14:paraId="2AD47A0C" w14:textId="3AC90100" w:rsidR="00D96CDA" w:rsidRPr="00596D76" w:rsidRDefault="00D96CDA" w:rsidP="00D96CDA">
      <w:pPr>
        <w:pStyle w:val="ATHeading3"/>
      </w:pPr>
      <w:bookmarkStart w:id="5" w:name="Sujet"/>
      <w:r w:rsidRPr="00596D76">
        <w:t xml:space="preserve">Euroopa Parlamendi </w:t>
      </w:r>
      <w:r w:rsidR="00AA5EE9" w:rsidRPr="00596D76">
        <w:t>25</w:t>
      </w:r>
      <w:r w:rsidRPr="00596D76">
        <w:t>.</w:t>
      </w:r>
      <w:r w:rsidR="00AA5EE9" w:rsidRPr="00596D76">
        <w:t> </w:t>
      </w:r>
      <w:r w:rsidR="00172DA4" w:rsidRPr="00596D76">
        <w:t>novembri</w:t>
      </w:r>
      <w:r w:rsidRPr="00596D76">
        <w:t xml:space="preserve"> 2025.</w:t>
      </w:r>
      <w:r w:rsidR="00172DA4" w:rsidRPr="00596D76">
        <w:t> </w:t>
      </w:r>
      <w:r w:rsidRPr="00596D76">
        <w:t>aasta seadusandlik resolutsioon ettepaneku kohta võtta vastu Euroopa Parlamendi ja nõukogu määrus, millega kehtestatakse Euroopa kaitsetööstuse programm (EDIP) ja meetmete raamistik kaitseotstarbeliste toodete õigeaegse kättesaadavuse ja tarnimise tagamiseks</w:t>
      </w:r>
      <w:bookmarkEnd w:id="5"/>
      <w:r w:rsidRPr="00596D76">
        <w:t xml:space="preserve"> </w:t>
      </w:r>
      <w:bookmarkStart w:id="6" w:name="References"/>
      <w:r w:rsidRPr="00596D76">
        <w:t>(COM(2024)0150 – C10-0005/2024 – 2024/0061(COD))</w:t>
      </w:r>
      <w:bookmarkEnd w:id="6"/>
    </w:p>
    <w:p w14:paraId="37079F46" w14:textId="77777777" w:rsidR="00A74A01" w:rsidRPr="00596D76" w:rsidRDefault="00A74A01" w:rsidP="00A74A01">
      <w:pPr>
        <w:pStyle w:val="NormalBold"/>
      </w:pPr>
      <w:r w:rsidRPr="00596D76">
        <w:t>(Seadusandlik tavamenetlus: esimene lugemine)</w:t>
      </w:r>
    </w:p>
    <w:p w14:paraId="3A7608D0" w14:textId="77777777" w:rsidR="00A74A01" w:rsidRPr="00596D76" w:rsidRDefault="00A74A01" w:rsidP="00A74A01">
      <w:pPr>
        <w:pStyle w:val="EPComma"/>
      </w:pPr>
      <w:r w:rsidRPr="00596D76">
        <w:rPr>
          <w:i/>
        </w:rPr>
        <w:t>Euroopa Parlament</w:t>
      </w:r>
      <w:r w:rsidRPr="00596D76">
        <w:t>,</w:t>
      </w:r>
    </w:p>
    <w:p w14:paraId="5D3CD8DF" w14:textId="77777777" w:rsidR="00A74A01" w:rsidRPr="00596D76" w:rsidRDefault="00A74A01" w:rsidP="00A74A01">
      <w:pPr>
        <w:pStyle w:val="NormalHanging12a"/>
      </w:pPr>
      <w:r w:rsidRPr="00596D76">
        <w:t>–</w:t>
      </w:r>
      <w:r w:rsidRPr="00596D76">
        <w:tab/>
        <w:t>võttes arvesse komisjoni ettepanekut Euroopa Parlamendile ja nõukogule (COM(2024)0150),</w:t>
      </w:r>
    </w:p>
    <w:p w14:paraId="0258BD87" w14:textId="50C49EA9" w:rsidR="00A74A01" w:rsidRPr="00596D76" w:rsidRDefault="00A74A01" w:rsidP="00A74A01">
      <w:pPr>
        <w:pStyle w:val="NormalHanging12a"/>
      </w:pPr>
      <w:r w:rsidRPr="00596D76">
        <w:t>–</w:t>
      </w:r>
      <w:r w:rsidRPr="00596D76">
        <w:tab/>
        <w:t>võttes arvesse Euroopa Liidu toimimise lepingu artikli</w:t>
      </w:r>
      <w:r w:rsidR="00172DA4" w:rsidRPr="00596D76">
        <w:t> </w:t>
      </w:r>
      <w:r w:rsidRPr="00596D76">
        <w:t>294 lõiget</w:t>
      </w:r>
      <w:r w:rsidR="00172DA4" w:rsidRPr="00596D76">
        <w:t> </w:t>
      </w:r>
      <w:r w:rsidRPr="00596D76">
        <w:t>2, artikli</w:t>
      </w:r>
      <w:r w:rsidR="00172DA4" w:rsidRPr="00596D76">
        <w:t> </w:t>
      </w:r>
      <w:r w:rsidRPr="00596D76">
        <w:t>114 lõiget</w:t>
      </w:r>
      <w:r w:rsidR="00172DA4" w:rsidRPr="00596D76">
        <w:t> </w:t>
      </w:r>
      <w:r w:rsidRPr="00596D76">
        <w:t>1, artikli</w:t>
      </w:r>
      <w:r w:rsidR="00172DA4" w:rsidRPr="00596D76">
        <w:t> </w:t>
      </w:r>
      <w:r w:rsidRPr="00596D76">
        <w:t>173 lõiget</w:t>
      </w:r>
      <w:r w:rsidR="00172DA4" w:rsidRPr="00596D76">
        <w:t> </w:t>
      </w:r>
      <w:r w:rsidRPr="00596D76">
        <w:t>3, artikli</w:t>
      </w:r>
      <w:r w:rsidR="00172DA4" w:rsidRPr="00596D76">
        <w:t> </w:t>
      </w:r>
      <w:r w:rsidRPr="00596D76">
        <w:t>212 lõiget</w:t>
      </w:r>
      <w:r w:rsidR="00172DA4" w:rsidRPr="00596D76">
        <w:t> </w:t>
      </w:r>
      <w:r w:rsidRPr="00596D76">
        <w:t>2 ja artikli</w:t>
      </w:r>
      <w:r w:rsidR="00172DA4" w:rsidRPr="00596D76">
        <w:t> </w:t>
      </w:r>
      <w:r w:rsidRPr="00596D76">
        <w:t>322 lõiget</w:t>
      </w:r>
      <w:r w:rsidR="00172DA4" w:rsidRPr="00596D76">
        <w:t> </w:t>
      </w:r>
      <w:r w:rsidRPr="00596D76">
        <w:t>1, mille alusel komisjon esitas ettepaneku Euroopa Parlamendile (C10-0005/2024),</w:t>
      </w:r>
    </w:p>
    <w:p w14:paraId="216BA7B5" w14:textId="586477BC" w:rsidR="00A74A01" w:rsidRPr="00596D76" w:rsidRDefault="00A74A01" w:rsidP="00A74A01">
      <w:pPr>
        <w:pStyle w:val="NormalHanging12a"/>
      </w:pPr>
      <w:r w:rsidRPr="00596D76">
        <w:t>–</w:t>
      </w:r>
      <w:r w:rsidRPr="00596D76">
        <w:tab/>
        <w:t>võttes arvesse Euroopa Liidu toimimise lepingu artikli</w:t>
      </w:r>
      <w:r w:rsidR="00172DA4" w:rsidRPr="00596D76">
        <w:t> </w:t>
      </w:r>
      <w:r w:rsidRPr="00596D76">
        <w:t>294 lõiget</w:t>
      </w:r>
      <w:r w:rsidR="00172DA4" w:rsidRPr="00596D76">
        <w:t> </w:t>
      </w:r>
      <w:r w:rsidRPr="00596D76">
        <w:t>3,</w:t>
      </w:r>
    </w:p>
    <w:p w14:paraId="3A0D7F0F" w14:textId="77777777" w:rsidR="00A74A01" w:rsidRPr="00596D76" w:rsidRDefault="00A74A01" w:rsidP="00A74A01">
      <w:pPr>
        <w:pStyle w:val="NormalHanging12a"/>
      </w:pPr>
      <w:r w:rsidRPr="00596D76">
        <w:t>–</w:t>
      </w:r>
      <w:r w:rsidRPr="00596D76">
        <w:tab/>
        <w:t>võttes arvesse eelarvekomisjoni eelarvehinnangut,</w:t>
      </w:r>
    </w:p>
    <w:p w14:paraId="761C3D4A" w14:textId="42608A55" w:rsidR="00A74A01" w:rsidRPr="00596D76" w:rsidRDefault="00A74A01" w:rsidP="00A74A01">
      <w:pPr>
        <w:pStyle w:val="NormalHanging12a"/>
      </w:pPr>
      <w:r w:rsidRPr="00596D76">
        <w:t>–</w:t>
      </w:r>
      <w:r w:rsidRPr="00596D76">
        <w:tab/>
        <w:t>võttes arvesse Euroopa Kontrollikoja 31.</w:t>
      </w:r>
      <w:r w:rsidR="00172DA4" w:rsidRPr="00596D76">
        <w:t> </w:t>
      </w:r>
      <w:r w:rsidRPr="00596D76">
        <w:t>jaanuari 2025.</w:t>
      </w:r>
      <w:r w:rsidR="00172DA4" w:rsidRPr="00596D76">
        <w:t> </w:t>
      </w:r>
      <w:r w:rsidRPr="00596D76">
        <w:t>aasta arvamust</w:t>
      </w:r>
      <w:r w:rsidRPr="00596D76">
        <w:rPr>
          <w:rStyle w:val="FootnoteReference"/>
        </w:rPr>
        <w:footnoteReference w:id="1"/>
      </w:r>
      <w:r w:rsidRPr="00596D76">
        <w:t>,</w:t>
      </w:r>
    </w:p>
    <w:p w14:paraId="3468396B" w14:textId="167DBE04" w:rsidR="00A74A01" w:rsidRPr="00596D76" w:rsidRDefault="00A74A01" w:rsidP="00A74A01">
      <w:pPr>
        <w:pStyle w:val="NormalHanging12a"/>
      </w:pPr>
      <w:r w:rsidRPr="00596D76">
        <w:t>–</w:t>
      </w:r>
      <w:r w:rsidRPr="00596D76">
        <w:tab/>
        <w:t>võttes arvesse Euroopa Majandus- ja Sotsiaalkomitee 30.</w:t>
      </w:r>
      <w:r w:rsidR="00172DA4" w:rsidRPr="00596D76">
        <w:t> </w:t>
      </w:r>
      <w:r w:rsidRPr="00596D76">
        <w:t>mai 2024. aasta arvamust</w:t>
      </w:r>
      <w:r w:rsidRPr="00596D76">
        <w:rPr>
          <w:rStyle w:val="FootnoteReference"/>
        </w:rPr>
        <w:footnoteReference w:id="2"/>
      </w:r>
      <w:r w:rsidRPr="00596D76">
        <w:t>,</w:t>
      </w:r>
    </w:p>
    <w:p w14:paraId="1D6F8954" w14:textId="47FD89E0" w:rsidR="00A74A01" w:rsidRPr="00596D76" w:rsidRDefault="00A74A01" w:rsidP="00A74A01">
      <w:pPr>
        <w:pStyle w:val="NormalHanging12a"/>
      </w:pPr>
      <w:r w:rsidRPr="00596D76">
        <w:t>–</w:t>
      </w:r>
      <w:r w:rsidRPr="00596D76">
        <w:tab/>
        <w:t>võttes arvesse Regioonide</w:t>
      </w:r>
      <w:r w:rsidR="00172DA4" w:rsidRPr="00596D76">
        <w:t xml:space="preserve"> </w:t>
      </w:r>
      <w:r w:rsidRPr="00596D76">
        <w:t>Komitee 20.</w:t>
      </w:r>
      <w:r w:rsidR="00172DA4" w:rsidRPr="00596D76">
        <w:t> </w:t>
      </w:r>
      <w:r w:rsidRPr="00596D76">
        <w:t>veebruari 2025.</w:t>
      </w:r>
      <w:r w:rsidR="00172DA4" w:rsidRPr="00596D76">
        <w:t> </w:t>
      </w:r>
      <w:r w:rsidRPr="00596D76">
        <w:t>aasta arvamust</w:t>
      </w:r>
      <w:r w:rsidRPr="00596D76">
        <w:rPr>
          <w:rStyle w:val="FootnoteReference"/>
        </w:rPr>
        <w:footnoteReference w:id="3"/>
      </w:r>
      <w:r w:rsidRPr="00596D76">
        <w:t>,</w:t>
      </w:r>
    </w:p>
    <w:p w14:paraId="5B2BFAF0" w14:textId="7D83204D" w:rsidR="00AA5EE9" w:rsidRPr="00596D76" w:rsidRDefault="00AA5EE9" w:rsidP="00596D76">
      <w:pPr>
        <w:spacing w:after="240"/>
        <w:ind w:left="567" w:hanging="567"/>
      </w:pPr>
      <w:r w:rsidRPr="00596D76">
        <w:t>–</w:t>
      </w:r>
      <w:r w:rsidRPr="00596D76">
        <w:tab/>
        <w:t xml:space="preserve">võttes arvesse vastutava komisjoni poolt kodukorra artikli 75 lõike 4 alusel heaks </w:t>
      </w:r>
      <w:r w:rsidRPr="00596D76">
        <w:lastRenderedPageBreak/>
        <w:t>kiidetud esialgset kokkulepet ja nõukogu esindaja poolt 17. oktoobri 2025. aasta kirjas võetud kohustust kiita Euroopa Parlamendi seisukoht heaks vastavalt Euroopa Liidu toimimise lepingu artikli 294 lõikele 4,</w:t>
      </w:r>
    </w:p>
    <w:p w14:paraId="5AF40B9E" w14:textId="0D8349B3" w:rsidR="00A74A01" w:rsidRPr="00596D76" w:rsidRDefault="00A74A01" w:rsidP="00A74A01">
      <w:pPr>
        <w:pStyle w:val="NormalHanging12a"/>
      </w:pPr>
      <w:r w:rsidRPr="00596D76">
        <w:t>–</w:t>
      </w:r>
      <w:r w:rsidRPr="00596D76">
        <w:tab/>
        <w:t>võttes arvesse kodukorra artikleid 60</w:t>
      </w:r>
      <w:r w:rsidR="00172DA4" w:rsidRPr="00596D76">
        <w:t>,</w:t>
      </w:r>
      <w:r w:rsidRPr="00596D76">
        <w:t> 170</w:t>
      </w:r>
      <w:r w:rsidR="00172DA4" w:rsidRPr="00596D76">
        <w:t xml:space="preserve"> ja </w:t>
      </w:r>
      <w:r w:rsidRPr="00596D76">
        <w:t>58,</w:t>
      </w:r>
    </w:p>
    <w:p w14:paraId="59E3DBAB" w14:textId="3D6A1C01" w:rsidR="00AA5EE9" w:rsidRPr="00596D76" w:rsidRDefault="00AA5EE9" w:rsidP="00A74A01">
      <w:pPr>
        <w:pStyle w:val="NormalHanging12a"/>
      </w:pPr>
      <w:r w:rsidRPr="00596D76">
        <w:t>–</w:t>
      </w:r>
      <w:r w:rsidRPr="00596D76">
        <w:tab/>
        <w:t xml:space="preserve">võttes arvesse julgeoleku- ja kaitsekomisjoni ning tööstuse, teadusuuringute ja energeetikakomisjoni </w:t>
      </w:r>
      <w:proofErr w:type="spellStart"/>
      <w:r w:rsidRPr="00596D76">
        <w:t>ühisarutelusid</w:t>
      </w:r>
      <w:proofErr w:type="spellEnd"/>
      <w:r w:rsidRPr="00596D76">
        <w:t xml:space="preserve"> vastavalt kodukorra artiklile 59,</w:t>
      </w:r>
    </w:p>
    <w:p w14:paraId="5F6E9DC3" w14:textId="77777777" w:rsidR="00A74A01" w:rsidRPr="00596D76" w:rsidRDefault="00A74A01" w:rsidP="00A74A01">
      <w:pPr>
        <w:pStyle w:val="NormalHanging12a"/>
      </w:pPr>
      <w:r w:rsidRPr="00596D76">
        <w:t>–</w:t>
      </w:r>
      <w:r w:rsidRPr="00596D76">
        <w:tab/>
        <w:t>võttes arvesse väliskomisjoni, eelarvekontrollikomisjoni ning siseturu- ja tarbijakaitsekomisjoni arvamusi,</w:t>
      </w:r>
    </w:p>
    <w:p w14:paraId="31A73B3A" w14:textId="77777777" w:rsidR="00A74A01" w:rsidRPr="00596D76" w:rsidRDefault="00A74A01" w:rsidP="00A74A01">
      <w:pPr>
        <w:pStyle w:val="NormalHanging12a"/>
      </w:pPr>
      <w:r w:rsidRPr="00596D76">
        <w:t>–</w:t>
      </w:r>
      <w:r w:rsidRPr="00596D76">
        <w:tab/>
        <w:t>võttes arvesse julgeoleku- ja kaitsekomisjoni ning tööstuse, teadusuuringute ja energeetikakomisjoni raportit (A10-0084/2025),</w:t>
      </w:r>
    </w:p>
    <w:p w14:paraId="7797DD6F" w14:textId="77777777" w:rsidR="00A74A01" w:rsidRPr="00596D76" w:rsidRDefault="00A74A01" w:rsidP="00A74A01">
      <w:pPr>
        <w:pStyle w:val="NormalHanging12a"/>
      </w:pPr>
      <w:r w:rsidRPr="00596D76">
        <w:t>1.</w:t>
      </w:r>
      <w:r w:rsidRPr="00596D76">
        <w:tab/>
        <w:t>võtab vastu allpool toodud esimese lugemise seisukoha;</w:t>
      </w:r>
    </w:p>
    <w:p w14:paraId="075CCE7D" w14:textId="2878F329" w:rsidR="00AA5EE9" w:rsidRPr="00596D76" w:rsidRDefault="00AA5EE9" w:rsidP="00AA5EE9">
      <w:pPr>
        <w:spacing w:after="240"/>
        <w:ind w:left="567" w:hanging="567"/>
      </w:pPr>
      <w:r w:rsidRPr="00596D76">
        <w:t>2.</w:t>
      </w:r>
      <w:r w:rsidRPr="00596D76">
        <w:tab/>
        <w:t xml:space="preserve">kiidab heaks käesolevale resolutsioonile lisatud Euroopa Parlamendi ja nõukogu ühisavalduse ning Euroopa Parlamendi, nõukogu ja komisjoni ühisavaldused, mis avaldatakse </w:t>
      </w:r>
      <w:r w:rsidRPr="00596D76">
        <w:rPr>
          <w:i/>
          <w:iCs/>
        </w:rPr>
        <w:t xml:space="preserve">Euroopa Liidu Teataja </w:t>
      </w:r>
      <w:r w:rsidRPr="00596D76">
        <w:t>C</w:t>
      </w:r>
      <w:r w:rsidRPr="00596D76">
        <w:noBreakHyphen/>
        <w:t>seerias;</w:t>
      </w:r>
    </w:p>
    <w:p w14:paraId="1816E277" w14:textId="00AF0BF5" w:rsidR="00A74A01" w:rsidRPr="00596D76" w:rsidRDefault="00AA5EE9" w:rsidP="00A74A01">
      <w:pPr>
        <w:pStyle w:val="NormalHanging12a"/>
      </w:pPr>
      <w:r w:rsidRPr="00596D76">
        <w:t>3</w:t>
      </w:r>
      <w:r w:rsidR="00A74A01" w:rsidRPr="00596D76">
        <w:t>.</w:t>
      </w:r>
      <w:r w:rsidR="00A74A01" w:rsidRPr="00596D76">
        <w:tab/>
        <w:t>palub komisjonil ettepaneku uuesti Euroopa Parlamendile saata, kui komisjon asendab selle uue ettepanekuga, muudab seda oluliselt või kavatseb seda oluliselt muuta;</w:t>
      </w:r>
    </w:p>
    <w:p w14:paraId="40FA9B83" w14:textId="566A64C2" w:rsidR="00A74A01" w:rsidRPr="00596D76" w:rsidRDefault="00AA5EE9" w:rsidP="00A74A01">
      <w:pPr>
        <w:pStyle w:val="NormalHanging12a"/>
      </w:pPr>
      <w:r w:rsidRPr="00596D76">
        <w:t>4</w:t>
      </w:r>
      <w:r w:rsidR="00A74A01" w:rsidRPr="00596D76">
        <w:t>.</w:t>
      </w:r>
      <w:r w:rsidR="00A74A01" w:rsidRPr="00596D76">
        <w:tab/>
        <w:t>teeb presidendile ülesandeks edastada Euroopa Parlamendi seisukoht nõukogule ja komisjonile ning liikmesriikide parlamentidele.</w:t>
      </w:r>
    </w:p>
    <w:p w14:paraId="692CD7D7" w14:textId="77777777" w:rsidR="00A74A01" w:rsidRPr="00596D76" w:rsidRDefault="00A74A01" w:rsidP="00A74A01"/>
    <w:p w14:paraId="58211C11" w14:textId="77777777" w:rsidR="00172DA4" w:rsidRPr="00596D76" w:rsidRDefault="00172DA4" w:rsidP="00A74A01">
      <w:pPr>
        <w:pStyle w:val="AmNumberTabs"/>
        <w:keepNext/>
        <w:sectPr w:rsidR="00172DA4" w:rsidRPr="00596D76" w:rsidSect="002609E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9A6C8AC" w14:textId="5577A143" w:rsidR="001741DD" w:rsidRPr="00596D76" w:rsidRDefault="001741DD" w:rsidP="001741DD">
      <w:pPr>
        <w:pStyle w:val="Statut"/>
        <w:spacing w:before="0" w:after="240"/>
        <w:jc w:val="left"/>
        <w:rPr>
          <w:b/>
        </w:rPr>
      </w:pPr>
      <w:r w:rsidRPr="00596D76">
        <w:rPr>
          <w:b/>
        </w:rPr>
        <w:lastRenderedPageBreak/>
        <w:t>P10_</w:t>
      </w:r>
      <w:r w:rsidRPr="00596D76">
        <w:rPr>
          <w:b/>
          <w:noProof/>
        </w:rPr>
        <w:t>TC1-COD</w:t>
      </w:r>
      <w:r w:rsidRPr="00596D76">
        <w:rPr>
          <w:b/>
        </w:rPr>
        <w:t>(2024)0061</w:t>
      </w:r>
    </w:p>
    <w:p w14:paraId="385488B6" w14:textId="76BCE7EC" w:rsidR="00A74A01" w:rsidRPr="00EB639D" w:rsidRDefault="001741DD" w:rsidP="001741DD">
      <w:pPr>
        <w:spacing w:after="240"/>
        <w:rPr>
          <w:b/>
          <w:noProof/>
        </w:rPr>
      </w:pPr>
      <w:r w:rsidRPr="00EB639D">
        <w:rPr>
          <w:b/>
          <w:noProof/>
        </w:rPr>
        <w:t>Euroopa Parlamendi seisukoht, vastu võetud esimesel lugemisel 25. novembril 2025. aastal eesmärgiga võtta vastu Euroopa Parlamendi ja nõukogu määrus (</w:t>
      </w:r>
      <w:r w:rsidRPr="00EB639D">
        <w:rPr>
          <w:b/>
        </w:rPr>
        <w:t xml:space="preserve">EL) 2025/…, </w:t>
      </w:r>
      <w:r w:rsidR="00A74A01" w:rsidRPr="00EB639D">
        <w:rPr>
          <w:b/>
          <w:bCs/>
        </w:rPr>
        <w:t xml:space="preserve">millega </w:t>
      </w:r>
      <w:r w:rsidRPr="00EB639D">
        <w:rPr>
          <w:b/>
          <w:bCs/>
        </w:rPr>
        <w:t>luuakse</w:t>
      </w:r>
      <w:r w:rsidR="00A74A01" w:rsidRPr="00EB639D">
        <w:rPr>
          <w:b/>
          <w:bCs/>
        </w:rPr>
        <w:t xml:space="preserve"> Euroopa kaitsetööstuse programm (EDIP) ja meetmete raamistik kaitseotstarbeliste toodete õigeaegse kättesaadavuse ja tarnimise tagamiseks</w:t>
      </w:r>
      <w:r w:rsidRPr="00EB639D">
        <w:rPr>
          <w:b/>
          <w:bCs/>
        </w:rPr>
        <w:t xml:space="preserve"> (EDIPi määrus)</w:t>
      </w:r>
    </w:p>
    <w:p w14:paraId="71A3C005" w14:textId="4C52E5C9" w:rsidR="00EB639D" w:rsidRDefault="00EB639D" w:rsidP="00EB639D">
      <w:pPr>
        <w:rPr>
          <w:i/>
        </w:rPr>
      </w:pPr>
      <w:r w:rsidRPr="006D4016">
        <w:rPr>
          <w:i/>
        </w:rPr>
        <w:t>(Kuna Euroopa Parlament ja nõukogu jõudsid kokkuleppele, vastab Euroopa Parlamendi seisukoht õigusakti (</w:t>
      </w:r>
      <w:r w:rsidRPr="00EB639D">
        <w:rPr>
          <w:i/>
        </w:rPr>
        <w:t>määrus (EL) </w:t>
      </w:r>
      <w:r>
        <w:rPr>
          <w:i/>
        </w:rPr>
        <w:t>2025</w:t>
      </w:r>
      <w:r w:rsidRPr="00EB639D">
        <w:rPr>
          <w:i/>
        </w:rPr>
        <w:t>/</w:t>
      </w:r>
      <w:r>
        <w:rPr>
          <w:i/>
        </w:rPr>
        <w:t>2643</w:t>
      </w:r>
      <w:r w:rsidRPr="006D4016">
        <w:rPr>
          <w:i/>
        </w:rPr>
        <w:t>) lõplikule kujule).</w:t>
      </w:r>
    </w:p>
    <w:p w14:paraId="4550634B" w14:textId="77777777" w:rsidR="00EB639D" w:rsidRDefault="00EB639D" w:rsidP="00EB639D">
      <w:pPr>
        <w:rPr>
          <w:rFonts w:eastAsia="Calibri"/>
          <w:b/>
          <w:szCs w:val="22"/>
          <w:lang w:eastAsia="en-US"/>
        </w:rPr>
      </w:pPr>
    </w:p>
    <w:p w14:paraId="26150022" w14:textId="77777777" w:rsidR="00EB639D" w:rsidRDefault="00EB639D" w:rsidP="001741DD">
      <w:pPr>
        <w:spacing w:before="120" w:after="120" w:line="360" w:lineRule="auto"/>
        <w:jc w:val="right"/>
        <w:rPr>
          <w:rFonts w:eastAsia="Calibri"/>
          <w:b/>
          <w:szCs w:val="22"/>
          <w:lang w:eastAsia="en-US"/>
        </w:rPr>
        <w:sectPr w:rsidR="00EB639D" w:rsidSect="002609EA">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2265509" w14:textId="3DBD96FA" w:rsidR="001741DD" w:rsidRPr="00596D76" w:rsidRDefault="001741DD" w:rsidP="001741DD">
      <w:pPr>
        <w:spacing w:before="120" w:after="120" w:line="360" w:lineRule="auto"/>
        <w:jc w:val="right"/>
        <w:rPr>
          <w:rFonts w:eastAsia="Calibri"/>
          <w:bCs/>
          <w:szCs w:val="22"/>
          <w:lang w:eastAsia="et-EE" w:bidi="et-EE"/>
        </w:rPr>
      </w:pPr>
      <w:r w:rsidRPr="00596D76">
        <w:rPr>
          <w:rFonts w:eastAsia="Calibri"/>
          <w:bCs/>
          <w:szCs w:val="22"/>
          <w:lang w:eastAsia="et-EE" w:bidi="et-EE"/>
        </w:rPr>
        <w:lastRenderedPageBreak/>
        <w:t>SEADUSANDLIKU RESOLUTSIOONI LISA</w:t>
      </w:r>
    </w:p>
    <w:p w14:paraId="2AD0058D" w14:textId="6B936F6B" w:rsidR="001741DD" w:rsidRPr="00596D76" w:rsidRDefault="001741DD" w:rsidP="001741DD">
      <w:pPr>
        <w:spacing w:before="120" w:after="120" w:line="360" w:lineRule="auto"/>
        <w:rPr>
          <w:iCs/>
          <w:szCs w:val="22"/>
          <w:lang w:eastAsia="et-EE" w:bidi="et-EE"/>
        </w:rPr>
      </w:pPr>
      <w:r w:rsidRPr="00596D76">
        <w:rPr>
          <w:rFonts w:eastAsia="Calibri"/>
          <w:b/>
          <w:szCs w:val="22"/>
          <w:lang w:eastAsia="et-EE" w:bidi="et-EE"/>
        </w:rPr>
        <w:t>Euroopa Parlamendi ja nõukogu ühisavaldus Euroopa kaitsetööstuse programmi (EDIP) ja Ukraina toetusvahendi rahastamise kohta EDIPi määruse alusel</w:t>
      </w:r>
      <w:r w:rsidRPr="00596D76">
        <w:rPr>
          <w:szCs w:val="22"/>
          <w:vertAlign w:val="superscript"/>
          <w:lang w:eastAsia="et-EE" w:bidi="et-EE"/>
        </w:rPr>
        <w:footnoteReference w:customMarkFollows="1" w:id="4"/>
        <w:t>+</w:t>
      </w:r>
    </w:p>
    <w:p w14:paraId="0971C89E" w14:textId="77777777" w:rsidR="001741DD" w:rsidRPr="00596D76" w:rsidRDefault="001741DD" w:rsidP="001741DD">
      <w:pPr>
        <w:widowControl/>
        <w:spacing w:before="120" w:after="120" w:line="360" w:lineRule="auto"/>
        <w:rPr>
          <w:color w:val="000000"/>
          <w:szCs w:val="22"/>
          <w:lang w:eastAsia="et-EE" w:bidi="et-EE"/>
        </w:rPr>
      </w:pPr>
      <w:r w:rsidRPr="00596D76">
        <w:rPr>
          <w:rFonts w:eastAsia="Calibri"/>
          <w:color w:val="000000"/>
          <w:szCs w:val="22"/>
          <w:lang w:eastAsia="et-EE" w:bidi="et-EE"/>
        </w:rPr>
        <w:t>Euroopa Parlament ja nõukogu tunnistavad tungivat vajadust toetada Euroopa kaitsesektori tehnoloogilist ja tööstuslikku baasi ning Ukraina kaitsesektori tehnoloogilist ja tööstuslikku baasi, et suurendada nende konkurentsivõimet, kiirendades tööstuse kohanemist struktuurimuutustega, sealhulgas suurendades tootmisvõimsust ja koostööd kaitseotstarbeliste toodete hankimisel, pidades eelkõige silmas probleeme, mille on tekitanud Venemaa ebaseaduslik, provotseerimata ja põhjendamatu agressioonisõda Ukraina vastu.</w:t>
      </w:r>
    </w:p>
    <w:p w14:paraId="71AE74E0" w14:textId="77777777" w:rsidR="001741DD" w:rsidRPr="00596D76" w:rsidRDefault="001741DD" w:rsidP="001741DD">
      <w:pPr>
        <w:widowControl/>
        <w:tabs>
          <w:tab w:val="left" w:pos="5669"/>
        </w:tabs>
        <w:spacing w:before="120" w:after="120" w:line="360" w:lineRule="auto"/>
        <w:rPr>
          <w:rFonts w:eastAsia="Calibri"/>
          <w:color w:val="000000"/>
          <w:szCs w:val="22"/>
          <w:lang w:eastAsia="et-EE" w:bidi="et-EE"/>
        </w:rPr>
        <w:sectPr w:rsidR="001741DD" w:rsidRPr="00596D76" w:rsidSect="002609EA">
          <w:footnotePr>
            <w:numRestart w:val="eachSect"/>
          </w:footnotePr>
          <w:endnotePr>
            <w:numFmt w:val="decimal"/>
          </w:endnotePr>
          <w:pgSz w:w="11906" w:h="16838" w:code="9"/>
          <w:pgMar w:top="1134" w:right="1418" w:bottom="1418" w:left="1418" w:header="1134" w:footer="567" w:gutter="0"/>
          <w:cols w:space="720"/>
          <w:noEndnote/>
          <w:docGrid w:linePitch="326"/>
        </w:sectPr>
      </w:pPr>
      <w:r w:rsidRPr="00596D76">
        <w:rPr>
          <w:rFonts w:eastAsia="Calibri"/>
          <w:color w:val="000000"/>
          <w:szCs w:val="22"/>
          <w:lang w:eastAsia="et-EE" w:bidi="et-EE"/>
        </w:rPr>
        <w:t>Ilma et see piiraks eelarvepädevate institutsioonide õigusi tulevaste iga-aastaste eelarvemenetluste raames, kutsuvad Euroopa Parlament ja nõukogu komisjoni üles prioriteetse küsimusena uurima võimalusi suurendada Euroopa kaitsetööstuse programmi ja Ukraina toetusvahendi eelarvet kooskõlas eelarvedistsipliini käsitleva institutsioonidevahelise kokkuleppe punktiga 18, vähendamata sarnaseid ELi programme ja vahendeid ning võttes samal ajal arvesse eelarvepädevate institutsioonide varasemaid poliitilisi kohustusi, sealhulgas Euroopa Liidu taasterahastu intressikulude katmiseks.</w:t>
      </w:r>
    </w:p>
    <w:p w14:paraId="7A7235CA" w14:textId="77777777" w:rsidR="001741DD" w:rsidRPr="00596D76" w:rsidRDefault="001741DD" w:rsidP="001741DD">
      <w:pPr>
        <w:spacing w:before="120" w:after="120" w:line="360" w:lineRule="auto"/>
        <w:rPr>
          <w:b/>
          <w:bCs/>
          <w:szCs w:val="24"/>
        </w:rPr>
      </w:pPr>
      <w:r w:rsidRPr="00596D76">
        <w:rPr>
          <w:b/>
        </w:rPr>
        <w:lastRenderedPageBreak/>
        <w:t>Euroopa Parlamendi, nõukogu ja komisjoni ühisavaldus kolmandate riikide rahalise toetuse kohta seoses nende osalemisega SAFE-rahastamisvahendis, millega antakse täiendavaid rahalisi vahendeid Euroopa kaitsetööstuse programmile (EDIP) ja Ukraina toetusvahendile EDIPi määruse alusel</w:t>
      </w:r>
      <w:r w:rsidRPr="00596D76">
        <w:rPr>
          <w:vertAlign w:val="superscript"/>
        </w:rPr>
        <w:footnoteReference w:customMarkFollows="1" w:id="5"/>
        <w:t>+</w:t>
      </w:r>
    </w:p>
    <w:p w14:paraId="0A86919A" w14:textId="77777777" w:rsidR="001741DD" w:rsidRPr="00596D76" w:rsidRDefault="001741DD" w:rsidP="001741DD">
      <w:pPr>
        <w:spacing w:before="120" w:after="120" w:line="360" w:lineRule="auto"/>
        <w:rPr>
          <w:color w:val="000000"/>
          <w:szCs w:val="24"/>
        </w:rPr>
      </w:pPr>
      <w:r w:rsidRPr="00596D76">
        <w:rPr>
          <w:color w:val="000000"/>
        </w:rPr>
        <w:t>Euroopa Parlament, nõukogu ja komisjon tunnistavad tungivat vajadust toetada Euroopa kaitsesektori tehnoloogilist ja tööstuslikku baasi ning Ukraina kaitsesektori tehnoloogilist ja tööstuslikku baasi, et suurendada nende konkurentsivõimet, kiirendades tööstuse kohanemist struktuurimuutustega, sealhulgas suurendades tootmisvõimsust ja koostööd kaitseotstarbeliste toodete hankimisel, pidades eelkõige silmas probleeme, mille on tekitanud Venemaa ebaseaduslik, provotseerimata ja põhjendamatu agressioonisõda Ukraina vastu.</w:t>
      </w:r>
    </w:p>
    <w:p w14:paraId="303F1AEC" w14:textId="77777777" w:rsidR="001741DD" w:rsidRPr="00596D76" w:rsidRDefault="001741DD" w:rsidP="001741DD">
      <w:pPr>
        <w:widowControl/>
        <w:tabs>
          <w:tab w:val="left" w:pos="5669"/>
        </w:tabs>
        <w:spacing w:before="120" w:after="120" w:line="360" w:lineRule="auto"/>
        <w:sectPr w:rsidR="001741DD" w:rsidRPr="00596D76" w:rsidSect="002609EA">
          <w:footnotePr>
            <w:numRestart w:val="eachSect"/>
          </w:footnotePr>
          <w:endnotePr>
            <w:numFmt w:val="decimal"/>
          </w:endnotePr>
          <w:pgSz w:w="11906" w:h="16838" w:code="9"/>
          <w:pgMar w:top="1134" w:right="1418" w:bottom="1418" w:left="1418" w:header="1134" w:footer="567" w:gutter="0"/>
          <w:cols w:space="720"/>
          <w:noEndnote/>
          <w:docGrid w:linePitch="326"/>
        </w:sectPr>
      </w:pPr>
      <w:r w:rsidRPr="00596D76">
        <w:t>SAFE-määruse artikli 17 lõike 4 kohaselt kasutatakse rahalist toetust, mida kolmandad riigid annavad SAFE-rahastamisvahendis osalemiseks, programmide jaoks, millega toetatakse liidu kaitsetööstust, Ukraina kaitsetööstust ja Ukrainat kooskõlas nende programmide normidega. Euroopa Parlament, nõukogu ja komisjon lepivad kokku, et sellist toetust tuleks kasutada EDIPi, sealhulgas Ukraina toetusvahendi tugevdamiseks.</w:t>
      </w:r>
    </w:p>
    <w:p w14:paraId="23CB7FBC" w14:textId="63E36769" w:rsidR="001741DD" w:rsidRPr="00596D76" w:rsidRDefault="001741DD" w:rsidP="001741DD">
      <w:pPr>
        <w:spacing w:before="120" w:after="120" w:line="360" w:lineRule="auto"/>
        <w:rPr>
          <w:szCs w:val="22"/>
          <w:lang w:eastAsia="et-EE" w:bidi="et-EE"/>
        </w:rPr>
      </w:pPr>
      <w:r w:rsidRPr="00596D76">
        <w:rPr>
          <w:rFonts w:eastAsia="Calibri"/>
          <w:b/>
          <w:szCs w:val="22"/>
          <w:lang w:eastAsia="et-EE" w:bidi="et-EE"/>
        </w:rPr>
        <w:lastRenderedPageBreak/>
        <w:t>Euroopa Parlamendi, nõukogu ja komisjoni ühisavaldus EDIPi määruse rakendamiseks täiendavate rahaliste vahendite andmise kohta</w:t>
      </w:r>
      <w:r w:rsidRPr="00596D76">
        <w:rPr>
          <w:szCs w:val="22"/>
          <w:vertAlign w:val="superscript"/>
          <w:lang w:eastAsia="et-EE" w:bidi="et-EE"/>
        </w:rPr>
        <w:footnoteReference w:customMarkFollows="1" w:id="6"/>
        <w:t>+</w:t>
      </w:r>
    </w:p>
    <w:p w14:paraId="50F00B04" w14:textId="77777777" w:rsidR="001741DD" w:rsidRPr="00596D76" w:rsidRDefault="001741DD" w:rsidP="001741DD">
      <w:pPr>
        <w:widowControl/>
        <w:spacing w:before="120" w:after="120" w:line="360" w:lineRule="auto"/>
        <w:rPr>
          <w:szCs w:val="22"/>
          <w:lang w:eastAsia="et-EE" w:bidi="et-EE"/>
        </w:rPr>
      </w:pPr>
      <w:r w:rsidRPr="00596D76">
        <w:rPr>
          <w:rFonts w:eastAsia="Calibri"/>
          <w:szCs w:val="22"/>
          <w:lang w:eastAsia="et-EE" w:bidi="et-EE"/>
        </w:rPr>
        <w:t>Euroopa Parlament, nõukogu ja komisjon jagavad seisukohta, et EDIPi määruse rakendamiseks tuleks eraldada täiendavaid rahalisi vahendeid.</w:t>
      </w:r>
    </w:p>
    <w:p w14:paraId="23E36961" w14:textId="77777777" w:rsidR="001741DD" w:rsidRPr="00596D76" w:rsidRDefault="001741DD" w:rsidP="001741DD">
      <w:pPr>
        <w:widowControl/>
        <w:spacing w:before="120" w:after="120" w:line="360" w:lineRule="auto"/>
        <w:rPr>
          <w:szCs w:val="22"/>
          <w:lang w:eastAsia="et-EE" w:bidi="et-EE"/>
        </w:rPr>
      </w:pPr>
      <w:r w:rsidRPr="00596D76">
        <w:rPr>
          <w:rFonts w:eastAsia="Calibri"/>
          <w:szCs w:val="22"/>
          <w:lang w:eastAsia="et-EE" w:bidi="et-EE"/>
        </w:rPr>
        <w:t>Selleks nähakse EDIPi määruses konkreetselt ette võimalus saada täiendavat rahalist toetust liikmesriikidelt, liidu institutsioonidelt, organitelt ja asutustelt, kolmandatelt riikidelt, rahvusvahelistelt organisatsioonidelt, rahvusvahelistelt finantsasutustelt või muudelt kolmandatelt isikutelt ning viidatakse sellega seoses sõnaselgelt kaitsevaldkonna tarneahelate ümberkujundamise kiirendamise fondile (FAST).</w:t>
      </w:r>
    </w:p>
    <w:p w14:paraId="443AC037" w14:textId="7C46125F" w:rsidR="00E365E1" w:rsidRPr="00596D76" w:rsidRDefault="001741DD" w:rsidP="001741DD">
      <w:pPr>
        <w:widowControl/>
        <w:tabs>
          <w:tab w:val="left" w:pos="5669"/>
        </w:tabs>
        <w:spacing w:before="120" w:after="120" w:line="360" w:lineRule="auto"/>
      </w:pPr>
      <w:r w:rsidRPr="00596D76">
        <w:rPr>
          <w:rFonts w:eastAsia="Calibri"/>
          <w:szCs w:val="22"/>
          <w:lang w:eastAsia="et-EE" w:bidi="et-EE"/>
        </w:rPr>
        <w:t xml:space="preserve">Seda silmas pidades ja võttes arvesse FASTi keskset rolli eelkõige investeeringuid vajavate VKEde ja väikeste keskmise turukapitalisatsiooniga ettevõtjate kaitsealase tootmisvõimsuse suurendamisel, tuleks sellised täiendavad sissemaksed eraldada esmajärjekorras </w:t>
      </w:r>
      <w:proofErr w:type="spellStart"/>
      <w:r w:rsidRPr="00596D76">
        <w:rPr>
          <w:rFonts w:eastAsia="Calibri"/>
          <w:szCs w:val="22"/>
          <w:lang w:eastAsia="et-EE" w:bidi="et-EE"/>
        </w:rPr>
        <w:t>FASTile</w:t>
      </w:r>
      <w:proofErr w:type="spellEnd"/>
      <w:r w:rsidRPr="00596D76">
        <w:rPr>
          <w:rFonts w:eastAsia="Calibri"/>
          <w:szCs w:val="22"/>
          <w:lang w:eastAsia="et-EE" w:bidi="et-EE"/>
        </w:rPr>
        <w:t xml:space="preserve"> ja need peaksid täiendama artikli </w:t>
      </w:r>
      <w:r w:rsidR="00EB639D">
        <w:rPr>
          <w:rFonts w:eastAsia="Calibri"/>
          <w:szCs w:val="22"/>
          <w:lang w:eastAsia="et-EE" w:bidi="et-EE"/>
        </w:rPr>
        <w:t>3</w:t>
      </w:r>
      <w:r w:rsidRPr="00596D76">
        <w:rPr>
          <w:rFonts w:eastAsia="Calibri"/>
          <w:szCs w:val="22"/>
          <w:lang w:eastAsia="et-EE" w:bidi="et-EE"/>
        </w:rPr>
        <w:t xml:space="preserve"> lõikes 1 osutatud 1200 miljoni euro suurusest rahastamispaketist eraldatud summasid, eesmärgiga, et selle konkreetse fondi soovituslik </w:t>
      </w:r>
      <w:proofErr w:type="spellStart"/>
      <w:r w:rsidRPr="00596D76">
        <w:rPr>
          <w:rFonts w:eastAsia="Calibri"/>
          <w:szCs w:val="22"/>
          <w:lang w:eastAsia="et-EE" w:bidi="et-EE"/>
        </w:rPr>
        <w:t>üldsumma</w:t>
      </w:r>
      <w:proofErr w:type="spellEnd"/>
      <w:r w:rsidRPr="00596D76">
        <w:rPr>
          <w:rFonts w:eastAsia="Calibri"/>
          <w:szCs w:val="22"/>
          <w:lang w:eastAsia="et-EE" w:bidi="et-EE"/>
        </w:rPr>
        <w:t xml:space="preserve"> programmi raames ulatuks vähemalt 150 miljoni euroni, austades eelarvepädevate institutsioonide õigusi.</w:t>
      </w:r>
    </w:p>
    <w:sectPr w:rsidR="00E365E1" w:rsidRPr="00596D76" w:rsidSect="002609E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B4AB97" w14:textId="77777777" w:rsidR="00D96CDA" w:rsidRPr="002609EA" w:rsidRDefault="00D96CDA">
      <w:r w:rsidRPr="002609EA">
        <w:separator/>
      </w:r>
    </w:p>
  </w:endnote>
  <w:endnote w:type="continuationSeparator" w:id="0">
    <w:p w14:paraId="7CCF1EE7" w14:textId="77777777" w:rsidR="00D96CDA" w:rsidRPr="002609EA" w:rsidRDefault="00D96CDA">
      <w:r w:rsidRPr="002609E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Arial New Roman">
    <w:altName w:val="Arial"/>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EB5F1" w14:textId="77777777" w:rsidR="00064002" w:rsidRPr="002609E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F3F67" w14:textId="77777777" w:rsidR="00064002" w:rsidRPr="002609E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B56DD0" w14:textId="77777777" w:rsidR="00064002" w:rsidRPr="002609E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2D3FDB" w14:textId="77777777" w:rsidR="00D96CDA" w:rsidRPr="002609EA" w:rsidRDefault="00D96CDA">
      <w:r w:rsidRPr="002609EA">
        <w:separator/>
      </w:r>
    </w:p>
  </w:footnote>
  <w:footnote w:type="continuationSeparator" w:id="0">
    <w:p w14:paraId="69FE3899" w14:textId="77777777" w:rsidR="00D96CDA" w:rsidRPr="002609EA" w:rsidRDefault="00D96CDA">
      <w:r w:rsidRPr="002609EA">
        <w:continuationSeparator/>
      </w:r>
    </w:p>
  </w:footnote>
  <w:footnote w:id="1">
    <w:p w14:paraId="2B69C063" w14:textId="416226AA" w:rsidR="00A74A01" w:rsidRPr="00EB639D" w:rsidRDefault="00A74A01" w:rsidP="002609EA">
      <w:pPr>
        <w:pStyle w:val="FootnoteText"/>
        <w:ind w:left="567" w:hanging="567"/>
        <w:rPr>
          <w:sz w:val="24"/>
          <w:szCs w:val="24"/>
          <w:lang w:val="et-EE"/>
        </w:rPr>
      </w:pPr>
      <w:r w:rsidRPr="00EB639D">
        <w:rPr>
          <w:rStyle w:val="FootnoteReference"/>
          <w:sz w:val="24"/>
          <w:szCs w:val="24"/>
          <w:lang w:val="et-EE"/>
        </w:rPr>
        <w:footnoteRef/>
      </w:r>
      <w:r w:rsidR="002609EA" w:rsidRPr="00EB639D">
        <w:rPr>
          <w:sz w:val="24"/>
          <w:szCs w:val="24"/>
          <w:lang w:val="et-EE"/>
        </w:rPr>
        <w:t xml:space="preserve"> </w:t>
      </w:r>
      <w:r w:rsidR="002609EA" w:rsidRPr="00EB639D">
        <w:rPr>
          <w:sz w:val="24"/>
          <w:szCs w:val="24"/>
          <w:lang w:val="et-EE"/>
        </w:rPr>
        <w:tab/>
      </w:r>
      <w:r w:rsidRPr="00EB639D">
        <w:rPr>
          <w:sz w:val="24"/>
          <w:szCs w:val="24"/>
          <w:lang w:val="et-EE"/>
        </w:rPr>
        <w:t>ELT</w:t>
      </w:r>
      <w:r w:rsidR="00172DA4" w:rsidRPr="00EB639D">
        <w:rPr>
          <w:sz w:val="24"/>
          <w:szCs w:val="24"/>
          <w:lang w:val="et-EE"/>
        </w:rPr>
        <w:t> </w:t>
      </w:r>
      <w:r w:rsidRPr="00EB639D">
        <w:rPr>
          <w:sz w:val="24"/>
          <w:szCs w:val="24"/>
          <w:lang w:val="et-EE"/>
        </w:rPr>
        <w:t>C,</w:t>
      </w:r>
      <w:r w:rsidR="00172DA4" w:rsidRPr="00EB639D">
        <w:rPr>
          <w:sz w:val="24"/>
          <w:szCs w:val="24"/>
          <w:lang w:val="et-EE"/>
        </w:rPr>
        <w:t xml:space="preserve"> C/2025/805,</w:t>
      </w:r>
      <w:r w:rsidRPr="00EB639D">
        <w:rPr>
          <w:sz w:val="24"/>
          <w:szCs w:val="24"/>
          <w:lang w:val="et-EE"/>
        </w:rPr>
        <w:t xml:space="preserve"> 31.1.2025, ELI:</w:t>
      </w:r>
      <w:r w:rsidR="00172DA4" w:rsidRPr="00EB639D">
        <w:rPr>
          <w:sz w:val="24"/>
          <w:szCs w:val="24"/>
          <w:lang w:val="et-EE"/>
        </w:rPr>
        <w:t> </w:t>
      </w:r>
      <w:hyperlink r:id="rId1" w:history="1">
        <w:r w:rsidRPr="00EB639D">
          <w:rPr>
            <w:rStyle w:val="Hyperlink"/>
            <w:sz w:val="24"/>
            <w:szCs w:val="24"/>
            <w:lang w:val="et-EE"/>
          </w:rPr>
          <w:t>http://data.europa.eu/eli/C/2025/805/oj</w:t>
        </w:r>
      </w:hyperlink>
      <w:r w:rsidRPr="00EB639D">
        <w:rPr>
          <w:sz w:val="24"/>
          <w:szCs w:val="24"/>
          <w:lang w:val="et-EE"/>
        </w:rPr>
        <w:t>.</w:t>
      </w:r>
    </w:p>
  </w:footnote>
  <w:footnote w:id="2">
    <w:p w14:paraId="13065A01" w14:textId="3093D18C" w:rsidR="00A74A01" w:rsidRPr="00EB639D" w:rsidRDefault="00A74A01" w:rsidP="002609EA">
      <w:pPr>
        <w:pStyle w:val="FootnoteText"/>
        <w:ind w:left="567" w:hanging="567"/>
        <w:rPr>
          <w:sz w:val="24"/>
          <w:szCs w:val="24"/>
          <w:lang w:val="et-EE"/>
        </w:rPr>
      </w:pPr>
      <w:r w:rsidRPr="00EB639D">
        <w:rPr>
          <w:rStyle w:val="FootnoteReference"/>
          <w:sz w:val="24"/>
          <w:szCs w:val="24"/>
          <w:lang w:val="et-EE"/>
        </w:rPr>
        <w:footnoteRef/>
      </w:r>
      <w:r w:rsidR="002609EA" w:rsidRPr="00EB639D">
        <w:rPr>
          <w:i/>
          <w:iCs/>
          <w:sz w:val="24"/>
          <w:szCs w:val="24"/>
          <w:lang w:val="et-EE"/>
        </w:rPr>
        <w:t xml:space="preserve"> </w:t>
      </w:r>
      <w:r w:rsidR="002609EA" w:rsidRPr="00EB639D">
        <w:rPr>
          <w:i/>
          <w:iCs/>
          <w:sz w:val="24"/>
          <w:szCs w:val="24"/>
          <w:lang w:val="et-EE"/>
        </w:rPr>
        <w:tab/>
      </w:r>
      <w:r w:rsidR="00AA5EE9" w:rsidRPr="00EB639D">
        <w:rPr>
          <w:sz w:val="24"/>
          <w:szCs w:val="24"/>
          <w:lang w:val="et-EE"/>
        </w:rPr>
        <w:t>ELT C, C/2024/4662, 9.8.2024, ELI: </w:t>
      </w:r>
      <w:hyperlink r:id="rId2" w:history="1">
        <w:r w:rsidR="00AA5EE9" w:rsidRPr="00EB639D">
          <w:rPr>
            <w:rStyle w:val="Hyperlink"/>
            <w:sz w:val="24"/>
            <w:szCs w:val="24"/>
            <w:lang w:val="et-EE"/>
          </w:rPr>
          <w:t>http://data.europa.eu/eli/C/2024/4662/oj</w:t>
        </w:r>
      </w:hyperlink>
      <w:r w:rsidRPr="00EB639D">
        <w:rPr>
          <w:sz w:val="24"/>
          <w:szCs w:val="24"/>
          <w:lang w:val="et-EE"/>
        </w:rPr>
        <w:t>.</w:t>
      </w:r>
    </w:p>
  </w:footnote>
  <w:footnote w:id="3">
    <w:p w14:paraId="75B78923" w14:textId="2D37E4E1" w:rsidR="00A74A01" w:rsidRPr="00EB639D" w:rsidRDefault="00A74A01" w:rsidP="002609EA">
      <w:pPr>
        <w:pStyle w:val="FootnoteText"/>
        <w:ind w:left="567" w:hanging="567"/>
        <w:rPr>
          <w:sz w:val="24"/>
          <w:szCs w:val="24"/>
          <w:lang w:val="et-EE"/>
        </w:rPr>
      </w:pPr>
      <w:r w:rsidRPr="00EB639D">
        <w:rPr>
          <w:rStyle w:val="FootnoteReference"/>
          <w:sz w:val="24"/>
          <w:szCs w:val="24"/>
          <w:lang w:val="et-EE"/>
        </w:rPr>
        <w:footnoteRef/>
      </w:r>
      <w:r w:rsidR="002609EA" w:rsidRPr="00EB639D">
        <w:rPr>
          <w:i/>
          <w:sz w:val="24"/>
          <w:szCs w:val="24"/>
          <w:lang w:val="et-EE"/>
        </w:rPr>
        <w:t xml:space="preserve"> </w:t>
      </w:r>
      <w:r w:rsidR="002609EA" w:rsidRPr="00EB639D">
        <w:rPr>
          <w:i/>
          <w:sz w:val="24"/>
          <w:szCs w:val="24"/>
          <w:lang w:val="et-EE"/>
        </w:rPr>
        <w:tab/>
      </w:r>
      <w:r w:rsidR="00AA5EE9" w:rsidRPr="00EB639D">
        <w:rPr>
          <w:iCs/>
          <w:sz w:val="24"/>
          <w:szCs w:val="24"/>
          <w:lang w:val="et-EE"/>
        </w:rPr>
        <w:t>ELT C, C/2025/1705, 26.3.2025, ELI: </w:t>
      </w:r>
      <w:hyperlink r:id="rId3" w:history="1">
        <w:r w:rsidR="00AA5EE9" w:rsidRPr="00EB639D">
          <w:rPr>
            <w:rStyle w:val="Hyperlink"/>
            <w:iCs/>
            <w:sz w:val="24"/>
            <w:szCs w:val="24"/>
            <w:lang w:val="et-EE"/>
          </w:rPr>
          <w:t>http://data.europa.eu/eli/C/2025/1705/oj</w:t>
        </w:r>
      </w:hyperlink>
      <w:r w:rsidRPr="00EB639D">
        <w:rPr>
          <w:sz w:val="24"/>
          <w:szCs w:val="24"/>
          <w:lang w:val="et-EE"/>
        </w:rPr>
        <w:t>.</w:t>
      </w:r>
    </w:p>
  </w:footnote>
  <w:footnote w:id="4">
    <w:p w14:paraId="031E8E78" w14:textId="5DF68D89" w:rsidR="001741DD" w:rsidRPr="00EB639D" w:rsidRDefault="001741DD" w:rsidP="001741DD">
      <w:pPr>
        <w:pStyle w:val="FootnoteText"/>
        <w:ind w:left="567" w:hanging="567"/>
        <w:rPr>
          <w:sz w:val="24"/>
          <w:szCs w:val="24"/>
          <w:lang w:val="et-EE"/>
        </w:rPr>
      </w:pPr>
      <w:r w:rsidRPr="00EB639D">
        <w:rPr>
          <w:rStyle w:val="FootnoteReference"/>
          <w:sz w:val="24"/>
          <w:szCs w:val="24"/>
          <w:lang w:val="et-EE"/>
        </w:rPr>
        <w:t>+</w:t>
      </w:r>
      <w:r w:rsidRPr="00EB639D">
        <w:rPr>
          <w:sz w:val="24"/>
          <w:szCs w:val="24"/>
          <w:lang w:val="et-EE"/>
        </w:rPr>
        <w:tab/>
      </w:r>
      <w:r w:rsidR="00EB639D" w:rsidRPr="00EB639D">
        <w:rPr>
          <w:sz w:val="24"/>
          <w:szCs w:val="24"/>
          <w:lang w:val="et-EE"/>
        </w:rPr>
        <w:t>ELT L, 2025/2643, 29.12.2025, ELI: </w:t>
      </w:r>
      <w:hyperlink r:id="rId4" w:tgtFrame="_blank" w:tooltip="Gives access to this document through its ELI URI." w:history="1">
        <w:r w:rsidR="00EB639D" w:rsidRPr="00EB639D">
          <w:rPr>
            <w:rStyle w:val="Hyperlink"/>
            <w:sz w:val="24"/>
            <w:szCs w:val="24"/>
            <w:lang w:val="et-EE"/>
          </w:rPr>
          <w:t>http://data.europa.eu/eli/reg/2025/2643/oj</w:t>
        </w:r>
      </w:hyperlink>
      <w:r w:rsidR="00EB639D" w:rsidRPr="00EB639D">
        <w:rPr>
          <w:sz w:val="24"/>
          <w:szCs w:val="24"/>
          <w:lang w:val="et-EE"/>
        </w:rPr>
        <w:t>.</w:t>
      </w:r>
    </w:p>
  </w:footnote>
  <w:footnote w:id="5">
    <w:p w14:paraId="152F8452" w14:textId="6E026DE5" w:rsidR="001741DD" w:rsidRPr="00EB639D" w:rsidRDefault="001741DD" w:rsidP="001741DD">
      <w:pPr>
        <w:pStyle w:val="FootnoteText"/>
        <w:ind w:left="567" w:hanging="567"/>
        <w:rPr>
          <w:sz w:val="24"/>
          <w:szCs w:val="24"/>
          <w:lang w:val="et-EE"/>
        </w:rPr>
      </w:pPr>
      <w:r w:rsidRPr="00EB639D">
        <w:rPr>
          <w:rStyle w:val="FootnoteReference"/>
          <w:sz w:val="24"/>
          <w:szCs w:val="24"/>
          <w:lang w:val="et-EE"/>
        </w:rPr>
        <w:t>+</w:t>
      </w:r>
      <w:r w:rsidRPr="00EB639D">
        <w:rPr>
          <w:sz w:val="24"/>
          <w:szCs w:val="24"/>
          <w:lang w:val="et-EE"/>
        </w:rPr>
        <w:tab/>
      </w:r>
      <w:r w:rsidR="00EB639D" w:rsidRPr="00EB639D">
        <w:rPr>
          <w:sz w:val="24"/>
          <w:szCs w:val="24"/>
          <w:lang w:val="et-EE"/>
        </w:rPr>
        <w:t>ELT L, 2025/2643, 29.12.2025, ELI: </w:t>
      </w:r>
      <w:hyperlink r:id="rId5" w:tgtFrame="_blank" w:tooltip="Gives access to this document through its ELI URI." w:history="1">
        <w:r w:rsidR="00EB639D" w:rsidRPr="00EB639D">
          <w:rPr>
            <w:rStyle w:val="Hyperlink"/>
            <w:sz w:val="24"/>
            <w:szCs w:val="24"/>
            <w:lang w:val="et-EE"/>
          </w:rPr>
          <w:t>http://data.europa.eu/eli/reg/2025/2643/oj</w:t>
        </w:r>
      </w:hyperlink>
      <w:r w:rsidR="00EB639D" w:rsidRPr="00EB639D">
        <w:rPr>
          <w:sz w:val="24"/>
          <w:szCs w:val="24"/>
          <w:lang w:val="et-EE"/>
        </w:rPr>
        <w:t>.</w:t>
      </w:r>
    </w:p>
  </w:footnote>
  <w:footnote w:id="6">
    <w:p w14:paraId="69046FC5" w14:textId="37AB559D" w:rsidR="001741DD" w:rsidRPr="00EB639D" w:rsidRDefault="001741DD" w:rsidP="001741DD">
      <w:pPr>
        <w:pStyle w:val="FootnoteText"/>
        <w:ind w:left="567" w:hanging="567"/>
        <w:rPr>
          <w:sz w:val="24"/>
          <w:szCs w:val="24"/>
          <w:lang w:val="et-EE"/>
        </w:rPr>
      </w:pPr>
      <w:r w:rsidRPr="00EB639D">
        <w:rPr>
          <w:rStyle w:val="FootnoteReference"/>
          <w:sz w:val="24"/>
          <w:szCs w:val="24"/>
          <w:lang w:val="et-EE"/>
        </w:rPr>
        <w:t>+</w:t>
      </w:r>
      <w:r w:rsidRPr="00EB639D">
        <w:rPr>
          <w:sz w:val="24"/>
          <w:szCs w:val="24"/>
          <w:lang w:val="et-EE"/>
        </w:rPr>
        <w:tab/>
      </w:r>
      <w:r w:rsidR="00EB639D" w:rsidRPr="00EB639D">
        <w:rPr>
          <w:sz w:val="24"/>
          <w:szCs w:val="24"/>
          <w:lang w:val="et-EE"/>
        </w:rPr>
        <w:t>ELT L, 2025/2643, 29.12.2025, ELI: </w:t>
      </w:r>
      <w:hyperlink r:id="rId6" w:tgtFrame="_blank" w:tooltip="Gives access to this document through its ELI URI." w:history="1">
        <w:r w:rsidR="00EB639D" w:rsidRPr="00EB639D">
          <w:rPr>
            <w:rStyle w:val="Hyperlink"/>
            <w:sz w:val="24"/>
            <w:szCs w:val="24"/>
            <w:lang w:val="et-EE"/>
          </w:rPr>
          <w:t>http://data.europa.eu/eli/reg/2025/2643/oj</w:t>
        </w:r>
      </w:hyperlink>
      <w:r w:rsidR="00EB639D" w:rsidRPr="00EB639D">
        <w:rPr>
          <w:sz w:val="24"/>
          <w:szCs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9E84A" w14:textId="77777777" w:rsidR="00064002" w:rsidRPr="002609E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AEEA2D" w14:textId="77777777" w:rsidR="00064002" w:rsidRPr="002609E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CEFE5" w14:textId="77777777" w:rsidR="00064002" w:rsidRPr="002609E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74A75"/>
    <w:multiLevelType w:val="multilevel"/>
    <w:tmpl w:val="12A223CE"/>
    <w:name w:val="Heading"/>
    <w:lvl w:ilvl="0">
      <w:start w:val="1"/>
      <w:numFmt w:val="decimal"/>
      <w:lvlRestart w:val="0"/>
      <w:pStyle w:val="Heading11"/>
      <w:lvlText w:val="%1."/>
      <w:lvlJc w:val="left"/>
      <w:pPr>
        <w:tabs>
          <w:tab w:val="num" w:pos="850"/>
        </w:tabs>
        <w:ind w:left="850" w:hanging="850"/>
      </w:pPr>
      <w:rPr>
        <w:bdr w:val="none" w:sz="0" w:space="0" w:color="auto"/>
      </w:rPr>
    </w:lvl>
    <w:lvl w:ilvl="1">
      <w:start w:val="1"/>
      <w:numFmt w:val="decimal"/>
      <w:pStyle w:val="Heading21"/>
      <w:lvlText w:val="%1.%2."/>
      <w:lvlJc w:val="left"/>
      <w:pPr>
        <w:tabs>
          <w:tab w:val="num" w:pos="850"/>
        </w:tabs>
        <w:ind w:left="850" w:hanging="850"/>
      </w:pPr>
      <w:rPr>
        <w:bdr w:val="none" w:sz="0" w:space="0" w:color="auto"/>
      </w:rPr>
    </w:lvl>
    <w:lvl w:ilvl="2">
      <w:start w:val="1"/>
      <w:numFmt w:val="decimal"/>
      <w:pStyle w:val="Heading31"/>
      <w:lvlText w:val="%1.%2.%3."/>
      <w:lvlJc w:val="left"/>
      <w:pPr>
        <w:tabs>
          <w:tab w:val="num" w:pos="850"/>
        </w:tabs>
        <w:ind w:left="850" w:hanging="850"/>
      </w:pPr>
      <w:rPr>
        <w:bdr w:val="none" w:sz="0" w:space="0" w:color="auto"/>
      </w:rPr>
    </w:lvl>
    <w:lvl w:ilvl="3">
      <w:start w:val="1"/>
      <w:numFmt w:val="decimal"/>
      <w:pStyle w:val="Heading41"/>
      <w:lvlText w:val="%1.%2.%3.%4."/>
      <w:lvlJc w:val="left"/>
      <w:pPr>
        <w:tabs>
          <w:tab w:val="num" w:pos="850"/>
        </w:tabs>
        <w:ind w:left="850" w:hanging="850"/>
      </w:pPr>
      <w:rPr>
        <w:bdr w:val="none" w:sz="0" w:space="0" w:color="auto"/>
      </w:rPr>
    </w:lvl>
    <w:lvl w:ilvl="4">
      <w:start w:val="1"/>
      <w:numFmt w:val="decimal"/>
      <w:pStyle w:val="Heading51"/>
      <w:lvlText w:val="%1.%2.%3.%4.%5."/>
      <w:lvlJc w:val="left"/>
      <w:pPr>
        <w:tabs>
          <w:tab w:val="num" w:pos="1417"/>
        </w:tabs>
        <w:ind w:left="1417" w:hanging="1417"/>
      </w:pPr>
      <w:rPr>
        <w:bdr w:val="none" w:sz="0" w:space="0" w:color="auto"/>
      </w:rPr>
    </w:lvl>
    <w:lvl w:ilvl="5">
      <w:start w:val="1"/>
      <w:numFmt w:val="decimal"/>
      <w:pStyle w:val="Heading61"/>
      <w:lvlText w:val="%1.%2.%3.%4.%5.%6."/>
      <w:lvlJc w:val="left"/>
      <w:pPr>
        <w:tabs>
          <w:tab w:val="num" w:pos="1417"/>
        </w:tabs>
        <w:ind w:left="1417" w:hanging="1417"/>
      </w:pPr>
      <w:rPr>
        <w:bdr w:val="none" w:sz="0" w:space="0" w:color="auto"/>
      </w:rPr>
    </w:lvl>
    <w:lvl w:ilvl="6">
      <w:start w:val="1"/>
      <w:numFmt w:val="decimal"/>
      <w:pStyle w:val="Heading71"/>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2"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3"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4"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6"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7"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8"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4"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5"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6"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8"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9"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21"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25"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7"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8"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9"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30"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1"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32"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33"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35"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36"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37"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8"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9"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40"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41"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42"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43"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44"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45"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4"/>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6"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47"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8"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49"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50"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51"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52"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53"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54"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16cid:durableId="447048945">
    <w:abstractNumId w:val="4"/>
  </w:num>
  <w:num w:numId="2" w16cid:durableId="1693608457">
    <w:abstractNumId w:val="18"/>
  </w:num>
  <w:num w:numId="3" w16cid:durableId="535779862">
    <w:abstractNumId w:val="1"/>
  </w:num>
  <w:num w:numId="4" w16cid:durableId="1009599996">
    <w:abstractNumId w:val="35"/>
  </w:num>
  <w:num w:numId="5" w16cid:durableId="963998501">
    <w:abstractNumId w:val="15"/>
  </w:num>
  <w:num w:numId="6" w16cid:durableId="1347555682">
    <w:abstractNumId w:val="29"/>
  </w:num>
  <w:num w:numId="7" w16cid:durableId="628706004">
    <w:abstractNumId w:val="27"/>
  </w:num>
  <w:num w:numId="8" w16cid:durableId="2093891200">
    <w:abstractNumId w:val="45"/>
  </w:num>
  <w:num w:numId="9" w16cid:durableId="1244216784">
    <w:abstractNumId w:val="40"/>
  </w:num>
  <w:num w:numId="10" w16cid:durableId="1897741626">
    <w:abstractNumId w:val="46"/>
  </w:num>
  <w:num w:numId="11" w16cid:durableId="1439368189">
    <w:abstractNumId w:val="48"/>
  </w:num>
  <w:num w:numId="12" w16cid:durableId="905722189">
    <w:abstractNumId w:val="6"/>
  </w:num>
  <w:num w:numId="13" w16cid:durableId="1800687937">
    <w:abstractNumId w:val="17"/>
  </w:num>
  <w:num w:numId="14" w16cid:durableId="1770127436">
    <w:abstractNumId w:val="7"/>
  </w:num>
  <w:num w:numId="15" w16cid:durableId="1764104326">
    <w:abstractNumId w:val="19"/>
  </w:num>
  <w:num w:numId="16" w16cid:durableId="178665949">
    <w:abstractNumId w:val="16"/>
  </w:num>
  <w:num w:numId="17" w16cid:durableId="781344220">
    <w:abstractNumId w:val="30"/>
  </w:num>
  <w:num w:numId="18" w16cid:durableId="119461604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589076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71004414">
    <w:abstractNumId w:val="54"/>
    <w:lvlOverride w:ilvl="0">
      <w:startOverride w:val="1"/>
    </w:lvlOverride>
  </w:num>
  <w:num w:numId="21" w16cid:durableId="1531994967">
    <w:abstractNumId w:val="38"/>
    <w:lvlOverride w:ilvl="0">
      <w:startOverride w:val="1"/>
    </w:lvlOverride>
  </w:num>
  <w:num w:numId="22" w16cid:durableId="494417633">
    <w:abstractNumId w:val="22"/>
  </w:num>
  <w:num w:numId="23" w16cid:durableId="768888746">
    <w:abstractNumId w:val="42"/>
  </w:num>
  <w:num w:numId="24" w16cid:durableId="265044419">
    <w:abstractNumId w:val="14"/>
  </w:num>
  <w:num w:numId="25" w16cid:durableId="1000739578">
    <w:abstractNumId w:val="23"/>
  </w:num>
  <w:num w:numId="26" w16cid:durableId="1635451935">
    <w:abstractNumId w:val="24"/>
  </w:num>
  <w:num w:numId="27" w16cid:durableId="670109027">
    <w:abstractNumId w:val="26"/>
  </w:num>
  <w:num w:numId="28" w16cid:durableId="1533107835">
    <w:abstractNumId w:val="36"/>
  </w:num>
  <w:num w:numId="29" w16cid:durableId="1892426577">
    <w:abstractNumId w:val="37"/>
  </w:num>
  <w:num w:numId="30" w16cid:durableId="1998848114">
    <w:abstractNumId w:val="13"/>
  </w:num>
  <w:num w:numId="31" w16cid:durableId="2030447443">
    <w:abstractNumId w:val="31"/>
  </w:num>
  <w:num w:numId="32" w16cid:durableId="1466007105">
    <w:abstractNumId w:val="43"/>
  </w:num>
  <w:num w:numId="33" w16cid:durableId="1475875094">
    <w:abstractNumId w:val="3"/>
  </w:num>
  <w:num w:numId="34" w16cid:durableId="1816027014">
    <w:abstractNumId w:val="44"/>
  </w:num>
  <w:num w:numId="35" w16cid:durableId="1689023111">
    <w:abstractNumId w:val="39"/>
  </w:num>
  <w:num w:numId="36" w16cid:durableId="1106273980">
    <w:abstractNumId w:val="5"/>
  </w:num>
  <w:num w:numId="37" w16cid:durableId="154153400">
    <w:abstractNumId w:val="49"/>
  </w:num>
  <w:num w:numId="38" w16cid:durableId="366873316">
    <w:abstractNumId w:val="53"/>
  </w:num>
  <w:num w:numId="39" w16cid:durableId="1037966521">
    <w:abstractNumId w:val="32"/>
  </w:num>
  <w:num w:numId="40" w16cid:durableId="1971782157">
    <w:abstractNumId w:val="47"/>
  </w:num>
  <w:num w:numId="41" w16cid:durableId="2094692991">
    <w:abstractNumId w:val="41"/>
  </w:num>
  <w:num w:numId="42" w16cid:durableId="1095132390">
    <w:abstractNumId w:val="25"/>
  </w:num>
  <w:num w:numId="43" w16cid:durableId="1755589573">
    <w:abstractNumId w:val="2"/>
  </w:num>
  <w:num w:numId="44" w16cid:durableId="1059204818">
    <w:abstractNumId w:val="11"/>
  </w:num>
  <w:num w:numId="45" w16cid:durableId="1023554113">
    <w:abstractNumId w:val="8"/>
  </w:num>
  <w:num w:numId="46" w16cid:durableId="1342467967">
    <w:abstractNumId w:val="12"/>
  </w:num>
  <w:num w:numId="47" w16cid:durableId="1277717369">
    <w:abstractNumId w:val="33"/>
  </w:num>
  <w:num w:numId="48" w16cid:durableId="1186288313">
    <w:abstractNumId w:val="20"/>
  </w:num>
  <w:num w:numId="49" w16cid:durableId="525561290">
    <w:abstractNumId w:val="21"/>
  </w:num>
  <w:num w:numId="50" w16cid:durableId="50227971">
    <w:abstractNumId w:val="28"/>
  </w:num>
  <w:num w:numId="51" w16cid:durableId="1691368473">
    <w:abstractNumId w:val="0"/>
  </w:num>
  <w:num w:numId="52" w16cid:durableId="968052574">
    <w:abstractNumId w:val="34"/>
  </w:num>
  <w:num w:numId="53" w16cid:durableId="1579635249">
    <w:abstractNumId w:val="51"/>
  </w:num>
  <w:num w:numId="54" w16cid:durableId="328409989">
    <w:abstractNumId w:val="50"/>
  </w:num>
  <w:num w:numId="55" w16cid:durableId="1055085742">
    <w:abstractNumId w:val="52"/>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4/2025"/>
    <w:docVar w:name="dvlangue" w:val="ET"/>
    <w:docVar w:name="dvnumam" w:val="311"/>
    <w:docVar w:name="dvpe" w:val="771.828"/>
    <w:docVar w:name="dvrapporteur" w:val="Raportöör: "/>
    <w:docVar w:name="dvstar" w:val="***I"/>
    <w:docVar w:name="dvtitre" w:val="Euroopa Parlamendi .... 2025. aasta seadusandlik resolutsioon ettepaneku kohta võtta vastu Euroopa Parlamendi ja nõukogu määrus, millega kehtestatakse Euroopa kaitsetööstuse programm (EDIP) ja meetmete raamistik kaitseotstarbeliste toodete õigeaegse kättesaadavuse ja tarnimise tagamiseks(COM(2024)0150 – C10-0005/2024 – 2024/0061(COD))"/>
  </w:docVars>
  <w:rsids>
    <w:rsidRoot w:val="00D96CDA"/>
    <w:rsid w:val="00002272"/>
    <w:rsid w:val="00064002"/>
    <w:rsid w:val="000677B9"/>
    <w:rsid w:val="000831BA"/>
    <w:rsid w:val="000A42CC"/>
    <w:rsid w:val="000E7DD9"/>
    <w:rsid w:val="0010095E"/>
    <w:rsid w:val="00125B37"/>
    <w:rsid w:val="00172DA4"/>
    <w:rsid w:val="001741DD"/>
    <w:rsid w:val="00187494"/>
    <w:rsid w:val="001B724E"/>
    <w:rsid w:val="001F32AE"/>
    <w:rsid w:val="002609EA"/>
    <w:rsid w:val="002767FF"/>
    <w:rsid w:val="002B18FE"/>
    <w:rsid w:val="002B5493"/>
    <w:rsid w:val="00320431"/>
    <w:rsid w:val="00343214"/>
    <w:rsid w:val="00361C00"/>
    <w:rsid w:val="00395FA1"/>
    <w:rsid w:val="003E15D4"/>
    <w:rsid w:val="00411CCE"/>
    <w:rsid w:val="0041666E"/>
    <w:rsid w:val="00421060"/>
    <w:rsid w:val="00453D18"/>
    <w:rsid w:val="00471C19"/>
    <w:rsid w:val="004867E3"/>
    <w:rsid w:val="00494A28"/>
    <w:rsid w:val="004C0004"/>
    <w:rsid w:val="004C5D52"/>
    <w:rsid w:val="0050519A"/>
    <w:rsid w:val="005072A1"/>
    <w:rsid w:val="00514517"/>
    <w:rsid w:val="00545827"/>
    <w:rsid w:val="00560270"/>
    <w:rsid w:val="00596D76"/>
    <w:rsid w:val="005C2568"/>
    <w:rsid w:val="005F1B17"/>
    <w:rsid w:val="006037C0"/>
    <w:rsid w:val="006631B6"/>
    <w:rsid w:val="00680577"/>
    <w:rsid w:val="006E0087"/>
    <w:rsid w:val="006F74FA"/>
    <w:rsid w:val="00731ADD"/>
    <w:rsid w:val="00734777"/>
    <w:rsid w:val="00747932"/>
    <w:rsid w:val="00751A4A"/>
    <w:rsid w:val="00756632"/>
    <w:rsid w:val="00762C74"/>
    <w:rsid w:val="00786EC0"/>
    <w:rsid w:val="007D1690"/>
    <w:rsid w:val="007E22AD"/>
    <w:rsid w:val="00817416"/>
    <w:rsid w:val="00826171"/>
    <w:rsid w:val="00842779"/>
    <w:rsid w:val="00865F67"/>
    <w:rsid w:val="00881A7B"/>
    <w:rsid w:val="008840E5"/>
    <w:rsid w:val="00887B3E"/>
    <w:rsid w:val="008C2AC6"/>
    <w:rsid w:val="00930C23"/>
    <w:rsid w:val="0093193B"/>
    <w:rsid w:val="009509D8"/>
    <w:rsid w:val="00950B64"/>
    <w:rsid w:val="00981893"/>
    <w:rsid w:val="00A1457F"/>
    <w:rsid w:val="00A1687D"/>
    <w:rsid w:val="00A43E52"/>
    <w:rsid w:val="00A43FB0"/>
    <w:rsid w:val="00A4678D"/>
    <w:rsid w:val="00A74A01"/>
    <w:rsid w:val="00A778C7"/>
    <w:rsid w:val="00AA5EE9"/>
    <w:rsid w:val="00AB441E"/>
    <w:rsid w:val="00AB6293"/>
    <w:rsid w:val="00AE0928"/>
    <w:rsid w:val="00AF3B82"/>
    <w:rsid w:val="00B12E95"/>
    <w:rsid w:val="00B22876"/>
    <w:rsid w:val="00B558F0"/>
    <w:rsid w:val="00B642E2"/>
    <w:rsid w:val="00B91456"/>
    <w:rsid w:val="00BD48FE"/>
    <w:rsid w:val="00BD7BD8"/>
    <w:rsid w:val="00BE6ADC"/>
    <w:rsid w:val="00BF41A6"/>
    <w:rsid w:val="00C05BFE"/>
    <w:rsid w:val="00C23CD4"/>
    <w:rsid w:val="00C61C0C"/>
    <w:rsid w:val="00C941CB"/>
    <w:rsid w:val="00CC2357"/>
    <w:rsid w:val="00CF071A"/>
    <w:rsid w:val="00D058B8"/>
    <w:rsid w:val="00D56C11"/>
    <w:rsid w:val="00D834A0"/>
    <w:rsid w:val="00D872DF"/>
    <w:rsid w:val="00D91E21"/>
    <w:rsid w:val="00D96CDA"/>
    <w:rsid w:val="00DA7FCD"/>
    <w:rsid w:val="00E365E1"/>
    <w:rsid w:val="00E820A4"/>
    <w:rsid w:val="00EB006A"/>
    <w:rsid w:val="00EB4772"/>
    <w:rsid w:val="00EB639D"/>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E6932A"/>
  <w15:chartTrackingRefBased/>
  <w15:docId w15:val="{24C10654-27C7-431F-8DD7-B4CEDC5AA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List Bullet" w:uiPriority="99"/>
    <w:lsdException w:name="List Bullet 2" w:uiPriority="99"/>
    <w:lsdException w:name="List Bullet 3" w:uiPriority="99"/>
    <w:lsdException w:name="List Bullet 4" w:uiPriority="99"/>
    <w:lsdException w:name="Title" w:uiPriority="10" w:qFormat="1"/>
    <w:lsdException w:name="Body Text" w:uiPriority="1" w:qFormat="1"/>
    <w:lsdException w:name="Subtitle" w:qFormat="1"/>
    <w:lsdException w:name="Strong" w:uiPriority="22"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link w:val="SUPERSCharCharCharCharCharCharCharChar"/>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A74A01"/>
    <w:rPr>
      <w:b/>
      <w:kern w:val="28"/>
      <w:sz w:val="28"/>
      <w:lang w:val="fr-FR" w:eastAsia="fr-FR"/>
    </w:rPr>
  </w:style>
  <w:style w:type="character" w:customStyle="1" w:styleId="Heading2Char">
    <w:name w:val="Heading 2 Char"/>
    <w:basedOn w:val="DefaultParagraphFont"/>
    <w:link w:val="Heading2"/>
    <w:uiPriority w:val="9"/>
    <w:semiHidden/>
    <w:rsid w:val="00A74A01"/>
    <w:rPr>
      <w:sz w:val="24"/>
      <w:lang w:val="fr-FR" w:eastAsia="fr-FR"/>
    </w:rPr>
  </w:style>
  <w:style w:type="character" w:customStyle="1" w:styleId="Heading3Char">
    <w:name w:val="Heading 3 Char"/>
    <w:basedOn w:val="DefaultParagraphFont"/>
    <w:link w:val="Heading3"/>
    <w:uiPriority w:val="9"/>
    <w:semiHidden/>
    <w:rsid w:val="00A74A01"/>
    <w:rPr>
      <w:rFonts w:ascii="Arial" w:hAnsi="Arial"/>
      <w:sz w:val="24"/>
      <w:lang w:val="fr-FR" w:eastAsia="fr-FR"/>
    </w:rPr>
  </w:style>
  <w:style w:type="character" w:customStyle="1" w:styleId="Heading4Char">
    <w:name w:val="Heading 4 Char"/>
    <w:basedOn w:val="DefaultParagraphFont"/>
    <w:link w:val="Heading4"/>
    <w:uiPriority w:val="9"/>
    <w:semiHidden/>
    <w:rsid w:val="00A74A01"/>
    <w:rPr>
      <w:sz w:val="24"/>
      <w:lang w:val="en-US" w:eastAsia="fr-FR"/>
    </w:rPr>
  </w:style>
  <w:style w:type="character" w:customStyle="1" w:styleId="Heading5Char">
    <w:name w:val="Heading 5 Char"/>
    <w:basedOn w:val="DefaultParagraphFont"/>
    <w:link w:val="Heading5"/>
    <w:uiPriority w:val="9"/>
    <w:semiHidden/>
    <w:rsid w:val="00A74A01"/>
    <w:rPr>
      <w:sz w:val="24"/>
      <w:lang w:val="en-US" w:eastAsia="fr-FR"/>
    </w:rPr>
  </w:style>
  <w:style w:type="character" w:customStyle="1" w:styleId="Heading6Char">
    <w:name w:val="Heading 6 Char"/>
    <w:basedOn w:val="DefaultParagraphFont"/>
    <w:link w:val="Heading6"/>
    <w:uiPriority w:val="9"/>
    <w:semiHidden/>
    <w:rsid w:val="00A74A01"/>
    <w:rPr>
      <w:i/>
      <w:sz w:val="22"/>
      <w:lang w:val="et-EE"/>
    </w:rPr>
  </w:style>
  <w:style w:type="character" w:customStyle="1" w:styleId="Heading7Char">
    <w:name w:val="Heading 7 Char"/>
    <w:basedOn w:val="DefaultParagraphFont"/>
    <w:link w:val="Heading7"/>
    <w:uiPriority w:val="9"/>
    <w:semiHidden/>
    <w:rsid w:val="00A74A01"/>
    <w:rPr>
      <w:rFonts w:ascii="Arial" w:hAnsi="Arial"/>
      <w:sz w:val="24"/>
      <w:lang w:val="et-EE"/>
    </w:rPr>
  </w:style>
  <w:style w:type="character" w:customStyle="1" w:styleId="Heading8Char">
    <w:name w:val="Heading 8 Char"/>
    <w:basedOn w:val="DefaultParagraphFont"/>
    <w:link w:val="Heading8"/>
    <w:semiHidden/>
    <w:rsid w:val="00A74A01"/>
    <w:rPr>
      <w:rFonts w:ascii="Arial" w:hAnsi="Arial"/>
      <w:i/>
      <w:sz w:val="24"/>
      <w:lang w:val="et-EE"/>
    </w:rPr>
  </w:style>
  <w:style w:type="character" w:customStyle="1" w:styleId="Heading9Char">
    <w:name w:val="Heading 9 Char"/>
    <w:basedOn w:val="DefaultParagraphFont"/>
    <w:link w:val="Heading9"/>
    <w:semiHidden/>
    <w:rsid w:val="00A74A01"/>
    <w:rPr>
      <w:rFonts w:ascii="Arial" w:hAnsi="Arial"/>
      <w:b/>
      <w:i/>
      <w:sz w:val="18"/>
      <w:lang w:val="et-EE"/>
    </w:rPr>
  </w:style>
  <w:style w:type="paragraph" w:styleId="TOCHeading">
    <w:name w:val="TOC Heading"/>
    <w:basedOn w:val="Normal"/>
    <w:next w:val="Normal"/>
    <w:uiPriority w:val="39"/>
    <w:unhideWhenUsed/>
    <w:qFormat/>
    <w:rsid w:val="00A74A01"/>
    <w:pPr>
      <w:widowControl/>
      <w:spacing w:after="240"/>
    </w:pPr>
    <w:rPr>
      <w:lang w:val="en-GB"/>
    </w:rPr>
  </w:style>
  <w:style w:type="paragraph" w:customStyle="1" w:styleId="EPFooter2">
    <w:name w:val="EPFooter2"/>
    <w:basedOn w:val="Normal"/>
    <w:next w:val="Normal"/>
    <w:rsid w:val="00A74A0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74A01"/>
    <w:pPr>
      <w:spacing w:before="480" w:after="240"/>
    </w:pPr>
  </w:style>
  <w:style w:type="paragraph" w:customStyle="1" w:styleId="TOCPage">
    <w:name w:val="TOC Page"/>
    <w:basedOn w:val="Normal"/>
    <w:next w:val="TOC1"/>
    <w:rsid w:val="00A74A01"/>
    <w:pPr>
      <w:keepNext/>
      <w:spacing w:after="240"/>
      <w:jc w:val="right"/>
    </w:pPr>
    <w:rPr>
      <w:rFonts w:ascii="Arial" w:hAnsi="Arial"/>
      <w:b/>
    </w:rPr>
  </w:style>
  <w:style w:type="paragraph" w:customStyle="1" w:styleId="PageHeading">
    <w:name w:val="PageHeading"/>
    <w:basedOn w:val="Normal"/>
    <w:rsid w:val="00A74A01"/>
    <w:pPr>
      <w:keepNext/>
      <w:spacing w:after="480"/>
      <w:jc w:val="center"/>
    </w:pPr>
    <w:rPr>
      <w:rFonts w:ascii="Arial" w:hAnsi="Arial" w:cs="Arial"/>
      <w:b/>
    </w:rPr>
  </w:style>
  <w:style w:type="paragraph" w:customStyle="1" w:styleId="NormalBold">
    <w:name w:val="NormalBold"/>
    <w:basedOn w:val="Normal"/>
    <w:link w:val="NormalBoldChar"/>
    <w:rsid w:val="00A74A01"/>
    <w:rPr>
      <w:b/>
    </w:rPr>
  </w:style>
  <w:style w:type="paragraph" w:customStyle="1" w:styleId="NormalBold12a">
    <w:name w:val="NormalBold12a"/>
    <w:basedOn w:val="Normal"/>
    <w:rsid w:val="00A74A01"/>
    <w:pPr>
      <w:spacing w:after="240"/>
    </w:pPr>
    <w:rPr>
      <w:b/>
    </w:rPr>
  </w:style>
  <w:style w:type="paragraph" w:customStyle="1" w:styleId="NormalHanging12a">
    <w:name w:val="NormalHanging12a"/>
    <w:basedOn w:val="Normal"/>
    <w:rsid w:val="00A74A01"/>
    <w:pPr>
      <w:spacing w:after="240"/>
      <w:ind w:left="567" w:hanging="567"/>
    </w:pPr>
  </w:style>
  <w:style w:type="paragraph" w:customStyle="1" w:styleId="CoverNormal24a">
    <w:name w:val="CoverNormal24a"/>
    <w:basedOn w:val="Normal"/>
    <w:rsid w:val="00A74A01"/>
    <w:pPr>
      <w:spacing w:after="480"/>
      <w:ind w:left="1417"/>
    </w:pPr>
  </w:style>
  <w:style w:type="paragraph" w:customStyle="1" w:styleId="CoverNormal">
    <w:name w:val="CoverNormal"/>
    <w:basedOn w:val="Normal"/>
    <w:rsid w:val="00A74A01"/>
    <w:pPr>
      <w:ind w:left="1418"/>
    </w:pPr>
  </w:style>
  <w:style w:type="paragraph" w:customStyle="1" w:styleId="NormalCenter12a">
    <w:name w:val="NormalCenter12a"/>
    <w:basedOn w:val="Normal"/>
    <w:rsid w:val="00A74A01"/>
    <w:pPr>
      <w:spacing w:after="240"/>
      <w:jc w:val="center"/>
    </w:pPr>
  </w:style>
  <w:style w:type="paragraph" w:customStyle="1" w:styleId="CoverReference">
    <w:name w:val="CoverReference"/>
    <w:basedOn w:val="Normal"/>
    <w:rsid w:val="00A74A01"/>
    <w:pPr>
      <w:spacing w:before="1080"/>
      <w:jc w:val="right"/>
    </w:pPr>
    <w:rPr>
      <w:rFonts w:ascii="Arial" w:hAnsi="Arial" w:cs="Arial"/>
      <w:b/>
    </w:rPr>
  </w:style>
  <w:style w:type="paragraph" w:customStyle="1" w:styleId="CoverDocType">
    <w:name w:val="CoverDocType"/>
    <w:basedOn w:val="Normal"/>
    <w:rsid w:val="00A74A01"/>
    <w:pPr>
      <w:ind w:left="1418"/>
    </w:pPr>
    <w:rPr>
      <w:rFonts w:ascii="Arial" w:hAnsi="Arial"/>
      <w:b/>
      <w:sz w:val="48"/>
    </w:rPr>
  </w:style>
  <w:style w:type="paragraph" w:customStyle="1" w:styleId="CoverDocType24a">
    <w:name w:val="CoverDocType24a"/>
    <w:basedOn w:val="Normal"/>
    <w:rsid w:val="00A74A01"/>
    <w:pPr>
      <w:spacing w:after="480"/>
      <w:ind w:left="1418"/>
    </w:pPr>
    <w:rPr>
      <w:rFonts w:ascii="Arial" w:hAnsi="Arial"/>
      <w:b/>
      <w:sz w:val="48"/>
    </w:rPr>
  </w:style>
  <w:style w:type="paragraph" w:customStyle="1" w:styleId="CoverDate">
    <w:name w:val="CoverDate"/>
    <w:basedOn w:val="Normal"/>
    <w:rsid w:val="00A74A01"/>
    <w:pPr>
      <w:spacing w:before="240" w:after="1200"/>
    </w:pPr>
  </w:style>
  <w:style w:type="paragraph" w:styleId="Header">
    <w:name w:val="header"/>
    <w:basedOn w:val="Normal"/>
    <w:link w:val="HeaderChar"/>
    <w:uiPriority w:val="99"/>
    <w:rsid w:val="00A74A01"/>
    <w:pPr>
      <w:tabs>
        <w:tab w:val="center" w:pos="4513"/>
        <w:tab w:val="right" w:pos="9026"/>
      </w:tabs>
    </w:pPr>
  </w:style>
  <w:style w:type="character" w:customStyle="1" w:styleId="HeaderChar">
    <w:name w:val="Header Char"/>
    <w:basedOn w:val="DefaultParagraphFont"/>
    <w:link w:val="Header"/>
    <w:uiPriority w:val="99"/>
    <w:rsid w:val="00A74A01"/>
    <w:rPr>
      <w:sz w:val="24"/>
      <w:lang w:val="et-EE"/>
    </w:rPr>
  </w:style>
  <w:style w:type="paragraph" w:customStyle="1" w:styleId="AmNumberTabs">
    <w:name w:val="AmNumberTabs"/>
    <w:basedOn w:val="Normal"/>
    <w:link w:val="AmNumberTabsChar"/>
    <w:rsid w:val="00A74A0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A74A01"/>
    <w:pPr>
      <w:spacing w:before="720" w:after="240"/>
      <w:jc w:val="center"/>
    </w:pPr>
  </w:style>
  <w:style w:type="paragraph" w:customStyle="1" w:styleId="EPBody">
    <w:name w:val="EPBody"/>
    <w:basedOn w:val="Normal"/>
    <w:rsid w:val="00A74A01"/>
    <w:pPr>
      <w:jc w:val="center"/>
    </w:pPr>
    <w:rPr>
      <w:rFonts w:ascii="Arial" w:hAnsi="Arial" w:cs="Arial"/>
      <w:i/>
      <w:sz w:val="22"/>
      <w:szCs w:val="22"/>
    </w:rPr>
  </w:style>
  <w:style w:type="paragraph" w:customStyle="1" w:styleId="EPFooter">
    <w:name w:val="EPFooter"/>
    <w:basedOn w:val="Normal"/>
    <w:rsid w:val="00A74A01"/>
    <w:pPr>
      <w:tabs>
        <w:tab w:val="center" w:pos="4535"/>
        <w:tab w:val="right" w:pos="9071"/>
      </w:tabs>
      <w:spacing w:before="240" w:after="240"/>
    </w:pPr>
    <w:rPr>
      <w:color w:val="010000"/>
      <w:sz w:val="22"/>
    </w:rPr>
  </w:style>
  <w:style w:type="paragraph" w:customStyle="1" w:styleId="Lgendesigne">
    <w:name w:val="Légende signe"/>
    <w:basedOn w:val="Normal"/>
    <w:rsid w:val="00A74A01"/>
    <w:pPr>
      <w:tabs>
        <w:tab w:val="right" w:pos="454"/>
        <w:tab w:val="left" w:pos="737"/>
      </w:tabs>
      <w:ind w:left="737" w:hanging="737"/>
    </w:pPr>
    <w:rPr>
      <w:snapToGrid w:val="0"/>
      <w:sz w:val="18"/>
      <w:lang w:eastAsia="en-US"/>
    </w:rPr>
  </w:style>
  <w:style w:type="paragraph" w:customStyle="1" w:styleId="Lgendetitre">
    <w:name w:val="Légende titre"/>
    <w:basedOn w:val="Normal"/>
    <w:rsid w:val="00A74A01"/>
    <w:pPr>
      <w:spacing w:before="240" w:after="240"/>
    </w:pPr>
    <w:rPr>
      <w:b/>
      <w:i/>
      <w:snapToGrid w:val="0"/>
      <w:lang w:eastAsia="en-US"/>
    </w:rPr>
  </w:style>
  <w:style w:type="paragraph" w:customStyle="1" w:styleId="Lgendestandard">
    <w:name w:val="Légende standard"/>
    <w:basedOn w:val="Normal"/>
    <w:rsid w:val="00A74A01"/>
    <w:rPr>
      <w:sz w:val="18"/>
    </w:rPr>
  </w:style>
  <w:style w:type="paragraph" w:customStyle="1" w:styleId="AmJustText">
    <w:name w:val="AmJustText"/>
    <w:basedOn w:val="Normal"/>
    <w:rsid w:val="00A74A01"/>
    <w:pPr>
      <w:spacing w:after="240"/>
    </w:pPr>
    <w:rPr>
      <w:i/>
    </w:rPr>
  </w:style>
  <w:style w:type="character" w:customStyle="1" w:styleId="NormalBoldChar">
    <w:name w:val="NormalBold Char"/>
    <w:basedOn w:val="DefaultParagraphFont"/>
    <w:link w:val="NormalBold"/>
    <w:locked/>
    <w:rsid w:val="00A74A01"/>
    <w:rPr>
      <w:b/>
      <w:sz w:val="24"/>
      <w:lang w:val="et-EE"/>
    </w:rPr>
  </w:style>
  <w:style w:type="paragraph" w:styleId="ListBullet4">
    <w:name w:val="List Bullet 4"/>
    <w:basedOn w:val="Normal"/>
    <w:uiPriority w:val="99"/>
    <w:rsid w:val="00A74A01"/>
    <w:pPr>
      <w:widowControl/>
      <w:numPr>
        <w:numId w:val="4"/>
      </w:numPr>
      <w:spacing w:before="120" w:after="120"/>
      <w:jc w:val="both"/>
    </w:pPr>
    <w:rPr>
      <w:szCs w:val="22"/>
      <w:lang w:eastAsia="de-DE"/>
    </w:rPr>
  </w:style>
  <w:style w:type="paragraph" w:styleId="ListNumber">
    <w:name w:val="List Number"/>
    <w:basedOn w:val="Normal"/>
    <w:rsid w:val="00A74A01"/>
    <w:pPr>
      <w:widowControl/>
      <w:numPr>
        <w:numId w:val="8"/>
      </w:numPr>
      <w:spacing w:before="120" w:after="120"/>
      <w:jc w:val="both"/>
    </w:pPr>
    <w:rPr>
      <w:szCs w:val="22"/>
      <w:lang w:eastAsia="de-DE"/>
    </w:rPr>
  </w:style>
  <w:style w:type="paragraph" w:customStyle="1" w:styleId="ListBullet1">
    <w:name w:val="List Bullet 1"/>
    <w:basedOn w:val="Normal"/>
    <w:rsid w:val="00A74A01"/>
    <w:pPr>
      <w:widowControl/>
      <w:numPr>
        <w:numId w:val="3"/>
      </w:numPr>
      <w:spacing w:before="120" w:after="120"/>
      <w:jc w:val="both"/>
    </w:pPr>
    <w:rPr>
      <w:szCs w:val="22"/>
      <w:lang w:eastAsia="de-DE"/>
    </w:rPr>
  </w:style>
  <w:style w:type="paragraph" w:customStyle="1" w:styleId="ListDash">
    <w:name w:val="List Dash"/>
    <w:basedOn w:val="Normal"/>
    <w:rsid w:val="00A74A01"/>
    <w:pPr>
      <w:widowControl/>
      <w:numPr>
        <w:numId w:val="5"/>
      </w:numPr>
      <w:spacing w:before="120" w:after="120"/>
      <w:jc w:val="both"/>
    </w:pPr>
    <w:rPr>
      <w:szCs w:val="22"/>
      <w:lang w:eastAsia="de-DE"/>
    </w:rPr>
  </w:style>
  <w:style w:type="paragraph" w:customStyle="1" w:styleId="ListDash1">
    <w:name w:val="List Dash 1"/>
    <w:basedOn w:val="Normal"/>
    <w:rsid w:val="00A74A01"/>
    <w:pPr>
      <w:widowControl/>
      <w:numPr>
        <w:numId w:val="6"/>
      </w:numPr>
      <w:spacing w:before="120" w:after="120"/>
      <w:jc w:val="both"/>
    </w:pPr>
    <w:rPr>
      <w:szCs w:val="22"/>
      <w:lang w:eastAsia="de-DE"/>
    </w:rPr>
  </w:style>
  <w:style w:type="paragraph" w:customStyle="1" w:styleId="ListDash2">
    <w:name w:val="List Dash 2"/>
    <w:basedOn w:val="Normal"/>
    <w:rsid w:val="00A74A01"/>
    <w:pPr>
      <w:widowControl/>
      <w:numPr>
        <w:numId w:val="7"/>
      </w:numPr>
      <w:spacing w:before="120" w:after="120"/>
      <w:jc w:val="both"/>
    </w:pPr>
    <w:rPr>
      <w:szCs w:val="22"/>
      <w:lang w:eastAsia="de-DE"/>
    </w:rPr>
  </w:style>
  <w:style w:type="paragraph" w:customStyle="1" w:styleId="ListNumberLevel2">
    <w:name w:val="List Number (Level 2)"/>
    <w:basedOn w:val="Normal"/>
    <w:rsid w:val="00A74A01"/>
    <w:pPr>
      <w:widowControl/>
      <w:tabs>
        <w:tab w:val="num" w:pos="1417"/>
      </w:tabs>
      <w:spacing w:before="120" w:after="120"/>
      <w:ind w:left="1417" w:hanging="708"/>
      <w:jc w:val="both"/>
    </w:pPr>
    <w:rPr>
      <w:szCs w:val="22"/>
      <w:lang w:eastAsia="de-DE"/>
    </w:rPr>
  </w:style>
  <w:style w:type="paragraph" w:customStyle="1" w:styleId="ListNumberLevel3">
    <w:name w:val="List Number (Level 3)"/>
    <w:basedOn w:val="Normal"/>
    <w:rsid w:val="00A74A01"/>
    <w:pPr>
      <w:widowControl/>
      <w:numPr>
        <w:ilvl w:val="2"/>
        <w:numId w:val="8"/>
      </w:numPr>
      <w:spacing w:before="120" w:after="120"/>
      <w:jc w:val="both"/>
    </w:pPr>
    <w:rPr>
      <w:szCs w:val="22"/>
      <w:lang w:eastAsia="de-DE"/>
    </w:rPr>
  </w:style>
  <w:style w:type="paragraph" w:customStyle="1" w:styleId="ListNumberLevel4">
    <w:name w:val="List Number (Level 4)"/>
    <w:basedOn w:val="Normal"/>
    <w:rsid w:val="00A74A01"/>
    <w:pPr>
      <w:widowControl/>
      <w:numPr>
        <w:ilvl w:val="3"/>
        <w:numId w:val="8"/>
      </w:numPr>
      <w:spacing w:before="120" w:after="120"/>
      <w:jc w:val="both"/>
    </w:pPr>
    <w:rPr>
      <w:szCs w:val="22"/>
      <w:lang w:eastAsia="de-DE"/>
    </w:rPr>
  </w:style>
  <w:style w:type="character" w:styleId="Hyperlink">
    <w:name w:val="Hyperlink"/>
    <w:rsid w:val="00A74A01"/>
    <w:rPr>
      <w:color w:val="0000FF"/>
      <w:u w:val="single"/>
    </w:rPr>
  </w:style>
  <w:style w:type="paragraph" w:styleId="ListBullet">
    <w:name w:val="List Bullet"/>
    <w:basedOn w:val="Normal"/>
    <w:uiPriority w:val="99"/>
    <w:rsid w:val="00A74A01"/>
    <w:pPr>
      <w:widowControl/>
      <w:numPr>
        <w:numId w:val="9"/>
      </w:numPr>
      <w:spacing w:before="120" w:after="120"/>
      <w:jc w:val="both"/>
    </w:pPr>
    <w:rPr>
      <w:szCs w:val="22"/>
      <w:lang w:val="fr-FR"/>
    </w:rPr>
  </w:style>
  <w:style w:type="paragraph" w:styleId="ListBullet2">
    <w:name w:val="List Bullet 2"/>
    <w:basedOn w:val="Normal"/>
    <w:uiPriority w:val="99"/>
    <w:rsid w:val="00A74A01"/>
    <w:pPr>
      <w:widowControl/>
      <w:numPr>
        <w:numId w:val="10"/>
      </w:numPr>
      <w:spacing w:before="120" w:after="120"/>
      <w:jc w:val="both"/>
    </w:pPr>
    <w:rPr>
      <w:szCs w:val="22"/>
      <w:lang w:val="fr-FR"/>
    </w:rPr>
  </w:style>
  <w:style w:type="paragraph" w:styleId="ListBullet3">
    <w:name w:val="List Bullet 3"/>
    <w:basedOn w:val="Normal"/>
    <w:uiPriority w:val="99"/>
    <w:rsid w:val="00A74A01"/>
    <w:pPr>
      <w:widowControl/>
      <w:numPr>
        <w:numId w:val="11"/>
      </w:numPr>
      <w:spacing w:before="120" w:after="120"/>
      <w:jc w:val="both"/>
    </w:pPr>
    <w:rPr>
      <w:szCs w:val="22"/>
      <w:lang w:val="fr-FR"/>
    </w:rPr>
  </w:style>
  <w:style w:type="paragraph" w:styleId="ListNumber2">
    <w:name w:val="List Number 2"/>
    <w:basedOn w:val="Normal"/>
    <w:rsid w:val="00A74A01"/>
    <w:pPr>
      <w:widowControl/>
      <w:numPr>
        <w:numId w:val="15"/>
      </w:numPr>
      <w:spacing w:before="120" w:after="120"/>
      <w:jc w:val="both"/>
    </w:pPr>
    <w:rPr>
      <w:szCs w:val="22"/>
      <w:lang w:val="fr-FR"/>
    </w:rPr>
  </w:style>
  <w:style w:type="paragraph" w:styleId="ListNumber3">
    <w:name w:val="List Number 3"/>
    <w:basedOn w:val="Normal"/>
    <w:rsid w:val="00A74A01"/>
    <w:pPr>
      <w:widowControl/>
      <w:numPr>
        <w:numId w:val="16"/>
      </w:numPr>
      <w:spacing w:before="120" w:after="120"/>
      <w:jc w:val="both"/>
    </w:pPr>
    <w:rPr>
      <w:szCs w:val="22"/>
      <w:lang w:val="fr-FR"/>
    </w:rPr>
  </w:style>
  <w:style w:type="paragraph" w:styleId="ListNumber4">
    <w:name w:val="List Number 4"/>
    <w:basedOn w:val="Normal"/>
    <w:rsid w:val="00A74A01"/>
    <w:pPr>
      <w:widowControl/>
      <w:numPr>
        <w:numId w:val="17"/>
      </w:numPr>
      <w:spacing w:before="120" w:after="120"/>
      <w:jc w:val="both"/>
    </w:pPr>
    <w:rPr>
      <w:szCs w:val="22"/>
      <w:lang w:val="fr-FR"/>
    </w:rPr>
  </w:style>
  <w:style w:type="paragraph" w:customStyle="1" w:styleId="ListDash3">
    <w:name w:val="List Dash 3"/>
    <w:basedOn w:val="Normal"/>
    <w:rsid w:val="00A74A01"/>
    <w:pPr>
      <w:widowControl/>
      <w:numPr>
        <w:numId w:val="12"/>
      </w:numPr>
      <w:spacing w:before="120" w:after="120"/>
      <w:jc w:val="both"/>
    </w:pPr>
    <w:rPr>
      <w:szCs w:val="22"/>
      <w:lang w:val="fr-FR"/>
    </w:rPr>
  </w:style>
  <w:style w:type="paragraph" w:customStyle="1" w:styleId="ListDash4">
    <w:name w:val="List Dash 4"/>
    <w:basedOn w:val="Normal"/>
    <w:rsid w:val="00A74A01"/>
    <w:pPr>
      <w:widowControl/>
      <w:numPr>
        <w:numId w:val="13"/>
      </w:numPr>
      <w:spacing w:before="120" w:after="120"/>
      <w:jc w:val="both"/>
    </w:pPr>
    <w:rPr>
      <w:szCs w:val="22"/>
      <w:lang w:val="fr-FR"/>
    </w:rPr>
  </w:style>
  <w:style w:type="paragraph" w:customStyle="1" w:styleId="ListNumber1">
    <w:name w:val="List Number 1"/>
    <w:basedOn w:val="Text1"/>
    <w:rsid w:val="00A74A01"/>
    <w:pPr>
      <w:numPr>
        <w:numId w:val="14"/>
      </w:numPr>
    </w:pPr>
    <w:rPr>
      <w:rFonts w:eastAsia="Times New Roman"/>
      <w:lang w:val="fr-FR" w:eastAsia="en-GB"/>
    </w:rPr>
  </w:style>
  <w:style w:type="paragraph" w:customStyle="1" w:styleId="ListNumber1Level2">
    <w:name w:val="List Number 1 (Level 2)"/>
    <w:basedOn w:val="Text1"/>
    <w:rsid w:val="00A74A01"/>
    <w:pPr>
      <w:numPr>
        <w:ilvl w:val="1"/>
        <w:numId w:val="14"/>
      </w:numPr>
    </w:pPr>
    <w:rPr>
      <w:rFonts w:eastAsia="Times New Roman"/>
      <w:lang w:val="fr-FR" w:eastAsia="en-GB"/>
    </w:rPr>
  </w:style>
  <w:style w:type="paragraph" w:customStyle="1" w:styleId="ListNumber2Level2">
    <w:name w:val="List Number 2 (Level 2)"/>
    <w:basedOn w:val="Text2"/>
    <w:rsid w:val="00A74A01"/>
    <w:pPr>
      <w:numPr>
        <w:ilvl w:val="1"/>
        <w:numId w:val="15"/>
      </w:numPr>
    </w:pPr>
    <w:rPr>
      <w:rFonts w:eastAsia="Times New Roman"/>
      <w:lang w:val="fr-FR" w:eastAsia="en-GB"/>
    </w:rPr>
  </w:style>
  <w:style w:type="paragraph" w:customStyle="1" w:styleId="ListNumber3Level2">
    <w:name w:val="List Number 3 (Level 2)"/>
    <w:basedOn w:val="Text3"/>
    <w:rsid w:val="00A74A01"/>
    <w:pPr>
      <w:numPr>
        <w:ilvl w:val="1"/>
        <w:numId w:val="16"/>
      </w:numPr>
    </w:pPr>
    <w:rPr>
      <w:rFonts w:eastAsia="Times New Roman"/>
      <w:lang w:val="fr-FR" w:eastAsia="en-GB"/>
    </w:rPr>
  </w:style>
  <w:style w:type="paragraph" w:customStyle="1" w:styleId="ListNumber4Level2">
    <w:name w:val="List Number 4 (Level 2)"/>
    <w:basedOn w:val="Text4"/>
    <w:rsid w:val="00A74A01"/>
    <w:pPr>
      <w:numPr>
        <w:ilvl w:val="1"/>
        <w:numId w:val="17"/>
      </w:numPr>
    </w:pPr>
    <w:rPr>
      <w:rFonts w:eastAsia="Times New Roman"/>
      <w:lang w:val="fr-FR" w:eastAsia="en-GB"/>
    </w:rPr>
  </w:style>
  <w:style w:type="paragraph" w:customStyle="1" w:styleId="ListNumber1Level3">
    <w:name w:val="List Number 1 (Level 3)"/>
    <w:basedOn w:val="Text1"/>
    <w:rsid w:val="00A74A01"/>
    <w:pPr>
      <w:numPr>
        <w:ilvl w:val="2"/>
        <w:numId w:val="14"/>
      </w:numPr>
    </w:pPr>
    <w:rPr>
      <w:rFonts w:eastAsia="Times New Roman"/>
      <w:lang w:val="fr-FR" w:eastAsia="en-GB"/>
    </w:rPr>
  </w:style>
  <w:style w:type="paragraph" w:customStyle="1" w:styleId="ListNumber2Level3">
    <w:name w:val="List Number 2 (Level 3)"/>
    <w:basedOn w:val="Text2"/>
    <w:rsid w:val="00A74A01"/>
    <w:pPr>
      <w:numPr>
        <w:ilvl w:val="2"/>
        <w:numId w:val="15"/>
      </w:numPr>
    </w:pPr>
    <w:rPr>
      <w:rFonts w:eastAsia="Times New Roman"/>
      <w:lang w:val="fr-FR" w:eastAsia="en-GB"/>
    </w:rPr>
  </w:style>
  <w:style w:type="paragraph" w:customStyle="1" w:styleId="ListNumber3Level3">
    <w:name w:val="List Number 3 (Level 3)"/>
    <w:basedOn w:val="Text3"/>
    <w:rsid w:val="00A74A01"/>
    <w:pPr>
      <w:numPr>
        <w:ilvl w:val="2"/>
        <w:numId w:val="16"/>
      </w:numPr>
    </w:pPr>
    <w:rPr>
      <w:rFonts w:eastAsia="Times New Roman"/>
      <w:lang w:val="fr-FR" w:eastAsia="en-GB"/>
    </w:rPr>
  </w:style>
  <w:style w:type="paragraph" w:customStyle="1" w:styleId="ListNumber4Level3">
    <w:name w:val="List Number 4 (Level 3)"/>
    <w:basedOn w:val="Text4"/>
    <w:rsid w:val="00A74A01"/>
    <w:pPr>
      <w:numPr>
        <w:ilvl w:val="2"/>
        <w:numId w:val="17"/>
      </w:numPr>
    </w:pPr>
    <w:rPr>
      <w:rFonts w:eastAsia="Times New Roman"/>
      <w:lang w:val="fr-FR" w:eastAsia="en-GB"/>
    </w:rPr>
  </w:style>
  <w:style w:type="paragraph" w:customStyle="1" w:styleId="ListNumber1Level4">
    <w:name w:val="List Number 1 (Level 4)"/>
    <w:basedOn w:val="Text1"/>
    <w:rsid w:val="00A74A01"/>
    <w:pPr>
      <w:numPr>
        <w:ilvl w:val="3"/>
        <w:numId w:val="14"/>
      </w:numPr>
    </w:pPr>
    <w:rPr>
      <w:rFonts w:eastAsia="Times New Roman"/>
      <w:lang w:val="fr-FR" w:eastAsia="en-GB"/>
    </w:rPr>
  </w:style>
  <w:style w:type="paragraph" w:customStyle="1" w:styleId="ListNumber2Level4">
    <w:name w:val="List Number 2 (Level 4)"/>
    <w:basedOn w:val="Text2"/>
    <w:rsid w:val="00A74A01"/>
    <w:pPr>
      <w:numPr>
        <w:ilvl w:val="3"/>
        <w:numId w:val="15"/>
      </w:numPr>
    </w:pPr>
    <w:rPr>
      <w:rFonts w:eastAsia="Times New Roman"/>
      <w:lang w:val="fr-FR" w:eastAsia="en-GB"/>
    </w:rPr>
  </w:style>
  <w:style w:type="paragraph" w:customStyle="1" w:styleId="ListNumber3Level4">
    <w:name w:val="List Number 3 (Level 4)"/>
    <w:basedOn w:val="Text3"/>
    <w:rsid w:val="00A74A01"/>
    <w:pPr>
      <w:numPr>
        <w:ilvl w:val="3"/>
        <w:numId w:val="16"/>
      </w:numPr>
    </w:pPr>
    <w:rPr>
      <w:rFonts w:eastAsia="Times New Roman"/>
      <w:lang w:val="fr-FR" w:eastAsia="en-GB"/>
    </w:rPr>
  </w:style>
  <w:style w:type="paragraph" w:customStyle="1" w:styleId="ListNumber4Level4">
    <w:name w:val="List Number 4 (Level 4)"/>
    <w:basedOn w:val="Text4"/>
    <w:rsid w:val="00A74A01"/>
    <w:pPr>
      <w:numPr>
        <w:ilvl w:val="3"/>
        <w:numId w:val="17"/>
      </w:numPr>
    </w:pPr>
    <w:rPr>
      <w:rFonts w:eastAsia="Times New Roman"/>
      <w:lang w:val="fr-FR" w:eastAsia="en-GB"/>
    </w:rPr>
  </w:style>
  <w:style w:type="paragraph" w:customStyle="1" w:styleId="Annexetitreacte">
    <w:name w:val="Annexe titre (acte)"/>
    <w:basedOn w:val="Normal"/>
    <w:next w:val="Normal"/>
    <w:rsid w:val="00A74A01"/>
    <w:pPr>
      <w:widowControl/>
      <w:spacing w:before="120" w:after="120"/>
      <w:jc w:val="center"/>
    </w:pPr>
    <w:rPr>
      <w:b/>
      <w:szCs w:val="22"/>
      <w:u w:val="single"/>
      <w:lang w:val="fr-FR"/>
    </w:rPr>
  </w:style>
  <w:style w:type="paragraph" w:customStyle="1" w:styleId="Annexetitreexposglobal">
    <w:name w:val="Annexe titre (exposé global)"/>
    <w:basedOn w:val="Normal"/>
    <w:next w:val="Normal"/>
    <w:rsid w:val="00A74A01"/>
    <w:pPr>
      <w:widowControl/>
      <w:spacing w:before="120" w:after="120"/>
      <w:jc w:val="center"/>
    </w:pPr>
    <w:rPr>
      <w:b/>
      <w:szCs w:val="22"/>
      <w:u w:val="single"/>
      <w:lang w:val="fr-FR"/>
    </w:rPr>
  </w:style>
  <w:style w:type="paragraph" w:customStyle="1" w:styleId="Annexetitrefichefinacte">
    <w:name w:val="Annexe titre (fiche fin. acte)"/>
    <w:basedOn w:val="Normal"/>
    <w:next w:val="Normal"/>
    <w:rsid w:val="00A74A01"/>
    <w:pPr>
      <w:widowControl/>
      <w:spacing w:before="120" w:after="120"/>
      <w:jc w:val="center"/>
    </w:pPr>
    <w:rPr>
      <w:b/>
      <w:szCs w:val="22"/>
      <w:u w:val="single"/>
      <w:lang w:val="fr-FR"/>
    </w:rPr>
  </w:style>
  <w:style w:type="paragraph" w:customStyle="1" w:styleId="Annexetitrefichefinglobale">
    <w:name w:val="Annexe titre (fiche fin. globale)"/>
    <w:basedOn w:val="Normal"/>
    <w:next w:val="Normal"/>
    <w:rsid w:val="00A74A01"/>
    <w:pPr>
      <w:widowControl/>
      <w:spacing w:before="120" w:after="120"/>
      <w:jc w:val="center"/>
    </w:pPr>
    <w:rPr>
      <w:b/>
      <w:szCs w:val="22"/>
      <w:u w:val="single"/>
      <w:lang w:val="fr-FR"/>
    </w:rPr>
  </w:style>
  <w:style w:type="paragraph" w:customStyle="1" w:styleId="Annexetitreglobale">
    <w:name w:val="Annexe titre (globale)"/>
    <w:basedOn w:val="Normal"/>
    <w:next w:val="Normal"/>
    <w:rsid w:val="00A74A01"/>
    <w:pPr>
      <w:widowControl/>
      <w:spacing w:before="120" w:after="120"/>
      <w:jc w:val="center"/>
    </w:pPr>
    <w:rPr>
      <w:b/>
      <w:szCs w:val="22"/>
      <w:u w:val="single"/>
      <w:lang w:val="fr-FR"/>
    </w:rPr>
  </w:style>
  <w:style w:type="paragraph" w:customStyle="1" w:styleId="Exposdesmotifstitreglobal">
    <w:name w:val="Exposé des motifs titre (global)"/>
    <w:basedOn w:val="Normal"/>
    <w:next w:val="Normal"/>
    <w:rsid w:val="00A74A01"/>
    <w:pPr>
      <w:widowControl/>
      <w:spacing w:before="120" w:after="120"/>
      <w:jc w:val="center"/>
    </w:pPr>
    <w:rPr>
      <w:b/>
      <w:szCs w:val="22"/>
      <w:u w:val="single"/>
      <w:lang w:val="fr-FR"/>
    </w:rPr>
  </w:style>
  <w:style w:type="paragraph" w:customStyle="1" w:styleId="Langueoriginale">
    <w:name w:val="Langue originale"/>
    <w:basedOn w:val="Normal"/>
    <w:rsid w:val="00A74A01"/>
    <w:pPr>
      <w:widowControl/>
      <w:spacing w:before="360" w:after="120"/>
      <w:jc w:val="center"/>
    </w:pPr>
    <w:rPr>
      <w:caps/>
      <w:szCs w:val="22"/>
      <w:lang w:val="fr-FR"/>
    </w:rPr>
  </w:style>
  <w:style w:type="paragraph" w:customStyle="1" w:styleId="Phrasefinale">
    <w:name w:val="Phrase finale"/>
    <w:basedOn w:val="Normal"/>
    <w:next w:val="Normal"/>
    <w:rsid w:val="00A74A01"/>
    <w:pPr>
      <w:widowControl/>
      <w:spacing w:before="360"/>
      <w:jc w:val="center"/>
    </w:pPr>
    <w:rPr>
      <w:szCs w:val="22"/>
      <w:lang w:val="fr-FR"/>
    </w:rPr>
  </w:style>
  <w:style w:type="paragraph" w:customStyle="1" w:styleId="Prliminairetitre">
    <w:name w:val="Préliminaire titre"/>
    <w:basedOn w:val="Normal"/>
    <w:next w:val="Normal"/>
    <w:rsid w:val="00A74A01"/>
    <w:pPr>
      <w:widowControl/>
      <w:spacing w:before="360" w:after="360"/>
      <w:jc w:val="center"/>
    </w:pPr>
    <w:rPr>
      <w:b/>
      <w:szCs w:val="22"/>
      <w:lang w:val="fr-FR"/>
    </w:rPr>
  </w:style>
  <w:style w:type="paragraph" w:customStyle="1" w:styleId="Prliminairetype">
    <w:name w:val="Préliminaire type"/>
    <w:basedOn w:val="Normal"/>
    <w:next w:val="Normal"/>
    <w:rsid w:val="00A74A01"/>
    <w:pPr>
      <w:widowControl/>
      <w:spacing w:before="360"/>
      <w:jc w:val="center"/>
    </w:pPr>
    <w:rPr>
      <w:b/>
      <w:szCs w:val="22"/>
      <w:lang w:val="fr-FR"/>
    </w:rPr>
  </w:style>
  <w:style w:type="paragraph" w:customStyle="1" w:styleId="Rfrenceinstitutionelle">
    <w:name w:val="Référence institutionelle"/>
    <w:basedOn w:val="Normal"/>
    <w:next w:val="Statut"/>
    <w:rsid w:val="00A74A01"/>
    <w:pPr>
      <w:widowControl/>
      <w:spacing w:after="240"/>
      <w:ind w:left="5103"/>
    </w:pPr>
    <w:rPr>
      <w:szCs w:val="22"/>
      <w:lang w:val="fr-FR"/>
    </w:rPr>
  </w:style>
  <w:style w:type="paragraph" w:customStyle="1" w:styleId="Rfrenceinterinstitutionelle">
    <w:name w:val="Référence interinstitutionelle"/>
    <w:basedOn w:val="Normal"/>
    <w:next w:val="Statut"/>
    <w:rsid w:val="00A74A01"/>
    <w:pPr>
      <w:widowControl/>
      <w:ind w:left="5103"/>
    </w:pPr>
    <w:rPr>
      <w:szCs w:val="22"/>
      <w:lang w:val="fr-FR"/>
    </w:rPr>
  </w:style>
  <w:style w:type="paragraph" w:customStyle="1" w:styleId="Rfrenceinterinstitutionelleprliminaire">
    <w:name w:val="Référence interinstitutionelle (préliminaire)"/>
    <w:basedOn w:val="Normal"/>
    <w:next w:val="Normal"/>
    <w:rsid w:val="00A74A01"/>
    <w:pPr>
      <w:widowControl/>
      <w:ind w:left="5103"/>
    </w:pPr>
    <w:rPr>
      <w:szCs w:val="22"/>
      <w:lang w:val="fr-FR"/>
    </w:rPr>
  </w:style>
  <w:style w:type="paragraph" w:customStyle="1" w:styleId="Sous-titreobjetprliminaire">
    <w:name w:val="Sous-titre objet (préliminaire)"/>
    <w:basedOn w:val="Normal"/>
    <w:rsid w:val="00A74A01"/>
    <w:pPr>
      <w:widowControl/>
      <w:jc w:val="center"/>
    </w:pPr>
    <w:rPr>
      <w:b/>
      <w:szCs w:val="22"/>
      <w:lang w:val="fr-FR"/>
    </w:rPr>
  </w:style>
  <w:style w:type="paragraph" w:customStyle="1" w:styleId="Statutprliminaire">
    <w:name w:val="Statut (préliminaire)"/>
    <w:basedOn w:val="Normal"/>
    <w:next w:val="Normal"/>
    <w:rsid w:val="00A74A01"/>
    <w:pPr>
      <w:widowControl/>
      <w:spacing w:before="360"/>
      <w:jc w:val="center"/>
    </w:pPr>
    <w:rPr>
      <w:szCs w:val="22"/>
      <w:lang w:val="fr-FR"/>
    </w:rPr>
  </w:style>
  <w:style w:type="paragraph" w:customStyle="1" w:styleId="Titreobjetprliminaire">
    <w:name w:val="Titre objet (préliminaire)"/>
    <w:basedOn w:val="Normal"/>
    <w:next w:val="Normal"/>
    <w:rsid w:val="00A74A01"/>
    <w:pPr>
      <w:widowControl/>
      <w:spacing w:before="360" w:after="360"/>
      <w:jc w:val="center"/>
    </w:pPr>
    <w:rPr>
      <w:b/>
      <w:szCs w:val="22"/>
      <w:lang w:val="fr-FR"/>
    </w:rPr>
  </w:style>
  <w:style w:type="paragraph" w:customStyle="1" w:styleId="Typedudocumentprliminaire">
    <w:name w:val="Type du document (préliminaire)"/>
    <w:basedOn w:val="Normal"/>
    <w:next w:val="Normal"/>
    <w:rsid w:val="00A74A01"/>
    <w:pPr>
      <w:widowControl/>
      <w:spacing w:before="360"/>
      <w:jc w:val="center"/>
    </w:pPr>
    <w:rPr>
      <w:b/>
      <w:szCs w:val="22"/>
      <w:lang w:val="fr-FR"/>
    </w:rPr>
  </w:style>
  <w:style w:type="paragraph" w:customStyle="1" w:styleId="Fichefinancirestandardtitre">
    <w:name w:val="Fiche financière (standard) titre"/>
    <w:basedOn w:val="Normal"/>
    <w:next w:val="Normal"/>
    <w:rsid w:val="00A74A01"/>
    <w:pPr>
      <w:widowControl/>
      <w:spacing w:before="120" w:after="120"/>
      <w:jc w:val="center"/>
    </w:pPr>
    <w:rPr>
      <w:b/>
      <w:szCs w:val="22"/>
      <w:u w:val="single"/>
      <w:lang w:val="fr-FR"/>
    </w:rPr>
  </w:style>
  <w:style w:type="paragraph" w:customStyle="1" w:styleId="Fichefinancirestandardtitreacte">
    <w:name w:val="Fiche financière (standard) titre (acte)"/>
    <w:basedOn w:val="Normal"/>
    <w:next w:val="Normal"/>
    <w:rsid w:val="00A74A01"/>
    <w:pPr>
      <w:widowControl/>
      <w:spacing w:before="120" w:after="120"/>
      <w:jc w:val="center"/>
    </w:pPr>
    <w:rPr>
      <w:b/>
      <w:szCs w:val="22"/>
      <w:u w:val="single"/>
      <w:lang w:val="fr-FR"/>
    </w:rPr>
  </w:style>
  <w:style w:type="paragraph" w:customStyle="1" w:styleId="Fichefinanciretravailtitre">
    <w:name w:val="Fiche financière (travail) titre"/>
    <w:basedOn w:val="Normal"/>
    <w:next w:val="Normal"/>
    <w:rsid w:val="00A74A01"/>
    <w:pPr>
      <w:widowControl/>
      <w:spacing w:before="120" w:after="120"/>
      <w:jc w:val="center"/>
    </w:pPr>
    <w:rPr>
      <w:b/>
      <w:szCs w:val="22"/>
      <w:u w:val="single"/>
      <w:lang w:val="fr-FR"/>
    </w:rPr>
  </w:style>
  <w:style w:type="paragraph" w:customStyle="1" w:styleId="Fichefinanciretravailtitreacte">
    <w:name w:val="Fiche financière (travail) titre (acte)"/>
    <w:basedOn w:val="Normal"/>
    <w:next w:val="Normal"/>
    <w:rsid w:val="00A74A01"/>
    <w:pPr>
      <w:widowControl/>
      <w:spacing w:before="120" w:after="120"/>
      <w:jc w:val="center"/>
    </w:pPr>
    <w:rPr>
      <w:b/>
      <w:szCs w:val="22"/>
      <w:u w:val="single"/>
      <w:lang w:val="fr-FR"/>
    </w:rPr>
  </w:style>
  <w:style w:type="paragraph" w:customStyle="1" w:styleId="Fichefinancireattributiontitre">
    <w:name w:val="Fiche financière (attribution) titre"/>
    <w:basedOn w:val="Normal"/>
    <w:next w:val="Normal"/>
    <w:rsid w:val="00A74A01"/>
    <w:pPr>
      <w:widowControl/>
      <w:spacing w:before="120" w:after="120"/>
      <w:jc w:val="center"/>
    </w:pPr>
    <w:rPr>
      <w:b/>
      <w:szCs w:val="22"/>
      <w:u w:val="single"/>
      <w:lang w:val="fr-FR"/>
    </w:rPr>
  </w:style>
  <w:style w:type="paragraph" w:customStyle="1" w:styleId="Fichefinancireattributiontitreacte">
    <w:name w:val="Fiche financière (attribution) titre (acte)"/>
    <w:basedOn w:val="Normal"/>
    <w:next w:val="Normal"/>
    <w:rsid w:val="00A74A01"/>
    <w:pPr>
      <w:widowControl/>
      <w:spacing w:before="120" w:after="120"/>
      <w:jc w:val="center"/>
    </w:pPr>
    <w:rPr>
      <w:b/>
      <w:szCs w:val="22"/>
      <w:u w:val="single"/>
      <w:lang w:val="fr-FR"/>
    </w:rPr>
  </w:style>
  <w:style w:type="character" w:styleId="CommentReference">
    <w:name w:val="annotation reference"/>
    <w:uiPriority w:val="99"/>
    <w:rsid w:val="00A74A01"/>
    <w:rPr>
      <w:rFonts w:cs="Times New Roman"/>
      <w:sz w:val="16"/>
      <w:szCs w:val="16"/>
    </w:rPr>
  </w:style>
  <w:style w:type="paragraph" w:styleId="CommentText">
    <w:name w:val="annotation text"/>
    <w:basedOn w:val="Normal"/>
    <w:link w:val="CommentTextChar"/>
    <w:uiPriority w:val="99"/>
    <w:rsid w:val="00A74A01"/>
    <w:pPr>
      <w:widowControl/>
      <w:spacing w:before="120" w:after="120"/>
      <w:jc w:val="both"/>
    </w:pPr>
    <w:rPr>
      <w:sz w:val="20"/>
      <w:lang w:val="fr-FR"/>
    </w:rPr>
  </w:style>
  <w:style w:type="character" w:customStyle="1" w:styleId="CommentTextChar">
    <w:name w:val="Comment Text Char"/>
    <w:basedOn w:val="DefaultParagraphFont"/>
    <w:link w:val="CommentText"/>
    <w:uiPriority w:val="99"/>
    <w:rsid w:val="00A74A01"/>
    <w:rPr>
      <w:lang w:val="fr-FR"/>
    </w:rPr>
  </w:style>
  <w:style w:type="paragraph" w:styleId="CommentSubject">
    <w:name w:val="annotation subject"/>
    <w:basedOn w:val="CommentText"/>
    <w:next w:val="CommentText"/>
    <w:link w:val="CommentSubjectChar"/>
    <w:uiPriority w:val="99"/>
    <w:rsid w:val="00A74A01"/>
    <w:rPr>
      <w:b/>
      <w:bCs/>
    </w:rPr>
  </w:style>
  <w:style w:type="character" w:customStyle="1" w:styleId="CommentSubjectChar">
    <w:name w:val="Comment Subject Char"/>
    <w:basedOn w:val="CommentTextChar"/>
    <w:link w:val="CommentSubject"/>
    <w:uiPriority w:val="99"/>
    <w:rsid w:val="00A74A01"/>
    <w:rPr>
      <w:b/>
      <w:bCs/>
      <w:lang w:val="fr-FR"/>
    </w:rPr>
  </w:style>
  <w:style w:type="paragraph" w:styleId="BalloonText">
    <w:name w:val="Balloon Text"/>
    <w:basedOn w:val="Normal"/>
    <w:link w:val="BalloonTextChar"/>
    <w:rsid w:val="00A74A01"/>
    <w:pPr>
      <w:widowControl/>
      <w:spacing w:before="120" w:after="120"/>
      <w:jc w:val="both"/>
    </w:pPr>
    <w:rPr>
      <w:rFonts w:ascii="Tahoma" w:hAnsi="Tahoma" w:cs="Tahoma"/>
      <w:sz w:val="16"/>
      <w:szCs w:val="16"/>
      <w:lang w:val="fr-FR"/>
    </w:rPr>
  </w:style>
  <w:style w:type="character" w:customStyle="1" w:styleId="BalloonTextChar">
    <w:name w:val="Balloon Text Char"/>
    <w:basedOn w:val="DefaultParagraphFont"/>
    <w:link w:val="BalloonText"/>
    <w:rsid w:val="00A74A01"/>
    <w:rPr>
      <w:rFonts w:ascii="Tahoma" w:hAnsi="Tahoma" w:cs="Tahoma"/>
      <w:sz w:val="16"/>
      <w:szCs w:val="16"/>
      <w:lang w:val="fr-FR"/>
    </w:rPr>
  </w:style>
  <w:style w:type="paragraph" w:styleId="Caption">
    <w:name w:val="caption"/>
    <w:basedOn w:val="Normal"/>
    <w:next w:val="Normal"/>
    <w:qFormat/>
    <w:rsid w:val="00A74A01"/>
    <w:pPr>
      <w:widowControl/>
      <w:spacing w:before="120" w:after="120"/>
      <w:jc w:val="both"/>
    </w:pPr>
    <w:rPr>
      <w:b/>
      <w:bCs/>
      <w:sz w:val="20"/>
      <w:lang w:val="fr-FR"/>
    </w:rPr>
  </w:style>
  <w:style w:type="paragraph" w:styleId="TableofFigures">
    <w:name w:val="table of figures"/>
    <w:basedOn w:val="Normal"/>
    <w:next w:val="Normal"/>
    <w:rsid w:val="00A74A01"/>
    <w:pPr>
      <w:widowControl/>
      <w:spacing w:before="120" w:after="120"/>
      <w:jc w:val="both"/>
    </w:pPr>
    <w:rPr>
      <w:szCs w:val="22"/>
      <w:lang w:val="fr-FR"/>
    </w:rPr>
  </w:style>
  <w:style w:type="character" w:customStyle="1" w:styleId="tw4winMark">
    <w:name w:val="tw4winMark"/>
    <w:rsid w:val="00A74A01"/>
    <w:rPr>
      <w:vanish/>
      <w:color w:val="800080"/>
      <w:vertAlign w:val="subscript"/>
    </w:rPr>
  </w:style>
  <w:style w:type="character" w:styleId="FollowedHyperlink">
    <w:name w:val="FollowedHyperlink"/>
    <w:rsid w:val="00A74A01"/>
    <w:rPr>
      <w:color w:val="800080"/>
      <w:u w:val="single"/>
    </w:rPr>
  </w:style>
  <w:style w:type="paragraph" w:customStyle="1" w:styleId="Sous-titreobjet">
    <w:name w:val="Sous-titre objet"/>
    <w:basedOn w:val="Normal"/>
    <w:rsid w:val="00A74A01"/>
    <w:pPr>
      <w:widowControl/>
      <w:jc w:val="center"/>
    </w:pPr>
    <w:rPr>
      <w:b/>
      <w:szCs w:val="22"/>
    </w:rPr>
  </w:style>
  <w:style w:type="paragraph" w:customStyle="1" w:styleId="Sous-titreobjetPagedecouverture">
    <w:name w:val="Sous-titre objet (Page de couverture)"/>
    <w:basedOn w:val="Sous-titreobjet"/>
    <w:rsid w:val="00A74A01"/>
  </w:style>
  <w:style w:type="paragraph" w:styleId="Revision">
    <w:name w:val="Revision"/>
    <w:hidden/>
    <w:uiPriority w:val="99"/>
    <w:semiHidden/>
    <w:rsid w:val="00A74A01"/>
    <w:pPr>
      <w:spacing w:after="200" w:line="276" w:lineRule="auto"/>
    </w:pPr>
    <w:rPr>
      <w:rFonts w:ascii="Calibri" w:eastAsia="Calibri" w:hAnsi="Calibri"/>
      <w:sz w:val="24"/>
      <w:szCs w:val="22"/>
    </w:rPr>
  </w:style>
  <w:style w:type="paragraph" w:customStyle="1" w:styleId="FooterCoverPage">
    <w:name w:val="Footer Cover Page"/>
    <w:basedOn w:val="Normal"/>
    <w:link w:val="FooterCoverPageChar"/>
    <w:rsid w:val="00A74A01"/>
    <w:pPr>
      <w:widowControl/>
      <w:tabs>
        <w:tab w:val="center" w:pos="4535"/>
        <w:tab w:val="right" w:pos="9071"/>
        <w:tab w:val="right" w:pos="9921"/>
      </w:tabs>
      <w:spacing w:before="360"/>
      <w:ind w:left="-850" w:right="-850"/>
    </w:pPr>
    <w:rPr>
      <w:rFonts w:eastAsia="Calibri"/>
      <w:szCs w:val="22"/>
    </w:rPr>
  </w:style>
  <w:style w:type="character" w:customStyle="1" w:styleId="FooterCoverPageChar">
    <w:name w:val="Footer Cover Page Char"/>
    <w:link w:val="FooterCoverPage"/>
    <w:rsid w:val="00A74A01"/>
    <w:rPr>
      <w:rFonts w:eastAsia="Calibri"/>
      <w:sz w:val="24"/>
      <w:szCs w:val="22"/>
      <w:lang w:val="et-EE"/>
    </w:rPr>
  </w:style>
  <w:style w:type="paragraph" w:customStyle="1" w:styleId="HeaderCoverPage">
    <w:name w:val="Header Cover Page"/>
    <w:basedOn w:val="Normal"/>
    <w:link w:val="HeaderCoverPageChar"/>
    <w:rsid w:val="00A74A01"/>
    <w:pPr>
      <w:widowControl/>
      <w:tabs>
        <w:tab w:val="center" w:pos="4535"/>
        <w:tab w:val="right" w:pos="9071"/>
      </w:tabs>
      <w:spacing w:after="120"/>
      <w:jc w:val="both"/>
    </w:pPr>
    <w:rPr>
      <w:rFonts w:eastAsia="Calibri"/>
      <w:szCs w:val="22"/>
    </w:rPr>
  </w:style>
  <w:style w:type="character" w:customStyle="1" w:styleId="HeaderCoverPageChar">
    <w:name w:val="Header Cover Page Char"/>
    <w:link w:val="HeaderCoverPage"/>
    <w:rsid w:val="00A74A01"/>
    <w:rPr>
      <w:rFonts w:eastAsia="Calibri"/>
      <w:sz w:val="24"/>
      <w:szCs w:val="22"/>
      <w:lang w:val="et-EE"/>
    </w:rPr>
  </w:style>
  <w:style w:type="paragraph" w:customStyle="1" w:styleId="paragraph">
    <w:name w:val="paragraph"/>
    <w:basedOn w:val="Normal"/>
    <w:link w:val="paragraphChar"/>
    <w:rsid w:val="00A74A01"/>
    <w:pPr>
      <w:widowControl/>
      <w:spacing w:before="100" w:beforeAutospacing="1" w:after="100" w:afterAutospacing="1"/>
    </w:pPr>
    <w:rPr>
      <w:szCs w:val="24"/>
      <w:lang w:val="en-IE" w:eastAsia="en-IE"/>
      <w14:ligatures w14:val="standardContextual"/>
    </w:rPr>
  </w:style>
  <w:style w:type="character" w:customStyle="1" w:styleId="normaltextrun">
    <w:name w:val="normaltextrun"/>
    <w:basedOn w:val="DefaultParagraphFont"/>
    <w:rsid w:val="00A74A01"/>
  </w:style>
  <w:style w:type="character" w:customStyle="1" w:styleId="findhit">
    <w:name w:val="findhit"/>
    <w:basedOn w:val="DefaultParagraphFont"/>
    <w:rsid w:val="00A74A01"/>
  </w:style>
  <w:style w:type="character" w:customStyle="1" w:styleId="eop">
    <w:name w:val="eop"/>
    <w:basedOn w:val="DefaultParagraphFont"/>
    <w:rsid w:val="00A74A01"/>
  </w:style>
  <w:style w:type="paragraph" w:styleId="ListParagraph">
    <w:name w:val="List Paragraph"/>
    <w:basedOn w:val="Normal"/>
    <w:uiPriority w:val="1"/>
    <w:qFormat/>
    <w:rsid w:val="00A74A01"/>
    <w:pPr>
      <w:widowControl/>
      <w:spacing w:after="160" w:line="259" w:lineRule="auto"/>
      <w:ind w:left="720"/>
      <w:contextualSpacing/>
    </w:pPr>
    <w:rPr>
      <w:rFonts w:asciiTheme="minorHAnsi" w:eastAsiaTheme="minorHAnsi" w:hAnsiTheme="minorHAnsi" w:cstheme="minorBidi"/>
      <w:kern w:val="2"/>
      <w:sz w:val="22"/>
      <w:szCs w:val="22"/>
      <w:lang w:val="en-IE" w:eastAsia="en-US"/>
      <w14:ligatures w14:val="standardContextual"/>
    </w:rPr>
  </w:style>
  <w:style w:type="character" w:customStyle="1" w:styleId="paragraphChar">
    <w:name w:val="paragraph Char"/>
    <w:basedOn w:val="DefaultParagraphFont"/>
    <w:link w:val="paragraph"/>
    <w:rsid w:val="00A74A01"/>
    <w:rPr>
      <w:sz w:val="24"/>
      <w:szCs w:val="24"/>
      <w:lang w:val="en-IE" w:eastAsia="en-IE"/>
      <w14:ligatures w14:val="standardContextual"/>
    </w:rPr>
  </w:style>
  <w:style w:type="paragraph" w:customStyle="1" w:styleId="li">
    <w:name w:val="li"/>
    <w:basedOn w:val="Normal"/>
    <w:rsid w:val="00A74A01"/>
    <w:pPr>
      <w:widowControl/>
      <w:spacing w:before="100" w:beforeAutospacing="1" w:after="100" w:afterAutospacing="1"/>
    </w:pPr>
    <w:rPr>
      <w:szCs w:val="24"/>
      <w:lang w:val="en-IE" w:eastAsia="en-IE"/>
      <w14:ligatures w14:val="standardContextual"/>
    </w:rPr>
  </w:style>
  <w:style w:type="paragraph" w:customStyle="1" w:styleId="oj-normal">
    <w:name w:val="oj-normal"/>
    <w:basedOn w:val="Normal"/>
    <w:rsid w:val="00A74A01"/>
    <w:pPr>
      <w:widowControl/>
      <w:spacing w:before="100" w:beforeAutospacing="1" w:after="100" w:afterAutospacing="1"/>
    </w:pPr>
    <w:rPr>
      <w:szCs w:val="24"/>
      <w:lang w:val="en-IE" w:eastAsia="en-IE"/>
    </w:rPr>
  </w:style>
  <w:style w:type="character" w:customStyle="1" w:styleId="UnresolvedMention1">
    <w:name w:val="Unresolved Mention1"/>
    <w:basedOn w:val="DefaultParagraphFont"/>
    <w:uiPriority w:val="99"/>
    <w:semiHidden/>
    <w:unhideWhenUsed/>
    <w:rsid w:val="00A74A01"/>
    <w:rPr>
      <w:color w:val="605E5C"/>
      <w:shd w:val="clear" w:color="auto" w:fill="E1DFDD"/>
    </w:rPr>
  </w:style>
  <w:style w:type="paragraph" w:customStyle="1" w:styleId="msonormal0">
    <w:name w:val="msonormal"/>
    <w:basedOn w:val="Normal"/>
    <w:rsid w:val="00A74A01"/>
    <w:pPr>
      <w:widowControl/>
      <w:spacing w:before="100" w:beforeAutospacing="1" w:after="100" w:afterAutospacing="1"/>
    </w:pPr>
    <w:rPr>
      <w:szCs w:val="24"/>
      <w:lang w:val="en-IE" w:eastAsia="en-IE"/>
    </w:rPr>
  </w:style>
  <w:style w:type="paragraph" w:styleId="Title">
    <w:name w:val="Title"/>
    <w:basedOn w:val="Normal"/>
    <w:link w:val="TitleChar"/>
    <w:uiPriority w:val="10"/>
    <w:qFormat/>
    <w:rsid w:val="00A74A01"/>
    <w:pPr>
      <w:autoSpaceDE w:val="0"/>
      <w:autoSpaceDN w:val="0"/>
      <w:ind w:left="315" w:right="332"/>
      <w:jc w:val="center"/>
    </w:pPr>
    <w:rPr>
      <w:rFonts w:ascii="Cambria" w:eastAsia="Cambria" w:hAnsi="Cambria" w:cs="Cambria"/>
      <w:sz w:val="34"/>
      <w:szCs w:val="34"/>
      <w:lang w:val="en-US" w:eastAsia="en-US"/>
    </w:rPr>
  </w:style>
  <w:style w:type="character" w:customStyle="1" w:styleId="TitleChar">
    <w:name w:val="Title Char"/>
    <w:basedOn w:val="DefaultParagraphFont"/>
    <w:link w:val="Title"/>
    <w:uiPriority w:val="10"/>
    <w:rsid w:val="00A74A01"/>
    <w:rPr>
      <w:rFonts w:ascii="Cambria" w:eastAsia="Cambria" w:hAnsi="Cambria" w:cs="Cambria"/>
      <w:sz w:val="34"/>
      <w:szCs w:val="34"/>
      <w:lang w:val="en-US" w:eastAsia="en-US"/>
    </w:rPr>
  </w:style>
  <w:style w:type="paragraph" w:styleId="BodyText">
    <w:name w:val="Body Text"/>
    <w:basedOn w:val="Normal"/>
    <w:link w:val="BodyTextChar"/>
    <w:uiPriority w:val="1"/>
    <w:unhideWhenUsed/>
    <w:qFormat/>
    <w:rsid w:val="00A74A01"/>
    <w:pPr>
      <w:autoSpaceDE w:val="0"/>
      <w:autoSpaceDN w:val="0"/>
    </w:pPr>
    <w:rPr>
      <w:rFonts w:ascii="Cambria" w:eastAsia="Cambria" w:hAnsi="Cambria" w:cs="Cambria"/>
      <w:sz w:val="19"/>
      <w:szCs w:val="19"/>
      <w:lang w:val="en-US" w:eastAsia="en-US"/>
    </w:rPr>
  </w:style>
  <w:style w:type="character" w:customStyle="1" w:styleId="BodyTextChar">
    <w:name w:val="Body Text Char"/>
    <w:basedOn w:val="DefaultParagraphFont"/>
    <w:link w:val="BodyText"/>
    <w:uiPriority w:val="1"/>
    <w:rsid w:val="00A74A01"/>
    <w:rPr>
      <w:rFonts w:ascii="Cambria" w:eastAsia="Cambria" w:hAnsi="Cambria" w:cs="Cambria"/>
      <w:sz w:val="19"/>
      <w:szCs w:val="19"/>
      <w:lang w:val="en-US" w:eastAsia="en-US"/>
    </w:rPr>
  </w:style>
  <w:style w:type="paragraph" w:customStyle="1" w:styleId="TableParagraph">
    <w:name w:val="Table Paragraph"/>
    <w:basedOn w:val="Normal"/>
    <w:uiPriority w:val="1"/>
    <w:qFormat/>
    <w:rsid w:val="00A74A01"/>
    <w:pPr>
      <w:autoSpaceDE w:val="0"/>
      <w:autoSpaceDN w:val="0"/>
    </w:pPr>
    <w:rPr>
      <w:rFonts w:ascii="Cambria" w:eastAsia="Cambria" w:hAnsi="Cambria" w:cs="Cambria"/>
      <w:sz w:val="22"/>
      <w:szCs w:val="22"/>
      <w:lang w:val="en-US" w:eastAsia="en-US"/>
    </w:rPr>
  </w:style>
  <w:style w:type="character" w:customStyle="1" w:styleId="num">
    <w:name w:val="num"/>
    <w:basedOn w:val="DefaultParagraphFont"/>
    <w:rsid w:val="00A74A01"/>
  </w:style>
  <w:style w:type="paragraph" w:customStyle="1" w:styleId="NumPar10">
    <w:name w:val="Num Par 1"/>
    <w:basedOn w:val="Text1"/>
    <w:rsid w:val="00A74A01"/>
    <w:rPr>
      <w:lang w:val="fr-BE"/>
    </w:rPr>
  </w:style>
  <w:style w:type="paragraph" w:customStyle="1" w:styleId="Normal1">
    <w:name w:val="Normal1"/>
    <w:basedOn w:val="Normal"/>
    <w:rsid w:val="00A74A01"/>
    <w:pPr>
      <w:widowControl/>
      <w:spacing w:before="100" w:beforeAutospacing="1" w:after="100" w:afterAutospacing="1"/>
    </w:pPr>
    <w:rPr>
      <w:szCs w:val="24"/>
      <w:lang w:val="en-IE" w:eastAsia="en-IE"/>
    </w:rPr>
  </w:style>
  <w:style w:type="character" w:customStyle="1" w:styleId="oj-super">
    <w:name w:val="oj-super"/>
    <w:basedOn w:val="DefaultParagraphFont"/>
    <w:rsid w:val="00A74A01"/>
  </w:style>
  <w:style w:type="paragraph" w:customStyle="1" w:styleId="numpar11">
    <w:name w:val="numpar1"/>
    <w:basedOn w:val="Normal"/>
    <w:rsid w:val="00A74A01"/>
    <w:pPr>
      <w:widowControl/>
      <w:spacing w:before="120" w:after="120"/>
      <w:ind w:left="850" w:hanging="850"/>
      <w:jc w:val="both"/>
    </w:pPr>
    <w:rPr>
      <w:rFonts w:eastAsiaTheme="minorHAnsi"/>
      <w:szCs w:val="24"/>
      <w:lang w:val="en-IE" w:eastAsia="en-IE"/>
    </w:rPr>
  </w:style>
  <w:style w:type="paragraph" w:customStyle="1" w:styleId="Article">
    <w:name w:val="Article"/>
    <w:basedOn w:val="Text1"/>
    <w:rsid w:val="00A74A01"/>
    <w:pPr>
      <w:ind w:left="0"/>
      <w:jc w:val="center"/>
    </w:pPr>
    <w:rPr>
      <w:i/>
    </w:rPr>
  </w:style>
  <w:style w:type="character" w:customStyle="1" w:styleId="cf01">
    <w:name w:val="cf01"/>
    <w:basedOn w:val="DefaultParagraphFont"/>
    <w:rsid w:val="00A74A01"/>
    <w:rPr>
      <w:rFonts w:ascii="Times New Roman" w:hAnsi="Times New Roman" w:cs="Times New Roman" w:hint="default"/>
      <w:sz w:val="24"/>
      <w:szCs w:val="24"/>
    </w:rPr>
  </w:style>
  <w:style w:type="character" w:styleId="Strong">
    <w:name w:val="Strong"/>
    <w:basedOn w:val="DefaultParagraphFont"/>
    <w:uiPriority w:val="22"/>
    <w:qFormat/>
    <w:rsid w:val="00A74A01"/>
    <w:rPr>
      <w:b/>
      <w:bCs/>
    </w:rPr>
  </w:style>
  <w:style w:type="paragraph" w:customStyle="1" w:styleId="Body">
    <w:name w:val="Body"/>
    <w:rsid w:val="00A74A01"/>
    <w:pPr>
      <w:spacing w:before="120" w:after="120"/>
      <w:jc w:val="both"/>
    </w:pPr>
    <w:rPr>
      <w:color w:val="000000"/>
      <w:sz w:val="24"/>
      <w:szCs w:val="24"/>
      <w:u w:color="000000"/>
    </w:rPr>
  </w:style>
  <w:style w:type="character" w:customStyle="1" w:styleId="ilfuvd">
    <w:name w:val="ilfuvd"/>
    <w:basedOn w:val="DefaultParagraphFont"/>
    <w:rsid w:val="00A74A01"/>
  </w:style>
  <w:style w:type="character" w:customStyle="1" w:styleId="Mention1">
    <w:name w:val="Mention1"/>
    <w:basedOn w:val="DefaultParagraphFont"/>
    <w:uiPriority w:val="99"/>
    <w:unhideWhenUsed/>
    <w:rsid w:val="00A74A01"/>
    <w:rPr>
      <w:color w:val="2B579A"/>
      <w:shd w:val="clear" w:color="auto" w:fill="E1DFDD"/>
    </w:rPr>
  </w:style>
  <w:style w:type="paragraph" w:customStyle="1" w:styleId="AmHeadingPA">
    <w:name w:val="AmHeadingPA"/>
    <w:basedOn w:val="Normal"/>
    <w:next w:val="Normal"/>
    <w:rsid w:val="00A74A01"/>
    <w:pPr>
      <w:spacing w:before="480" w:after="240"/>
      <w:jc w:val="center"/>
    </w:pPr>
    <w:rPr>
      <w:rFonts w:ascii="Arial" w:hAnsi="Arial"/>
      <w:b/>
      <w:caps/>
      <w:snapToGrid w:val="0"/>
      <w:szCs w:val="24"/>
      <w:lang w:eastAsia="en-US"/>
    </w:rPr>
  </w:style>
  <w:style w:type="paragraph" w:styleId="TOC4">
    <w:name w:val="toc 4"/>
    <w:basedOn w:val="Normal"/>
    <w:next w:val="Normal"/>
    <w:uiPriority w:val="39"/>
    <w:unhideWhenUsed/>
    <w:rsid w:val="00A74A01"/>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uiPriority w:val="39"/>
    <w:unhideWhenUsed/>
    <w:rsid w:val="00A74A01"/>
    <w:pPr>
      <w:widowControl/>
      <w:tabs>
        <w:tab w:val="right" w:leader="dot" w:pos="9071"/>
      </w:tabs>
      <w:spacing w:before="300" w:after="120"/>
    </w:pPr>
    <w:rPr>
      <w:rFonts w:eastAsiaTheme="minorHAnsi"/>
      <w:szCs w:val="22"/>
      <w:lang w:eastAsia="en-US"/>
    </w:rPr>
  </w:style>
  <w:style w:type="paragraph" w:styleId="TOC6">
    <w:name w:val="toc 6"/>
    <w:basedOn w:val="Normal"/>
    <w:next w:val="Normal"/>
    <w:uiPriority w:val="39"/>
    <w:unhideWhenUsed/>
    <w:rsid w:val="00A74A01"/>
    <w:pPr>
      <w:widowControl/>
      <w:tabs>
        <w:tab w:val="right" w:leader="dot" w:pos="9071"/>
      </w:tabs>
      <w:spacing w:before="240" w:after="120"/>
    </w:pPr>
    <w:rPr>
      <w:rFonts w:eastAsiaTheme="minorHAnsi"/>
      <w:szCs w:val="22"/>
      <w:lang w:eastAsia="en-US"/>
    </w:rPr>
  </w:style>
  <w:style w:type="paragraph" w:styleId="TOC7">
    <w:name w:val="toc 7"/>
    <w:basedOn w:val="Normal"/>
    <w:next w:val="Normal"/>
    <w:uiPriority w:val="39"/>
    <w:unhideWhenUsed/>
    <w:rsid w:val="00A74A01"/>
    <w:pPr>
      <w:widowControl/>
      <w:tabs>
        <w:tab w:val="right" w:leader="dot" w:pos="9071"/>
      </w:tabs>
      <w:spacing w:before="180" w:after="120"/>
    </w:pPr>
    <w:rPr>
      <w:rFonts w:eastAsiaTheme="minorHAnsi"/>
      <w:szCs w:val="22"/>
      <w:lang w:eastAsia="en-US"/>
    </w:rPr>
  </w:style>
  <w:style w:type="paragraph" w:styleId="TOC8">
    <w:name w:val="toc 8"/>
    <w:basedOn w:val="Normal"/>
    <w:next w:val="Normal"/>
    <w:uiPriority w:val="39"/>
    <w:unhideWhenUsed/>
    <w:rsid w:val="00A74A01"/>
    <w:pPr>
      <w:widowControl/>
      <w:tabs>
        <w:tab w:val="right" w:leader="dot" w:pos="9071"/>
      </w:tabs>
      <w:spacing w:before="120" w:after="120"/>
    </w:pPr>
    <w:rPr>
      <w:rFonts w:eastAsiaTheme="minorHAnsi"/>
      <w:szCs w:val="22"/>
      <w:lang w:eastAsia="en-US"/>
    </w:rPr>
  </w:style>
  <w:style w:type="paragraph" w:styleId="TOC9">
    <w:name w:val="toc 9"/>
    <w:basedOn w:val="Normal"/>
    <w:next w:val="Normal"/>
    <w:uiPriority w:val="39"/>
    <w:unhideWhenUsed/>
    <w:rsid w:val="00A74A01"/>
    <w:pPr>
      <w:widowControl/>
      <w:tabs>
        <w:tab w:val="right" w:leader="dot" w:pos="9071"/>
      </w:tabs>
      <w:spacing w:before="120" w:after="120"/>
      <w:ind w:left="1417" w:hanging="1417"/>
    </w:pPr>
    <w:rPr>
      <w:rFonts w:eastAsiaTheme="minorHAnsi"/>
      <w:szCs w:val="22"/>
      <w:lang w:eastAsia="en-US"/>
    </w:rPr>
  </w:style>
  <w:style w:type="paragraph" w:customStyle="1" w:styleId="HeaderSensitivity">
    <w:name w:val="Header Sensitivity"/>
    <w:basedOn w:val="Normal"/>
    <w:rsid w:val="00A74A01"/>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A74A01"/>
    <w:pPr>
      <w:widowControl/>
      <w:spacing w:after="120"/>
      <w:jc w:val="right"/>
    </w:pPr>
    <w:rPr>
      <w:rFonts w:eastAsiaTheme="minorHAnsi"/>
      <w:sz w:val="28"/>
      <w:szCs w:val="22"/>
      <w:lang w:eastAsia="en-US"/>
    </w:rPr>
  </w:style>
  <w:style w:type="paragraph" w:customStyle="1" w:styleId="FooterSensitivity">
    <w:name w:val="Footer Sensitivity"/>
    <w:basedOn w:val="Normal"/>
    <w:rsid w:val="00A74A01"/>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1">
    <w:name w:val="Text 1"/>
    <w:basedOn w:val="Normal"/>
    <w:rsid w:val="00A74A01"/>
    <w:pPr>
      <w:widowControl/>
      <w:spacing w:before="120" w:after="120"/>
      <w:ind w:left="850"/>
      <w:jc w:val="both"/>
    </w:pPr>
    <w:rPr>
      <w:rFonts w:eastAsiaTheme="minorHAnsi"/>
      <w:szCs w:val="22"/>
      <w:lang w:eastAsia="en-US"/>
    </w:rPr>
  </w:style>
  <w:style w:type="paragraph" w:customStyle="1" w:styleId="Text2">
    <w:name w:val="Text 2"/>
    <w:basedOn w:val="Normal"/>
    <w:rsid w:val="00A74A01"/>
    <w:pPr>
      <w:widowControl/>
      <w:spacing w:before="120" w:after="120"/>
      <w:ind w:left="1417"/>
      <w:jc w:val="both"/>
    </w:pPr>
    <w:rPr>
      <w:rFonts w:eastAsiaTheme="minorHAnsi"/>
      <w:szCs w:val="22"/>
      <w:lang w:eastAsia="en-US"/>
    </w:rPr>
  </w:style>
  <w:style w:type="paragraph" w:customStyle="1" w:styleId="Text3">
    <w:name w:val="Text 3"/>
    <w:basedOn w:val="Normal"/>
    <w:rsid w:val="00A74A01"/>
    <w:pPr>
      <w:widowControl/>
      <w:spacing w:before="120" w:after="120"/>
      <w:ind w:left="1984"/>
      <w:jc w:val="both"/>
    </w:pPr>
    <w:rPr>
      <w:rFonts w:eastAsiaTheme="minorHAnsi"/>
      <w:szCs w:val="22"/>
      <w:lang w:eastAsia="en-US"/>
    </w:rPr>
  </w:style>
  <w:style w:type="paragraph" w:customStyle="1" w:styleId="Text4">
    <w:name w:val="Text 4"/>
    <w:basedOn w:val="Normal"/>
    <w:rsid w:val="00A74A01"/>
    <w:pPr>
      <w:widowControl/>
      <w:spacing w:before="120" w:after="120"/>
      <w:ind w:left="2551"/>
      <w:jc w:val="both"/>
    </w:pPr>
    <w:rPr>
      <w:rFonts w:eastAsiaTheme="minorHAnsi"/>
      <w:szCs w:val="22"/>
      <w:lang w:eastAsia="en-US"/>
    </w:rPr>
  </w:style>
  <w:style w:type="paragraph" w:customStyle="1" w:styleId="Text5">
    <w:name w:val="Text 5"/>
    <w:basedOn w:val="Normal"/>
    <w:rsid w:val="00A74A01"/>
    <w:pPr>
      <w:widowControl/>
      <w:spacing w:before="120" w:after="120"/>
      <w:ind w:left="3118"/>
      <w:jc w:val="both"/>
    </w:pPr>
    <w:rPr>
      <w:rFonts w:eastAsiaTheme="minorHAnsi"/>
      <w:szCs w:val="22"/>
      <w:lang w:eastAsia="en-US"/>
    </w:rPr>
  </w:style>
  <w:style w:type="paragraph" w:customStyle="1" w:styleId="Text6">
    <w:name w:val="Text 6"/>
    <w:basedOn w:val="Normal"/>
    <w:rsid w:val="00A74A01"/>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A74A01"/>
    <w:pPr>
      <w:widowControl/>
      <w:spacing w:before="120" w:after="120"/>
      <w:jc w:val="center"/>
    </w:pPr>
    <w:rPr>
      <w:rFonts w:eastAsiaTheme="minorHAnsi"/>
      <w:szCs w:val="22"/>
      <w:lang w:eastAsia="en-US"/>
    </w:rPr>
  </w:style>
  <w:style w:type="paragraph" w:customStyle="1" w:styleId="NormalLeft">
    <w:name w:val="Normal Left"/>
    <w:basedOn w:val="Normal"/>
    <w:rsid w:val="00A74A01"/>
    <w:pPr>
      <w:widowControl/>
      <w:spacing w:before="120" w:after="120"/>
    </w:pPr>
    <w:rPr>
      <w:rFonts w:eastAsiaTheme="minorHAnsi"/>
      <w:szCs w:val="22"/>
      <w:lang w:eastAsia="en-US"/>
    </w:rPr>
  </w:style>
  <w:style w:type="paragraph" w:customStyle="1" w:styleId="NormalRight">
    <w:name w:val="Normal Right"/>
    <w:basedOn w:val="Normal"/>
    <w:rsid w:val="00A74A01"/>
    <w:pPr>
      <w:widowControl/>
      <w:spacing w:before="120" w:after="120"/>
      <w:jc w:val="right"/>
    </w:pPr>
    <w:rPr>
      <w:rFonts w:eastAsiaTheme="minorHAnsi"/>
      <w:szCs w:val="22"/>
      <w:lang w:eastAsia="en-US"/>
    </w:rPr>
  </w:style>
  <w:style w:type="paragraph" w:customStyle="1" w:styleId="QuotedText">
    <w:name w:val="Quoted Text"/>
    <w:basedOn w:val="Normal"/>
    <w:rsid w:val="00A74A01"/>
    <w:pPr>
      <w:widowControl/>
      <w:spacing w:before="120" w:after="120"/>
      <w:ind w:left="1417"/>
      <w:jc w:val="both"/>
    </w:pPr>
    <w:rPr>
      <w:rFonts w:eastAsiaTheme="minorHAnsi"/>
      <w:szCs w:val="22"/>
      <w:lang w:eastAsia="en-US"/>
    </w:rPr>
  </w:style>
  <w:style w:type="paragraph" w:customStyle="1" w:styleId="Point0">
    <w:name w:val="Point 0"/>
    <w:basedOn w:val="Normal"/>
    <w:rsid w:val="00A74A01"/>
    <w:pPr>
      <w:widowControl/>
      <w:spacing w:before="120" w:after="120"/>
      <w:ind w:left="850" w:hanging="850"/>
      <w:jc w:val="both"/>
    </w:pPr>
    <w:rPr>
      <w:rFonts w:eastAsiaTheme="minorHAnsi"/>
      <w:szCs w:val="22"/>
      <w:lang w:eastAsia="en-US"/>
    </w:rPr>
  </w:style>
  <w:style w:type="paragraph" w:customStyle="1" w:styleId="Point1">
    <w:name w:val="Point 1"/>
    <w:basedOn w:val="Normal"/>
    <w:rsid w:val="00A74A01"/>
    <w:pPr>
      <w:widowControl/>
      <w:spacing w:before="120" w:after="120"/>
      <w:ind w:left="1417" w:hanging="567"/>
      <w:jc w:val="both"/>
    </w:pPr>
    <w:rPr>
      <w:rFonts w:eastAsiaTheme="minorHAnsi"/>
      <w:szCs w:val="22"/>
      <w:lang w:eastAsia="en-US"/>
    </w:rPr>
  </w:style>
  <w:style w:type="paragraph" w:customStyle="1" w:styleId="Point2">
    <w:name w:val="Point 2"/>
    <w:basedOn w:val="Normal"/>
    <w:rsid w:val="00A74A01"/>
    <w:pPr>
      <w:widowControl/>
      <w:spacing w:before="120" w:after="120"/>
      <w:ind w:left="1984" w:hanging="567"/>
      <w:jc w:val="both"/>
    </w:pPr>
    <w:rPr>
      <w:rFonts w:eastAsiaTheme="minorHAnsi"/>
      <w:szCs w:val="22"/>
      <w:lang w:eastAsia="en-US"/>
    </w:rPr>
  </w:style>
  <w:style w:type="paragraph" w:customStyle="1" w:styleId="Point3">
    <w:name w:val="Point 3"/>
    <w:basedOn w:val="Normal"/>
    <w:rsid w:val="00A74A01"/>
    <w:pPr>
      <w:widowControl/>
      <w:spacing w:before="120" w:after="120"/>
      <w:ind w:left="2551" w:hanging="567"/>
      <w:jc w:val="both"/>
    </w:pPr>
    <w:rPr>
      <w:rFonts w:eastAsiaTheme="minorHAnsi"/>
      <w:szCs w:val="22"/>
      <w:lang w:eastAsia="en-US"/>
    </w:rPr>
  </w:style>
  <w:style w:type="paragraph" w:customStyle="1" w:styleId="Point4">
    <w:name w:val="Point 4"/>
    <w:basedOn w:val="Normal"/>
    <w:rsid w:val="00A74A01"/>
    <w:pPr>
      <w:widowControl/>
      <w:spacing w:before="120" w:after="120"/>
      <w:ind w:left="3118" w:hanging="567"/>
      <w:jc w:val="both"/>
    </w:pPr>
    <w:rPr>
      <w:rFonts w:eastAsiaTheme="minorHAnsi"/>
      <w:szCs w:val="22"/>
      <w:lang w:eastAsia="en-US"/>
    </w:rPr>
  </w:style>
  <w:style w:type="paragraph" w:customStyle="1" w:styleId="Point5">
    <w:name w:val="Point 5"/>
    <w:basedOn w:val="Normal"/>
    <w:rsid w:val="00A74A01"/>
    <w:pPr>
      <w:widowControl/>
      <w:spacing w:before="120" w:after="120"/>
      <w:ind w:left="3685" w:hanging="567"/>
      <w:jc w:val="both"/>
    </w:pPr>
    <w:rPr>
      <w:rFonts w:eastAsiaTheme="minorHAnsi"/>
      <w:szCs w:val="22"/>
      <w:lang w:eastAsia="en-US"/>
    </w:rPr>
  </w:style>
  <w:style w:type="paragraph" w:customStyle="1" w:styleId="Tiret0">
    <w:name w:val="Tiret 0"/>
    <w:basedOn w:val="Point0"/>
    <w:rsid w:val="00A74A01"/>
    <w:pPr>
      <w:numPr>
        <w:numId w:val="21"/>
      </w:numPr>
    </w:pPr>
  </w:style>
  <w:style w:type="paragraph" w:customStyle="1" w:styleId="Tiret1">
    <w:name w:val="Tiret 1"/>
    <w:basedOn w:val="Point1"/>
    <w:rsid w:val="00A74A01"/>
    <w:pPr>
      <w:numPr>
        <w:numId w:val="22"/>
      </w:numPr>
    </w:pPr>
  </w:style>
  <w:style w:type="paragraph" w:customStyle="1" w:styleId="Tiret2">
    <w:name w:val="Tiret 2"/>
    <w:basedOn w:val="Point2"/>
    <w:rsid w:val="00A74A01"/>
    <w:pPr>
      <w:numPr>
        <w:numId w:val="23"/>
      </w:numPr>
    </w:pPr>
  </w:style>
  <w:style w:type="paragraph" w:customStyle="1" w:styleId="Tiret3">
    <w:name w:val="Tiret 3"/>
    <w:basedOn w:val="Point3"/>
    <w:rsid w:val="00A74A01"/>
    <w:pPr>
      <w:numPr>
        <w:numId w:val="24"/>
      </w:numPr>
    </w:pPr>
  </w:style>
  <w:style w:type="paragraph" w:customStyle="1" w:styleId="Tiret4">
    <w:name w:val="Tiret 4"/>
    <w:basedOn w:val="Point4"/>
    <w:rsid w:val="00A74A01"/>
    <w:pPr>
      <w:numPr>
        <w:numId w:val="25"/>
      </w:numPr>
    </w:pPr>
  </w:style>
  <w:style w:type="paragraph" w:customStyle="1" w:styleId="Tiret5">
    <w:name w:val="Tiret 5"/>
    <w:basedOn w:val="Point5"/>
    <w:rsid w:val="00A74A01"/>
    <w:pPr>
      <w:numPr>
        <w:numId w:val="26"/>
      </w:numPr>
    </w:pPr>
  </w:style>
  <w:style w:type="paragraph" w:customStyle="1" w:styleId="PointDouble0">
    <w:name w:val="PointDouble 0"/>
    <w:basedOn w:val="Normal"/>
    <w:rsid w:val="00A74A01"/>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A74A01"/>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A74A01"/>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A74A01"/>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A74A01"/>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A74A01"/>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A74A01"/>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rsid w:val="00A74A0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rsid w:val="00A74A01"/>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A74A01"/>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A74A01"/>
    <w:pPr>
      <w:widowControl/>
      <w:numPr>
        <w:numId w:val="19"/>
      </w:numPr>
      <w:spacing w:before="120" w:after="120"/>
      <w:jc w:val="both"/>
    </w:pPr>
    <w:rPr>
      <w:rFonts w:eastAsiaTheme="minorHAnsi"/>
      <w:szCs w:val="22"/>
      <w:lang w:eastAsia="en-US"/>
    </w:rPr>
  </w:style>
  <w:style w:type="paragraph" w:customStyle="1" w:styleId="NumPar2">
    <w:name w:val="NumPar 2"/>
    <w:basedOn w:val="Normal"/>
    <w:next w:val="Text1"/>
    <w:rsid w:val="00A74A01"/>
    <w:pPr>
      <w:widowControl/>
      <w:numPr>
        <w:ilvl w:val="1"/>
        <w:numId w:val="19"/>
      </w:numPr>
      <w:spacing w:before="120" w:after="120"/>
      <w:jc w:val="both"/>
    </w:pPr>
    <w:rPr>
      <w:rFonts w:eastAsiaTheme="minorHAnsi"/>
      <w:szCs w:val="22"/>
      <w:lang w:eastAsia="en-US"/>
    </w:rPr>
  </w:style>
  <w:style w:type="paragraph" w:customStyle="1" w:styleId="NumPar3">
    <w:name w:val="NumPar 3"/>
    <w:basedOn w:val="Normal"/>
    <w:next w:val="Text1"/>
    <w:rsid w:val="00A74A01"/>
    <w:pPr>
      <w:widowControl/>
      <w:numPr>
        <w:ilvl w:val="2"/>
        <w:numId w:val="19"/>
      </w:numPr>
      <w:spacing w:before="120" w:after="120"/>
      <w:jc w:val="both"/>
    </w:pPr>
    <w:rPr>
      <w:rFonts w:eastAsiaTheme="minorHAnsi"/>
      <w:szCs w:val="22"/>
      <w:lang w:eastAsia="en-US"/>
    </w:rPr>
  </w:style>
  <w:style w:type="paragraph" w:customStyle="1" w:styleId="NumPar4">
    <w:name w:val="NumPar 4"/>
    <w:basedOn w:val="Normal"/>
    <w:next w:val="Text1"/>
    <w:rsid w:val="00A74A01"/>
    <w:pPr>
      <w:widowControl/>
      <w:numPr>
        <w:ilvl w:val="3"/>
        <w:numId w:val="19"/>
      </w:numPr>
      <w:spacing w:before="120" w:after="120"/>
      <w:jc w:val="both"/>
    </w:pPr>
    <w:rPr>
      <w:rFonts w:eastAsiaTheme="minorHAnsi"/>
      <w:szCs w:val="22"/>
      <w:lang w:eastAsia="en-US"/>
    </w:rPr>
  </w:style>
  <w:style w:type="paragraph" w:customStyle="1" w:styleId="NumPar5">
    <w:name w:val="NumPar 5"/>
    <w:basedOn w:val="Normal"/>
    <w:next w:val="Text2"/>
    <w:rsid w:val="00A74A01"/>
    <w:pPr>
      <w:widowControl/>
      <w:numPr>
        <w:ilvl w:val="4"/>
        <w:numId w:val="19"/>
      </w:numPr>
      <w:spacing w:before="120" w:after="120"/>
      <w:jc w:val="both"/>
    </w:pPr>
    <w:rPr>
      <w:rFonts w:eastAsiaTheme="minorHAnsi"/>
      <w:szCs w:val="22"/>
      <w:lang w:eastAsia="en-US"/>
    </w:rPr>
  </w:style>
  <w:style w:type="paragraph" w:customStyle="1" w:styleId="NumPar6">
    <w:name w:val="NumPar 6"/>
    <w:basedOn w:val="Normal"/>
    <w:next w:val="Text2"/>
    <w:rsid w:val="00A74A01"/>
    <w:pPr>
      <w:widowControl/>
      <w:numPr>
        <w:ilvl w:val="5"/>
        <w:numId w:val="19"/>
      </w:numPr>
      <w:spacing w:before="120" w:after="120"/>
      <w:jc w:val="both"/>
    </w:pPr>
    <w:rPr>
      <w:rFonts w:eastAsiaTheme="minorHAnsi"/>
      <w:szCs w:val="22"/>
      <w:lang w:eastAsia="en-US"/>
    </w:rPr>
  </w:style>
  <w:style w:type="paragraph" w:customStyle="1" w:styleId="NumPar7">
    <w:name w:val="NumPar 7"/>
    <w:basedOn w:val="Normal"/>
    <w:next w:val="Text2"/>
    <w:rsid w:val="00A74A01"/>
    <w:pPr>
      <w:widowControl/>
      <w:numPr>
        <w:ilvl w:val="6"/>
        <w:numId w:val="19"/>
      </w:numPr>
      <w:spacing w:before="120" w:after="120"/>
      <w:jc w:val="both"/>
    </w:pPr>
    <w:rPr>
      <w:rFonts w:eastAsiaTheme="minorHAnsi"/>
      <w:szCs w:val="22"/>
      <w:lang w:eastAsia="en-US"/>
    </w:rPr>
  </w:style>
  <w:style w:type="paragraph" w:customStyle="1" w:styleId="ManualNumPar1">
    <w:name w:val="Manual NumPar 1"/>
    <w:basedOn w:val="Normal"/>
    <w:next w:val="Text1"/>
    <w:rsid w:val="00A74A01"/>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rsid w:val="00A74A01"/>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A74A01"/>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A74A01"/>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A74A01"/>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A74A01"/>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A74A01"/>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A74A01"/>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A74A01"/>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A74A01"/>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A74A01"/>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A74A01"/>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A74A01"/>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A74A01"/>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A74A01"/>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A74A01"/>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A74A01"/>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A74A01"/>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A74A01"/>
    <w:pPr>
      <w:widowControl/>
      <w:spacing w:before="120" w:after="120"/>
      <w:jc w:val="center"/>
    </w:pPr>
    <w:rPr>
      <w:rFonts w:eastAsiaTheme="minorHAnsi"/>
      <w:b/>
      <w:szCs w:val="22"/>
      <w:lang w:eastAsia="en-US"/>
    </w:rPr>
  </w:style>
  <w:style w:type="character" w:customStyle="1" w:styleId="Marker">
    <w:name w:val="Marker"/>
    <w:basedOn w:val="DefaultParagraphFont"/>
    <w:rsid w:val="00A74A01"/>
    <w:rPr>
      <w:color w:val="0000FF"/>
      <w:shd w:val="clear" w:color="auto" w:fill="auto"/>
    </w:rPr>
  </w:style>
  <w:style w:type="character" w:customStyle="1" w:styleId="Marker1">
    <w:name w:val="Marker1"/>
    <w:basedOn w:val="DefaultParagraphFont"/>
    <w:rsid w:val="00A74A01"/>
    <w:rPr>
      <w:color w:val="008000"/>
      <w:shd w:val="clear" w:color="auto" w:fill="auto"/>
    </w:rPr>
  </w:style>
  <w:style w:type="character" w:customStyle="1" w:styleId="Marker2">
    <w:name w:val="Marker2"/>
    <w:basedOn w:val="DefaultParagraphFont"/>
    <w:rsid w:val="00A74A01"/>
    <w:rPr>
      <w:color w:val="FF0000"/>
      <w:shd w:val="clear" w:color="auto" w:fill="auto"/>
    </w:rPr>
  </w:style>
  <w:style w:type="paragraph" w:customStyle="1" w:styleId="Point0number">
    <w:name w:val="Point 0 (number)"/>
    <w:basedOn w:val="Normal"/>
    <w:rsid w:val="00A74A01"/>
    <w:pPr>
      <w:widowControl/>
      <w:numPr>
        <w:numId w:val="18"/>
      </w:numPr>
      <w:spacing w:before="120" w:after="120"/>
      <w:jc w:val="both"/>
    </w:pPr>
    <w:rPr>
      <w:rFonts w:eastAsiaTheme="minorHAnsi"/>
      <w:szCs w:val="22"/>
      <w:lang w:eastAsia="en-US"/>
    </w:rPr>
  </w:style>
  <w:style w:type="paragraph" w:customStyle="1" w:styleId="Point1number">
    <w:name w:val="Point 1 (number)"/>
    <w:basedOn w:val="Normal"/>
    <w:rsid w:val="00A74A01"/>
    <w:pPr>
      <w:widowControl/>
      <w:numPr>
        <w:ilvl w:val="2"/>
        <w:numId w:val="18"/>
      </w:numPr>
      <w:spacing w:before="120" w:after="120"/>
      <w:jc w:val="both"/>
    </w:pPr>
    <w:rPr>
      <w:rFonts w:eastAsiaTheme="minorHAnsi"/>
      <w:szCs w:val="22"/>
      <w:lang w:eastAsia="en-US"/>
    </w:rPr>
  </w:style>
  <w:style w:type="paragraph" w:customStyle="1" w:styleId="Point2number">
    <w:name w:val="Point 2 (number)"/>
    <w:basedOn w:val="Normal"/>
    <w:rsid w:val="00A74A01"/>
    <w:pPr>
      <w:widowControl/>
      <w:numPr>
        <w:ilvl w:val="4"/>
        <w:numId w:val="18"/>
      </w:numPr>
      <w:spacing w:before="120" w:after="120"/>
      <w:jc w:val="both"/>
    </w:pPr>
    <w:rPr>
      <w:rFonts w:eastAsiaTheme="minorHAnsi"/>
      <w:szCs w:val="22"/>
      <w:lang w:eastAsia="en-US"/>
    </w:rPr>
  </w:style>
  <w:style w:type="paragraph" w:customStyle="1" w:styleId="Point3number">
    <w:name w:val="Point 3 (number)"/>
    <w:basedOn w:val="Normal"/>
    <w:rsid w:val="00A74A01"/>
    <w:pPr>
      <w:widowControl/>
      <w:numPr>
        <w:ilvl w:val="6"/>
        <w:numId w:val="18"/>
      </w:numPr>
      <w:spacing w:before="120" w:after="120"/>
      <w:jc w:val="both"/>
    </w:pPr>
    <w:rPr>
      <w:rFonts w:eastAsiaTheme="minorHAnsi"/>
      <w:szCs w:val="22"/>
      <w:lang w:eastAsia="en-US"/>
    </w:rPr>
  </w:style>
  <w:style w:type="paragraph" w:customStyle="1" w:styleId="Point0letter">
    <w:name w:val="Point 0 (letter)"/>
    <w:basedOn w:val="Normal"/>
    <w:rsid w:val="00A74A01"/>
    <w:pPr>
      <w:widowControl/>
      <w:numPr>
        <w:ilvl w:val="1"/>
        <w:numId w:val="18"/>
      </w:numPr>
      <w:spacing w:before="120" w:after="120"/>
      <w:jc w:val="both"/>
    </w:pPr>
    <w:rPr>
      <w:rFonts w:eastAsiaTheme="minorHAnsi"/>
      <w:szCs w:val="22"/>
      <w:lang w:eastAsia="en-US"/>
    </w:rPr>
  </w:style>
  <w:style w:type="paragraph" w:customStyle="1" w:styleId="Point1letter">
    <w:name w:val="Point 1 (letter)"/>
    <w:basedOn w:val="Normal"/>
    <w:rsid w:val="00A74A01"/>
    <w:pPr>
      <w:widowControl/>
      <w:numPr>
        <w:ilvl w:val="3"/>
        <w:numId w:val="18"/>
      </w:numPr>
      <w:spacing w:before="120" w:after="120"/>
      <w:jc w:val="both"/>
    </w:pPr>
    <w:rPr>
      <w:rFonts w:eastAsiaTheme="minorHAnsi"/>
      <w:szCs w:val="22"/>
      <w:lang w:eastAsia="en-US"/>
    </w:rPr>
  </w:style>
  <w:style w:type="paragraph" w:customStyle="1" w:styleId="Point2letter">
    <w:name w:val="Point 2 (letter)"/>
    <w:basedOn w:val="Normal"/>
    <w:rsid w:val="00A74A01"/>
    <w:pPr>
      <w:widowControl/>
      <w:numPr>
        <w:ilvl w:val="5"/>
        <w:numId w:val="18"/>
      </w:numPr>
      <w:spacing w:before="120" w:after="120"/>
      <w:jc w:val="both"/>
    </w:pPr>
    <w:rPr>
      <w:rFonts w:eastAsiaTheme="minorHAnsi"/>
      <w:szCs w:val="22"/>
      <w:lang w:eastAsia="en-US"/>
    </w:rPr>
  </w:style>
  <w:style w:type="paragraph" w:customStyle="1" w:styleId="Point3letter">
    <w:name w:val="Point 3 (letter)"/>
    <w:basedOn w:val="Normal"/>
    <w:rsid w:val="00A74A01"/>
    <w:pPr>
      <w:widowControl/>
      <w:numPr>
        <w:ilvl w:val="7"/>
        <w:numId w:val="18"/>
      </w:numPr>
      <w:spacing w:before="120" w:after="120"/>
      <w:jc w:val="both"/>
    </w:pPr>
    <w:rPr>
      <w:rFonts w:eastAsiaTheme="minorHAnsi"/>
      <w:szCs w:val="22"/>
      <w:lang w:eastAsia="en-US"/>
    </w:rPr>
  </w:style>
  <w:style w:type="paragraph" w:customStyle="1" w:styleId="Point4letter">
    <w:name w:val="Point 4 (letter)"/>
    <w:basedOn w:val="Normal"/>
    <w:rsid w:val="00A74A01"/>
    <w:pPr>
      <w:widowControl/>
      <w:numPr>
        <w:ilvl w:val="8"/>
        <w:numId w:val="18"/>
      </w:numPr>
      <w:spacing w:before="120" w:after="120"/>
      <w:jc w:val="both"/>
    </w:pPr>
    <w:rPr>
      <w:rFonts w:eastAsiaTheme="minorHAnsi"/>
      <w:szCs w:val="22"/>
      <w:lang w:eastAsia="en-US"/>
    </w:rPr>
  </w:style>
  <w:style w:type="paragraph" w:customStyle="1" w:styleId="Bullet0">
    <w:name w:val="Bullet 0"/>
    <w:basedOn w:val="Normal"/>
    <w:rsid w:val="00A74A01"/>
    <w:pPr>
      <w:widowControl/>
      <w:numPr>
        <w:numId w:val="27"/>
      </w:numPr>
      <w:spacing w:before="120" w:after="120"/>
      <w:jc w:val="both"/>
    </w:pPr>
    <w:rPr>
      <w:rFonts w:eastAsiaTheme="minorHAnsi"/>
      <w:szCs w:val="22"/>
      <w:lang w:eastAsia="en-US"/>
    </w:rPr>
  </w:style>
  <w:style w:type="paragraph" w:customStyle="1" w:styleId="Bullet1">
    <w:name w:val="Bullet 1"/>
    <w:basedOn w:val="Normal"/>
    <w:rsid w:val="00A74A01"/>
    <w:pPr>
      <w:widowControl/>
      <w:numPr>
        <w:numId w:val="28"/>
      </w:numPr>
      <w:spacing w:before="120" w:after="120"/>
      <w:jc w:val="both"/>
    </w:pPr>
    <w:rPr>
      <w:rFonts w:eastAsiaTheme="minorHAnsi"/>
      <w:szCs w:val="22"/>
      <w:lang w:eastAsia="en-US"/>
    </w:rPr>
  </w:style>
  <w:style w:type="paragraph" w:customStyle="1" w:styleId="Bullet2">
    <w:name w:val="Bullet 2"/>
    <w:basedOn w:val="Normal"/>
    <w:rsid w:val="00A74A01"/>
    <w:pPr>
      <w:widowControl/>
      <w:numPr>
        <w:numId w:val="29"/>
      </w:numPr>
      <w:spacing w:before="120" w:after="120"/>
      <w:jc w:val="both"/>
    </w:pPr>
    <w:rPr>
      <w:rFonts w:eastAsiaTheme="minorHAnsi"/>
      <w:szCs w:val="22"/>
      <w:lang w:eastAsia="en-US"/>
    </w:rPr>
  </w:style>
  <w:style w:type="paragraph" w:customStyle="1" w:styleId="Bullet3">
    <w:name w:val="Bullet 3"/>
    <w:basedOn w:val="Normal"/>
    <w:rsid w:val="00A74A01"/>
    <w:pPr>
      <w:widowControl/>
      <w:numPr>
        <w:numId w:val="30"/>
      </w:numPr>
      <w:spacing w:before="120" w:after="120"/>
      <w:jc w:val="both"/>
    </w:pPr>
    <w:rPr>
      <w:rFonts w:eastAsiaTheme="minorHAnsi"/>
      <w:szCs w:val="22"/>
      <w:lang w:eastAsia="en-US"/>
    </w:rPr>
  </w:style>
  <w:style w:type="paragraph" w:customStyle="1" w:styleId="Bullet4">
    <w:name w:val="Bullet 4"/>
    <w:basedOn w:val="Normal"/>
    <w:rsid w:val="00A74A01"/>
    <w:pPr>
      <w:widowControl/>
      <w:numPr>
        <w:numId w:val="31"/>
      </w:numPr>
      <w:spacing w:before="120" w:after="120"/>
      <w:jc w:val="both"/>
    </w:pPr>
    <w:rPr>
      <w:rFonts w:eastAsiaTheme="minorHAnsi"/>
      <w:szCs w:val="22"/>
      <w:lang w:eastAsia="en-US"/>
    </w:rPr>
  </w:style>
  <w:style w:type="paragraph" w:customStyle="1" w:styleId="Langue">
    <w:name w:val="Langue"/>
    <w:basedOn w:val="Normal"/>
    <w:next w:val="Rfrenceinterne"/>
    <w:rsid w:val="00A74A01"/>
    <w:pPr>
      <w:framePr w:wrap="around" w:vAnchor="page" w:hAnchor="text" w:xAlign="center" w:y="14741"/>
      <w:widowControl/>
      <w:spacing w:after="600"/>
      <w:jc w:val="center"/>
    </w:pPr>
    <w:rPr>
      <w:rFonts w:eastAsiaTheme="minorHAnsi"/>
      <w:b/>
      <w:caps/>
      <w:szCs w:val="22"/>
      <w:lang w:eastAsia="en-US"/>
    </w:rPr>
  </w:style>
  <w:style w:type="paragraph" w:customStyle="1" w:styleId="Nomdelinstitution">
    <w:name w:val="Nom de l'institution"/>
    <w:basedOn w:val="Normal"/>
    <w:next w:val="Emission"/>
    <w:rsid w:val="00A74A01"/>
    <w:pPr>
      <w:widowControl/>
    </w:pPr>
    <w:rPr>
      <w:rFonts w:ascii="Arial" w:eastAsiaTheme="minorHAnsi" w:hAnsi="Arial" w:cs="Arial"/>
      <w:szCs w:val="22"/>
      <w:lang w:eastAsia="en-US"/>
    </w:rPr>
  </w:style>
  <w:style w:type="paragraph" w:customStyle="1" w:styleId="Emission">
    <w:name w:val="Emission"/>
    <w:basedOn w:val="Normal"/>
    <w:next w:val="Rfrenceinstitutionnelle"/>
    <w:rsid w:val="00A74A01"/>
    <w:pPr>
      <w:widowControl/>
      <w:ind w:left="5103"/>
    </w:pPr>
    <w:rPr>
      <w:rFonts w:eastAsiaTheme="minorHAnsi"/>
      <w:szCs w:val="22"/>
      <w:lang w:eastAsia="en-US"/>
    </w:rPr>
  </w:style>
  <w:style w:type="paragraph" w:customStyle="1" w:styleId="Rfrenceinstitutionnelle">
    <w:name w:val="Référence institutionnelle"/>
    <w:basedOn w:val="Normal"/>
    <w:next w:val="Confidentialit"/>
    <w:rsid w:val="00A74A01"/>
    <w:pPr>
      <w:widowControl/>
      <w:spacing w:after="240"/>
      <w:ind w:left="5103"/>
    </w:pPr>
    <w:rPr>
      <w:rFonts w:eastAsiaTheme="minorHAnsi"/>
      <w:szCs w:val="22"/>
      <w:lang w:eastAsia="en-US"/>
    </w:rPr>
  </w:style>
  <w:style w:type="paragraph" w:customStyle="1" w:styleId="Pagedecouverture">
    <w:name w:val="Page de couverture"/>
    <w:basedOn w:val="Normal"/>
    <w:next w:val="Normal"/>
    <w:rsid w:val="00A74A01"/>
    <w:pPr>
      <w:widowControl/>
      <w:jc w:val="both"/>
    </w:pPr>
    <w:rPr>
      <w:rFonts w:eastAsiaTheme="minorHAnsi"/>
      <w:szCs w:val="22"/>
      <w:lang w:eastAsia="en-US"/>
    </w:rPr>
  </w:style>
  <w:style w:type="paragraph" w:customStyle="1" w:styleId="Declassification">
    <w:name w:val="Declassification"/>
    <w:basedOn w:val="Normal"/>
    <w:next w:val="Normal"/>
    <w:rsid w:val="00A74A01"/>
    <w:pPr>
      <w:widowControl/>
      <w:jc w:val="both"/>
    </w:pPr>
    <w:rPr>
      <w:rFonts w:eastAsiaTheme="minorHAnsi"/>
      <w:szCs w:val="22"/>
      <w:lang w:eastAsia="en-US"/>
    </w:rPr>
  </w:style>
  <w:style w:type="paragraph" w:customStyle="1" w:styleId="Disclaimer">
    <w:name w:val="Disclaimer"/>
    <w:basedOn w:val="Normal"/>
    <w:rsid w:val="00A74A01"/>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Theme="minorHAnsi"/>
      <w:szCs w:val="22"/>
      <w:lang w:eastAsia="en-US"/>
    </w:rPr>
  </w:style>
  <w:style w:type="paragraph" w:customStyle="1" w:styleId="SecurityMarking">
    <w:name w:val="SecurityMarking"/>
    <w:basedOn w:val="Normal"/>
    <w:rsid w:val="00A74A01"/>
    <w:pPr>
      <w:widowControl/>
      <w:spacing w:line="276" w:lineRule="auto"/>
      <w:ind w:left="5103"/>
    </w:pPr>
    <w:rPr>
      <w:rFonts w:eastAsiaTheme="minorHAnsi"/>
      <w:sz w:val="28"/>
      <w:szCs w:val="22"/>
      <w:lang w:eastAsia="en-US"/>
    </w:rPr>
  </w:style>
  <w:style w:type="paragraph" w:customStyle="1" w:styleId="DateMarking">
    <w:name w:val="DateMarking"/>
    <w:basedOn w:val="Normal"/>
    <w:rsid w:val="00A74A01"/>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A74A01"/>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A74A01"/>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A74A01"/>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A74A01"/>
    <w:pPr>
      <w:widowControl/>
      <w:spacing w:before="120" w:after="120"/>
      <w:jc w:val="center"/>
    </w:pPr>
    <w:rPr>
      <w:rFonts w:eastAsiaTheme="minorHAnsi"/>
      <w:b/>
      <w:szCs w:val="22"/>
      <w:u w:val="single"/>
      <w:lang w:eastAsia="en-US"/>
    </w:rPr>
  </w:style>
  <w:style w:type="paragraph" w:customStyle="1" w:styleId="Applicationdirecte">
    <w:name w:val="Application directe"/>
    <w:basedOn w:val="Normal"/>
    <w:next w:val="Fait"/>
    <w:rsid w:val="00A74A01"/>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A74A01"/>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A74A01"/>
    <w:pPr>
      <w:widowControl/>
      <w:spacing w:before="360" w:after="120"/>
      <w:jc w:val="center"/>
    </w:pPr>
    <w:rPr>
      <w:rFonts w:eastAsiaTheme="minorHAnsi"/>
      <w:szCs w:val="22"/>
      <w:lang w:eastAsia="en-US"/>
    </w:rPr>
  </w:style>
  <w:style w:type="paragraph" w:customStyle="1" w:styleId="Confidentialit">
    <w:name w:val="Confidentialité"/>
    <w:basedOn w:val="Normal"/>
    <w:next w:val="TypedudocumentPagedecouverture"/>
    <w:rsid w:val="00A74A01"/>
    <w:pPr>
      <w:widowControl/>
      <w:spacing w:before="240" w:after="240"/>
      <w:ind w:left="5103"/>
    </w:pPr>
    <w:rPr>
      <w:rFonts w:eastAsiaTheme="minorHAnsi"/>
      <w:i/>
      <w:sz w:val="32"/>
      <w:szCs w:val="22"/>
      <w:lang w:eastAsia="en-US"/>
    </w:rPr>
  </w:style>
  <w:style w:type="paragraph" w:customStyle="1" w:styleId="Considrant">
    <w:name w:val="Considérant"/>
    <w:basedOn w:val="Normal"/>
    <w:rsid w:val="00A74A01"/>
    <w:pPr>
      <w:widowControl/>
      <w:numPr>
        <w:numId w:val="20"/>
      </w:numPr>
      <w:spacing w:before="120" w:after="120"/>
      <w:jc w:val="both"/>
    </w:pPr>
    <w:rPr>
      <w:rFonts w:eastAsiaTheme="minorHAnsi"/>
      <w:szCs w:val="22"/>
      <w:lang w:eastAsia="en-US"/>
    </w:rPr>
  </w:style>
  <w:style w:type="paragraph" w:customStyle="1" w:styleId="Corrigendum">
    <w:name w:val="Corrigendum"/>
    <w:basedOn w:val="Normal"/>
    <w:next w:val="Normal"/>
    <w:rsid w:val="00A74A01"/>
    <w:pPr>
      <w:widowControl/>
      <w:spacing w:after="240"/>
    </w:pPr>
    <w:rPr>
      <w:rFonts w:eastAsiaTheme="minorHAnsi"/>
      <w:szCs w:val="22"/>
      <w:lang w:eastAsia="en-US"/>
    </w:rPr>
  </w:style>
  <w:style w:type="paragraph" w:customStyle="1" w:styleId="Datedadoption">
    <w:name w:val="Date d'adoption"/>
    <w:basedOn w:val="Normal"/>
    <w:next w:val="Titreobjet"/>
    <w:rsid w:val="00A74A01"/>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A74A01"/>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rsid w:val="00A74A01"/>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A74A01"/>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A74A01"/>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A74A01"/>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A74A01"/>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A74A01"/>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A74A01"/>
    <w:pPr>
      <w:widowControl/>
      <w:ind w:left="5103"/>
    </w:pPr>
    <w:rPr>
      <w:rFonts w:eastAsiaTheme="minorHAnsi"/>
      <w:szCs w:val="22"/>
      <w:lang w:eastAsia="en-US"/>
    </w:rPr>
  </w:style>
  <w:style w:type="paragraph" w:customStyle="1" w:styleId="Rfrenceinterne">
    <w:name w:val="Référence interne"/>
    <w:basedOn w:val="Normal"/>
    <w:next w:val="Rfrenceinterinstitutionnelle"/>
    <w:rsid w:val="00A74A01"/>
    <w:pPr>
      <w:widowControl/>
      <w:ind w:left="5103"/>
    </w:pPr>
    <w:rPr>
      <w:rFonts w:eastAsiaTheme="minorHAnsi"/>
      <w:szCs w:val="22"/>
      <w:lang w:eastAsia="en-US"/>
    </w:rPr>
  </w:style>
  <w:style w:type="paragraph" w:customStyle="1" w:styleId="Statut">
    <w:name w:val="Statut"/>
    <w:basedOn w:val="Normal"/>
    <w:next w:val="Typedudocument"/>
    <w:rsid w:val="00A74A01"/>
    <w:pPr>
      <w:widowControl/>
      <w:spacing w:before="360"/>
      <w:jc w:val="center"/>
    </w:pPr>
    <w:rPr>
      <w:rFonts w:eastAsiaTheme="minorHAnsi"/>
      <w:szCs w:val="22"/>
      <w:lang w:eastAsia="en-US"/>
    </w:rPr>
  </w:style>
  <w:style w:type="paragraph" w:customStyle="1" w:styleId="Titrearticle">
    <w:name w:val="Titre article"/>
    <w:basedOn w:val="Normal"/>
    <w:next w:val="Normal"/>
    <w:rsid w:val="00A74A01"/>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A74A01"/>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A74A01"/>
    <w:pPr>
      <w:widowControl/>
      <w:spacing w:before="360"/>
      <w:jc w:val="center"/>
    </w:pPr>
    <w:rPr>
      <w:rFonts w:eastAsiaTheme="minorHAnsi"/>
      <w:b/>
      <w:szCs w:val="22"/>
      <w:lang w:eastAsia="en-US"/>
    </w:rPr>
  </w:style>
  <w:style w:type="character" w:customStyle="1" w:styleId="Added">
    <w:name w:val="Added"/>
    <w:basedOn w:val="DefaultParagraphFont"/>
    <w:rsid w:val="00A74A01"/>
    <w:rPr>
      <w:b/>
      <w:u w:val="single"/>
      <w:shd w:val="clear" w:color="auto" w:fill="auto"/>
    </w:rPr>
  </w:style>
  <w:style w:type="character" w:customStyle="1" w:styleId="Deleted">
    <w:name w:val="Deleted"/>
    <w:basedOn w:val="DefaultParagraphFont"/>
    <w:rsid w:val="00A74A01"/>
    <w:rPr>
      <w:strike/>
      <w:dstrike w:val="0"/>
      <w:shd w:val="clear" w:color="auto" w:fill="auto"/>
    </w:rPr>
  </w:style>
  <w:style w:type="paragraph" w:customStyle="1" w:styleId="Address">
    <w:name w:val="Address"/>
    <w:basedOn w:val="Normal"/>
    <w:next w:val="Normal"/>
    <w:rsid w:val="00A74A01"/>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A74A01"/>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A74A01"/>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A74A01"/>
    <w:pPr>
      <w:widowControl/>
      <w:spacing w:before="360"/>
      <w:jc w:val="center"/>
    </w:pPr>
    <w:rPr>
      <w:rFonts w:eastAsiaTheme="minorHAnsi"/>
      <w:szCs w:val="22"/>
      <w:lang w:eastAsia="en-US"/>
    </w:rPr>
  </w:style>
  <w:style w:type="paragraph" w:customStyle="1" w:styleId="Rfrencecroise">
    <w:name w:val="Référence croisée"/>
    <w:basedOn w:val="Normal"/>
    <w:rsid w:val="00A74A01"/>
    <w:pPr>
      <w:widowControl/>
      <w:jc w:val="center"/>
    </w:pPr>
    <w:rPr>
      <w:rFonts w:eastAsiaTheme="minorHAnsi"/>
      <w:szCs w:val="22"/>
      <w:lang w:eastAsia="en-US"/>
    </w:rPr>
  </w:style>
  <w:style w:type="paragraph" w:customStyle="1" w:styleId="Fichefinanciretitre">
    <w:name w:val="Fiche financière titre"/>
    <w:basedOn w:val="Normal"/>
    <w:next w:val="Normal"/>
    <w:rsid w:val="00A74A01"/>
    <w:pPr>
      <w:widowControl/>
      <w:spacing w:before="120" w:after="120"/>
      <w:jc w:val="center"/>
    </w:pPr>
    <w:rPr>
      <w:rFonts w:eastAsiaTheme="minorHAnsi"/>
      <w:b/>
      <w:szCs w:val="22"/>
      <w:u w:val="single"/>
      <w:lang w:eastAsia="en-US"/>
    </w:rPr>
  </w:style>
  <w:style w:type="paragraph" w:customStyle="1" w:styleId="DatedadoptionPagedecouverture">
    <w:name w:val="Date d'adoption (Page de couverture)"/>
    <w:basedOn w:val="Datedadoption"/>
    <w:next w:val="TitreobjetPagedecouverture"/>
    <w:rsid w:val="00A74A01"/>
  </w:style>
  <w:style w:type="paragraph" w:customStyle="1" w:styleId="RfrenceinterinstitutionnellePagedecouverture">
    <w:name w:val="Référence interinstitutionnelle (Page de couverture)"/>
    <w:basedOn w:val="Rfrenceinterinstitutionnelle"/>
    <w:next w:val="Confidentialit"/>
    <w:rsid w:val="00A74A01"/>
  </w:style>
  <w:style w:type="paragraph" w:customStyle="1" w:styleId="StatutPagedecouverture">
    <w:name w:val="Statut (Page de couverture)"/>
    <w:basedOn w:val="Statut"/>
    <w:next w:val="TypedudocumentPagedecouverture"/>
    <w:rsid w:val="00A74A01"/>
  </w:style>
  <w:style w:type="paragraph" w:customStyle="1" w:styleId="TitreobjetPagedecouverture">
    <w:name w:val="Titre objet (Page de couverture)"/>
    <w:basedOn w:val="Titreobjet"/>
    <w:next w:val="IntrtEEEPagedecouverture"/>
    <w:rsid w:val="00A74A01"/>
  </w:style>
  <w:style w:type="paragraph" w:customStyle="1" w:styleId="TypedudocumentPagedecouverture">
    <w:name w:val="Type du document (Page de couverture)"/>
    <w:basedOn w:val="Typedudocument"/>
    <w:next w:val="TitreobjetPagedecouverture"/>
    <w:rsid w:val="00A74A01"/>
  </w:style>
  <w:style w:type="paragraph" w:customStyle="1" w:styleId="Volume">
    <w:name w:val="Volume"/>
    <w:basedOn w:val="Normal"/>
    <w:next w:val="Confidentialit"/>
    <w:rsid w:val="00A74A01"/>
    <w:pPr>
      <w:widowControl/>
      <w:spacing w:after="240"/>
      <w:ind w:left="5103"/>
    </w:pPr>
    <w:rPr>
      <w:rFonts w:eastAsiaTheme="minorHAnsi"/>
      <w:szCs w:val="22"/>
      <w:lang w:eastAsia="en-US"/>
    </w:rPr>
  </w:style>
  <w:style w:type="paragraph" w:customStyle="1" w:styleId="IntrtEEE">
    <w:name w:val="Intérêt EEE"/>
    <w:basedOn w:val="Languesfaisantfoi"/>
    <w:next w:val="Normal"/>
    <w:rsid w:val="00A74A01"/>
    <w:pPr>
      <w:spacing w:after="240"/>
    </w:pPr>
  </w:style>
  <w:style w:type="paragraph" w:customStyle="1" w:styleId="Accompagnant">
    <w:name w:val="Accompagnant"/>
    <w:basedOn w:val="Normal"/>
    <w:next w:val="Typeacteprincipal"/>
    <w:rsid w:val="00A74A01"/>
    <w:pPr>
      <w:widowControl/>
      <w:spacing w:after="240"/>
      <w:jc w:val="center"/>
    </w:pPr>
    <w:rPr>
      <w:rFonts w:eastAsiaTheme="minorHAnsi"/>
      <w:b/>
      <w:i/>
      <w:szCs w:val="22"/>
      <w:lang w:eastAsia="en-US"/>
    </w:rPr>
  </w:style>
  <w:style w:type="paragraph" w:customStyle="1" w:styleId="Typeacteprincipal">
    <w:name w:val="Type acte principal"/>
    <w:basedOn w:val="Normal"/>
    <w:next w:val="Objetacteprincipal"/>
    <w:rsid w:val="00A74A01"/>
    <w:pPr>
      <w:widowControl/>
      <w:spacing w:after="240"/>
      <w:jc w:val="center"/>
    </w:pPr>
    <w:rPr>
      <w:rFonts w:eastAsiaTheme="minorHAnsi"/>
      <w:b/>
      <w:szCs w:val="22"/>
      <w:lang w:eastAsia="en-US"/>
    </w:rPr>
  </w:style>
  <w:style w:type="paragraph" w:customStyle="1" w:styleId="Objetacteprincipal">
    <w:name w:val="Objet acte principal"/>
    <w:basedOn w:val="Normal"/>
    <w:next w:val="Titrearticle"/>
    <w:rsid w:val="00A74A01"/>
    <w:pPr>
      <w:widowControl/>
      <w:spacing w:after="360"/>
      <w:jc w:val="center"/>
    </w:pPr>
    <w:rPr>
      <w:rFonts w:eastAsiaTheme="minorHAnsi"/>
      <w:b/>
      <w:szCs w:val="22"/>
      <w:lang w:eastAsia="en-US"/>
    </w:rPr>
  </w:style>
  <w:style w:type="paragraph" w:customStyle="1" w:styleId="IntrtEEEPagedecouverture">
    <w:name w:val="Intérêt EEE (Page de couverture)"/>
    <w:basedOn w:val="IntrtEEE"/>
    <w:next w:val="Rfrencecroise"/>
    <w:rsid w:val="00A74A01"/>
  </w:style>
  <w:style w:type="paragraph" w:customStyle="1" w:styleId="AccompagnantPagedecouverture">
    <w:name w:val="Accompagnant (Page de couverture)"/>
    <w:basedOn w:val="Accompagnant"/>
    <w:next w:val="TypeacteprincipalPagedecouverture"/>
    <w:rsid w:val="00A74A01"/>
  </w:style>
  <w:style w:type="paragraph" w:customStyle="1" w:styleId="TypeacteprincipalPagedecouverture">
    <w:name w:val="Type acte principal (Page de couverture)"/>
    <w:basedOn w:val="Typeacteprincipal"/>
    <w:next w:val="ObjetacteprincipalPagedecouverture"/>
    <w:rsid w:val="00A74A01"/>
  </w:style>
  <w:style w:type="paragraph" w:customStyle="1" w:styleId="ObjetacteprincipalPagedecouverture">
    <w:name w:val="Objet acte principal (Page de couverture)"/>
    <w:basedOn w:val="Objetacteprincipal"/>
    <w:next w:val="Rfrencecroise"/>
    <w:rsid w:val="00A74A01"/>
  </w:style>
  <w:style w:type="paragraph" w:customStyle="1" w:styleId="LanguesfaisantfoiPagedecouverture">
    <w:name w:val="Langues faisant foi (Page de couverture)"/>
    <w:basedOn w:val="Normal"/>
    <w:next w:val="Normal"/>
    <w:rsid w:val="00A74A01"/>
    <w:pPr>
      <w:widowControl/>
      <w:spacing w:before="360"/>
      <w:jc w:val="center"/>
    </w:pPr>
    <w:rPr>
      <w:rFonts w:eastAsiaTheme="minorHAnsi"/>
      <w:szCs w:val="22"/>
      <w:lang w:eastAsia="en-US"/>
    </w:rPr>
  </w:style>
  <w:style w:type="paragraph" w:customStyle="1" w:styleId="HeaderLandscape">
    <w:name w:val="HeaderLandscape"/>
    <w:basedOn w:val="Normal"/>
    <w:rsid w:val="00A74A01"/>
    <w:pPr>
      <w:widowControl/>
      <w:tabs>
        <w:tab w:val="center" w:pos="7285"/>
        <w:tab w:val="right" w:pos="14003"/>
      </w:tabs>
      <w:spacing w:after="120"/>
      <w:jc w:val="both"/>
    </w:pPr>
    <w:rPr>
      <w:rFonts w:eastAsiaTheme="minorHAnsi"/>
      <w:szCs w:val="22"/>
      <w:lang w:eastAsia="en-US"/>
    </w:rPr>
  </w:style>
  <w:style w:type="paragraph" w:customStyle="1" w:styleId="AmOrLang">
    <w:name w:val="AmOrLang"/>
    <w:basedOn w:val="Normal"/>
    <w:rsid w:val="00A74A01"/>
    <w:pPr>
      <w:spacing w:before="240" w:after="240"/>
      <w:jc w:val="right"/>
    </w:pPr>
  </w:style>
  <w:style w:type="paragraph" w:customStyle="1" w:styleId="FooterLandscape">
    <w:name w:val="FooterLandscape"/>
    <w:basedOn w:val="Normal"/>
    <w:rsid w:val="00A74A01"/>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Normal24a">
    <w:name w:val="Normal24a"/>
    <w:basedOn w:val="Normal"/>
    <w:rsid w:val="00A74A01"/>
    <w:pPr>
      <w:spacing w:after="480"/>
    </w:pPr>
  </w:style>
  <w:style w:type="paragraph" w:customStyle="1" w:styleId="NormalBoldCenter">
    <w:name w:val="NormalBoldCenter"/>
    <w:basedOn w:val="Normal"/>
    <w:rsid w:val="00A74A01"/>
    <w:pPr>
      <w:jc w:val="center"/>
    </w:pPr>
    <w:rPr>
      <w:b/>
    </w:rPr>
  </w:style>
  <w:style w:type="paragraph" w:customStyle="1" w:styleId="Footprint12b">
    <w:name w:val="Footprint12b"/>
    <w:basedOn w:val="Normal"/>
    <w:rsid w:val="00A74A01"/>
    <w:pPr>
      <w:spacing w:before="240"/>
    </w:pPr>
    <w:rPr>
      <w:szCs w:val="24"/>
    </w:rPr>
  </w:style>
  <w:style w:type="paragraph" w:customStyle="1" w:styleId="Normal12a">
    <w:name w:val="Normal12a"/>
    <w:basedOn w:val="Normal"/>
    <w:rsid w:val="00A74A01"/>
    <w:pPr>
      <w:spacing w:after="240"/>
    </w:pPr>
  </w:style>
  <w:style w:type="paragraph" w:customStyle="1" w:styleId="PageHeadingNotTOC">
    <w:name w:val="PageHeadingNotTOC"/>
    <w:basedOn w:val="Normal"/>
    <w:rsid w:val="00A74A01"/>
    <w:pPr>
      <w:keepNext/>
      <w:spacing w:after="480"/>
      <w:jc w:val="center"/>
    </w:pPr>
    <w:rPr>
      <w:rFonts w:ascii="Arial" w:hAnsi="Arial" w:cs="Arial"/>
      <w:b/>
    </w:rPr>
  </w:style>
  <w:style w:type="paragraph" w:customStyle="1" w:styleId="Normal6a">
    <w:name w:val="Normal6a"/>
    <w:basedOn w:val="Normal"/>
    <w:rsid w:val="00A74A01"/>
    <w:pPr>
      <w:spacing w:after="120"/>
    </w:pPr>
  </w:style>
  <w:style w:type="paragraph" w:customStyle="1" w:styleId="AmColumnHeading">
    <w:name w:val="AmColumnHeading"/>
    <w:basedOn w:val="Normal"/>
    <w:rsid w:val="00A74A01"/>
    <w:pPr>
      <w:spacing w:after="240"/>
      <w:jc w:val="center"/>
    </w:pPr>
    <w:rPr>
      <w:i/>
    </w:rPr>
  </w:style>
  <w:style w:type="paragraph" w:customStyle="1" w:styleId="NormalBold12b">
    <w:name w:val="NormalBold12b"/>
    <w:basedOn w:val="Normal"/>
    <w:link w:val="NormalBold12bChar"/>
    <w:rsid w:val="00A74A01"/>
    <w:pPr>
      <w:spacing w:before="240"/>
    </w:pPr>
    <w:rPr>
      <w:b/>
    </w:rPr>
  </w:style>
  <w:style w:type="paragraph" w:customStyle="1" w:styleId="NormalSingle">
    <w:name w:val="NormalSingle"/>
    <w:basedOn w:val="Normal"/>
    <w:qFormat/>
    <w:rsid w:val="00A74A01"/>
    <w:rPr>
      <w:szCs w:val="24"/>
    </w:rPr>
  </w:style>
  <w:style w:type="paragraph" w:customStyle="1" w:styleId="RollCallSymbols14pt">
    <w:name w:val="RollCallSymbols14pt"/>
    <w:basedOn w:val="Normal"/>
    <w:rsid w:val="00A74A01"/>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A74A01"/>
    <w:pPr>
      <w:tabs>
        <w:tab w:val="center" w:pos="284"/>
        <w:tab w:val="left" w:pos="426"/>
      </w:tabs>
    </w:pPr>
    <w:rPr>
      <w:snapToGrid w:val="0"/>
      <w:lang w:eastAsia="en-US"/>
    </w:rPr>
  </w:style>
  <w:style w:type="paragraph" w:customStyle="1" w:styleId="RollCallVotes">
    <w:name w:val="RollCallVotes"/>
    <w:basedOn w:val="Normal"/>
    <w:rsid w:val="00A74A01"/>
    <w:pPr>
      <w:spacing w:before="120" w:after="120"/>
      <w:jc w:val="center"/>
    </w:pPr>
    <w:rPr>
      <w:b/>
      <w:bCs/>
      <w:snapToGrid w:val="0"/>
      <w:sz w:val="16"/>
      <w:lang w:eastAsia="en-US"/>
    </w:rPr>
  </w:style>
  <w:style w:type="paragraph" w:customStyle="1" w:styleId="RollCallTable">
    <w:name w:val="RollCallTable"/>
    <w:basedOn w:val="Normal"/>
    <w:rsid w:val="00A74A01"/>
    <w:pPr>
      <w:spacing w:before="120" w:after="120"/>
    </w:pPr>
    <w:rPr>
      <w:snapToGrid w:val="0"/>
      <w:sz w:val="16"/>
      <w:lang w:eastAsia="en-US"/>
    </w:rPr>
  </w:style>
  <w:style w:type="character" w:customStyle="1" w:styleId="AmNumberTabsChar">
    <w:name w:val="AmNumberTabs Char"/>
    <w:basedOn w:val="DefaultParagraphFont"/>
    <w:link w:val="AmNumberTabs"/>
    <w:rsid w:val="00A74A01"/>
    <w:rPr>
      <w:b/>
      <w:sz w:val="24"/>
      <w:lang w:val="et-EE"/>
    </w:rPr>
  </w:style>
  <w:style w:type="character" w:customStyle="1" w:styleId="NormalBold12bChar">
    <w:name w:val="NormalBold12b Char"/>
    <w:basedOn w:val="AmNumberTabsChar"/>
    <w:link w:val="NormalBold12b"/>
    <w:rsid w:val="00A74A01"/>
    <w:rPr>
      <w:b/>
      <w:sz w:val="24"/>
      <w:lang w:val="et-EE"/>
    </w:rPr>
  </w:style>
  <w:style w:type="paragraph" w:customStyle="1" w:styleId="AmCrossRef">
    <w:name w:val="AmCrossRef"/>
    <w:basedOn w:val="Normal"/>
    <w:rsid w:val="00A74A01"/>
    <w:pPr>
      <w:spacing w:before="240" w:after="240"/>
      <w:jc w:val="center"/>
    </w:pPr>
    <w:rPr>
      <w:i/>
    </w:rPr>
  </w:style>
  <w:style w:type="paragraph" w:customStyle="1" w:styleId="AmJustTitle">
    <w:name w:val="AmJustTitle"/>
    <w:basedOn w:val="Normal"/>
    <w:next w:val="AmJustText"/>
    <w:rsid w:val="00A74A01"/>
    <w:pPr>
      <w:keepNext/>
      <w:spacing w:before="240" w:after="240"/>
      <w:jc w:val="center"/>
    </w:pPr>
    <w:rPr>
      <w:i/>
    </w:rPr>
  </w:style>
  <w:style w:type="paragraph" w:customStyle="1" w:styleId="EntPE">
    <w:name w:val="EntPE"/>
    <w:basedOn w:val="Normal12"/>
    <w:rsid w:val="00A74A01"/>
    <w:pPr>
      <w:jc w:val="center"/>
    </w:pPr>
    <w:rPr>
      <w:noProof w:val="0"/>
      <w:sz w:val="56"/>
    </w:rPr>
  </w:style>
  <w:style w:type="paragraph" w:customStyle="1" w:styleId="Normal12">
    <w:name w:val="Normal12"/>
    <w:basedOn w:val="Normal"/>
    <w:link w:val="Normal12Char"/>
    <w:rsid w:val="00A74A01"/>
    <w:pPr>
      <w:spacing w:after="240"/>
    </w:pPr>
    <w:rPr>
      <w:noProof/>
    </w:rPr>
  </w:style>
  <w:style w:type="paragraph" w:customStyle="1" w:styleId="CommitteeAM">
    <w:name w:val="CommitteeAM"/>
    <w:basedOn w:val="Normal"/>
    <w:rsid w:val="00A74A01"/>
    <w:pPr>
      <w:spacing w:before="240" w:after="600"/>
      <w:jc w:val="center"/>
    </w:pPr>
    <w:rPr>
      <w:i/>
    </w:rPr>
  </w:style>
  <w:style w:type="paragraph" w:customStyle="1" w:styleId="ZDateAM">
    <w:name w:val="ZDateAM"/>
    <w:basedOn w:val="Normal"/>
    <w:rsid w:val="00A74A01"/>
    <w:pPr>
      <w:tabs>
        <w:tab w:val="right" w:pos="9356"/>
      </w:tabs>
      <w:spacing w:after="480"/>
    </w:pPr>
    <w:rPr>
      <w:noProof/>
    </w:rPr>
  </w:style>
  <w:style w:type="paragraph" w:customStyle="1" w:styleId="ProjRap">
    <w:name w:val="ProjRap"/>
    <w:basedOn w:val="Normal"/>
    <w:rsid w:val="00A74A01"/>
    <w:pPr>
      <w:tabs>
        <w:tab w:val="right" w:pos="9356"/>
      </w:tabs>
    </w:pPr>
    <w:rPr>
      <w:b/>
      <w:noProof/>
    </w:rPr>
  </w:style>
  <w:style w:type="character" w:customStyle="1" w:styleId="Normal12Char">
    <w:name w:val="Normal12 Char"/>
    <w:basedOn w:val="DefaultParagraphFont"/>
    <w:link w:val="Normal12"/>
    <w:locked/>
    <w:rsid w:val="00A74A01"/>
    <w:rPr>
      <w:noProof/>
      <w:sz w:val="24"/>
      <w:lang w:val="et-EE"/>
    </w:rPr>
  </w:style>
  <w:style w:type="paragraph" w:customStyle="1" w:styleId="PELeft">
    <w:name w:val="PELeft"/>
    <w:basedOn w:val="Normal"/>
    <w:rsid w:val="00A74A01"/>
    <w:pPr>
      <w:spacing w:before="40" w:after="40"/>
    </w:pPr>
    <w:rPr>
      <w:rFonts w:ascii="Arial" w:hAnsi="Arial" w:cs="Arial"/>
      <w:sz w:val="22"/>
      <w:szCs w:val="22"/>
      <w:lang w:val="fr-FR"/>
    </w:rPr>
  </w:style>
  <w:style w:type="paragraph" w:customStyle="1" w:styleId="PERight">
    <w:name w:val="PERight"/>
    <w:basedOn w:val="Normal"/>
    <w:next w:val="Normal"/>
    <w:rsid w:val="00A74A01"/>
    <w:pPr>
      <w:jc w:val="right"/>
    </w:pPr>
    <w:rPr>
      <w:rFonts w:ascii="Arial" w:hAnsi="Arial" w:cs="Arial"/>
      <w:sz w:val="22"/>
      <w:szCs w:val="22"/>
      <w:lang w:val="fr-FR"/>
    </w:rPr>
  </w:style>
  <w:style w:type="paragraph" w:customStyle="1" w:styleId="Normal6">
    <w:name w:val="Normal6"/>
    <w:basedOn w:val="Normal"/>
    <w:link w:val="Normal6Char"/>
    <w:rsid w:val="00A74A01"/>
    <w:pPr>
      <w:spacing w:after="120"/>
    </w:pPr>
    <w:rPr>
      <w:lang w:val="fr-FR"/>
    </w:rPr>
  </w:style>
  <w:style w:type="paragraph" w:customStyle="1" w:styleId="Normal12Italic">
    <w:name w:val="Normal12Italic"/>
    <w:basedOn w:val="Normal12"/>
    <w:rsid w:val="00A74A01"/>
    <w:rPr>
      <w:i/>
      <w:lang w:val="fr-FR"/>
    </w:rPr>
  </w:style>
  <w:style w:type="paragraph" w:customStyle="1" w:styleId="JustificationTitle">
    <w:name w:val="JustificationTitle"/>
    <w:basedOn w:val="Normal"/>
    <w:next w:val="Normal12"/>
    <w:rsid w:val="00A74A01"/>
    <w:pPr>
      <w:keepNext/>
      <w:spacing w:before="240" w:after="240"/>
      <w:jc w:val="center"/>
    </w:pPr>
    <w:rPr>
      <w:i/>
      <w:noProof/>
      <w:lang w:val="fr-FR"/>
    </w:rPr>
  </w:style>
  <w:style w:type="paragraph" w:customStyle="1" w:styleId="Olang">
    <w:name w:val="Olang"/>
    <w:basedOn w:val="Normal"/>
    <w:rsid w:val="00A74A01"/>
    <w:pPr>
      <w:spacing w:before="240" w:after="240"/>
      <w:jc w:val="right"/>
    </w:pPr>
    <w:rPr>
      <w:noProof/>
      <w:szCs w:val="24"/>
      <w:lang w:val="fr-FR"/>
    </w:rPr>
  </w:style>
  <w:style w:type="character" w:customStyle="1" w:styleId="Normal6Char">
    <w:name w:val="Normal6 Char"/>
    <w:basedOn w:val="DefaultParagraphFont"/>
    <w:link w:val="Normal6"/>
    <w:rsid w:val="00A74A01"/>
    <w:rPr>
      <w:sz w:val="24"/>
      <w:lang w:val="fr-FR"/>
    </w:rPr>
  </w:style>
  <w:style w:type="paragraph" w:customStyle="1" w:styleId="ColumnHeading">
    <w:name w:val="ColumnHeading"/>
    <w:basedOn w:val="Normal"/>
    <w:rsid w:val="00A74A01"/>
    <w:pPr>
      <w:spacing w:after="240"/>
      <w:jc w:val="center"/>
    </w:pPr>
    <w:rPr>
      <w:i/>
      <w:lang w:val="fr-FR"/>
    </w:rPr>
  </w:style>
  <w:style w:type="paragraph" w:customStyle="1" w:styleId="AMNumberTabs0">
    <w:name w:val="AMNumberTabs"/>
    <w:basedOn w:val="Normal"/>
    <w:rsid w:val="00A74A0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rossRef">
    <w:name w:val="CrossRef"/>
    <w:basedOn w:val="Normal"/>
    <w:rsid w:val="00A74A01"/>
    <w:pPr>
      <w:spacing w:before="240"/>
      <w:jc w:val="center"/>
    </w:pPr>
    <w:rPr>
      <w:i/>
      <w:lang w:val="fr-FR"/>
    </w:rPr>
  </w:style>
  <w:style w:type="character" w:customStyle="1" w:styleId="Footer2Middle">
    <w:name w:val="Footer2Middle"/>
    <w:rsid w:val="00A74A01"/>
    <w:rPr>
      <w:rFonts w:ascii="Arial" w:cs="Arial"/>
      <w:b w:val="0"/>
      <w:i/>
      <w:color w:val="C0C0C0"/>
      <w:sz w:val="22"/>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autoRedefine/>
    <w:rsid w:val="00A74A01"/>
    <w:pPr>
      <w:widowControl/>
      <w:spacing w:before="120" w:after="160" w:line="240" w:lineRule="exact"/>
      <w:contextualSpacing/>
      <w:jc w:val="both"/>
    </w:pPr>
    <w:rPr>
      <w:sz w:val="20"/>
      <w:vertAlign w:val="superscript"/>
      <w:lang w:val="en-GB"/>
    </w:rPr>
  </w:style>
  <w:style w:type="paragraph" w:styleId="Footer">
    <w:name w:val="footer"/>
    <w:basedOn w:val="Normal"/>
    <w:link w:val="FooterChar"/>
    <w:uiPriority w:val="99"/>
    <w:rsid w:val="00A74A01"/>
    <w:pPr>
      <w:tabs>
        <w:tab w:val="center" w:pos="4513"/>
        <w:tab w:val="right" w:pos="9026"/>
      </w:tabs>
    </w:pPr>
  </w:style>
  <w:style w:type="character" w:customStyle="1" w:styleId="FooterChar">
    <w:name w:val="Footer Char"/>
    <w:basedOn w:val="DefaultParagraphFont"/>
    <w:link w:val="Footer"/>
    <w:uiPriority w:val="99"/>
    <w:rsid w:val="00A74A01"/>
    <w:rPr>
      <w:sz w:val="24"/>
      <w:lang w:val="et-EE"/>
    </w:rPr>
  </w:style>
  <w:style w:type="character" w:styleId="UnresolvedMention">
    <w:name w:val="Unresolved Mention"/>
    <w:basedOn w:val="DefaultParagraphFont"/>
    <w:uiPriority w:val="99"/>
    <w:semiHidden/>
    <w:unhideWhenUsed/>
    <w:rsid w:val="00172DA4"/>
    <w:rPr>
      <w:color w:val="605E5C"/>
      <w:shd w:val="clear" w:color="auto" w:fill="E1DFDD"/>
    </w:rPr>
  </w:style>
  <w:style w:type="paragraph" w:customStyle="1" w:styleId="AmDocTypeTab">
    <w:name w:val="AmDocTypeTab"/>
    <w:basedOn w:val="Normal"/>
    <w:rsid w:val="001741DD"/>
    <w:pPr>
      <w:tabs>
        <w:tab w:val="right" w:pos="9072"/>
      </w:tabs>
    </w:pPr>
    <w:rPr>
      <w:b/>
    </w:rPr>
  </w:style>
  <w:style w:type="paragraph" w:customStyle="1" w:styleId="AmDateTab">
    <w:name w:val="AmDateTab"/>
    <w:basedOn w:val="Normal"/>
    <w:rsid w:val="001741DD"/>
    <w:pPr>
      <w:tabs>
        <w:tab w:val="right" w:pos="9072"/>
      </w:tabs>
    </w:pPr>
  </w:style>
  <w:style w:type="numbering" w:customStyle="1" w:styleId="NoList1">
    <w:name w:val="No List1"/>
    <w:next w:val="NoList"/>
    <w:uiPriority w:val="99"/>
    <w:semiHidden/>
    <w:unhideWhenUsed/>
    <w:rsid w:val="001741DD"/>
  </w:style>
  <w:style w:type="paragraph" w:customStyle="1" w:styleId="NormalJustified">
    <w:name w:val="Normal Justified"/>
    <w:basedOn w:val="Normal"/>
    <w:rsid w:val="001741DD"/>
    <w:pPr>
      <w:widowControl/>
      <w:spacing w:before="200" w:after="120" w:line="360" w:lineRule="auto"/>
      <w:jc w:val="both"/>
    </w:pPr>
    <w:rPr>
      <w:rFonts w:eastAsia="Calibri"/>
      <w:szCs w:val="22"/>
      <w:lang w:eastAsia="en-US"/>
    </w:rPr>
  </w:style>
  <w:style w:type="paragraph" w:customStyle="1" w:styleId="HeaderCouncil">
    <w:name w:val="Header Council"/>
    <w:basedOn w:val="Normal"/>
    <w:rsid w:val="001741DD"/>
    <w:pPr>
      <w:widowControl/>
    </w:pPr>
    <w:rPr>
      <w:rFonts w:eastAsia="Calibri"/>
      <w:sz w:val="2"/>
      <w:szCs w:val="22"/>
      <w:lang w:eastAsia="en-US"/>
    </w:rPr>
  </w:style>
  <w:style w:type="paragraph" w:customStyle="1" w:styleId="FooterCouncil">
    <w:name w:val="Footer Council"/>
    <w:basedOn w:val="Normal"/>
    <w:rsid w:val="001741DD"/>
    <w:pPr>
      <w:widowControl/>
    </w:pPr>
    <w:rPr>
      <w:rFonts w:eastAsia="Calibri"/>
      <w:sz w:val="2"/>
      <w:szCs w:val="22"/>
      <w:lang w:eastAsia="en-US"/>
    </w:rPr>
  </w:style>
  <w:style w:type="paragraph" w:customStyle="1" w:styleId="TechnicalBlock">
    <w:name w:val="Technical Block"/>
    <w:basedOn w:val="Normal"/>
    <w:next w:val="Normal"/>
    <w:rsid w:val="001741DD"/>
    <w:pPr>
      <w:widowControl/>
      <w:spacing w:after="240"/>
      <w:jc w:val="center"/>
    </w:pPr>
    <w:rPr>
      <w:rFonts w:eastAsia="Calibri"/>
      <w:szCs w:val="22"/>
      <w:lang w:eastAsia="en-US"/>
    </w:rPr>
  </w:style>
  <w:style w:type="paragraph" w:customStyle="1" w:styleId="FinalLine">
    <w:name w:val="Final Line"/>
    <w:basedOn w:val="Normal"/>
    <w:next w:val="Normal"/>
    <w:rsid w:val="001741DD"/>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1741DD"/>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PointManual">
    <w:name w:val="Point Manual"/>
    <w:basedOn w:val="Normal"/>
    <w:rsid w:val="001741DD"/>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1741DD"/>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1741DD"/>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1741DD"/>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1741DD"/>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1741DD"/>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1741DD"/>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1741DD"/>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1741DD"/>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1741DD"/>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1741DD"/>
    <w:pPr>
      <w:widowControl/>
      <w:numPr>
        <w:ilvl w:val="1"/>
        <w:numId w:val="43"/>
      </w:numPr>
      <w:tabs>
        <w:tab w:val="clear" w:pos="567"/>
        <w:tab w:val="num" w:pos="1080"/>
      </w:tabs>
      <w:spacing w:before="120" w:after="120" w:line="360" w:lineRule="auto"/>
      <w:ind w:left="1080" w:hanging="360"/>
    </w:pPr>
    <w:rPr>
      <w:rFonts w:eastAsia="Calibri"/>
      <w:szCs w:val="22"/>
      <w:lang w:eastAsia="en-US"/>
    </w:rPr>
  </w:style>
  <w:style w:type="paragraph" w:customStyle="1" w:styleId="Pointabc1">
    <w:name w:val="Point abc (1)"/>
    <w:basedOn w:val="Normal"/>
    <w:rsid w:val="001741DD"/>
    <w:pPr>
      <w:widowControl/>
      <w:numPr>
        <w:ilvl w:val="3"/>
        <w:numId w:val="43"/>
      </w:numPr>
      <w:tabs>
        <w:tab w:val="clear" w:pos="1134"/>
        <w:tab w:val="num" w:pos="1080"/>
      </w:tabs>
      <w:spacing w:before="120" w:after="120" w:line="360" w:lineRule="auto"/>
      <w:ind w:left="1080" w:hanging="360"/>
    </w:pPr>
    <w:rPr>
      <w:rFonts w:eastAsia="Calibri"/>
      <w:szCs w:val="22"/>
      <w:lang w:eastAsia="en-US"/>
    </w:rPr>
  </w:style>
  <w:style w:type="paragraph" w:customStyle="1" w:styleId="Pointabc2">
    <w:name w:val="Point abc (2)"/>
    <w:basedOn w:val="Normal"/>
    <w:rsid w:val="001741DD"/>
    <w:pPr>
      <w:widowControl/>
      <w:numPr>
        <w:ilvl w:val="5"/>
        <w:numId w:val="43"/>
      </w:numPr>
      <w:tabs>
        <w:tab w:val="clear" w:pos="1701"/>
        <w:tab w:val="num" w:pos="1080"/>
      </w:tabs>
      <w:spacing w:before="120" w:after="120" w:line="360" w:lineRule="auto"/>
      <w:ind w:left="1080" w:hanging="360"/>
    </w:pPr>
    <w:rPr>
      <w:rFonts w:eastAsia="Calibri"/>
      <w:szCs w:val="22"/>
      <w:lang w:eastAsia="en-US"/>
    </w:rPr>
  </w:style>
  <w:style w:type="paragraph" w:customStyle="1" w:styleId="Pointabc3">
    <w:name w:val="Point abc (3)"/>
    <w:basedOn w:val="Normal"/>
    <w:rsid w:val="001741DD"/>
    <w:pPr>
      <w:widowControl/>
      <w:numPr>
        <w:ilvl w:val="7"/>
        <w:numId w:val="43"/>
      </w:numPr>
      <w:tabs>
        <w:tab w:val="clear" w:pos="2268"/>
        <w:tab w:val="num" w:pos="1080"/>
      </w:tabs>
      <w:spacing w:before="120" w:after="120" w:line="360" w:lineRule="auto"/>
      <w:ind w:left="1080" w:hanging="360"/>
    </w:pPr>
    <w:rPr>
      <w:rFonts w:eastAsia="Calibri"/>
      <w:szCs w:val="22"/>
      <w:lang w:eastAsia="en-US"/>
    </w:rPr>
  </w:style>
  <w:style w:type="paragraph" w:customStyle="1" w:styleId="Pointabc4">
    <w:name w:val="Point abc (4)"/>
    <w:basedOn w:val="Normal"/>
    <w:rsid w:val="001741DD"/>
    <w:pPr>
      <w:widowControl/>
      <w:numPr>
        <w:ilvl w:val="8"/>
        <w:numId w:val="43"/>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rsid w:val="001741DD"/>
    <w:pPr>
      <w:widowControl/>
      <w:numPr>
        <w:numId w:val="43"/>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rsid w:val="001741DD"/>
    <w:pPr>
      <w:widowControl/>
      <w:numPr>
        <w:ilvl w:val="2"/>
        <w:numId w:val="43"/>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rsid w:val="001741DD"/>
    <w:pPr>
      <w:widowControl/>
      <w:numPr>
        <w:ilvl w:val="4"/>
        <w:numId w:val="43"/>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rsid w:val="001741DD"/>
    <w:pPr>
      <w:widowControl/>
      <w:numPr>
        <w:ilvl w:val="6"/>
        <w:numId w:val="43"/>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rsid w:val="001741DD"/>
    <w:pPr>
      <w:widowControl/>
      <w:numPr>
        <w:numId w:val="44"/>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rsid w:val="001741DD"/>
    <w:pPr>
      <w:widowControl/>
      <w:numPr>
        <w:ilvl w:val="1"/>
        <w:numId w:val="44"/>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rsid w:val="001741DD"/>
    <w:pPr>
      <w:widowControl/>
      <w:numPr>
        <w:ilvl w:val="2"/>
        <w:numId w:val="44"/>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rsid w:val="001741DD"/>
    <w:pPr>
      <w:widowControl/>
      <w:numPr>
        <w:ilvl w:val="3"/>
        <w:numId w:val="44"/>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rsid w:val="001741DD"/>
    <w:pPr>
      <w:widowControl/>
      <w:numPr>
        <w:ilvl w:val="4"/>
        <w:numId w:val="44"/>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rsid w:val="001741DD"/>
    <w:pPr>
      <w:widowControl/>
      <w:numPr>
        <w:numId w:val="42"/>
      </w:numPr>
      <w:tabs>
        <w:tab w:val="clear" w:pos="567"/>
        <w:tab w:val="num" w:pos="360"/>
      </w:tabs>
      <w:spacing w:before="120" w:after="120" w:line="360" w:lineRule="auto"/>
      <w:ind w:left="360" w:hanging="360"/>
    </w:pPr>
    <w:rPr>
      <w:rFonts w:eastAsia="Calibri"/>
      <w:szCs w:val="22"/>
      <w:lang w:eastAsia="en-US"/>
    </w:rPr>
  </w:style>
  <w:style w:type="paragraph" w:customStyle="1" w:styleId="Dash">
    <w:name w:val="Dash"/>
    <w:basedOn w:val="Normal"/>
    <w:rsid w:val="001741DD"/>
    <w:pPr>
      <w:widowControl/>
      <w:numPr>
        <w:numId w:val="32"/>
      </w:numPr>
      <w:spacing w:before="120" w:after="120" w:line="360" w:lineRule="auto"/>
    </w:pPr>
    <w:rPr>
      <w:rFonts w:eastAsia="Calibri"/>
      <w:szCs w:val="22"/>
      <w:lang w:eastAsia="en-US"/>
    </w:rPr>
  </w:style>
  <w:style w:type="paragraph" w:customStyle="1" w:styleId="Dash1">
    <w:name w:val="Dash 1"/>
    <w:basedOn w:val="Normal"/>
    <w:rsid w:val="001741DD"/>
    <w:pPr>
      <w:widowControl/>
      <w:numPr>
        <w:numId w:val="33"/>
      </w:numPr>
      <w:spacing w:before="120" w:after="120" w:line="360" w:lineRule="auto"/>
    </w:pPr>
    <w:rPr>
      <w:rFonts w:eastAsia="Calibri"/>
      <w:szCs w:val="22"/>
      <w:lang w:eastAsia="en-US"/>
    </w:rPr>
  </w:style>
  <w:style w:type="paragraph" w:customStyle="1" w:styleId="Dash2">
    <w:name w:val="Dash 2"/>
    <w:basedOn w:val="Normal"/>
    <w:rsid w:val="001741DD"/>
    <w:pPr>
      <w:widowControl/>
      <w:numPr>
        <w:numId w:val="34"/>
      </w:numPr>
      <w:spacing w:before="120" w:after="120" w:line="360" w:lineRule="auto"/>
    </w:pPr>
    <w:rPr>
      <w:rFonts w:eastAsia="Calibri"/>
      <w:szCs w:val="22"/>
      <w:lang w:eastAsia="en-US"/>
    </w:rPr>
  </w:style>
  <w:style w:type="paragraph" w:customStyle="1" w:styleId="Dash3">
    <w:name w:val="Dash 3"/>
    <w:basedOn w:val="Normal"/>
    <w:rsid w:val="001741DD"/>
    <w:pPr>
      <w:widowControl/>
      <w:numPr>
        <w:numId w:val="35"/>
      </w:numPr>
      <w:spacing w:before="120" w:after="120" w:line="360" w:lineRule="auto"/>
    </w:pPr>
    <w:rPr>
      <w:rFonts w:eastAsia="Calibri"/>
      <w:szCs w:val="22"/>
      <w:lang w:eastAsia="en-US"/>
    </w:rPr>
  </w:style>
  <w:style w:type="paragraph" w:customStyle="1" w:styleId="Dash4">
    <w:name w:val="Dash 4"/>
    <w:basedOn w:val="Normal"/>
    <w:rsid w:val="001741DD"/>
    <w:pPr>
      <w:widowControl/>
      <w:numPr>
        <w:numId w:val="36"/>
      </w:numPr>
      <w:spacing w:before="120" w:after="120" w:line="360" w:lineRule="auto"/>
    </w:pPr>
    <w:rPr>
      <w:rFonts w:eastAsia="Calibri"/>
      <w:szCs w:val="22"/>
      <w:lang w:eastAsia="en-US"/>
    </w:rPr>
  </w:style>
  <w:style w:type="paragraph" w:customStyle="1" w:styleId="DashEqual">
    <w:name w:val="Dash Equal"/>
    <w:basedOn w:val="Dash"/>
    <w:rsid w:val="001741DD"/>
    <w:pPr>
      <w:numPr>
        <w:numId w:val="37"/>
      </w:numPr>
      <w:tabs>
        <w:tab w:val="clear" w:pos="567"/>
        <w:tab w:val="num" w:pos="1080"/>
      </w:tabs>
      <w:ind w:left="1080" w:hanging="360"/>
    </w:pPr>
  </w:style>
  <w:style w:type="paragraph" w:customStyle="1" w:styleId="DashEqual1">
    <w:name w:val="Dash Equal 1"/>
    <w:basedOn w:val="Dash1"/>
    <w:rsid w:val="001741DD"/>
    <w:pPr>
      <w:numPr>
        <w:numId w:val="38"/>
      </w:numPr>
      <w:tabs>
        <w:tab w:val="clear" w:pos="1134"/>
        <w:tab w:val="num" w:pos="1440"/>
      </w:tabs>
      <w:ind w:left="1440" w:hanging="360"/>
    </w:pPr>
  </w:style>
  <w:style w:type="paragraph" w:customStyle="1" w:styleId="DashEqual2">
    <w:name w:val="Dash Equal 2"/>
    <w:basedOn w:val="Dash2"/>
    <w:rsid w:val="001741DD"/>
    <w:pPr>
      <w:numPr>
        <w:numId w:val="39"/>
      </w:numPr>
      <w:tabs>
        <w:tab w:val="clear" w:pos="1701"/>
        <w:tab w:val="num" w:pos="1440"/>
      </w:tabs>
      <w:ind w:left="1440" w:hanging="360"/>
    </w:pPr>
  </w:style>
  <w:style w:type="paragraph" w:customStyle="1" w:styleId="DashEqual3">
    <w:name w:val="Dash Equal 3"/>
    <w:basedOn w:val="Dash3"/>
    <w:rsid w:val="001741DD"/>
    <w:pPr>
      <w:numPr>
        <w:numId w:val="40"/>
      </w:numPr>
      <w:tabs>
        <w:tab w:val="clear" w:pos="2268"/>
        <w:tab w:val="num" w:pos="1800"/>
      </w:tabs>
      <w:ind w:left="1800" w:hanging="360"/>
    </w:pPr>
  </w:style>
  <w:style w:type="paragraph" w:customStyle="1" w:styleId="DashEqual4">
    <w:name w:val="Dash Equal 4"/>
    <w:basedOn w:val="Dash4"/>
    <w:rsid w:val="001741DD"/>
    <w:pPr>
      <w:numPr>
        <w:numId w:val="41"/>
      </w:numPr>
      <w:tabs>
        <w:tab w:val="clear" w:pos="2835"/>
        <w:tab w:val="num" w:pos="1800"/>
      </w:tabs>
      <w:ind w:left="1800" w:hanging="360"/>
    </w:pPr>
  </w:style>
  <w:style w:type="paragraph" w:customStyle="1" w:styleId="HeadingLeft">
    <w:name w:val="Heading Left"/>
    <w:basedOn w:val="Normal"/>
    <w:next w:val="Normal"/>
    <w:rsid w:val="001741DD"/>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1741DD"/>
    <w:pPr>
      <w:numPr>
        <w:numId w:val="47"/>
      </w:numPr>
      <w:tabs>
        <w:tab w:val="clear" w:pos="567"/>
        <w:tab w:val="num" w:pos="1800"/>
      </w:tabs>
      <w:ind w:left="1800" w:hanging="360"/>
    </w:pPr>
  </w:style>
  <w:style w:type="paragraph" w:customStyle="1" w:styleId="Heading123">
    <w:name w:val="Heading 123"/>
    <w:basedOn w:val="HeadingLeft"/>
    <w:next w:val="Normal"/>
    <w:rsid w:val="001741DD"/>
    <w:pPr>
      <w:numPr>
        <w:numId w:val="46"/>
      </w:numPr>
      <w:tabs>
        <w:tab w:val="clear" w:pos="567"/>
        <w:tab w:val="num" w:pos="1800"/>
      </w:tabs>
      <w:ind w:left="1800" w:hanging="360"/>
    </w:pPr>
  </w:style>
  <w:style w:type="paragraph" w:customStyle="1" w:styleId="HeadingABC">
    <w:name w:val="Heading ABC"/>
    <w:basedOn w:val="HeadingLeft"/>
    <w:next w:val="Normal"/>
    <w:rsid w:val="001741DD"/>
    <w:pPr>
      <w:numPr>
        <w:numId w:val="45"/>
      </w:numPr>
      <w:tabs>
        <w:tab w:val="clear" w:pos="567"/>
        <w:tab w:val="num" w:pos="1440"/>
      </w:tabs>
      <w:ind w:left="1440" w:hanging="360"/>
    </w:pPr>
  </w:style>
  <w:style w:type="paragraph" w:customStyle="1" w:styleId="HeadingCentered">
    <w:name w:val="Heading Centered"/>
    <w:basedOn w:val="HeadingLeft"/>
    <w:next w:val="Normal"/>
    <w:rsid w:val="001741DD"/>
    <w:pPr>
      <w:jc w:val="center"/>
    </w:pPr>
  </w:style>
  <w:style w:type="paragraph" w:customStyle="1" w:styleId="Jardin">
    <w:name w:val="Jardin"/>
    <w:basedOn w:val="Normal"/>
    <w:rsid w:val="001741DD"/>
    <w:pPr>
      <w:widowControl/>
      <w:spacing w:before="200"/>
      <w:jc w:val="center"/>
    </w:pPr>
    <w:rPr>
      <w:rFonts w:eastAsia="Calibri"/>
      <w:szCs w:val="22"/>
      <w:lang w:eastAsia="en-US"/>
    </w:rPr>
  </w:style>
  <w:style w:type="paragraph" w:customStyle="1" w:styleId="Amendment">
    <w:name w:val="Amendment"/>
    <w:basedOn w:val="Normal"/>
    <w:next w:val="Normal"/>
    <w:rsid w:val="001741DD"/>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1741DD"/>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1741DD"/>
    <w:pPr>
      <w:widowControl/>
      <w:spacing w:before="120" w:after="480"/>
      <w:contextualSpacing/>
    </w:pPr>
    <w:rPr>
      <w:rFonts w:eastAsia="Calibri"/>
      <w:szCs w:val="22"/>
      <w:lang w:eastAsia="en-US"/>
    </w:rPr>
  </w:style>
  <w:style w:type="paragraph" w:customStyle="1" w:styleId="ReplyBold">
    <w:name w:val="Reply Bold"/>
    <w:basedOn w:val="ReplyRE"/>
    <w:next w:val="Normal"/>
    <w:rsid w:val="001741DD"/>
    <w:rPr>
      <w:b/>
    </w:rPr>
  </w:style>
  <w:style w:type="paragraph" w:customStyle="1" w:styleId="Annex">
    <w:name w:val="Annex"/>
    <w:basedOn w:val="Normal"/>
    <w:next w:val="Normal"/>
    <w:rsid w:val="001741DD"/>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1741DD"/>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1741DD"/>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1741DD"/>
    <w:rPr>
      <w:rFonts w:ascii="Times New Roman" w:hAnsi="Times New Roman" w:cs="Times New Roman"/>
      <w:b/>
      <w:sz w:val="24"/>
      <w:shd w:val="clear" w:color="auto" w:fill="CCCCCC"/>
    </w:rPr>
  </w:style>
  <w:style w:type="paragraph" w:customStyle="1" w:styleId="NormalCompact">
    <w:name w:val="Normal Compact"/>
    <w:basedOn w:val="Normal"/>
    <w:next w:val="Normal"/>
    <w:rsid w:val="001741DD"/>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1741DD"/>
    <w:pPr>
      <w:widowControl/>
    </w:pPr>
    <w:rPr>
      <w:rFonts w:eastAsia="Calibri"/>
      <w:sz w:val="20"/>
      <w:lang w:eastAsia="en-US"/>
    </w:rPr>
  </w:style>
  <w:style w:type="character" w:customStyle="1" w:styleId="EndnoteTextChar">
    <w:name w:val="Endnote Text Char"/>
    <w:basedOn w:val="DefaultParagraphFont"/>
    <w:link w:val="EndnoteText"/>
    <w:uiPriority w:val="99"/>
    <w:rsid w:val="001741DD"/>
    <w:rPr>
      <w:rFonts w:eastAsia="Calibri"/>
      <w:lang w:val="et-EE" w:eastAsia="en-US"/>
    </w:rPr>
  </w:style>
  <w:style w:type="character" w:styleId="EndnoteReference">
    <w:name w:val="endnote reference"/>
    <w:basedOn w:val="DefaultParagraphFont"/>
    <w:uiPriority w:val="99"/>
    <w:unhideWhenUsed/>
    <w:rsid w:val="001741DD"/>
    <w:rPr>
      <w:vertAlign w:val="superscript"/>
    </w:rPr>
  </w:style>
  <w:style w:type="paragraph" w:customStyle="1" w:styleId="TBEntInstit">
    <w:name w:val="TBEntInstit"/>
    <w:basedOn w:val="TechnicalBlockBase"/>
    <w:link w:val="EntInstitChar"/>
    <w:rsid w:val="001741DD"/>
    <w:pPr>
      <w:spacing w:before="0" w:after="60" w:line="240" w:lineRule="auto"/>
      <w:ind w:left="0" w:right="0"/>
      <w:jc w:val="right"/>
    </w:pPr>
    <w:rPr>
      <w:rFonts w:ascii="Arial" w:hAnsi="Arial"/>
      <w:i w:val="0"/>
      <w:dstrike w:val="0"/>
      <w:color w:val="auto"/>
      <w:w w:val="100"/>
      <w:sz w:val="23"/>
      <w:u w:val="none"/>
    </w:rPr>
  </w:style>
  <w:style w:type="paragraph" w:customStyle="1" w:styleId="TBEntRefer">
    <w:name w:val="TBEntRefer"/>
    <w:basedOn w:val="TechnicalBlockBase"/>
    <w:rsid w:val="001741DD"/>
    <w:pPr>
      <w:spacing w:before="0" w:after="0" w:line="240" w:lineRule="auto"/>
      <w:ind w:left="0" w:right="0"/>
    </w:pPr>
    <w:rPr>
      <w:rFonts w:ascii="Arial" w:hAnsi="Arial"/>
      <w:i w:val="0"/>
      <w:dstrike w:val="0"/>
      <w:color w:val="auto"/>
      <w:w w:val="100"/>
      <w:sz w:val="23"/>
      <w:u w:val="none"/>
    </w:rPr>
  </w:style>
  <w:style w:type="paragraph" w:customStyle="1" w:styleId="TBEntReferNew">
    <w:name w:val="TBEntReferNew"/>
    <w:basedOn w:val="TechnicalBlockBase"/>
    <w:rsid w:val="001741DD"/>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1741DD"/>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link w:val="TBNormalTechnicalBlockChar"/>
    <w:rsid w:val="001741DD"/>
    <w:pPr>
      <w:spacing w:before="0" w:after="0" w:line="216" w:lineRule="auto"/>
      <w:ind w:left="0" w:right="0"/>
      <w:contextualSpacing/>
    </w:pPr>
    <w:rPr>
      <w:rFonts w:ascii="Arial" w:hAnsi="Arial"/>
      <w:i w:val="0"/>
      <w:sz w:val="23"/>
      <w:szCs w:val="23"/>
    </w:rPr>
  </w:style>
  <w:style w:type="paragraph" w:customStyle="1" w:styleId="TBInstitutionSubwordmark">
    <w:name w:val="TBInstitutionSubwordmark"/>
    <w:basedOn w:val="TechnicalBlockBase"/>
    <w:rsid w:val="001741DD"/>
    <w:pPr>
      <w:spacing w:before="0" w:after="0" w:line="204" w:lineRule="auto"/>
      <w:ind w:left="0" w:right="0"/>
    </w:pPr>
    <w:rPr>
      <w:rFonts w:ascii="Arial" w:hAnsi="Arial"/>
      <w:b w:val="0"/>
      <w:i w:val="0"/>
      <w:dstrike w:val="0"/>
      <w:color w:val="626262"/>
      <w:spacing w:val="4"/>
      <w:w w:val="100"/>
      <w:sz w:val="24"/>
      <w:u w:val="none"/>
    </w:rPr>
  </w:style>
  <w:style w:type="paragraph" w:customStyle="1" w:styleId="TBSousEmbargo">
    <w:name w:val="TBSousEmbargo"/>
    <w:basedOn w:val="TechnicalBlockBase"/>
    <w:qFormat/>
    <w:rsid w:val="001741DD"/>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1741DD"/>
    <w:rPr>
      <w:rFonts w:ascii="Arial" w:hAnsi="Arial" w:cs="Arial"/>
      <w:b/>
      <w:sz w:val="23"/>
      <w:u w:color="606060"/>
      <w:lang w:val="et-EE" w:eastAsia="fr-BE"/>
    </w:rPr>
  </w:style>
  <w:style w:type="paragraph" w:customStyle="1" w:styleId="TBSubjectTable">
    <w:name w:val="TBSubjectTable"/>
    <w:basedOn w:val="TechnicalBlockBase"/>
    <w:rsid w:val="001741DD"/>
    <w:pPr>
      <w:widowControl/>
      <w:spacing w:before="40" w:after="40" w:line="240" w:lineRule="auto"/>
      <w:ind w:left="0" w:right="0"/>
    </w:pPr>
    <w:rPr>
      <w:rFonts w:ascii="Arial" w:hAnsi="Arial"/>
      <w:b w:val="0"/>
      <w:i w:val="0"/>
      <w:dstrike w:val="0"/>
      <w:color w:val="auto"/>
      <w:w w:val="100"/>
      <w:sz w:val="23"/>
      <w:u w:val="none"/>
    </w:rPr>
  </w:style>
  <w:style w:type="paragraph" w:customStyle="1" w:styleId="TBHeadingTable">
    <w:name w:val="TBHeadingTable"/>
    <w:basedOn w:val="TechnicalBlockBase"/>
    <w:rsid w:val="001741DD"/>
    <w:pPr>
      <w:widowControl/>
      <w:spacing w:before="240" w:after="40" w:line="240" w:lineRule="auto"/>
      <w:ind w:left="0" w:right="0"/>
    </w:pPr>
    <w:rPr>
      <w:rFonts w:ascii="Arial" w:hAnsi="Arial"/>
      <w:i w:val="0"/>
      <w:dstrike w:val="0"/>
      <w:color w:val="auto"/>
      <w:w w:val="100"/>
      <w:sz w:val="23"/>
      <w:u w:val="none"/>
    </w:rPr>
  </w:style>
  <w:style w:type="paragraph" w:customStyle="1" w:styleId="TBSubjectText">
    <w:name w:val="TBSubjectText"/>
    <w:basedOn w:val="TechnicalBlockBase"/>
    <w:qFormat/>
    <w:rsid w:val="001741DD"/>
    <w:pPr>
      <w:widowControl/>
      <w:spacing w:before="40" w:after="40" w:line="240" w:lineRule="auto"/>
      <w:ind w:left="0" w:right="0"/>
    </w:pPr>
    <w:rPr>
      <w:rFonts w:ascii="Arial" w:hAnsi="Arial"/>
      <w:b w:val="0"/>
      <w:i w:val="0"/>
      <w:dstrike w:val="0"/>
      <w:color w:val="auto"/>
      <w:w w:val="100"/>
      <w:sz w:val="23"/>
      <w:u w:val="none"/>
    </w:rPr>
  </w:style>
  <w:style w:type="paragraph" w:customStyle="1" w:styleId="TechnicalBlockBase">
    <w:name w:val="TechnicalBlockBase"/>
    <w:link w:val="TechnicalBlockBaseChar"/>
    <w:rsid w:val="001741DD"/>
    <w:pPr>
      <w:widowControl w:val="0"/>
      <w:spacing w:before="140" w:after="140" w:line="185" w:lineRule="auto"/>
      <w:ind w:left="260" w:right="260"/>
    </w:pPr>
    <w:rPr>
      <w:rFonts w:ascii="Arial New Roman" w:hAnsi="Arial New Roman" w:cs="Arial"/>
      <w:b/>
      <w:i/>
      <w:dstrike/>
      <w:color w:val="606060"/>
      <w:w w:val="98"/>
      <w:sz w:val="10"/>
      <w:u w:val="words" w:color="606060"/>
      <w:lang w:val="et-EE" w:eastAsia="fr-BE"/>
    </w:rPr>
  </w:style>
  <w:style w:type="character" w:customStyle="1" w:styleId="TechnicalBlockBaseChar">
    <w:name w:val="TechnicalBlockBase Char"/>
    <w:basedOn w:val="EntInstitChar"/>
    <w:link w:val="TechnicalBlockBase"/>
    <w:rsid w:val="001741DD"/>
    <w:rPr>
      <w:rFonts w:ascii="Arial New Roman" w:hAnsi="Arial New Roman" w:cs="Arial"/>
      <w:b/>
      <w:i/>
      <w:dstrike/>
      <w:color w:val="606060"/>
      <w:w w:val="98"/>
      <w:sz w:val="10"/>
      <w:u w:val="words" w:color="606060"/>
      <w:lang w:val="et-EE" w:eastAsia="fr-BE"/>
    </w:rPr>
  </w:style>
  <w:style w:type="paragraph" w:customStyle="1" w:styleId="HeaderCouncilLarge">
    <w:name w:val="Header Council Large"/>
    <w:basedOn w:val="Normal"/>
    <w:link w:val="HeaderCouncilLargeChar"/>
    <w:rsid w:val="001741DD"/>
    <w:pPr>
      <w:widowControl/>
      <w:spacing w:after="440" w:line="360" w:lineRule="auto"/>
      <w:jc w:val="right"/>
    </w:pPr>
    <w:rPr>
      <w:rFonts w:ascii="Arial" w:hAnsi="Arial" w:cs="Arial"/>
      <w:b/>
      <w:dstrike/>
      <w:color w:val="606060"/>
      <w:w w:val="98"/>
      <w:sz w:val="2"/>
      <w:szCs w:val="23"/>
      <w:u w:val="words" w:color="606060"/>
      <w:lang w:eastAsia="fr-BE"/>
    </w:rPr>
  </w:style>
  <w:style w:type="character" w:customStyle="1" w:styleId="TBNormalTechnicalBlockChar">
    <w:name w:val="TBNormalTechnicalBlock Char"/>
    <w:basedOn w:val="TechnicalBlockBaseChar"/>
    <w:link w:val="TBNormalTechnicalBlock"/>
    <w:rsid w:val="001741DD"/>
    <w:rPr>
      <w:rFonts w:ascii="Arial" w:hAnsi="Arial" w:cs="Arial"/>
      <w:b/>
      <w:i w:val="0"/>
      <w:dstrike/>
      <w:color w:val="606060"/>
      <w:w w:val="98"/>
      <w:sz w:val="23"/>
      <w:szCs w:val="23"/>
      <w:u w:val="words" w:color="606060"/>
      <w:lang w:val="et-EE" w:eastAsia="fr-BE"/>
    </w:rPr>
  </w:style>
  <w:style w:type="character" w:customStyle="1" w:styleId="HeaderCouncilLargeChar">
    <w:name w:val="Header Council Large Char"/>
    <w:basedOn w:val="TBNormalTechnicalBlockChar"/>
    <w:link w:val="HeaderCouncilLarge"/>
    <w:rsid w:val="001741DD"/>
    <w:rPr>
      <w:rFonts w:ascii="Arial" w:hAnsi="Arial" w:cs="Arial"/>
      <w:b/>
      <w:i w:val="0"/>
      <w:dstrike/>
      <w:color w:val="606060"/>
      <w:w w:val="98"/>
      <w:sz w:val="2"/>
      <w:szCs w:val="23"/>
      <w:u w:val="words" w:color="606060"/>
      <w:lang w:val="et-EE" w:eastAsia="fr-BE"/>
    </w:rPr>
  </w:style>
  <w:style w:type="paragraph" w:customStyle="1" w:styleId="FooterText">
    <w:name w:val="Footer Text"/>
    <w:basedOn w:val="Normal"/>
    <w:rsid w:val="001741DD"/>
    <w:pPr>
      <w:widowControl/>
    </w:pPr>
    <w:rPr>
      <w:szCs w:val="24"/>
      <w:lang w:eastAsia="en-US"/>
    </w:rPr>
  </w:style>
  <w:style w:type="character" w:styleId="PlaceholderText">
    <w:name w:val="Placeholder Text"/>
    <w:basedOn w:val="DefaultParagraphFont"/>
    <w:uiPriority w:val="99"/>
    <w:semiHidden/>
    <w:rsid w:val="001741DD"/>
    <w:rPr>
      <w:color w:val="808080"/>
    </w:rPr>
  </w:style>
  <w:style w:type="paragraph" w:customStyle="1" w:styleId="Heading11">
    <w:name w:val="Heading 11"/>
    <w:basedOn w:val="Normal"/>
    <w:next w:val="Text1"/>
    <w:uiPriority w:val="9"/>
    <w:qFormat/>
    <w:rsid w:val="001741DD"/>
    <w:pPr>
      <w:keepNext/>
      <w:widowControl/>
      <w:numPr>
        <w:numId w:val="51"/>
      </w:numPr>
      <w:tabs>
        <w:tab w:val="left" w:pos="850"/>
      </w:tabs>
      <w:spacing w:before="360" w:after="120" w:line="360" w:lineRule="auto"/>
      <w:outlineLvl w:val="0"/>
    </w:pPr>
    <w:rPr>
      <w:b/>
      <w:smallCaps/>
      <w:szCs w:val="32"/>
      <w:lang w:eastAsia="en-US"/>
    </w:rPr>
  </w:style>
  <w:style w:type="paragraph" w:customStyle="1" w:styleId="Heading21">
    <w:name w:val="Heading 21"/>
    <w:basedOn w:val="Normal"/>
    <w:next w:val="Text1"/>
    <w:uiPriority w:val="9"/>
    <w:semiHidden/>
    <w:unhideWhenUsed/>
    <w:qFormat/>
    <w:rsid w:val="001741DD"/>
    <w:pPr>
      <w:keepNext/>
      <w:widowControl/>
      <w:numPr>
        <w:ilvl w:val="1"/>
        <w:numId w:val="51"/>
      </w:numPr>
      <w:tabs>
        <w:tab w:val="num" w:pos="567"/>
        <w:tab w:val="left" w:pos="850"/>
      </w:tabs>
      <w:spacing w:before="120" w:after="120" w:line="360" w:lineRule="auto"/>
      <w:ind w:left="567" w:hanging="567"/>
      <w:outlineLvl w:val="1"/>
    </w:pPr>
    <w:rPr>
      <w:b/>
      <w:szCs w:val="26"/>
      <w:lang w:eastAsia="en-US"/>
    </w:rPr>
  </w:style>
  <w:style w:type="paragraph" w:customStyle="1" w:styleId="Heading31">
    <w:name w:val="Heading 31"/>
    <w:basedOn w:val="Normal"/>
    <w:next w:val="Text1"/>
    <w:uiPriority w:val="9"/>
    <w:semiHidden/>
    <w:unhideWhenUsed/>
    <w:qFormat/>
    <w:rsid w:val="001741DD"/>
    <w:pPr>
      <w:keepNext/>
      <w:widowControl/>
      <w:numPr>
        <w:ilvl w:val="2"/>
        <w:numId w:val="51"/>
      </w:numPr>
      <w:tabs>
        <w:tab w:val="num" w:pos="567"/>
        <w:tab w:val="left" w:pos="850"/>
      </w:tabs>
      <w:spacing w:before="120" w:after="120" w:line="360" w:lineRule="auto"/>
      <w:ind w:left="567" w:hanging="567"/>
      <w:outlineLvl w:val="2"/>
    </w:pPr>
    <w:rPr>
      <w:i/>
      <w:szCs w:val="24"/>
      <w:lang w:eastAsia="en-US"/>
    </w:rPr>
  </w:style>
  <w:style w:type="paragraph" w:customStyle="1" w:styleId="Heading41">
    <w:name w:val="Heading 41"/>
    <w:basedOn w:val="Normal"/>
    <w:next w:val="Text1"/>
    <w:uiPriority w:val="9"/>
    <w:semiHidden/>
    <w:unhideWhenUsed/>
    <w:qFormat/>
    <w:rsid w:val="001741DD"/>
    <w:pPr>
      <w:keepNext/>
      <w:widowControl/>
      <w:numPr>
        <w:ilvl w:val="3"/>
        <w:numId w:val="51"/>
      </w:numPr>
      <w:tabs>
        <w:tab w:val="num" w:pos="567"/>
        <w:tab w:val="left" w:pos="850"/>
      </w:tabs>
      <w:spacing w:before="120" w:after="120" w:line="360" w:lineRule="auto"/>
      <w:ind w:left="567" w:hanging="567"/>
      <w:outlineLvl w:val="3"/>
    </w:pPr>
    <w:rPr>
      <w:iCs/>
      <w:szCs w:val="22"/>
      <w:lang w:eastAsia="en-US"/>
    </w:rPr>
  </w:style>
  <w:style w:type="paragraph" w:customStyle="1" w:styleId="Heading51">
    <w:name w:val="Heading 51"/>
    <w:basedOn w:val="Normal"/>
    <w:next w:val="Text1"/>
    <w:uiPriority w:val="9"/>
    <w:semiHidden/>
    <w:unhideWhenUsed/>
    <w:qFormat/>
    <w:rsid w:val="001741DD"/>
    <w:pPr>
      <w:keepNext/>
      <w:widowControl/>
      <w:numPr>
        <w:ilvl w:val="4"/>
        <w:numId w:val="51"/>
      </w:numPr>
      <w:tabs>
        <w:tab w:val="clear" w:pos="1417"/>
        <w:tab w:val="num" w:pos="567"/>
        <w:tab w:val="left" w:pos="850"/>
      </w:tabs>
      <w:spacing w:before="120" w:after="120" w:line="360" w:lineRule="auto"/>
      <w:ind w:left="567" w:hanging="567"/>
      <w:outlineLvl w:val="4"/>
    </w:pPr>
    <w:rPr>
      <w:szCs w:val="22"/>
      <w:lang w:eastAsia="en-US"/>
    </w:rPr>
  </w:style>
  <w:style w:type="paragraph" w:customStyle="1" w:styleId="Heading61">
    <w:name w:val="Heading 61"/>
    <w:basedOn w:val="Normal"/>
    <w:next w:val="Text1"/>
    <w:uiPriority w:val="9"/>
    <w:semiHidden/>
    <w:unhideWhenUsed/>
    <w:qFormat/>
    <w:rsid w:val="001741DD"/>
    <w:pPr>
      <w:keepNext/>
      <w:widowControl/>
      <w:numPr>
        <w:ilvl w:val="5"/>
        <w:numId w:val="51"/>
      </w:numPr>
      <w:tabs>
        <w:tab w:val="clear" w:pos="1417"/>
        <w:tab w:val="num" w:pos="567"/>
        <w:tab w:val="left" w:pos="850"/>
      </w:tabs>
      <w:spacing w:before="120" w:after="120" w:line="360" w:lineRule="auto"/>
      <w:ind w:left="567" w:hanging="567"/>
      <w:outlineLvl w:val="5"/>
    </w:pPr>
    <w:rPr>
      <w:szCs w:val="22"/>
      <w:lang w:eastAsia="en-US"/>
    </w:rPr>
  </w:style>
  <w:style w:type="paragraph" w:customStyle="1" w:styleId="Heading71">
    <w:name w:val="Heading 71"/>
    <w:basedOn w:val="Normal"/>
    <w:next w:val="Text1"/>
    <w:uiPriority w:val="9"/>
    <w:semiHidden/>
    <w:unhideWhenUsed/>
    <w:qFormat/>
    <w:rsid w:val="001741DD"/>
    <w:pPr>
      <w:keepNext/>
      <w:widowControl/>
      <w:numPr>
        <w:ilvl w:val="6"/>
        <w:numId w:val="51"/>
      </w:numPr>
      <w:tabs>
        <w:tab w:val="clear" w:pos="1417"/>
        <w:tab w:val="num" w:pos="567"/>
        <w:tab w:val="left" w:pos="850"/>
      </w:tabs>
      <w:spacing w:before="120" w:after="120" w:line="360" w:lineRule="auto"/>
      <w:ind w:left="567" w:hanging="567"/>
      <w:outlineLvl w:val="6"/>
    </w:pPr>
    <w:rPr>
      <w:iCs/>
      <w:szCs w:val="22"/>
      <w:lang w:eastAsia="en-US"/>
    </w:rPr>
  </w:style>
  <w:style w:type="character" w:customStyle="1" w:styleId="Heading1Char1">
    <w:name w:val="Heading 1 Char1"/>
    <w:basedOn w:val="DefaultParagraphFont"/>
    <w:uiPriority w:val="9"/>
    <w:rsid w:val="001741DD"/>
    <w:rPr>
      <w:rFonts w:ascii="Arial" w:hAnsi="Arial"/>
      <w:b/>
      <w:kern w:val="28"/>
      <w:sz w:val="28"/>
      <w:lang w:val="et-EE"/>
    </w:rPr>
  </w:style>
  <w:style w:type="paragraph" w:customStyle="1" w:styleId="Text7">
    <w:name w:val="Text 7"/>
    <w:basedOn w:val="Normal"/>
    <w:rsid w:val="001741DD"/>
    <w:pPr>
      <w:widowControl/>
      <w:spacing w:before="120" w:after="120" w:line="360" w:lineRule="auto"/>
      <w:ind w:left="4252"/>
    </w:pPr>
    <w:rPr>
      <w:rFonts w:eastAsia="Calibri"/>
      <w:szCs w:val="22"/>
      <w:lang w:eastAsia="en-US"/>
    </w:rPr>
  </w:style>
  <w:style w:type="paragraph" w:customStyle="1" w:styleId="Text8">
    <w:name w:val="Text 8"/>
    <w:basedOn w:val="Normal"/>
    <w:rsid w:val="001741DD"/>
    <w:pPr>
      <w:widowControl/>
      <w:spacing w:before="120" w:after="120" w:line="360" w:lineRule="auto"/>
      <w:ind w:left="4819"/>
    </w:pPr>
    <w:rPr>
      <w:rFonts w:eastAsia="Calibri"/>
      <w:szCs w:val="22"/>
      <w:lang w:eastAsia="en-US"/>
    </w:rPr>
  </w:style>
  <w:style w:type="paragraph" w:customStyle="1" w:styleId="Text9">
    <w:name w:val="Text 9"/>
    <w:basedOn w:val="Normal"/>
    <w:rsid w:val="001741DD"/>
    <w:pPr>
      <w:widowControl/>
      <w:spacing w:before="120" w:after="120" w:line="360" w:lineRule="auto"/>
      <w:ind w:left="5386"/>
    </w:pPr>
    <w:rPr>
      <w:rFonts w:eastAsia="Calibri"/>
      <w:szCs w:val="22"/>
      <w:lang w:eastAsia="en-US"/>
    </w:rPr>
  </w:style>
  <w:style w:type="paragraph" w:customStyle="1" w:styleId="Text10">
    <w:name w:val="Text 10"/>
    <w:basedOn w:val="Normal"/>
    <w:rsid w:val="001741DD"/>
    <w:pPr>
      <w:widowControl/>
      <w:spacing w:before="120" w:after="120" w:line="360" w:lineRule="auto"/>
      <w:ind w:left="5953"/>
    </w:pPr>
    <w:rPr>
      <w:rFonts w:eastAsia="Calibri"/>
      <w:szCs w:val="22"/>
      <w:lang w:eastAsia="en-US"/>
    </w:rPr>
  </w:style>
  <w:style w:type="paragraph" w:customStyle="1" w:styleId="Point6">
    <w:name w:val="Point 6"/>
    <w:basedOn w:val="Normal"/>
    <w:rsid w:val="001741DD"/>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1741DD"/>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1741DD"/>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1741DD"/>
    <w:pPr>
      <w:widowControl/>
      <w:spacing w:before="120" w:after="120" w:line="360" w:lineRule="auto"/>
      <w:ind w:left="5953" w:hanging="567"/>
    </w:pPr>
    <w:rPr>
      <w:rFonts w:eastAsia="Calibri"/>
      <w:szCs w:val="22"/>
      <w:lang w:eastAsia="en-US"/>
    </w:rPr>
  </w:style>
  <w:style w:type="paragraph" w:customStyle="1" w:styleId="PointDouble5">
    <w:name w:val="PointDouble 5"/>
    <w:basedOn w:val="Normal"/>
    <w:rsid w:val="001741DD"/>
    <w:pPr>
      <w:widowControl/>
      <w:tabs>
        <w:tab w:val="left" w:pos="3685"/>
      </w:tabs>
      <w:spacing w:before="120" w:after="120" w:line="360" w:lineRule="auto"/>
      <w:ind w:left="4252" w:hanging="1134"/>
    </w:pPr>
    <w:rPr>
      <w:rFonts w:eastAsia="Calibri"/>
      <w:szCs w:val="22"/>
      <w:lang w:eastAsia="en-US"/>
    </w:rPr>
  </w:style>
  <w:style w:type="paragraph" w:customStyle="1" w:styleId="PointTriple5">
    <w:name w:val="PointTriple 5"/>
    <w:basedOn w:val="Normal"/>
    <w:rsid w:val="001741DD"/>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6">
    <w:name w:val="Tiret 6"/>
    <w:basedOn w:val="Normal"/>
    <w:rsid w:val="001741DD"/>
    <w:pPr>
      <w:widowControl/>
      <w:numPr>
        <w:numId w:val="48"/>
      </w:numPr>
      <w:tabs>
        <w:tab w:val="clear" w:pos="4252"/>
        <w:tab w:val="num" w:pos="1134"/>
        <w:tab w:val="num" w:pos="1701"/>
      </w:tabs>
      <w:spacing w:before="120" w:after="120" w:line="360" w:lineRule="auto"/>
      <w:ind w:left="1134"/>
    </w:pPr>
    <w:rPr>
      <w:rFonts w:eastAsia="Calibri"/>
      <w:szCs w:val="22"/>
      <w:lang w:eastAsia="en-US"/>
    </w:rPr>
  </w:style>
  <w:style w:type="paragraph" w:customStyle="1" w:styleId="Tiret7">
    <w:name w:val="Tiret 7"/>
    <w:basedOn w:val="Normal"/>
    <w:rsid w:val="001741DD"/>
    <w:pPr>
      <w:widowControl/>
      <w:numPr>
        <w:numId w:val="49"/>
      </w:numPr>
      <w:tabs>
        <w:tab w:val="clear" w:pos="4819"/>
        <w:tab w:val="num" w:pos="1701"/>
        <w:tab w:val="num" w:pos="2268"/>
      </w:tabs>
      <w:spacing w:before="120" w:after="120" w:line="360" w:lineRule="auto"/>
      <w:ind w:left="1701"/>
    </w:pPr>
    <w:rPr>
      <w:rFonts w:eastAsia="Calibri"/>
      <w:szCs w:val="22"/>
      <w:lang w:eastAsia="en-US"/>
    </w:rPr>
  </w:style>
  <w:style w:type="paragraph" w:customStyle="1" w:styleId="Tiret8">
    <w:name w:val="Tiret 8"/>
    <w:basedOn w:val="Normal"/>
    <w:rsid w:val="001741DD"/>
    <w:pPr>
      <w:widowControl/>
      <w:numPr>
        <w:numId w:val="50"/>
      </w:numPr>
      <w:tabs>
        <w:tab w:val="clear" w:pos="5386"/>
        <w:tab w:val="num" w:pos="2268"/>
        <w:tab w:val="num" w:pos="2835"/>
      </w:tabs>
      <w:spacing w:before="120" w:after="120" w:line="360" w:lineRule="auto"/>
      <w:ind w:left="2268"/>
    </w:pPr>
    <w:rPr>
      <w:rFonts w:eastAsia="Calibri"/>
      <w:szCs w:val="22"/>
      <w:lang w:eastAsia="en-US"/>
    </w:rPr>
  </w:style>
  <w:style w:type="paragraph" w:customStyle="1" w:styleId="Bullet5">
    <w:name w:val="Bullet 5"/>
    <w:basedOn w:val="Normal"/>
    <w:rsid w:val="001741DD"/>
    <w:pPr>
      <w:widowControl/>
      <w:numPr>
        <w:numId w:val="52"/>
      </w:numPr>
      <w:tabs>
        <w:tab w:val="clear" w:pos="3685"/>
        <w:tab w:val="num" w:pos="567"/>
        <w:tab w:val="num" w:pos="2835"/>
      </w:tabs>
      <w:spacing w:before="120" w:after="120" w:line="360" w:lineRule="auto"/>
      <w:ind w:left="567"/>
    </w:pPr>
    <w:rPr>
      <w:rFonts w:eastAsia="Calibri"/>
      <w:szCs w:val="22"/>
      <w:lang w:eastAsia="en-US"/>
    </w:rPr>
  </w:style>
  <w:style w:type="paragraph" w:customStyle="1" w:styleId="Bullet6">
    <w:name w:val="Bullet 6"/>
    <w:basedOn w:val="Normal"/>
    <w:rsid w:val="001741DD"/>
    <w:pPr>
      <w:widowControl/>
      <w:numPr>
        <w:numId w:val="53"/>
      </w:numPr>
      <w:tabs>
        <w:tab w:val="clear" w:pos="4252"/>
        <w:tab w:val="num" w:pos="567"/>
      </w:tabs>
      <w:spacing w:before="120" w:after="120" w:line="360" w:lineRule="auto"/>
      <w:ind w:left="567"/>
    </w:pPr>
    <w:rPr>
      <w:rFonts w:eastAsia="Calibri"/>
      <w:szCs w:val="22"/>
      <w:lang w:eastAsia="en-US"/>
    </w:rPr>
  </w:style>
  <w:style w:type="paragraph" w:customStyle="1" w:styleId="Bullet7">
    <w:name w:val="Bullet 7"/>
    <w:basedOn w:val="Normal"/>
    <w:rsid w:val="001741DD"/>
    <w:pPr>
      <w:widowControl/>
      <w:numPr>
        <w:numId w:val="54"/>
      </w:numPr>
      <w:tabs>
        <w:tab w:val="clear" w:pos="4819"/>
        <w:tab w:val="num" w:pos="567"/>
      </w:tabs>
      <w:spacing w:before="120" w:after="120" w:line="360" w:lineRule="auto"/>
      <w:ind w:left="567"/>
    </w:pPr>
    <w:rPr>
      <w:rFonts w:eastAsia="Calibri"/>
      <w:szCs w:val="22"/>
      <w:lang w:eastAsia="en-US"/>
    </w:rPr>
  </w:style>
  <w:style w:type="paragraph" w:customStyle="1" w:styleId="Bullet8">
    <w:name w:val="Bullet 8"/>
    <w:basedOn w:val="Normal"/>
    <w:rsid w:val="001741DD"/>
    <w:pPr>
      <w:widowControl/>
      <w:numPr>
        <w:numId w:val="55"/>
      </w:numPr>
      <w:tabs>
        <w:tab w:val="clear" w:pos="5386"/>
        <w:tab w:val="num" w:pos="567"/>
        <w:tab w:val="num" w:pos="643"/>
      </w:tabs>
      <w:spacing w:before="120" w:after="120" w:line="360" w:lineRule="auto"/>
      <w:ind w:left="643" w:hanging="360"/>
    </w:pPr>
    <w:rPr>
      <w:rFonts w:eastAsia="Calibri"/>
      <w:szCs w:val="22"/>
      <w:lang w:eastAsia="en-US"/>
    </w:rPr>
  </w:style>
  <w:style w:type="paragraph" w:customStyle="1" w:styleId="Lignefinal">
    <w:name w:val="Ligne final"/>
    <w:basedOn w:val="Normal"/>
    <w:next w:val="Normal"/>
    <w:rsid w:val="001741DD"/>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1741DD"/>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EntLogo">
    <w:name w:val="EntLogo"/>
    <w:basedOn w:val="Normal"/>
    <w:rsid w:val="001741DD"/>
    <w:pPr>
      <w:widowControl/>
      <w:tabs>
        <w:tab w:val="right" w:pos="9639"/>
      </w:tabs>
      <w:spacing w:line="360" w:lineRule="auto"/>
    </w:pPr>
    <w:rPr>
      <w:rFonts w:eastAsia="Calibri"/>
      <w:b/>
      <w:szCs w:val="22"/>
      <w:lang w:eastAsia="en-US"/>
    </w:rPr>
  </w:style>
  <w:style w:type="paragraph" w:customStyle="1" w:styleId="EntInstit">
    <w:name w:val="EntInstit"/>
    <w:basedOn w:val="Normal"/>
    <w:rsid w:val="001741DD"/>
    <w:pPr>
      <w:widowControl/>
      <w:jc w:val="right"/>
    </w:pPr>
    <w:rPr>
      <w:rFonts w:eastAsia="Calibri"/>
      <w:b/>
      <w:szCs w:val="22"/>
      <w:lang w:eastAsia="en-US"/>
    </w:rPr>
  </w:style>
  <w:style w:type="paragraph" w:customStyle="1" w:styleId="EntRefer">
    <w:name w:val="EntRefer"/>
    <w:basedOn w:val="Normal"/>
    <w:rsid w:val="001741DD"/>
    <w:pPr>
      <w:widowControl/>
    </w:pPr>
    <w:rPr>
      <w:rFonts w:eastAsia="Calibri"/>
      <w:b/>
      <w:szCs w:val="22"/>
      <w:lang w:eastAsia="en-US"/>
    </w:rPr>
  </w:style>
  <w:style w:type="paragraph" w:customStyle="1" w:styleId="EntEmet">
    <w:name w:val="EntEmet"/>
    <w:basedOn w:val="Normal"/>
    <w:rsid w:val="001741DD"/>
    <w:pPr>
      <w:widowControl/>
      <w:spacing w:before="40"/>
    </w:pPr>
    <w:rPr>
      <w:rFonts w:eastAsia="Calibri"/>
      <w:szCs w:val="22"/>
      <w:lang w:eastAsia="en-US"/>
    </w:rPr>
  </w:style>
  <w:style w:type="paragraph" w:customStyle="1" w:styleId="EntText">
    <w:name w:val="EntText"/>
    <w:basedOn w:val="Normal"/>
    <w:rsid w:val="001741DD"/>
    <w:pPr>
      <w:widowControl/>
      <w:spacing w:before="120" w:after="120" w:line="360" w:lineRule="auto"/>
    </w:pPr>
    <w:rPr>
      <w:rFonts w:eastAsia="Calibri"/>
      <w:szCs w:val="22"/>
      <w:lang w:eastAsia="en-US"/>
    </w:rPr>
  </w:style>
  <w:style w:type="paragraph" w:customStyle="1" w:styleId="EntEU">
    <w:name w:val="EntEU"/>
    <w:basedOn w:val="Normal"/>
    <w:rsid w:val="001741DD"/>
    <w:pPr>
      <w:widowControl/>
      <w:spacing w:before="240" w:after="240"/>
      <w:jc w:val="center"/>
    </w:pPr>
    <w:rPr>
      <w:rFonts w:eastAsia="Calibri"/>
      <w:b/>
      <w:sz w:val="36"/>
      <w:szCs w:val="22"/>
      <w:lang w:eastAsia="en-US"/>
    </w:rPr>
  </w:style>
  <w:style w:type="paragraph" w:customStyle="1" w:styleId="EntASSOC">
    <w:name w:val="EntASSOC"/>
    <w:basedOn w:val="Normal"/>
    <w:rsid w:val="001741DD"/>
    <w:pPr>
      <w:widowControl/>
      <w:jc w:val="center"/>
    </w:pPr>
    <w:rPr>
      <w:rFonts w:eastAsia="Calibri"/>
      <w:b/>
      <w:szCs w:val="22"/>
      <w:lang w:eastAsia="en-US"/>
    </w:rPr>
  </w:style>
  <w:style w:type="paragraph" w:customStyle="1" w:styleId="EntACP">
    <w:name w:val="EntACP"/>
    <w:basedOn w:val="Normal"/>
    <w:rsid w:val="001741DD"/>
    <w:pPr>
      <w:widowControl/>
      <w:spacing w:after="180"/>
      <w:jc w:val="center"/>
    </w:pPr>
    <w:rPr>
      <w:rFonts w:eastAsia="Calibri"/>
      <w:b/>
      <w:spacing w:val="40"/>
      <w:sz w:val="28"/>
      <w:szCs w:val="22"/>
      <w:lang w:eastAsia="en-US"/>
    </w:rPr>
  </w:style>
  <w:style w:type="paragraph" w:customStyle="1" w:styleId="EntInstitACP">
    <w:name w:val="EntInstitACP"/>
    <w:basedOn w:val="Normal"/>
    <w:rsid w:val="001741DD"/>
    <w:pPr>
      <w:widowControl/>
      <w:jc w:val="center"/>
    </w:pPr>
    <w:rPr>
      <w:rFonts w:eastAsia="Calibri"/>
      <w:b/>
      <w:szCs w:val="22"/>
      <w:lang w:eastAsia="en-US"/>
    </w:rPr>
  </w:style>
  <w:style w:type="paragraph" w:customStyle="1" w:styleId="Genredudocument">
    <w:name w:val="Genre du document"/>
    <w:basedOn w:val="EntRefer"/>
    <w:next w:val="EntRefer"/>
    <w:rsid w:val="001741DD"/>
    <w:pPr>
      <w:spacing w:before="240"/>
    </w:pPr>
  </w:style>
  <w:style w:type="paragraph" w:customStyle="1" w:styleId="Accordtitre">
    <w:name w:val="Accord titre"/>
    <w:basedOn w:val="Normal"/>
    <w:rsid w:val="001741DD"/>
    <w:pPr>
      <w:widowControl/>
      <w:spacing w:line="360" w:lineRule="auto"/>
      <w:jc w:val="center"/>
    </w:pPr>
    <w:rPr>
      <w:rFonts w:eastAsia="Calibri"/>
      <w:szCs w:val="22"/>
      <w:lang w:eastAsia="en-US"/>
    </w:rPr>
  </w:style>
  <w:style w:type="paragraph" w:customStyle="1" w:styleId="FooterAccord">
    <w:name w:val="Footer Accord"/>
    <w:basedOn w:val="Normal"/>
    <w:rsid w:val="001741DD"/>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1741DD"/>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1741DD"/>
    <w:pPr>
      <w:keepNext/>
      <w:widowControl/>
      <w:spacing w:before="600" w:after="120" w:line="360" w:lineRule="auto"/>
      <w:jc w:val="center"/>
    </w:pPr>
    <w:rPr>
      <w:rFonts w:eastAsia="Calibri"/>
      <w:i/>
      <w:szCs w:val="22"/>
      <w:lang w:eastAsia="en-US"/>
    </w:rPr>
  </w:style>
  <w:style w:type="paragraph" w:customStyle="1" w:styleId="DESignature">
    <w:name w:val="DE Signature"/>
    <w:basedOn w:val="Normal"/>
    <w:next w:val="Normal"/>
    <w:rsid w:val="001741DD"/>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1741DD"/>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1741DD"/>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1741DD"/>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1741DD"/>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1741DD"/>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1741DD"/>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1741DD"/>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1741DD"/>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1741DD"/>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1741DD"/>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1741DD"/>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1741DD"/>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1741DD"/>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1741DD"/>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1741DD"/>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1741DD"/>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1741DD"/>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1741DD"/>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1741DD"/>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1741DD"/>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1741DD"/>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1741DD"/>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1741DD"/>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1741DD"/>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1741DD"/>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1741DD"/>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1741DD"/>
    <w:pPr>
      <w:pBdr>
        <w:left w:val="single" w:sz="18" w:space="5" w:color="0070C0"/>
      </w:pBdr>
      <w:spacing w:after="160" w:line="259" w:lineRule="auto"/>
    </w:pPr>
    <w:rPr>
      <w:rFonts w:ascii="Calibri" w:eastAsia="Calibri" w:hAnsi="Calibri" w:cs="Arial"/>
      <w:i/>
      <w:sz w:val="22"/>
      <w:szCs w:val="22"/>
      <w:lang w:val="et-EE" w:eastAsia="en-US"/>
    </w:rPr>
  </w:style>
  <w:style w:type="paragraph" w:customStyle="1" w:styleId="CommentFwdQuotedText">
    <w:name w:val="CommentFwdQuotedText"/>
    <w:basedOn w:val="Normal"/>
    <w:rsid w:val="001741DD"/>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1741DD"/>
    <w:pPr>
      <w:pBdr>
        <w:top w:val="none" w:sz="0" w:space="0" w:color="auto"/>
        <w:left w:val="single" w:sz="4" w:space="20" w:color="auto"/>
      </w:pBdr>
    </w:pPr>
  </w:style>
  <w:style w:type="character" w:customStyle="1" w:styleId="Heading2Char1">
    <w:name w:val="Heading 2 Char1"/>
    <w:basedOn w:val="DefaultParagraphFont"/>
    <w:uiPriority w:val="9"/>
    <w:semiHidden/>
    <w:rsid w:val="001741DD"/>
    <w:rPr>
      <w:rFonts w:ascii="Cambria" w:eastAsia="Times New Roman" w:hAnsi="Cambria" w:cs="Times New Roman"/>
      <w:color w:val="365F91"/>
      <w:sz w:val="26"/>
      <w:szCs w:val="26"/>
      <w:lang w:val="et-EE"/>
    </w:rPr>
  </w:style>
  <w:style w:type="character" w:customStyle="1" w:styleId="Heading3Char1">
    <w:name w:val="Heading 3 Char1"/>
    <w:basedOn w:val="DefaultParagraphFont"/>
    <w:uiPriority w:val="9"/>
    <w:semiHidden/>
    <w:rsid w:val="001741DD"/>
    <w:rPr>
      <w:rFonts w:ascii="Cambria" w:eastAsia="Times New Roman" w:hAnsi="Cambria" w:cs="Times New Roman"/>
      <w:color w:val="243F60"/>
      <w:sz w:val="24"/>
      <w:szCs w:val="24"/>
      <w:lang w:val="et-EE"/>
    </w:rPr>
  </w:style>
  <w:style w:type="character" w:customStyle="1" w:styleId="Heading4Char1">
    <w:name w:val="Heading 4 Char1"/>
    <w:basedOn w:val="DefaultParagraphFont"/>
    <w:uiPriority w:val="9"/>
    <w:semiHidden/>
    <w:rsid w:val="001741DD"/>
    <w:rPr>
      <w:rFonts w:ascii="Cambria" w:eastAsia="Times New Roman" w:hAnsi="Cambria" w:cs="Times New Roman"/>
      <w:i/>
      <w:iCs/>
      <w:color w:val="365F91"/>
      <w:sz w:val="24"/>
      <w:lang w:val="et-EE"/>
    </w:rPr>
  </w:style>
  <w:style w:type="character" w:customStyle="1" w:styleId="Heading5Char1">
    <w:name w:val="Heading 5 Char1"/>
    <w:basedOn w:val="DefaultParagraphFont"/>
    <w:uiPriority w:val="9"/>
    <w:semiHidden/>
    <w:rsid w:val="001741DD"/>
    <w:rPr>
      <w:rFonts w:ascii="Cambria" w:eastAsia="Times New Roman" w:hAnsi="Cambria" w:cs="Times New Roman"/>
      <w:color w:val="365F91"/>
      <w:sz w:val="24"/>
      <w:lang w:val="et-EE"/>
    </w:rPr>
  </w:style>
  <w:style w:type="character" w:customStyle="1" w:styleId="Heading6Char1">
    <w:name w:val="Heading 6 Char1"/>
    <w:basedOn w:val="DefaultParagraphFont"/>
    <w:uiPriority w:val="9"/>
    <w:semiHidden/>
    <w:rsid w:val="001741DD"/>
    <w:rPr>
      <w:rFonts w:ascii="Cambria" w:eastAsia="Times New Roman" w:hAnsi="Cambria" w:cs="Times New Roman"/>
      <w:color w:val="243F60"/>
      <w:sz w:val="24"/>
      <w:lang w:val="et-EE"/>
    </w:rPr>
  </w:style>
  <w:style w:type="character" w:customStyle="1" w:styleId="Heading7Char1">
    <w:name w:val="Heading 7 Char1"/>
    <w:basedOn w:val="DefaultParagraphFont"/>
    <w:uiPriority w:val="9"/>
    <w:semiHidden/>
    <w:rsid w:val="001741DD"/>
    <w:rPr>
      <w:rFonts w:ascii="Cambria" w:eastAsia="Times New Roman" w:hAnsi="Cambria" w:cs="Times New Roman"/>
      <w:i/>
      <w:iCs/>
      <w:color w:val="243F60"/>
      <w:sz w:val="24"/>
      <w:lang w:val="et-EE"/>
    </w:rPr>
  </w:style>
  <w:style w:type="character" w:customStyle="1" w:styleId="Hyperlink1">
    <w:name w:val="Hyperlink1"/>
    <w:basedOn w:val="DefaultParagraphFont"/>
    <w:uiPriority w:val="99"/>
    <w:unhideWhenUsed/>
    <w:rsid w:val="001741DD"/>
    <w:rPr>
      <w:color w:val="0000FF"/>
      <w:u w:val="single"/>
    </w:rPr>
  </w:style>
  <w:style w:type="character" w:customStyle="1" w:styleId="FollowedHyperlink1">
    <w:name w:val="FollowedHyperlink1"/>
    <w:basedOn w:val="DefaultParagraphFont"/>
    <w:uiPriority w:val="99"/>
    <w:semiHidden/>
    <w:unhideWhenUsed/>
    <w:rsid w:val="001741DD"/>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1705/oj" TargetMode="External"/><Relationship Id="rId2" Type="http://schemas.openxmlformats.org/officeDocument/2006/relationships/hyperlink" Target="http://data.europa.eu/eli/C/2024/4662/oj" TargetMode="External"/><Relationship Id="rId1" Type="http://schemas.openxmlformats.org/officeDocument/2006/relationships/hyperlink" Target="http://data.europa.eu/eli/C/2025/805/oj" TargetMode="External"/><Relationship Id="rId6" Type="http://schemas.openxmlformats.org/officeDocument/2006/relationships/hyperlink" Target="http://data.europa.eu/eli/reg/2025/2643/oj" TargetMode="External"/><Relationship Id="rId5" Type="http://schemas.openxmlformats.org/officeDocument/2006/relationships/hyperlink" Target="http://data.europa.eu/eli/reg/2025/2643/oj" TargetMode="External"/><Relationship Id="rId4" Type="http://schemas.openxmlformats.org/officeDocument/2006/relationships/hyperlink" Target="http://data.europa.eu/eli/reg/2025/264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751</Words>
  <Characters>6285</Characters>
  <Application>Microsoft Office Word</Application>
  <DocSecurity>0</DocSecurity>
  <Lines>118</Lines>
  <Paragraphs>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2026-01-27T12:07:00Z</dcterms:created>
  <dcterms:modified xsi:type="dcterms:W3CDTF">2026-01-27T12:07:00Z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P10_TA(2025)0281_</vt:lpwstr>
  </property>
  <property fmtid="{D5CDD505-2E9C-101B-9397-08002B2CF9AE}" pid="4" name="&lt;Type&gt;">
    <vt:lpwstr>RR</vt:lpwstr>
  </property>
</Properties>
</file>