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4F71" w14:paraId="37A1EB08" w14:textId="77777777" w:rsidTr="0010095E">
        <w:trPr>
          <w:trHeight w:hRule="exact" w:val="1418"/>
        </w:trPr>
        <w:tc>
          <w:tcPr>
            <w:tcW w:w="6804" w:type="dxa"/>
            <w:shd w:val="clear" w:color="auto" w:fill="auto"/>
            <w:vAlign w:val="center"/>
          </w:tcPr>
          <w:p w14:paraId="4D573F65" w14:textId="77777777" w:rsidR="00751A4A" w:rsidRPr="005C4F71" w:rsidRDefault="00536017" w:rsidP="0010095E">
            <w:pPr>
              <w:pStyle w:val="EPName"/>
            </w:pPr>
            <w:r w:rsidRPr="005C4F71">
              <w:t>Parlement européen</w:t>
            </w:r>
          </w:p>
          <w:p w14:paraId="2727DC89" w14:textId="77777777" w:rsidR="00751A4A" w:rsidRPr="005C4F71" w:rsidRDefault="005F1B17" w:rsidP="005F1B17">
            <w:pPr>
              <w:pStyle w:val="EPTerm"/>
              <w:rPr>
                <w:rStyle w:val="HideTWBExt"/>
                <w:noProof w:val="0"/>
                <w:vanish w:val="0"/>
                <w:color w:val="auto"/>
              </w:rPr>
            </w:pPr>
            <w:r w:rsidRPr="005C4F71">
              <w:t>2024</w:t>
            </w:r>
            <w:r w:rsidR="00817416" w:rsidRPr="005C4F71">
              <w:t>-202</w:t>
            </w:r>
            <w:r w:rsidRPr="005C4F71">
              <w:t>9</w:t>
            </w:r>
          </w:p>
        </w:tc>
        <w:tc>
          <w:tcPr>
            <w:tcW w:w="2268" w:type="dxa"/>
            <w:shd w:val="clear" w:color="auto" w:fill="auto"/>
          </w:tcPr>
          <w:p w14:paraId="3F443B40" w14:textId="77777777" w:rsidR="00751A4A" w:rsidRPr="005C4F71" w:rsidRDefault="00187494" w:rsidP="0010095E">
            <w:pPr>
              <w:pStyle w:val="EPLogo"/>
            </w:pPr>
            <w:r w:rsidRPr="005C4F71">
              <w:rPr>
                <w:noProof/>
                <w:lang w:eastAsia="ja-JP"/>
              </w:rPr>
              <w:drawing>
                <wp:inline distT="0" distB="0" distL="0" distR="0" wp14:anchorId="0B68F383" wp14:editId="54529AD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C25125" w14:textId="77777777" w:rsidR="00D058B8" w:rsidRPr="005C4F71" w:rsidRDefault="00D058B8" w:rsidP="004C5D52">
      <w:pPr>
        <w:pStyle w:val="LineTop"/>
      </w:pPr>
    </w:p>
    <w:p w14:paraId="0EAFDDF9" w14:textId="77777777" w:rsidR="00680577" w:rsidRPr="005C4F71" w:rsidRDefault="00536017" w:rsidP="00680577">
      <w:pPr>
        <w:pStyle w:val="EPBodyTA1"/>
      </w:pPr>
      <w:r w:rsidRPr="005C4F71">
        <w:t>TEXTES ADOPTÉS</w:t>
      </w:r>
    </w:p>
    <w:p w14:paraId="0BE351A8" w14:textId="77777777" w:rsidR="00D058B8" w:rsidRPr="005C4F71" w:rsidRDefault="00D058B8" w:rsidP="00D058B8">
      <w:pPr>
        <w:pStyle w:val="LineBottom"/>
      </w:pPr>
    </w:p>
    <w:p w14:paraId="2AC0565A" w14:textId="08D60C35" w:rsidR="00536017" w:rsidRPr="005C4F71" w:rsidRDefault="00536017" w:rsidP="00536017">
      <w:pPr>
        <w:pStyle w:val="ATHeading1"/>
      </w:pPr>
      <w:bookmarkStart w:id="0" w:name="TANumber"/>
      <w:r w:rsidRPr="005C4F71">
        <w:t>P10_TA(2025)0</w:t>
      </w:r>
      <w:bookmarkEnd w:id="0"/>
      <w:r w:rsidR="00F43C7F">
        <w:t>281</w:t>
      </w:r>
    </w:p>
    <w:p w14:paraId="2FBD76A4" w14:textId="37C86B63" w:rsidR="00536017" w:rsidRPr="005C4F71" w:rsidRDefault="004D539C" w:rsidP="00536017">
      <w:pPr>
        <w:pStyle w:val="ATHeading2"/>
      </w:pPr>
      <w:bookmarkStart w:id="1" w:name="title"/>
      <w:bookmarkStart w:id="2" w:name="DocNumber"/>
      <w:r w:rsidRPr="004D539C">
        <w:t>Programme pour l’industrie européenne de la défense et cadre de mesures visant à assurer la disponibilité et la fourniture en temps utile des produits de défense</w:t>
      </w:r>
      <w:bookmarkEnd w:id="1"/>
      <w:bookmarkEnd w:id="2"/>
    </w:p>
    <w:p w14:paraId="127D310C" w14:textId="17FD8B62" w:rsidR="00536017" w:rsidRPr="005C4F71" w:rsidRDefault="00536017" w:rsidP="00536017">
      <w:pPr>
        <w:rPr>
          <w:i/>
          <w:vanish/>
        </w:rPr>
      </w:pPr>
      <w:r w:rsidRPr="005C4F71">
        <w:rPr>
          <w:i/>
        </w:rPr>
        <w:fldChar w:fldCharType="begin"/>
      </w:r>
      <w:r w:rsidRPr="005C4F71">
        <w:rPr>
          <w:i/>
        </w:rPr>
        <w:instrText xml:space="preserve"> TC"(</w:instrText>
      </w:r>
      <w:r w:rsidR="004D539C">
        <w:rPr>
          <w:i/>
        </w:rPr>
        <w:instrText>A10-0084/2025</w:instrText>
      </w:r>
      <w:r w:rsidRPr="005C4F71">
        <w:rPr>
          <w:i/>
        </w:rPr>
        <w:instrText xml:space="preserve"> - Rapporteurs: Raphaël Glucksmann, François-Xavier Bellamy)"\l3 \n&gt; \* MERGEFORMAT </w:instrText>
      </w:r>
      <w:r w:rsidRPr="005C4F71">
        <w:rPr>
          <w:i/>
        </w:rPr>
        <w:fldChar w:fldCharType="end"/>
      </w:r>
    </w:p>
    <w:p w14:paraId="67CF4710" w14:textId="77777777" w:rsidR="00536017" w:rsidRPr="005C4F71" w:rsidRDefault="00536017" w:rsidP="00536017">
      <w:pPr>
        <w:rPr>
          <w:vanish/>
        </w:rPr>
      </w:pPr>
      <w:bookmarkStart w:id="3" w:name="Commission"/>
      <w:r w:rsidRPr="005C4F71">
        <w:rPr>
          <w:vanish/>
        </w:rPr>
        <w:t>Commission de la sécurité et de la défense, Commission de l’industrie, de la recherche et de l’énergie</w:t>
      </w:r>
      <w:bookmarkEnd w:id="3"/>
    </w:p>
    <w:p w14:paraId="15E62960" w14:textId="77777777" w:rsidR="00536017" w:rsidRPr="005C4F71" w:rsidRDefault="00536017" w:rsidP="00536017">
      <w:pPr>
        <w:rPr>
          <w:vanish/>
        </w:rPr>
      </w:pPr>
      <w:bookmarkStart w:id="4" w:name="PE"/>
      <w:r w:rsidRPr="005C4F71">
        <w:rPr>
          <w:vanish/>
        </w:rPr>
        <w:t>PE771.828</w:t>
      </w:r>
      <w:bookmarkEnd w:id="4"/>
    </w:p>
    <w:p w14:paraId="39CE0551" w14:textId="528F166A" w:rsidR="00536017" w:rsidRPr="005C4F71" w:rsidRDefault="00536017" w:rsidP="00536017">
      <w:pPr>
        <w:pStyle w:val="ATHeading3"/>
      </w:pPr>
      <w:bookmarkStart w:id="5" w:name="Sujet"/>
      <w:r w:rsidRPr="005C4F71">
        <w:t>Résolution législative du Parlement européen du</w:t>
      </w:r>
      <w:r w:rsidR="00A2127C">
        <w:t xml:space="preserve"> 25 novembre </w:t>
      </w:r>
      <w:r w:rsidRPr="005C4F71">
        <w:t>2025 sur la proposition de règlement du Parlement européen et du Conseil relatif à l’établissement du programme pour l’industrie européenne de la défense et d’un cadre de mesures visant à assurer la disponibilité et la fourniture en temps utile des produits de défense</w:t>
      </w:r>
      <w:bookmarkEnd w:id="5"/>
      <w:r w:rsidRPr="005C4F71">
        <w:t xml:space="preserve"> </w:t>
      </w:r>
      <w:bookmarkStart w:id="6" w:name="References"/>
      <w:r w:rsidRPr="005C4F71">
        <w:t xml:space="preserve">(COM(2024)0150 – C10-0005/2024 – </w:t>
      </w:r>
      <w:r w:rsidR="00C72DAD">
        <w:t>2024/</w:t>
      </w:r>
      <w:r w:rsidRPr="005C4F71">
        <w:t>00</w:t>
      </w:r>
      <w:r w:rsidR="001C6AD6">
        <w:t>61</w:t>
      </w:r>
      <w:r w:rsidRPr="005C4F71">
        <w:t>(COD))</w:t>
      </w:r>
      <w:bookmarkEnd w:id="6"/>
    </w:p>
    <w:p w14:paraId="18396B8B" w14:textId="77777777" w:rsidR="002C4510" w:rsidRPr="005C4F71" w:rsidRDefault="002C4510" w:rsidP="002C4510">
      <w:pPr>
        <w:pStyle w:val="NormalBold"/>
      </w:pPr>
      <w:r w:rsidRPr="005C4F71">
        <w:t>(Procédure législative ordinaire: première lecture)</w:t>
      </w:r>
    </w:p>
    <w:p w14:paraId="6DDF7A00" w14:textId="77777777" w:rsidR="002C4510" w:rsidRPr="005C4F71" w:rsidRDefault="002C4510" w:rsidP="002C4510">
      <w:pPr>
        <w:pStyle w:val="EPComma"/>
      </w:pPr>
      <w:r w:rsidRPr="005C4F71">
        <w:rPr>
          <w:i/>
        </w:rPr>
        <w:t>Le Parlement européen</w:t>
      </w:r>
      <w:r w:rsidRPr="005C4F71">
        <w:t>,</w:t>
      </w:r>
    </w:p>
    <w:p w14:paraId="31584F48" w14:textId="40830970" w:rsidR="002C4510" w:rsidRPr="005C4F71" w:rsidRDefault="002C4510" w:rsidP="002C4510">
      <w:pPr>
        <w:pStyle w:val="NormalHanging12a"/>
      </w:pPr>
      <w:r w:rsidRPr="005C4F71">
        <w:t>–</w:t>
      </w:r>
      <w:r w:rsidRPr="005C4F71">
        <w:tab/>
        <w:t xml:space="preserve">vu la proposition de la Commission au Parlement </w:t>
      </w:r>
      <w:r w:rsidR="000632C4">
        <w:t xml:space="preserve">européen </w:t>
      </w:r>
      <w:r w:rsidRPr="005C4F71">
        <w:t>et au Conseil (COM(2024)0150),</w:t>
      </w:r>
    </w:p>
    <w:p w14:paraId="23E64B9C" w14:textId="77777777" w:rsidR="002C4510" w:rsidRPr="005C4F71" w:rsidRDefault="002C4510" w:rsidP="002C4510">
      <w:pPr>
        <w:pStyle w:val="NormalHanging12a"/>
      </w:pPr>
      <w:r w:rsidRPr="005C4F71">
        <w:t>–</w:t>
      </w:r>
      <w:r w:rsidRPr="005C4F71">
        <w:tab/>
        <w:t>vu l’article 294, paragraphe 2, l’article 114, paragraphe 1, l’article 173, paragraphe 3, l’article 212, paragraphe 2, et l’article 322, paragraphe 1, du traité sur le fonctionnement de l’Union européenne, conformément auxquels la proposition lui a été présentée par la Commission (C10-0005/2024),</w:t>
      </w:r>
    </w:p>
    <w:p w14:paraId="54EF59F7" w14:textId="77777777" w:rsidR="002C4510" w:rsidRPr="005C4F71" w:rsidRDefault="002C4510" w:rsidP="002C4510">
      <w:pPr>
        <w:pStyle w:val="NormalHanging12a"/>
      </w:pPr>
      <w:r w:rsidRPr="005C4F71">
        <w:t>–</w:t>
      </w:r>
      <w:r w:rsidRPr="005C4F71">
        <w:tab/>
        <w:t>vu l’article 294, paragraphe 3, du traité sur le fonctionnement de l’Union européenne,</w:t>
      </w:r>
    </w:p>
    <w:p w14:paraId="7D5B3EB4" w14:textId="77777777" w:rsidR="002C4510" w:rsidRPr="005C4F71" w:rsidRDefault="002C4510" w:rsidP="002C4510">
      <w:pPr>
        <w:pStyle w:val="NormalHanging12a"/>
      </w:pPr>
      <w:r w:rsidRPr="005C4F71">
        <w:t>–</w:t>
      </w:r>
      <w:r w:rsidRPr="005C4F71">
        <w:tab/>
        <w:t>vu l’évaluation budgétaire par la commission des budgets,</w:t>
      </w:r>
    </w:p>
    <w:p w14:paraId="74420DCB" w14:textId="77777777" w:rsidR="002C4510" w:rsidRPr="005C4F71" w:rsidRDefault="002C4510" w:rsidP="002C4510">
      <w:pPr>
        <w:pStyle w:val="NormalHanging12a"/>
      </w:pPr>
      <w:r w:rsidRPr="005C4F71">
        <w:t>–</w:t>
      </w:r>
      <w:r w:rsidRPr="005C4F71">
        <w:tab/>
        <w:t>vu l’avis de la Cour des comptes du 31 janvier 2025</w:t>
      </w:r>
      <w:r w:rsidRPr="005C4F71">
        <w:rPr>
          <w:rStyle w:val="FootnoteReference"/>
        </w:rPr>
        <w:footnoteReference w:id="1"/>
      </w:r>
      <w:r w:rsidRPr="005C4F71">
        <w:t>,</w:t>
      </w:r>
    </w:p>
    <w:p w14:paraId="2518094D" w14:textId="77777777" w:rsidR="002C4510" w:rsidRPr="005C4F71" w:rsidRDefault="002C4510" w:rsidP="002C4510">
      <w:pPr>
        <w:pStyle w:val="NormalHanging12a"/>
      </w:pPr>
      <w:r w:rsidRPr="005C4F71">
        <w:t>–</w:t>
      </w:r>
      <w:r w:rsidRPr="005C4F71">
        <w:tab/>
        <w:t>vu l’avis du Comité économique et social européen du 30 mai 2024</w:t>
      </w:r>
      <w:r w:rsidRPr="005C4F71">
        <w:rPr>
          <w:rStyle w:val="FootnoteReference"/>
        </w:rPr>
        <w:footnoteReference w:id="2"/>
      </w:r>
      <w:r w:rsidRPr="005C4F71">
        <w:t>,</w:t>
      </w:r>
    </w:p>
    <w:p w14:paraId="26299FD2" w14:textId="1C83AE1D" w:rsidR="002C4510" w:rsidRDefault="002C4510" w:rsidP="002C4510">
      <w:pPr>
        <w:pStyle w:val="NormalHanging12a"/>
      </w:pPr>
      <w:r w:rsidRPr="005C4F71">
        <w:t>–</w:t>
      </w:r>
      <w:r w:rsidRPr="005C4F71">
        <w:tab/>
        <w:t>vu l’avis du Comité des régions du 20 février 2025</w:t>
      </w:r>
      <w:r w:rsidRPr="005C4F71">
        <w:rPr>
          <w:rStyle w:val="FootnoteReference"/>
        </w:rPr>
        <w:footnoteReference w:id="3"/>
      </w:r>
      <w:r w:rsidRPr="005C4F71">
        <w:t>,</w:t>
      </w:r>
    </w:p>
    <w:p w14:paraId="2CBB81F4" w14:textId="0A0B4387" w:rsidR="00F12D26" w:rsidRPr="005C4F71" w:rsidRDefault="00F12D26" w:rsidP="00F12D26">
      <w:pPr>
        <w:pStyle w:val="NormalHanging12a"/>
      </w:pPr>
      <w:r w:rsidRPr="005C4F71">
        <w:lastRenderedPageBreak/>
        <w:t>–</w:t>
      </w:r>
      <w:r w:rsidRPr="005C4F71">
        <w:tab/>
      </w:r>
      <w:r w:rsidRPr="00F12D26">
        <w:t>vu l’accord provisoire approuvé en vertu de l’article 75, paragraphe 4, de son règlement intérieur par l</w:t>
      </w:r>
      <w:r w:rsidR="00F5407E">
        <w:t>es</w:t>
      </w:r>
      <w:r w:rsidRPr="00F12D26">
        <w:t xml:space="preserve"> commission</w:t>
      </w:r>
      <w:r w:rsidR="00F5407E">
        <w:t>s</w:t>
      </w:r>
      <w:r w:rsidRPr="00F12D26">
        <w:t xml:space="preserve"> compétente</w:t>
      </w:r>
      <w:r w:rsidR="00F5407E">
        <w:t>s</w:t>
      </w:r>
      <w:r w:rsidRPr="00F12D26">
        <w:t xml:space="preserve"> et l’engagement pris par le représentant du Conseil, par lettre du 17 octobre 2025, d’approuver la position du Parlement européen, conformément à l’article 294, paragraphe 4, du traité sur le fonctionnement de l’Union européenne,</w:t>
      </w:r>
    </w:p>
    <w:p w14:paraId="25E514C1" w14:textId="08106422" w:rsidR="002C4510" w:rsidRDefault="002C4510" w:rsidP="002C4510">
      <w:pPr>
        <w:pStyle w:val="NormalHanging12a"/>
      </w:pPr>
      <w:r w:rsidRPr="005C4F71">
        <w:t>–</w:t>
      </w:r>
      <w:r w:rsidRPr="005C4F71">
        <w:tab/>
        <w:t>vu les articles 60, 170</w:t>
      </w:r>
      <w:r w:rsidR="00A2127C">
        <w:t xml:space="preserve"> et </w:t>
      </w:r>
      <w:r w:rsidRPr="005C4F71">
        <w:t>58 de son règlement intérieur,</w:t>
      </w:r>
    </w:p>
    <w:p w14:paraId="3222192C" w14:textId="77DE1BA1" w:rsidR="00F12D26" w:rsidRPr="005C4F71" w:rsidRDefault="00F12D26" w:rsidP="002C4510">
      <w:pPr>
        <w:pStyle w:val="NormalHanging12a"/>
      </w:pPr>
      <w:r w:rsidRPr="005C4F71">
        <w:t>–</w:t>
      </w:r>
      <w:r w:rsidRPr="005C4F71">
        <w:tab/>
      </w:r>
      <w:r w:rsidR="00FC31B1" w:rsidRPr="0070765D">
        <w:rPr>
          <w:szCs w:val="24"/>
        </w:rPr>
        <w:t xml:space="preserve">vu les </w:t>
      </w:r>
      <w:r w:rsidR="00FC31B1" w:rsidRPr="00FC31B1">
        <w:rPr>
          <w:szCs w:val="24"/>
        </w:rPr>
        <w:t>délibérations conjointes de la commission de la sécurité et de la défense et de la commission de l'industrie, de la recherche et de l'énergie</w:t>
      </w:r>
      <w:r w:rsidR="00FC31B1">
        <w:rPr>
          <w:szCs w:val="24"/>
        </w:rPr>
        <w:t xml:space="preserve"> </w:t>
      </w:r>
      <w:r w:rsidR="00FC31B1" w:rsidRPr="0070765D">
        <w:rPr>
          <w:szCs w:val="24"/>
        </w:rPr>
        <w:t>conformément à l’article 59 d</w:t>
      </w:r>
      <w:r w:rsidR="00E936B0">
        <w:rPr>
          <w:szCs w:val="24"/>
        </w:rPr>
        <w:t>u</w:t>
      </w:r>
      <w:r w:rsidR="00FC31B1" w:rsidRPr="0070765D">
        <w:rPr>
          <w:szCs w:val="24"/>
        </w:rPr>
        <w:t xml:space="preserve"> règlement intérieur,</w:t>
      </w:r>
    </w:p>
    <w:p w14:paraId="605A054E" w14:textId="77777777" w:rsidR="002C4510" w:rsidRPr="005C4F71" w:rsidRDefault="002C4510" w:rsidP="002C4510">
      <w:pPr>
        <w:pStyle w:val="NormalHanging12a"/>
      </w:pPr>
      <w:r w:rsidRPr="005C4F71">
        <w:t>–</w:t>
      </w:r>
      <w:r w:rsidRPr="005C4F71">
        <w:tab/>
        <w:t>vu les avis de la commission des affaires étrangères, de la commission du contrôle budgétaire et de la commission du marché intérieur et de la protection des consommateurs,</w:t>
      </w:r>
    </w:p>
    <w:p w14:paraId="788A6F54" w14:textId="77777777" w:rsidR="002C4510" w:rsidRPr="005C4F71" w:rsidRDefault="002C4510" w:rsidP="002C4510">
      <w:pPr>
        <w:pStyle w:val="NormalHanging12a"/>
      </w:pPr>
      <w:r w:rsidRPr="005C4F71">
        <w:t>–</w:t>
      </w:r>
      <w:r w:rsidRPr="005C4F71">
        <w:tab/>
        <w:t>vu le rapport de la commission de la sécurité et de la défense et de la commission de l’industrie, de la recherche et de l’énergie (A10-0084/2025),</w:t>
      </w:r>
    </w:p>
    <w:p w14:paraId="71DDDC3A" w14:textId="77777777" w:rsidR="002C4510" w:rsidRDefault="002C4510" w:rsidP="002C4510">
      <w:pPr>
        <w:pStyle w:val="NormalHanging12a"/>
      </w:pPr>
      <w:r w:rsidRPr="005C4F71">
        <w:t>1.</w:t>
      </w:r>
      <w:r w:rsidRPr="005C4F71">
        <w:tab/>
        <w:t>arrête la position en première lecture figurant ci-après;</w:t>
      </w:r>
    </w:p>
    <w:p w14:paraId="0389B301" w14:textId="77777777" w:rsidR="00C356FC" w:rsidRPr="005C4F71" w:rsidRDefault="00F12D26" w:rsidP="00C356FC">
      <w:pPr>
        <w:pStyle w:val="NormalHanging12a"/>
      </w:pPr>
      <w:r>
        <w:t>2.</w:t>
      </w:r>
      <w:r>
        <w:tab/>
      </w:r>
      <w:bookmarkStart w:id="7" w:name="_Hlk214983281"/>
      <w:r w:rsidR="00C356FC" w:rsidRPr="00FC31B1">
        <w:rPr>
          <w:szCs w:val="24"/>
        </w:rPr>
        <w:t>approuve la déclaration commune du Parlement européen</w:t>
      </w:r>
      <w:r w:rsidR="00C356FC">
        <w:rPr>
          <w:szCs w:val="24"/>
        </w:rPr>
        <w:t xml:space="preserve"> et du Conseil et les déclarations communes du Parlement européen,</w:t>
      </w:r>
      <w:r w:rsidR="00C356FC" w:rsidRPr="00FC31B1">
        <w:rPr>
          <w:szCs w:val="24"/>
        </w:rPr>
        <w:t xml:space="preserve"> du Conseil et de la Commission</w:t>
      </w:r>
      <w:r w:rsidR="00C356FC">
        <w:rPr>
          <w:szCs w:val="24"/>
        </w:rPr>
        <w:t>,</w:t>
      </w:r>
      <w:r w:rsidR="00C356FC" w:rsidRPr="00FC31B1">
        <w:rPr>
          <w:szCs w:val="24"/>
        </w:rPr>
        <w:t xml:space="preserve"> annexée</w:t>
      </w:r>
      <w:r w:rsidR="00C356FC">
        <w:rPr>
          <w:szCs w:val="24"/>
        </w:rPr>
        <w:t>s</w:t>
      </w:r>
      <w:r w:rsidR="00C356FC" w:rsidRPr="00FC31B1">
        <w:rPr>
          <w:szCs w:val="24"/>
        </w:rPr>
        <w:t xml:space="preserve"> à la présente résolution, qui ser</w:t>
      </w:r>
      <w:r w:rsidR="00C356FC">
        <w:rPr>
          <w:szCs w:val="24"/>
        </w:rPr>
        <w:t>ont</w:t>
      </w:r>
      <w:r w:rsidR="00C356FC" w:rsidRPr="00FC31B1">
        <w:rPr>
          <w:szCs w:val="24"/>
        </w:rPr>
        <w:t xml:space="preserve"> publiée</w:t>
      </w:r>
      <w:r w:rsidR="00C356FC">
        <w:rPr>
          <w:szCs w:val="24"/>
        </w:rPr>
        <w:t>s</w:t>
      </w:r>
      <w:r w:rsidR="00C356FC" w:rsidRPr="00FC31B1">
        <w:rPr>
          <w:szCs w:val="24"/>
        </w:rPr>
        <w:t xml:space="preserve"> </w:t>
      </w:r>
      <w:r w:rsidR="00C356FC">
        <w:rPr>
          <w:szCs w:val="24"/>
        </w:rPr>
        <w:t xml:space="preserve">dans la </w:t>
      </w:r>
      <w:r w:rsidR="00C356FC" w:rsidRPr="00FC31B1">
        <w:rPr>
          <w:szCs w:val="24"/>
        </w:rPr>
        <w:t xml:space="preserve">série C </w:t>
      </w:r>
      <w:r w:rsidR="00C356FC">
        <w:rPr>
          <w:szCs w:val="24"/>
        </w:rPr>
        <w:t>d</w:t>
      </w:r>
      <w:r w:rsidR="00C356FC" w:rsidRPr="00FC31B1">
        <w:rPr>
          <w:szCs w:val="24"/>
        </w:rPr>
        <w:t xml:space="preserve">u </w:t>
      </w:r>
      <w:r w:rsidR="00C356FC" w:rsidRPr="000632C4">
        <w:rPr>
          <w:i/>
          <w:iCs/>
          <w:szCs w:val="24"/>
        </w:rPr>
        <w:t>Journal officiel de l’Union européenne</w:t>
      </w:r>
      <w:r w:rsidR="00C356FC" w:rsidRPr="00513B53">
        <w:rPr>
          <w:szCs w:val="24"/>
        </w:rPr>
        <w:t>;</w:t>
      </w:r>
      <w:bookmarkEnd w:id="7"/>
    </w:p>
    <w:p w14:paraId="6756A0DE" w14:textId="54A4CF9B" w:rsidR="002C4510" w:rsidRPr="005C4F71" w:rsidRDefault="00F12D26" w:rsidP="002C4510">
      <w:pPr>
        <w:pStyle w:val="NormalHanging12a"/>
      </w:pPr>
      <w:r>
        <w:t>3</w:t>
      </w:r>
      <w:r w:rsidR="002C4510" w:rsidRPr="005C4F71">
        <w:t>.</w:t>
      </w:r>
      <w:r w:rsidR="002C4510" w:rsidRPr="005C4F71">
        <w:tab/>
        <w:t>demande à la Commission de le saisir à nouveau, si elle remplace, modifie de manière substantielle ou entend modifier de manière substantielle sa proposition;</w:t>
      </w:r>
    </w:p>
    <w:p w14:paraId="0916C056" w14:textId="7051B139" w:rsidR="00A2127C" w:rsidRDefault="00F12D26" w:rsidP="002C4510">
      <w:pPr>
        <w:pStyle w:val="NormalHanging12a"/>
        <w:sectPr w:rsidR="00A2127C" w:rsidSect="005C4F71">
          <w:footnotePr>
            <w:numRestart w:val="eachSect"/>
          </w:footnotePr>
          <w:endnotePr>
            <w:numFmt w:val="decimal"/>
          </w:endnotePr>
          <w:pgSz w:w="11906" w:h="16838" w:code="9"/>
          <w:pgMar w:top="1134" w:right="1418" w:bottom="1418" w:left="1418" w:header="1134" w:footer="567" w:gutter="0"/>
          <w:cols w:space="720"/>
          <w:noEndnote/>
          <w:docGrid w:linePitch="326"/>
        </w:sectPr>
      </w:pPr>
      <w:r>
        <w:t>4</w:t>
      </w:r>
      <w:r w:rsidR="002C4510" w:rsidRPr="005C4F71">
        <w:t>.</w:t>
      </w:r>
      <w:r w:rsidR="002C4510" w:rsidRPr="005C4F71">
        <w:tab/>
        <w:t>charge sa Présidente de transmettre la position du Parlement au Conseil et à la Commission ainsi qu’aux parlements nationaux</w:t>
      </w:r>
    </w:p>
    <w:p w14:paraId="1DA95A4E" w14:textId="77777777" w:rsidR="00697E70" w:rsidRPr="00D850A4" w:rsidRDefault="00697E70" w:rsidP="00697E70">
      <w:pPr>
        <w:autoSpaceDE w:val="0"/>
        <w:autoSpaceDN w:val="0"/>
        <w:adjustRightInd w:val="0"/>
        <w:spacing w:after="240"/>
        <w:rPr>
          <w:b/>
          <w:bCs/>
          <w:color w:val="000000"/>
        </w:rPr>
      </w:pPr>
      <w:r w:rsidRPr="00D850A4">
        <w:rPr>
          <w:b/>
          <w:bCs/>
          <w:color w:val="000000"/>
        </w:rPr>
        <w:lastRenderedPageBreak/>
        <w:t>P10_TC1-COD(2024)0061</w:t>
      </w:r>
    </w:p>
    <w:p w14:paraId="10703AC0" w14:textId="202BAF08" w:rsidR="00272011" w:rsidRPr="00272011" w:rsidRDefault="00697E70" w:rsidP="00272011">
      <w:pPr>
        <w:spacing w:after="240"/>
        <w:rPr>
          <w:rFonts w:eastAsia="Calibri"/>
          <w:b/>
          <w:bCs/>
          <w:szCs w:val="22"/>
          <w:lang w:eastAsia="fr-FR" w:bidi="fr-FR"/>
        </w:rPr>
      </w:pPr>
      <w:r w:rsidRPr="00577DDD">
        <w:rPr>
          <w:b/>
        </w:rPr>
        <w:t xml:space="preserve">Position du Parlement européen arrêtée en première lecture le </w:t>
      </w:r>
      <w:r w:rsidR="00577DDD" w:rsidRPr="00577DDD">
        <w:rPr>
          <w:b/>
        </w:rPr>
        <w:t>25 novembre</w:t>
      </w:r>
      <w:r w:rsidRPr="00577DDD">
        <w:rPr>
          <w:b/>
        </w:rPr>
        <w:t xml:space="preserve"> 2025 en vue de l’adoption du règlement (UE) 2025/...</w:t>
      </w:r>
      <w:r w:rsidRPr="0070765D">
        <w:rPr>
          <w:b/>
        </w:rPr>
        <w:t xml:space="preserve"> du Parlement européen et du Conseil </w:t>
      </w:r>
      <w:r w:rsidR="00272011" w:rsidRPr="00272011">
        <w:rPr>
          <w:rFonts w:eastAsia="Calibri"/>
          <w:b/>
          <w:szCs w:val="22"/>
          <w:lang w:eastAsia="fr-FR" w:bidi="fr-FR"/>
        </w:rPr>
        <w:t>relatif à l'établissement du programme pour l'industrie européenne de la défense et d'un cadre de mesures visant à assurer la disponibilité et l’approvisionnement des produits de défense en temps utile ("</w:t>
      </w:r>
      <w:r w:rsidR="00272011" w:rsidRPr="00386975">
        <w:rPr>
          <w:rFonts w:eastAsia="Calibri"/>
          <w:b/>
          <w:szCs w:val="22"/>
          <w:lang w:eastAsia="fr-FR" w:bidi="fr-FR"/>
        </w:rPr>
        <w:t xml:space="preserve">règlement </w:t>
      </w:r>
      <w:r w:rsidR="00272011" w:rsidRPr="00272011">
        <w:rPr>
          <w:rFonts w:eastAsia="Calibri"/>
          <w:b/>
          <w:szCs w:val="22"/>
          <w:lang w:eastAsia="fr-FR" w:bidi="fr-FR"/>
        </w:rPr>
        <w:t>EDIP")</w:t>
      </w:r>
    </w:p>
    <w:p w14:paraId="3C8A9BC9" w14:textId="77777777" w:rsidR="00272011" w:rsidRPr="00272011" w:rsidRDefault="00272011" w:rsidP="00272011">
      <w:pPr>
        <w:widowControl/>
        <w:spacing w:before="240" w:after="240" w:line="360" w:lineRule="auto"/>
        <w:jc w:val="center"/>
        <w:rPr>
          <w:rFonts w:eastAsia="Calibri"/>
          <w:b/>
          <w:bCs/>
          <w:szCs w:val="22"/>
          <w:lang w:eastAsia="fr-FR" w:bidi="fr-FR"/>
        </w:rPr>
      </w:pPr>
      <w:r w:rsidRPr="00272011">
        <w:rPr>
          <w:rFonts w:eastAsia="Calibri"/>
          <w:b/>
          <w:szCs w:val="22"/>
          <w:lang w:eastAsia="fr-FR" w:bidi="fr-FR"/>
        </w:rPr>
        <w:t>(Texte présentant de l'intérêt pour l'EEE)</w:t>
      </w:r>
    </w:p>
    <w:p w14:paraId="4919A3DF" w14:textId="4709104A" w:rsidR="00386975" w:rsidRPr="0070765D" w:rsidRDefault="00386975" w:rsidP="00386975">
      <w:pPr>
        <w:pStyle w:val="Datedadoption"/>
        <w:spacing w:after="240"/>
        <w:jc w:val="left"/>
        <w:rPr>
          <w:b w:val="0"/>
          <w:i/>
          <w:szCs w:val="24"/>
        </w:rPr>
      </w:pPr>
      <w:r w:rsidRPr="0070765D">
        <w:rPr>
          <w:b w:val="0"/>
          <w:i/>
          <w:szCs w:val="24"/>
        </w:rPr>
        <w:t>(Étant donné l'accord intervenu entre le Parlement et le Conseil, la position du Parlement correspond à l'acte législatif final, le règlement (UE) 2025/</w:t>
      </w:r>
      <w:r>
        <w:rPr>
          <w:b w:val="0"/>
          <w:i/>
          <w:szCs w:val="24"/>
        </w:rPr>
        <w:t>2643</w:t>
      </w:r>
      <w:r w:rsidRPr="0070765D">
        <w:rPr>
          <w:b w:val="0"/>
          <w:i/>
          <w:szCs w:val="24"/>
        </w:rPr>
        <w:t>.)</w:t>
      </w:r>
    </w:p>
    <w:p w14:paraId="080267CB" w14:textId="77777777" w:rsidR="00272011" w:rsidRPr="00C252B3" w:rsidRDefault="00272011" w:rsidP="00272011">
      <w:pPr>
        <w:widowControl/>
        <w:spacing w:before="120" w:after="120" w:line="360" w:lineRule="auto"/>
        <w:rPr>
          <w:rFonts w:eastAsia="Calibri"/>
          <w:szCs w:val="22"/>
          <w:lang w:eastAsia="fr-FR" w:bidi="fr-FR"/>
        </w:rPr>
      </w:pPr>
    </w:p>
    <w:p w14:paraId="07CD5071" w14:textId="77777777" w:rsidR="00272011" w:rsidRPr="00C252B3" w:rsidRDefault="00272011" w:rsidP="00697E70">
      <w:pPr>
        <w:pStyle w:val="AmNumberTabs"/>
        <w:keepNext/>
        <w:rPr>
          <w:lang w:val="fr-BE"/>
        </w:rPr>
        <w:sectPr w:rsidR="00272011" w:rsidRPr="00C252B3" w:rsidSect="005C4F7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237140E" w14:textId="2C4C5DC0" w:rsidR="00272011" w:rsidRPr="00C252B3" w:rsidRDefault="00272011" w:rsidP="00272011">
      <w:pPr>
        <w:autoSpaceDE w:val="0"/>
        <w:autoSpaceDN w:val="0"/>
        <w:adjustRightInd w:val="0"/>
        <w:spacing w:before="120" w:after="360"/>
        <w:jc w:val="right"/>
        <w:rPr>
          <w:lang w:val="fr-BE"/>
        </w:rPr>
      </w:pPr>
      <w:r w:rsidRPr="00C252B3">
        <w:rPr>
          <w:lang w:val="fr-BE"/>
        </w:rPr>
        <w:lastRenderedPageBreak/>
        <w:t>ANNEXE À LA RÉ</w:t>
      </w:r>
      <w:r w:rsidR="006C3B88" w:rsidRPr="00C252B3">
        <w:rPr>
          <w:lang w:val="fr-BE"/>
        </w:rPr>
        <w:t>SOLUTION LÉGISLATIVE</w:t>
      </w:r>
    </w:p>
    <w:p w14:paraId="5C835F9A" w14:textId="77777777" w:rsidR="006C3B88" w:rsidRPr="00C252B3" w:rsidRDefault="006C3B88" w:rsidP="006C3B88">
      <w:pPr>
        <w:spacing w:before="240" w:line="360" w:lineRule="auto"/>
        <w:rPr>
          <w:iCs/>
          <w:spacing w:val="-2"/>
          <w:szCs w:val="22"/>
          <w:lang w:eastAsia="fr-FR" w:bidi="fr-FR"/>
        </w:rPr>
      </w:pPr>
      <w:r w:rsidRPr="00C252B3">
        <w:t>«</w:t>
      </w:r>
      <w:r w:rsidRPr="00C252B3">
        <w:rPr>
          <w:rFonts w:eastAsia="Calibri"/>
          <w:b/>
          <w:spacing w:val="-2"/>
          <w:szCs w:val="22"/>
          <w:lang w:eastAsia="fr-FR" w:bidi="fr-FR"/>
        </w:rPr>
        <w:t>Déclaration commune du Parlement européen et du Conseil sur le financement du programme pour l'industrie européenne de la défense (EDIP) et de l'instrument de soutien à l'Ukraine au titre du règlement EDIP</w:t>
      </w:r>
      <w:r w:rsidRPr="00C252B3">
        <w:rPr>
          <w:spacing w:val="-2"/>
          <w:szCs w:val="22"/>
          <w:vertAlign w:val="superscript"/>
          <w:lang w:eastAsia="fr-FR" w:bidi="fr-FR"/>
        </w:rPr>
        <w:footnoteReference w:customMarkFollows="1" w:id="4"/>
        <w:t>+</w:t>
      </w:r>
    </w:p>
    <w:p w14:paraId="36F76EE9" w14:textId="77777777" w:rsidR="006C3B88" w:rsidRPr="00C252B3" w:rsidRDefault="006C3B88" w:rsidP="006C3B88">
      <w:pPr>
        <w:widowControl/>
        <w:spacing w:before="120" w:after="120" w:line="360" w:lineRule="auto"/>
        <w:rPr>
          <w:color w:val="000000"/>
          <w:szCs w:val="22"/>
          <w:lang w:eastAsia="fr-FR" w:bidi="fr-FR"/>
        </w:rPr>
      </w:pPr>
      <w:r w:rsidRPr="00C252B3">
        <w:rPr>
          <w:rFonts w:eastAsia="Calibri"/>
          <w:color w:val="000000"/>
          <w:szCs w:val="22"/>
          <w:lang w:eastAsia="fr-FR" w:bidi="fr-FR"/>
        </w:rPr>
        <w:t>Le Parlement européen et le Conseil sont conscients de la nécessité impérieuse de soutenir la base industrielle et technologique de défense européenne et la base industrielle et technologique de défense ukrainienne afin d'accroître leur compétitivité en accélérant l'adaptation de l'industrie aux changements structurels, y compris par la montée en puissance des capacités de production et le renforcement de la coopération en matière d'achat de produits de défense, en particulier à la lumière des défis créés par la guerre d'agression illégale, non provoquée et injustifiée menée par la Russie contre l'Ukraine.</w:t>
      </w:r>
    </w:p>
    <w:p w14:paraId="4D66C3ED" w14:textId="77777777" w:rsidR="006C3B88" w:rsidRPr="00C252B3" w:rsidRDefault="006C3B88" w:rsidP="006C3B88">
      <w:pPr>
        <w:widowControl/>
        <w:spacing w:before="120" w:after="120" w:line="360" w:lineRule="auto"/>
      </w:pPr>
      <w:r w:rsidRPr="00C252B3">
        <w:rPr>
          <w:rFonts w:eastAsia="Calibri"/>
          <w:color w:val="000000"/>
          <w:szCs w:val="22"/>
          <w:lang w:eastAsia="fr-FR" w:bidi="fr-FR"/>
        </w:rPr>
        <w:t>Sans préjudice des prérogatives de l'autorité budgétaire dans le cadre des futures procédures budgétaires annuelles, le Parlement européen et le Conseil invitent la Commission à étudier en priorité, tout en tenant compte des engagements politiques antérieurs de l'autorité budgétaire, y compris pour couvrir le coût des intérêts de l'instrument de l'Union européenne pour la relance (EURI), les possibilités de renforcer le budget du programme pour l'industrie européenne de la défense et de l'instrument de soutien à l'Ukraine, conformément au point 18 de l'AII sur la discipline budgétaire, sans réduire les programmes et fonds similaires de l'UE.</w:t>
      </w:r>
      <w:r w:rsidRPr="00C252B3">
        <w:t>»</w:t>
      </w:r>
    </w:p>
    <w:p w14:paraId="7D651F53" w14:textId="068EF314" w:rsidR="006C3B88" w:rsidRPr="00C252B3" w:rsidRDefault="006C3B88">
      <w:pPr>
        <w:widowControl/>
        <w:rPr>
          <w:b/>
        </w:rPr>
      </w:pPr>
      <w:r w:rsidRPr="00C252B3">
        <w:br w:type="page"/>
      </w:r>
    </w:p>
    <w:p w14:paraId="4170F9BF" w14:textId="77777777" w:rsidR="006C3B88" w:rsidRPr="00C252B3" w:rsidRDefault="006C3B88" w:rsidP="006C3B88">
      <w:pPr>
        <w:spacing w:before="240" w:line="360" w:lineRule="auto"/>
        <w:rPr>
          <w:iCs/>
          <w:szCs w:val="22"/>
          <w:lang w:eastAsia="fr-FR" w:bidi="fr-FR"/>
        </w:rPr>
      </w:pPr>
      <w:r w:rsidRPr="00C252B3">
        <w:lastRenderedPageBreak/>
        <w:t>«</w:t>
      </w:r>
      <w:r w:rsidRPr="00C252B3">
        <w:rPr>
          <w:rFonts w:eastAsia="Calibri"/>
          <w:b/>
          <w:szCs w:val="22"/>
          <w:lang w:eastAsia="fr-FR" w:bidi="fr-FR"/>
        </w:rPr>
        <w:t>Déclaration commune du Parlement européen, du Conseil et de la Commission sur les contributions financières de pays tiers pour leur participation à l'instrument SAFE, en tant que ressources financières supplémentaires pour le programme pour l'industrie européenne de la défense (EDIP) et l'instrument de soutien à l'Ukraine au titre du règlement EDIP</w:t>
      </w:r>
      <w:r w:rsidRPr="00C252B3">
        <w:rPr>
          <w:szCs w:val="22"/>
          <w:vertAlign w:val="superscript"/>
          <w:lang w:eastAsia="fr-FR" w:bidi="fr-FR"/>
        </w:rPr>
        <w:footnoteReference w:customMarkFollows="1" w:id="5"/>
        <w:t>+</w:t>
      </w:r>
    </w:p>
    <w:p w14:paraId="2629F007" w14:textId="77777777" w:rsidR="006C3B88" w:rsidRPr="00C252B3" w:rsidRDefault="006C3B88" w:rsidP="006C3B88">
      <w:pPr>
        <w:widowControl/>
        <w:spacing w:before="120" w:after="120" w:line="360" w:lineRule="auto"/>
        <w:rPr>
          <w:b/>
          <w:bCs/>
          <w:szCs w:val="24"/>
          <w:lang w:eastAsia="fr-FR" w:bidi="fr-FR"/>
        </w:rPr>
      </w:pPr>
    </w:p>
    <w:p w14:paraId="31E9F5A4" w14:textId="77777777" w:rsidR="006C3B88" w:rsidRPr="00C252B3" w:rsidRDefault="006C3B88" w:rsidP="006C3B88">
      <w:pPr>
        <w:widowControl/>
        <w:spacing w:before="120" w:after="120" w:line="360" w:lineRule="auto"/>
        <w:rPr>
          <w:color w:val="000000"/>
          <w:szCs w:val="24"/>
          <w:lang w:eastAsia="fr-FR" w:bidi="fr-FR"/>
        </w:rPr>
      </w:pPr>
      <w:r w:rsidRPr="00C252B3">
        <w:rPr>
          <w:rFonts w:eastAsia="Calibri"/>
          <w:color w:val="000000"/>
          <w:szCs w:val="22"/>
          <w:lang w:eastAsia="fr-FR" w:bidi="fr-FR"/>
        </w:rPr>
        <w:t>Le Parlement européen, le Conseil et la Commission sont conscients de la nécessité impérieuse de soutenir la base industrielle et technologique de défense européenne et la base industrielle et technologique de défense ukrainienne afin d'accroître leur compétitivité en accélérant l'adaptation de l'industrie aux changements structurels, y compris par la montée en puissance des capacités de production et le renforcement de la coopération en matière d'achat de produits de défense, en particulier à la lumière des défis créés par la guerre d'agression illégale, non provoquée et injustifiée menée par la Russie contre l'Ukraine.</w:t>
      </w:r>
    </w:p>
    <w:p w14:paraId="778157C9" w14:textId="77777777" w:rsidR="006C3B88" w:rsidRPr="00C252B3" w:rsidRDefault="006C3B88" w:rsidP="006C3B88">
      <w:pPr>
        <w:widowControl/>
        <w:spacing w:before="120" w:after="120" w:line="360" w:lineRule="auto"/>
      </w:pPr>
      <w:r w:rsidRPr="00C252B3">
        <w:rPr>
          <w:rFonts w:eastAsia="Calibri"/>
          <w:szCs w:val="22"/>
          <w:lang w:eastAsia="fr-FR" w:bidi="fr-FR"/>
        </w:rPr>
        <w:t>Conformément à l'article 17, paragraphe 4, du règlement SAFE, les contributions financières à fournir par les pays tiers pour leur participation à l'instrument SAFE sont utilisées pour des programmes soutenant l'industrie de la défense de l'Union, l'industrie ukrainienne de la défense et l'Ukraine, conformément aux règles de ces programmes. Le Parlement européen, le Conseil et la Commission conviennent que ces contributions devraient être utilisées pour renforcer l'EDIP, y compris l'instrument de soutien à l'Ukraine.</w:t>
      </w:r>
      <w:r w:rsidRPr="00C252B3">
        <w:t>»</w:t>
      </w:r>
    </w:p>
    <w:p w14:paraId="350FFD30" w14:textId="77777777" w:rsidR="00E365E1" w:rsidRPr="00C252B3" w:rsidRDefault="00E365E1" w:rsidP="00697E70">
      <w:pPr>
        <w:pStyle w:val="AmNumberTabs"/>
        <w:keepNext/>
      </w:pPr>
    </w:p>
    <w:p w14:paraId="1B3EFEAA" w14:textId="10E0DE95" w:rsidR="006C3B88" w:rsidRPr="00C252B3" w:rsidRDefault="006C3B88">
      <w:pPr>
        <w:widowControl/>
        <w:rPr>
          <w:b/>
        </w:rPr>
      </w:pPr>
      <w:r w:rsidRPr="00C252B3">
        <w:br w:type="page"/>
      </w:r>
    </w:p>
    <w:p w14:paraId="07457B8C" w14:textId="77777777" w:rsidR="006C3B88" w:rsidRPr="00C252B3" w:rsidRDefault="006C3B88" w:rsidP="006C3B88">
      <w:pPr>
        <w:spacing w:before="240" w:line="360" w:lineRule="auto"/>
        <w:rPr>
          <w:iCs/>
        </w:rPr>
      </w:pPr>
      <w:r w:rsidRPr="00C252B3">
        <w:lastRenderedPageBreak/>
        <w:t>«</w:t>
      </w:r>
      <w:r w:rsidRPr="00C252B3">
        <w:rPr>
          <w:b/>
        </w:rPr>
        <w:t>Déclaration commune du Parlement européen, du Conseil et de la Commission relative à des ressources financières supplémentaires pour le règlement EDIP</w:t>
      </w:r>
      <w:r w:rsidRPr="00C252B3">
        <w:rPr>
          <w:vertAlign w:val="superscript"/>
        </w:rPr>
        <w:footnoteReference w:customMarkFollows="1" w:id="6"/>
        <w:t>+</w:t>
      </w:r>
    </w:p>
    <w:p w14:paraId="0FA17085" w14:textId="77777777" w:rsidR="006C3B88" w:rsidRPr="00C252B3" w:rsidRDefault="006C3B88" w:rsidP="006C3B88"/>
    <w:p w14:paraId="3F665CCF" w14:textId="77777777" w:rsidR="006C3B88" w:rsidRPr="00C252B3" w:rsidRDefault="006C3B88" w:rsidP="006C3B88">
      <w:pPr>
        <w:spacing w:line="360" w:lineRule="auto"/>
      </w:pPr>
      <w:r w:rsidRPr="00C252B3">
        <w:t>Le Parlement européen, le Conseil et la Commission partagent l'avis selon lequel le règlement EDIP devrait être doté de ressources financières supplémentaires.</w:t>
      </w:r>
    </w:p>
    <w:p w14:paraId="55033768" w14:textId="77777777" w:rsidR="006C3B88" w:rsidRPr="00C252B3" w:rsidRDefault="006C3B88" w:rsidP="006C3B88">
      <w:pPr>
        <w:spacing w:line="360" w:lineRule="auto"/>
      </w:pPr>
      <w:r w:rsidRPr="00C252B3">
        <w:t>À cette fin, le règlement EDIP prévoit expressément la possibilité de contributions financières supplémentaires de la part des États membres, des institutions, organismes et agences de l'Union, des pays tiers, des organisations internationales, des institutions financières internationales ou d'autres tiers et fait expressément référence au Fonds pour l'accélération de la transformation des chaînes d'approvisionnement dans le secteur de la défense (FAST) à cet égard.</w:t>
      </w:r>
    </w:p>
    <w:p w14:paraId="7771722F" w14:textId="77777777" w:rsidR="006C3B88" w:rsidRPr="00C252B3" w:rsidRDefault="006C3B88" w:rsidP="006C3B88">
      <w:pPr>
        <w:spacing w:line="360" w:lineRule="auto"/>
      </w:pPr>
      <w:r w:rsidRPr="00C252B3">
        <w:t>Dans cette perspective, et compte tenu du rôle central du FAST dans le renforcement des capacités de fabrication dans le domaine de la défense des PME et des petites entreprises à moyenne capitalisation qui ont particulièrement besoin d'investissements, ces contributions supplémentaires devraient être allouées en priorité au FAST et compléter les montants alloués à partir de l'enveloppe de 1 200 millions d'euros visée à l'article 5, paragraphe 1, afin que le montant indicatif global pour ce fonds particulier au titre du programme atteigne au moins 150 millions d'euros, dans le respect des prérogatives de l'autorité budgétaire.»</w:t>
      </w:r>
    </w:p>
    <w:p w14:paraId="1DC7B1A7" w14:textId="77777777" w:rsidR="006C3B88" w:rsidRPr="00C252B3" w:rsidRDefault="006C3B88" w:rsidP="00697E70">
      <w:pPr>
        <w:pStyle w:val="AmNumberTabs"/>
        <w:keepNext/>
      </w:pPr>
    </w:p>
    <w:sectPr w:rsidR="006C3B88" w:rsidRPr="00C252B3" w:rsidSect="005C4F7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A5B89" w14:textId="77777777" w:rsidR="00536017" w:rsidRPr="005C4F71" w:rsidRDefault="00536017">
      <w:r w:rsidRPr="005C4F71">
        <w:separator/>
      </w:r>
    </w:p>
  </w:endnote>
  <w:endnote w:type="continuationSeparator" w:id="0">
    <w:p w14:paraId="2B23E361" w14:textId="77777777" w:rsidR="00536017" w:rsidRPr="005C4F71" w:rsidRDefault="00536017">
      <w:r w:rsidRPr="005C4F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3204F8" w14:textId="77777777" w:rsidR="00536017" w:rsidRPr="005C4F71" w:rsidRDefault="00536017">
      <w:r w:rsidRPr="005C4F71">
        <w:separator/>
      </w:r>
    </w:p>
  </w:footnote>
  <w:footnote w:type="continuationSeparator" w:id="0">
    <w:p w14:paraId="6D23274F" w14:textId="77777777" w:rsidR="00536017" w:rsidRPr="005C4F71" w:rsidRDefault="00536017">
      <w:r w:rsidRPr="005C4F71">
        <w:continuationSeparator/>
      </w:r>
    </w:p>
  </w:footnote>
  <w:footnote w:id="1">
    <w:p w14:paraId="566F56FE" w14:textId="5E287D3B" w:rsidR="002C4510" w:rsidRPr="00A2127C" w:rsidRDefault="002C4510" w:rsidP="00C252B3">
      <w:pPr>
        <w:pStyle w:val="FootnoteText"/>
        <w:ind w:left="709" w:hanging="709"/>
        <w:rPr>
          <w:sz w:val="24"/>
          <w:lang w:val="fi-FI"/>
        </w:rPr>
      </w:pPr>
      <w:r w:rsidRPr="005C4F71">
        <w:rPr>
          <w:rStyle w:val="FootnoteReference"/>
          <w:sz w:val="24"/>
        </w:rPr>
        <w:footnoteRef/>
      </w:r>
      <w:r w:rsidR="005C4F71" w:rsidRPr="00A2127C">
        <w:rPr>
          <w:sz w:val="24"/>
          <w:lang w:val="fi-FI"/>
        </w:rPr>
        <w:t xml:space="preserve"> </w:t>
      </w:r>
      <w:r w:rsidR="005C4F71" w:rsidRPr="00A2127C">
        <w:rPr>
          <w:sz w:val="24"/>
          <w:lang w:val="fi-FI"/>
        </w:rPr>
        <w:tab/>
      </w:r>
      <w:r w:rsidRPr="00A2127C">
        <w:rPr>
          <w:sz w:val="24"/>
          <w:lang w:val="fi-FI"/>
        </w:rPr>
        <w:t>JO</w:t>
      </w:r>
      <w:r w:rsidR="00F12D26">
        <w:rPr>
          <w:sz w:val="24"/>
          <w:lang w:val="fi-FI"/>
        </w:rPr>
        <w:t xml:space="preserve"> </w:t>
      </w:r>
      <w:r w:rsidRPr="00A2127C">
        <w:rPr>
          <w:sz w:val="24"/>
          <w:lang w:val="fi-FI"/>
        </w:rPr>
        <w:t>C</w:t>
      </w:r>
      <w:r w:rsidR="00A2127C" w:rsidRPr="00415A80">
        <w:rPr>
          <w:sz w:val="24"/>
          <w:lang w:val="fi-FI"/>
        </w:rPr>
        <w:t>, C/2025/805,</w:t>
      </w:r>
      <w:r w:rsidR="000632C4">
        <w:rPr>
          <w:sz w:val="24"/>
          <w:lang w:val="fi-FI"/>
        </w:rPr>
        <w:t xml:space="preserve"> </w:t>
      </w:r>
      <w:r w:rsidRPr="00A2127C">
        <w:rPr>
          <w:sz w:val="24"/>
          <w:lang w:val="fi-FI"/>
        </w:rPr>
        <w:t xml:space="preserve">31.1.2025, ELI: </w:t>
      </w:r>
      <w:hyperlink r:id="rId1" w:history="1">
        <w:r w:rsidR="00A2127C" w:rsidRPr="00AB1DD9">
          <w:rPr>
            <w:rStyle w:val="Hyperlink"/>
            <w:sz w:val="24"/>
            <w:lang w:val="fi-FI"/>
          </w:rPr>
          <w:t>http://data.europa.eu/eli/C/2025/805/oj</w:t>
        </w:r>
      </w:hyperlink>
      <w:r w:rsidRPr="00A2127C">
        <w:rPr>
          <w:sz w:val="24"/>
          <w:lang w:val="fi-FI"/>
        </w:rPr>
        <w:t>.</w:t>
      </w:r>
    </w:p>
  </w:footnote>
  <w:footnote w:id="2">
    <w:p w14:paraId="086930CF" w14:textId="2B7F6623" w:rsidR="002C4510" w:rsidRPr="00513B53" w:rsidRDefault="002C4510" w:rsidP="00C252B3">
      <w:pPr>
        <w:pStyle w:val="FootnoteText"/>
        <w:tabs>
          <w:tab w:val="left" w:pos="851"/>
        </w:tabs>
        <w:ind w:left="709" w:hanging="709"/>
        <w:rPr>
          <w:sz w:val="24"/>
          <w:lang w:val="fi-FI"/>
        </w:rPr>
      </w:pPr>
      <w:r w:rsidRPr="005C4F71">
        <w:rPr>
          <w:rStyle w:val="FootnoteReference"/>
          <w:sz w:val="24"/>
        </w:rPr>
        <w:footnoteRef/>
      </w:r>
      <w:r w:rsidR="005C4F71" w:rsidRPr="00513B53">
        <w:rPr>
          <w:sz w:val="24"/>
          <w:lang w:val="fi-FI"/>
        </w:rPr>
        <w:tab/>
      </w:r>
      <w:r w:rsidR="00F12D26" w:rsidRPr="00513B53">
        <w:rPr>
          <w:sz w:val="24"/>
          <w:lang w:val="fi-FI"/>
        </w:rPr>
        <w:t xml:space="preserve">JO C, C/2024/4662, 9.8.2024, ELI: </w:t>
      </w:r>
      <w:hyperlink r:id="rId2" w:tooltip="Gives access to this document through its ELI URI." w:history="1">
        <w:r w:rsidR="00F5407E" w:rsidRPr="00513B53">
          <w:rPr>
            <w:rStyle w:val="Hyperlink"/>
            <w:sz w:val="24"/>
            <w:lang w:val="fi-FI"/>
          </w:rPr>
          <w:t>http://data.europa.eu/eli/C/2024/4662/oj</w:t>
        </w:r>
      </w:hyperlink>
      <w:r w:rsidR="00F5407E" w:rsidRPr="00513B53">
        <w:rPr>
          <w:sz w:val="24"/>
          <w:lang w:val="fi-FI"/>
        </w:rPr>
        <w:t>.</w:t>
      </w:r>
    </w:p>
  </w:footnote>
  <w:footnote w:id="3">
    <w:p w14:paraId="46822335" w14:textId="333AD730" w:rsidR="002C4510" w:rsidRPr="00513B53" w:rsidRDefault="002C4510" w:rsidP="00C252B3">
      <w:pPr>
        <w:pStyle w:val="FootnoteText"/>
        <w:ind w:left="709" w:hanging="709"/>
        <w:rPr>
          <w:sz w:val="24"/>
          <w:lang w:val="fi-FI"/>
        </w:rPr>
      </w:pPr>
      <w:r w:rsidRPr="005C4F71">
        <w:rPr>
          <w:rStyle w:val="FootnoteReference"/>
          <w:sz w:val="24"/>
        </w:rPr>
        <w:footnoteRef/>
      </w:r>
      <w:r w:rsidR="005C4F71" w:rsidRPr="00513B53">
        <w:rPr>
          <w:sz w:val="24"/>
          <w:lang w:val="fi-FI"/>
        </w:rPr>
        <w:t xml:space="preserve"> </w:t>
      </w:r>
      <w:r w:rsidR="005C4F71" w:rsidRPr="00513B53">
        <w:rPr>
          <w:sz w:val="24"/>
          <w:lang w:val="fi-FI"/>
        </w:rPr>
        <w:tab/>
      </w:r>
      <w:r w:rsidR="00FC31B1" w:rsidRPr="00513B53">
        <w:rPr>
          <w:sz w:val="24"/>
          <w:lang w:val="fi-FI"/>
        </w:rPr>
        <w:t xml:space="preserve">JO C, C/2025/1705, 26.3.2025, ELI: </w:t>
      </w:r>
      <w:hyperlink r:id="rId3" w:history="1">
        <w:r w:rsidR="00FC31B1" w:rsidRPr="00A44643">
          <w:rPr>
            <w:rStyle w:val="Hyperlink"/>
            <w:sz w:val="24"/>
            <w:lang w:val="fi-FI"/>
          </w:rPr>
          <w:t>http://data.europa.eu/eli/C/2025/1705/oj</w:t>
        </w:r>
      </w:hyperlink>
      <w:r w:rsidR="00F5407E" w:rsidRPr="00F5407E">
        <w:rPr>
          <w:sz w:val="24"/>
          <w:lang w:val="fi-FI"/>
        </w:rPr>
        <w:t>.</w:t>
      </w:r>
    </w:p>
  </w:footnote>
  <w:footnote w:id="4">
    <w:p w14:paraId="7A77286C" w14:textId="0319548B" w:rsidR="006C3B88" w:rsidRPr="006D484F" w:rsidRDefault="006C3B88" w:rsidP="006D484F">
      <w:pPr>
        <w:pStyle w:val="FootnoteText"/>
        <w:ind w:left="851" w:hanging="851"/>
      </w:pPr>
      <w:r w:rsidRPr="00387FA0">
        <w:rPr>
          <w:rStyle w:val="FootnoteReference"/>
        </w:rPr>
        <w:t>+</w:t>
      </w:r>
      <w:r w:rsidRPr="00387FA0">
        <w:tab/>
      </w:r>
      <w:r w:rsidR="006D484F" w:rsidRPr="006D484F">
        <w:rPr>
          <w:sz w:val="24"/>
          <w:szCs w:val="24"/>
        </w:rPr>
        <w:t xml:space="preserve">JO L, 2025/2643, 29.12.2025, </w:t>
      </w:r>
      <w:proofErr w:type="gramStart"/>
      <w:r w:rsidR="006D484F" w:rsidRPr="006D484F">
        <w:rPr>
          <w:sz w:val="24"/>
          <w:szCs w:val="24"/>
        </w:rPr>
        <w:t>ELI:</w:t>
      </w:r>
      <w:proofErr w:type="gramEnd"/>
      <w:r w:rsidR="006D484F" w:rsidRPr="006D484F">
        <w:rPr>
          <w:sz w:val="24"/>
          <w:szCs w:val="24"/>
        </w:rPr>
        <w:t> </w:t>
      </w:r>
      <w:hyperlink r:id="rId4" w:tgtFrame="_blank" w:tooltip="Permet d'accéder à ce document par l’intermédiaire de son URI ELI." w:history="1">
        <w:r w:rsidR="006D484F" w:rsidRPr="006D484F">
          <w:rPr>
            <w:rStyle w:val="Hyperlink"/>
            <w:sz w:val="24"/>
            <w:szCs w:val="24"/>
          </w:rPr>
          <w:t>http://data.europa.eu/eli/reg/2025/2643/oj</w:t>
        </w:r>
      </w:hyperlink>
      <w:r w:rsidR="006D484F">
        <w:rPr>
          <w:sz w:val="24"/>
          <w:szCs w:val="24"/>
        </w:rPr>
        <w:t>.</w:t>
      </w:r>
    </w:p>
  </w:footnote>
  <w:footnote w:id="5">
    <w:p w14:paraId="3811B79A" w14:textId="0D42485C" w:rsidR="006C3B88" w:rsidRPr="00C1221D" w:rsidRDefault="006C3B88" w:rsidP="00C252B3">
      <w:pPr>
        <w:pStyle w:val="FootnoteText"/>
        <w:ind w:left="709" w:hanging="709"/>
        <w:rPr>
          <w:sz w:val="24"/>
          <w:szCs w:val="24"/>
        </w:rPr>
      </w:pPr>
      <w:r w:rsidRPr="00C1221D">
        <w:rPr>
          <w:rStyle w:val="FootnoteReference"/>
          <w:sz w:val="24"/>
          <w:szCs w:val="24"/>
        </w:rPr>
        <w:t>+</w:t>
      </w:r>
      <w:r w:rsidRPr="00C1221D">
        <w:rPr>
          <w:sz w:val="24"/>
          <w:szCs w:val="24"/>
        </w:rPr>
        <w:tab/>
      </w:r>
      <w:r w:rsidR="006D484F" w:rsidRPr="006D484F">
        <w:rPr>
          <w:sz w:val="24"/>
          <w:szCs w:val="24"/>
        </w:rPr>
        <w:t xml:space="preserve">JO L, 2025/2643, 29.12.2025, </w:t>
      </w:r>
      <w:proofErr w:type="gramStart"/>
      <w:r w:rsidR="006D484F" w:rsidRPr="006D484F">
        <w:rPr>
          <w:sz w:val="24"/>
          <w:szCs w:val="24"/>
        </w:rPr>
        <w:t>ELI:</w:t>
      </w:r>
      <w:proofErr w:type="gramEnd"/>
      <w:r w:rsidR="006D484F" w:rsidRPr="006D484F">
        <w:rPr>
          <w:sz w:val="24"/>
          <w:szCs w:val="24"/>
        </w:rPr>
        <w:t> </w:t>
      </w:r>
      <w:hyperlink r:id="rId5" w:tgtFrame="_blank" w:tooltip="Permet d'accéder à ce document par l’intermédiaire de son URI ELI." w:history="1">
        <w:r w:rsidR="006D484F" w:rsidRPr="006D484F">
          <w:rPr>
            <w:rStyle w:val="Hyperlink"/>
            <w:sz w:val="24"/>
            <w:szCs w:val="24"/>
          </w:rPr>
          <w:t>http://data.europa.eu/eli/reg/2025/2643/oj</w:t>
        </w:r>
      </w:hyperlink>
      <w:r w:rsidRPr="00C1221D">
        <w:rPr>
          <w:sz w:val="24"/>
          <w:szCs w:val="24"/>
        </w:rPr>
        <w:t>.</w:t>
      </w:r>
    </w:p>
  </w:footnote>
  <w:footnote w:id="6">
    <w:p w14:paraId="56367A5F" w14:textId="3BBF44B9" w:rsidR="006C3B88" w:rsidRPr="00387FA0" w:rsidRDefault="006C3B88" w:rsidP="00C252B3">
      <w:pPr>
        <w:pStyle w:val="FootnoteText"/>
        <w:ind w:left="709" w:hanging="709"/>
      </w:pPr>
      <w:r w:rsidRPr="00E360D3">
        <w:rPr>
          <w:rStyle w:val="FootnoteReference"/>
        </w:rPr>
        <w:t>+</w:t>
      </w:r>
      <w:r w:rsidRPr="00E360D3">
        <w:tab/>
      </w:r>
      <w:r w:rsidR="006D484F" w:rsidRPr="006D484F">
        <w:rPr>
          <w:sz w:val="24"/>
          <w:szCs w:val="24"/>
        </w:rPr>
        <w:t xml:space="preserve">JO L, 2025/2643, 29.12.2025, </w:t>
      </w:r>
      <w:proofErr w:type="gramStart"/>
      <w:r w:rsidR="006D484F" w:rsidRPr="006D484F">
        <w:rPr>
          <w:sz w:val="24"/>
          <w:szCs w:val="24"/>
        </w:rPr>
        <w:t>ELI:</w:t>
      </w:r>
      <w:proofErr w:type="gramEnd"/>
      <w:r w:rsidR="006D484F" w:rsidRPr="006D484F">
        <w:rPr>
          <w:sz w:val="24"/>
          <w:szCs w:val="24"/>
        </w:rPr>
        <w:t> </w:t>
      </w:r>
      <w:hyperlink r:id="rId6" w:tgtFrame="_blank" w:tooltip="Permet d'accéder à ce document par l’intermédiaire de son URI ELI." w:history="1">
        <w:r w:rsidR="006D484F" w:rsidRPr="006D484F">
          <w:rPr>
            <w:rStyle w:val="Hyperlink"/>
            <w:sz w:val="24"/>
            <w:szCs w:val="24"/>
          </w:rPr>
          <w:t>http://data.europa.eu/eli/reg/2025/2643/oj</w:t>
        </w:r>
      </w:hyperlink>
      <w:r w:rsidRPr="00E360D3">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74A75"/>
    <w:multiLevelType w:val="multilevel"/>
    <w:tmpl w:val="12A223CE"/>
    <w:name w:val="Heading"/>
    <w:lvl w:ilvl="0">
      <w:start w:val="1"/>
      <w:numFmt w:val="decimal"/>
      <w:lvlRestart w:val="0"/>
      <w:pStyle w:val="Heading11"/>
      <w:lvlText w:val="%1."/>
      <w:lvlJc w:val="left"/>
      <w:pPr>
        <w:tabs>
          <w:tab w:val="num" w:pos="850"/>
        </w:tabs>
        <w:ind w:left="850" w:hanging="850"/>
      </w:pPr>
      <w:rPr>
        <w:bdr w:val="none" w:sz="0" w:space="0" w:color="auto"/>
      </w:rPr>
    </w:lvl>
    <w:lvl w:ilvl="1">
      <w:start w:val="1"/>
      <w:numFmt w:val="decimal"/>
      <w:pStyle w:val="Heading21"/>
      <w:lvlText w:val="%1.%2."/>
      <w:lvlJc w:val="left"/>
      <w:pPr>
        <w:tabs>
          <w:tab w:val="num" w:pos="850"/>
        </w:tabs>
        <w:ind w:left="850" w:hanging="850"/>
      </w:pPr>
      <w:rPr>
        <w:bdr w:val="none" w:sz="0" w:space="0" w:color="auto"/>
      </w:rPr>
    </w:lvl>
    <w:lvl w:ilvl="2">
      <w:start w:val="1"/>
      <w:numFmt w:val="decimal"/>
      <w:pStyle w:val="Heading31"/>
      <w:lvlText w:val="%1.%2.%3."/>
      <w:lvlJc w:val="left"/>
      <w:pPr>
        <w:tabs>
          <w:tab w:val="num" w:pos="850"/>
        </w:tabs>
        <w:ind w:left="850" w:hanging="850"/>
      </w:pPr>
      <w:rPr>
        <w:bdr w:val="none" w:sz="0" w:space="0" w:color="auto"/>
      </w:rPr>
    </w:lvl>
    <w:lvl w:ilvl="3">
      <w:start w:val="1"/>
      <w:numFmt w:val="decimal"/>
      <w:pStyle w:val="Heading41"/>
      <w:lvlText w:val="%1.%2.%3.%4."/>
      <w:lvlJc w:val="left"/>
      <w:pPr>
        <w:tabs>
          <w:tab w:val="num" w:pos="850"/>
        </w:tabs>
        <w:ind w:left="850" w:hanging="850"/>
      </w:pPr>
      <w:rPr>
        <w:bdr w:val="none" w:sz="0" w:space="0" w:color="auto"/>
      </w:rPr>
    </w:lvl>
    <w:lvl w:ilvl="4">
      <w:start w:val="1"/>
      <w:numFmt w:val="decimal"/>
      <w:pStyle w:val="Heading51"/>
      <w:lvlText w:val="%1.%2.%3.%4.%5."/>
      <w:lvlJc w:val="left"/>
      <w:pPr>
        <w:tabs>
          <w:tab w:val="num" w:pos="1417"/>
        </w:tabs>
        <w:ind w:left="1417" w:hanging="1417"/>
      </w:pPr>
      <w:rPr>
        <w:bdr w:val="none" w:sz="0" w:space="0" w:color="auto"/>
      </w:rPr>
    </w:lvl>
    <w:lvl w:ilvl="5">
      <w:start w:val="1"/>
      <w:numFmt w:val="decimal"/>
      <w:pStyle w:val="Heading61"/>
      <w:lvlText w:val="%1.%2.%3.%4.%5.%6."/>
      <w:lvlJc w:val="left"/>
      <w:pPr>
        <w:tabs>
          <w:tab w:val="num" w:pos="1417"/>
        </w:tabs>
        <w:ind w:left="1417" w:hanging="1417"/>
      </w:pPr>
      <w:rPr>
        <w:bdr w:val="none" w:sz="0" w:space="0" w:color="auto"/>
      </w:rPr>
    </w:lvl>
    <w:lvl w:ilvl="6">
      <w:start w:val="1"/>
      <w:numFmt w:val="decimal"/>
      <w:pStyle w:val="Heading71"/>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7"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8"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5"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6"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1"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5"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28"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9"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0"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3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3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35"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36"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37"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39"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0"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4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4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45"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4"/>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6"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4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48"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49"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0"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51"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52"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5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54"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1642807637">
    <w:abstractNumId w:val="4"/>
  </w:num>
  <w:num w:numId="2" w16cid:durableId="1709599965">
    <w:abstractNumId w:val="18"/>
  </w:num>
  <w:num w:numId="3" w16cid:durableId="403182635">
    <w:abstractNumId w:val="1"/>
  </w:num>
  <w:num w:numId="4" w16cid:durableId="2132286007">
    <w:abstractNumId w:val="35"/>
  </w:num>
  <w:num w:numId="5" w16cid:durableId="1620335538">
    <w:abstractNumId w:val="15"/>
  </w:num>
  <w:num w:numId="6" w16cid:durableId="865367995">
    <w:abstractNumId w:val="29"/>
  </w:num>
  <w:num w:numId="7" w16cid:durableId="1356689941">
    <w:abstractNumId w:val="27"/>
  </w:num>
  <w:num w:numId="8" w16cid:durableId="663121770">
    <w:abstractNumId w:val="45"/>
  </w:num>
  <w:num w:numId="9" w16cid:durableId="461190843">
    <w:abstractNumId w:val="40"/>
  </w:num>
  <w:num w:numId="10" w16cid:durableId="1289582851">
    <w:abstractNumId w:val="46"/>
  </w:num>
  <w:num w:numId="11" w16cid:durableId="420443977">
    <w:abstractNumId w:val="48"/>
  </w:num>
  <w:num w:numId="12" w16cid:durableId="697894047">
    <w:abstractNumId w:val="6"/>
  </w:num>
  <w:num w:numId="13" w16cid:durableId="422337209">
    <w:abstractNumId w:val="17"/>
  </w:num>
  <w:num w:numId="14" w16cid:durableId="31465357">
    <w:abstractNumId w:val="7"/>
  </w:num>
  <w:num w:numId="15" w16cid:durableId="22829929">
    <w:abstractNumId w:val="19"/>
  </w:num>
  <w:num w:numId="16" w16cid:durableId="290525913">
    <w:abstractNumId w:val="16"/>
  </w:num>
  <w:num w:numId="17" w16cid:durableId="1711609663">
    <w:abstractNumId w:val="30"/>
  </w:num>
  <w:num w:numId="18" w16cid:durableId="63472624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04663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81026770">
    <w:abstractNumId w:val="54"/>
    <w:lvlOverride w:ilvl="0">
      <w:startOverride w:val="1"/>
    </w:lvlOverride>
  </w:num>
  <w:num w:numId="21" w16cid:durableId="1919631390">
    <w:abstractNumId w:val="38"/>
    <w:lvlOverride w:ilvl="0">
      <w:startOverride w:val="1"/>
    </w:lvlOverride>
  </w:num>
  <w:num w:numId="22" w16cid:durableId="514195529">
    <w:abstractNumId w:val="22"/>
  </w:num>
  <w:num w:numId="23" w16cid:durableId="1855067897">
    <w:abstractNumId w:val="42"/>
  </w:num>
  <w:num w:numId="24" w16cid:durableId="1484736739">
    <w:abstractNumId w:val="14"/>
  </w:num>
  <w:num w:numId="25" w16cid:durableId="193427597">
    <w:abstractNumId w:val="23"/>
  </w:num>
  <w:num w:numId="26" w16cid:durableId="2046369372">
    <w:abstractNumId w:val="24"/>
  </w:num>
  <w:num w:numId="27" w16cid:durableId="197858795">
    <w:abstractNumId w:val="26"/>
  </w:num>
  <w:num w:numId="28" w16cid:durableId="292253516">
    <w:abstractNumId w:val="36"/>
  </w:num>
  <w:num w:numId="29" w16cid:durableId="1023441152">
    <w:abstractNumId w:val="37"/>
  </w:num>
  <w:num w:numId="30" w16cid:durableId="1969624388">
    <w:abstractNumId w:val="13"/>
  </w:num>
  <w:num w:numId="31" w16cid:durableId="803624809">
    <w:abstractNumId w:val="31"/>
  </w:num>
  <w:num w:numId="32" w16cid:durableId="1466007105">
    <w:abstractNumId w:val="43"/>
  </w:num>
  <w:num w:numId="33" w16cid:durableId="1475875094">
    <w:abstractNumId w:val="3"/>
  </w:num>
  <w:num w:numId="34" w16cid:durableId="1816027014">
    <w:abstractNumId w:val="44"/>
  </w:num>
  <w:num w:numId="35" w16cid:durableId="1689023111">
    <w:abstractNumId w:val="39"/>
  </w:num>
  <w:num w:numId="36" w16cid:durableId="1106273980">
    <w:abstractNumId w:val="5"/>
  </w:num>
  <w:num w:numId="37" w16cid:durableId="154153400">
    <w:abstractNumId w:val="49"/>
  </w:num>
  <w:num w:numId="38" w16cid:durableId="366873316">
    <w:abstractNumId w:val="53"/>
  </w:num>
  <w:num w:numId="39" w16cid:durableId="1037966521">
    <w:abstractNumId w:val="32"/>
  </w:num>
  <w:num w:numId="40" w16cid:durableId="1971782157">
    <w:abstractNumId w:val="47"/>
  </w:num>
  <w:num w:numId="41" w16cid:durableId="2094692991">
    <w:abstractNumId w:val="41"/>
  </w:num>
  <w:num w:numId="42" w16cid:durableId="1095132390">
    <w:abstractNumId w:val="25"/>
  </w:num>
  <w:num w:numId="43" w16cid:durableId="1755589573">
    <w:abstractNumId w:val="2"/>
  </w:num>
  <w:num w:numId="44" w16cid:durableId="1059204818">
    <w:abstractNumId w:val="11"/>
  </w:num>
  <w:num w:numId="45" w16cid:durableId="1023554113">
    <w:abstractNumId w:val="8"/>
  </w:num>
  <w:num w:numId="46" w16cid:durableId="1342467967">
    <w:abstractNumId w:val="12"/>
  </w:num>
  <w:num w:numId="47" w16cid:durableId="1277717369">
    <w:abstractNumId w:val="33"/>
  </w:num>
  <w:num w:numId="48" w16cid:durableId="1186288313">
    <w:abstractNumId w:val="20"/>
  </w:num>
  <w:num w:numId="49" w16cid:durableId="525561290">
    <w:abstractNumId w:val="21"/>
  </w:num>
  <w:num w:numId="50" w16cid:durableId="50227971">
    <w:abstractNumId w:val="28"/>
  </w:num>
  <w:num w:numId="51" w16cid:durableId="1691368473">
    <w:abstractNumId w:val="0"/>
  </w:num>
  <w:num w:numId="52" w16cid:durableId="968052574">
    <w:abstractNumId w:val="34"/>
  </w:num>
  <w:num w:numId="53" w16cid:durableId="1579635249">
    <w:abstractNumId w:val="51"/>
  </w:num>
  <w:num w:numId="54" w16cid:durableId="328409989">
    <w:abstractNumId w:val="50"/>
  </w:num>
  <w:num w:numId="55" w16cid:durableId="1055085742">
    <w:abstractNumId w:val="5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XXX"/>
    <w:docVar w:name="dvlangue" w:val="FR"/>
    <w:docVar w:name="dvnumam" w:val="311"/>
    <w:docVar w:name="dvpe" w:val="771.828"/>
    <w:docVar w:name="dvrapporteur" w:val="Rapporteurs: "/>
    <w:docVar w:name="dvstar" w:val="***I"/>
    <w:docVar w:name="dvtitre" w:val="Résolution législative du Parlement européen du ... 2025 sur la proposition de règlement du Parlement européen et du Conseil relatif à l’établissement du programme pour l’industrie européenne de la défense et d’un cadre de mesures visant à assurer la disponibilité et la fourniture en temps utile des produits de défense(COM(2024)0150 – C10-0005/2024 – A10-0084/2025(COD))"/>
  </w:docVars>
  <w:rsids>
    <w:rsidRoot w:val="00536017"/>
    <w:rsid w:val="00002272"/>
    <w:rsid w:val="000425A6"/>
    <w:rsid w:val="000632C4"/>
    <w:rsid w:val="00064002"/>
    <w:rsid w:val="000677B9"/>
    <w:rsid w:val="000831BA"/>
    <w:rsid w:val="000A42CC"/>
    <w:rsid w:val="000E7DD9"/>
    <w:rsid w:val="0010095E"/>
    <w:rsid w:val="00125B37"/>
    <w:rsid w:val="00187494"/>
    <w:rsid w:val="001C6AD6"/>
    <w:rsid w:val="001F32AE"/>
    <w:rsid w:val="0020758B"/>
    <w:rsid w:val="002450BE"/>
    <w:rsid w:val="00264945"/>
    <w:rsid w:val="00272011"/>
    <w:rsid w:val="002767FF"/>
    <w:rsid w:val="002B18FE"/>
    <w:rsid w:val="002B3B0A"/>
    <w:rsid w:val="002B5493"/>
    <w:rsid w:val="002B7BA0"/>
    <w:rsid w:val="002C4510"/>
    <w:rsid w:val="002F3E9A"/>
    <w:rsid w:val="00343214"/>
    <w:rsid w:val="00361C00"/>
    <w:rsid w:val="00365E8B"/>
    <w:rsid w:val="00386975"/>
    <w:rsid w:val="00395FA1"/>
    <w:rsid w:val="003D3BBB"/>
    <w:rsid w:val="003E15D4"/>
    <w:rsid w:val="00411CCE"/>
    <w:rsid w:val="0041666E"/>
    <w:rsid w:val="00421060"/>
    <w:rsid w:val="00425558"/>
    <w:rsid w:val="00471C19"/>
    <w:rsid w:val="00484F22"/>
    <w:rsid w:val="004867E3"/>
    <w:rsid w:val="00494A28"/>
    <w:rsid w:val="004C0004"/>
    <w:rsid w:val="004C5D52"/>
    <w:rsid w:val="004C7ADF"/>
    <w:rsid w:val="004D539C"/>
    <w:rsid w:val="0050519A"/>
    <w:rsid w:val="005072A1"/>
    <w:rsid w:val="00513B53"/>
    <w:rsid w:val="00514517"/>
    <w:rsid w:val="00536017"/>
    <w:rsid w:val="00545827"/>
    <w:rsid w:val="00560270"/>
    <w:rsid w:val="00577DDD"/>
    <w:rsid w:val="005C2568"/>
    <w:rsid w:val="005C4F71"/>
    <w:rsid w:val="005F1B17"/>
    <w:rsid w:val="006037C0"/>
    <w:rsid w:val="006631B6"/>
    <w:rsid w:val="00680577"/>
    <w:rsid w:val="00697E70"/>
    <w:rsid w:val="006C3B88"/>
    <w:rsid w:val="006D484F"/>
    <w:rsid w:val="006F74FA"/>
    <w:rsid w:val="00703AB9"/>
    <w:rsid w:val="00731ADD"/>
    <w:rsid w:val="00734777"/>
    <w:rsid w:val="00747932"/>
    <w:rsid w:val="00751A4A"/>
    <w:rsid w:val="00756632"/>
    <w:rsid w:val="00762C74"/>
    <w:rsid w:val="00786EC0"/>
    <w:rsid w:val="007D1690"/>
    <w:rsid w:val="007D5275"/>
    <w:rsid w:val="007E22AD"/>
    <w:rsid w:val="00817416"/>
    <w:rsid w:val="00842779"/>
    <w:rsid w:val="008531A8"/>
    <w:rsid w:val="00865F67"/>
    <w:rsid w:val="00881A7B"/>
    <w:rsid w:val="008840E5"/>
    <w:rsid w:val="00887B3E"/>
    <w:rsid w:val="008C2AC6"/>
    <w:rsid w:val="008F49CA"/>
    <w:rsid w:val="00913F06"/>
    <w:rsid w:val="009149F8"/>
    <w:rsid w:val="00922663"/>
    <w:rsid w:val="00930C23"/>
    <w:rsid w:val="0093193B"/>
    <w:rsid w:val="009509D8"/>
    <w:rsid w:val="00950B64"/>
    <w:rsid w:val="00966D94"/>
    <w:rsid w:val="00977642"/>
    <w:rsid w:val="00981893"/>
    <w:rsid w:val="009B2097"/>
    <w:rsid w:val="00A1687D"/>
    <w:rsid w:val="00A2127C"/>
    <w:rsid w:val="00A43E52"/>
    <w:rsid w:val="00A44643"/>
    <w:rsid w:val="00A4678D"/>
    <w:rsid w:val="00A778C7"/>
    <w:rsid w:val="00AB441E"/>
    <w:rsid w:val="00AB6293"/>
    <w:rsid w:val="00AE0928"/>
    <w:rsid w:val="00AF3B82"/>
    <w:rsid w:val="00B12E95"/>
    <w:rsid w:val="00B22876"/>
    <w:rsid w:val="00B53882"/>
    <w:rsid w:val="00B558F0"/>
    <w:rsid w:val="00B91554"/>
    <w:rsid w:val="00BD48FE"/>
    <w:rsid w:val="00BD7BD8"/>
    <w:rsid w:val="00BE6ADC"/>
    <w:rsid w:val="00C05BFE"/>
    <w:rsid w:val="00C23CD4"/>
    <w:rsid w:val="00C252B3"/>
    <w:rsid w:val="00C31A4F"/>
    <w:rsid w:val="00C356FC"/>
    <w:rsid w:val="00C61C0C"/>
    <w:rsid w:val="00C72DAD"/>
    <w:rsid w:val="00C74881"/>
    <w:rsid w:val="00C941CB"/>
    <w:rsid w:val="00CC2357"/>
    <w:rsid w:val="00CF071A"/>
    <w:rsid w:val="00D058B8"/>
    <w:rsid w:val="00D12230"/>
    <w:rsid w:val="00D55D4A"/>
    <w:rsid w:val="00D56278"/>
    <w:rsid w:val="00D56C11"/>
    <w:rsid w:val="00D82736"/>
    <w:rsid w:val="00D834A0"/>
    <w:rsid w:val="00D872DF"/>
    <w:rsid w:val="00D91E21"/>
    <w:rsid w:val="00DA7FCD"/>
    <w:rsid w:val="00DC50DE"/>
    <w:rsid w:val="00E319F5"/>
    <w:rsid w:val="00E365E1"/>
    <w:rsid w:val="00E820A4"/>
    <w:rsid w:val="00E936B0"/>
    <w:rsid w:val="00EB006A"/>
    <w:rsid w:val="00EB4772"/>
    <w:rsid w:val="00ED169E"/>
    <w:rsid w:val="00ED4235"/>
    <w:rsid w:val="00F04346"/>
    <w:rsid w:val="00F075DC"/>
    <w:rsid w:val="00F12D26"/>
    <w:rsid w:val="00F12EDA"/>
    <w:rsid w:val="00F149E9"/>
    <w:rsid w:val="00F1700E"/>
    <w:rsid w:val="00F43C7F"/>
    <w:rsid w:val="00F5134D"/>
    <w:rsid w:val="00F5407E"/>
    <w:rsid w:val="00F74202"/>
    <w:rsid w:val="00F87713"/>
    <w:rsid w:val="00FB4360"/>
    <w:rsid w:val="00FC31B1"/>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88968"/>
  <w15:chartTrackingRefBased/>
  <w15:docId w15:val="{7BD2BB67-483A-42D7-B103-217D89356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Title" w:uiPriority="10" w:qFormat="1"/>
    <w:lsdException w:name="Body Text" w:uiPriority="1" w:qFormat="1"/>
    <w:lsdException w:name="Subtitle" w:qFormat="1"/>
    <w:lsdException w:name="Strong" w:uiPriority="22"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SUPERSCharCharCharCharCharCharCharCha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eastAsia="fr-FR"/>
    </w:rPr>
  </w:style>
  <w:style w:type="paragraph" w:styleId="TOC3">
    <w:name w:val="toc 3"/>
    <w:basedOn w:val="Normal"/>
    <w:next w:val="Normal"/>
    <w:autoRedefine/>
    <w:uiPriority w:val="39"/>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2C4510"/>
    <w:rPr>
      <w:b/>
      <w:kern w:val="28"/>
      <w:sz w:val="28"/>
      <w:lang w:val="fr-FR" w:eastAsia="fr-FR"/>
    </w:rPr>
  </w:style>
  <w:style w:type="character" w:customStyle="1" w:styleId="Heading2Char">
    <w:name w:val="Heading 2 Char"/>
    <w:basedOn w:val="DefaultParagraphFont"/>
    <w:link w:val="Heading2"/>
    <w:uiPriority w:val="9"/>
    <w:semiHidden/>
    <w:rsid w:val="002C4510"/>
    <w:rPr>
      <w:sz w:val="24"/>
      <w:lang w:val="fr-FR" w:eastAsia="fr-FR"/>
    </w:rPr>
  </w:style>
  <w:style w:type="character" w:customStyle="1" w:styleId="Heading3Char">
    <w:name w:val="Heading 3 Char"/>
    <w:basedOn w:val="DefaultParagraphFont"/>
    <w:link w:val="Heading3"/>
    <w:uiPriority w:val="9"/>
    <w:semiHidden/>
    <w:rsid w:val="002C4510"/>
    <w:rPr>
      <w:rFonts w:ascii="Arial" w:hAnsi="Arial"/>
      <w:sz w:val="24"/>
      <w:lang w:val="fr-FR" w:eastAsia="fr-FR"/>
    </w:rPr>
  </w:style>
  <w:style w:type="character" w:customStyle="1" w:styleId="Heading4Char">
    <w:name w:val="Heading 4 Char"/>
    <w:basedOn w:val="DefaultParagraphFont"/>
    <w:link w:val="Heading4"/>
    <w:uiPriority w:val="9"/>
    <w:semiHidden/>
    <w:rsid w:val="002C4510"/>
    <w:rPr>
      <w:sz w:val="24"/>
      <w:lang w:val="en-US" w:eastAsia="fr-FR"/>
    </w:rPr>
  </w:style>
  <w:style w:type="character" w:customStyle="1" w:styleId="Heading5Char">
    <w:name w:val="Heading 5 Char"/>
    <w:basedOn w:val="DefaultParagraphFont"/>
    <w:link w:val="Heading5"/>
    <w:uiPriority w:val="9"/>
    <w:semiHidden/>
    <w:rsid w:val="002C4510"/>
    <w:rPr>
      <w:sz w:val="24"/>
      <w:lang w:val="en-US" w:eastAsia="fr-FR"/>
    </w:rPr>
  </w:style>
  <w:style w:type="character" w:customStyle="1" w:styleId="Heading6Char">
    <w:name w:val="Heading 6 Char"/>
    <w:basedOn w:val="DefaultParagraphFont"/>
    <w:link w:val="Heading6"/>
    <w:uiPriority w:val="9"/>
    <w:semiHidden/>
    <w:rsid w:val="002C4510"/>
    <w:rPr>
      <w:i/>
      <w:sz w:val="22"/>
      <w:lang w:val="fr-FR"/>
    </w:rPr>
  </w:style>
  <w:style w:type="character" w:customStyle="1" w:styleId="Heading7Char">
    <w:name w:val="Heading 7 Char"/>
    <w:basedOn w:val="DefaultParagraphFont"/>
    <w:link w:val="Heading7"/>
    <w:uiPriority w:val="9"/>
    <w:semiHidden/>
    <w:rsid w:val="002C4510"/>
    <w:rPr>
      <w:rFonts w:ascii="Arial" w:hAnsi="Arial"/>
      <w:sz w:val="24"/>
      <w:lang w:val="fr-FR"/>
    </w:rPr>
  </w:style>
  <w:style w:type="character" w:customStyle="1" w:styleId="Heading8Char">
    <w:name w:val="Heading 8 Char"/>
    <w:basedOn w:val="DefaultParagraphFont"/>
    <w:link w:val="Heading8"/>
    <w:semiHidden/>
    <w:rsid w:val="002C4510"/>
    <w:rPr>
      <w:rFonts w:ascii="Arial" w:hAnsi="Arial"/>
      <w:i/>
      <w:sz w:val="24"/>
      <w:lang w:val="fr-FR"/>
    </w:rPr>
  </w:style>
  <w:style w:type="character" w:customStyle="1" w:styleId="Heading9Char">
    <w:name w:val="Heading 9 Char"/>
    <w:basedOn w:val="DefaultParagraphFont"/>
    <w:link w:val="Heading9"/>
    <w:semiHidden/>
    <w:rsid w:val="002C4510"/>
    <w:rPr>
      <w:rFonts w:ascii="Arial" w:hAnsi="Arial"/>
      <w:b/>
      <w:i/>
      <w:sz w:val="18"/>
      <w:lang w:val="fr-FR"/>
    </w:rPr>
  </w:style>
  <w:style w:type="paragraph" w:styleId="TOCHeading">
    <w:name w:val="TOC Heading"/>
    <w:basedOn w:val="Normal"/>
    <w:next w:val="Normal"/>
    <w:uiPriority w:val="39"/>
    <w:unhideWhenUsed/>
    <w:qFormat/>
    <w:rsid w:val="002C4510"/>
    <w:pPr>
      <w:widowControl/>
      <w:spacing w:after="240"/>
    </w:pPr>
    <w:rPr>
      <w:lang w:val="en-GB"/>
    </w:rPr>
  </w:style>
  <w:style w:type="paragraph" w:customStyle="1" w:styleId="EPFooter2">
    <w:name w:val="EPFooter2"/>
    <w:basedOn w:val="Normal"/>
    <w:next w:val="Normal"/>
    <w:rsid w:val="002C451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C4510"/>
    <w:pPr>
      <w:spacing w:before="480" w:after="240"/>
    </w:pPr>
  </w:style>
  <w:style w:type="paragraph" w:customStyle="1" w:styleId="TOCPage">
    <w:name w:val="TOC Page"/>
    <w:basedOn w:val="Normal"/>
    <w:next w:val="TOC1"/>
    <w:rsid w:val="002C4510"/>
    <w:pPr>
      <w:keepNext/>
      <w:spacing w:after="240"/>
      <w:jc w:val="right"/>
    </w:pPr>
    <w:rPr>
      <w:rFonts w:ascii="Arial" w:hAnsi="Arial"/>
      <w:b/>
    </w:rPr>
  </w:style>
  <w:style w:type="paragraph" w:customStyle="1" w:styleId="PageHeading">
    <w:name w:val="PageHeading"/>
    <w:basedOn w:val="Normal"/>
    <w:rsid w:val="002C4510"/>
    <w:pPr>
      <w:keepNext/>
      <w:spacing w:after="480"/>
      <w:jc w:val="center"/>
    </w:pPr>
    <w:rPr>
      <w:rFonts w:ascii="Arial" w:hAnsi="Arial" w:cs="Arial"/>
      <w:b/>
    </w:rPr>
  </w:style>
  <w:style w:type="paragraph" w:customStyle="1" w:styleId="NormalBold">
    <w:name w:val="NormalBold"/>
    <w:basedOn w:val="Normal"/>
    <w:link w:val="NormalBoldChar"/>
    <w:rsid w:val="002C4510"/>
    <w:rPr>
      <w:b/>
    </w:rPr>
  </w:style>
  <w:style w:type="paragraph" w:customStyle="1" w:styleId="NormalBold12a">
    <w:name w:val="NormalBold12a"/>
    <w:basedOn w:val="Normal"/>
    <w:rsid w:val="002C4510"/>
    <w:pPr>
      <w:spacing w:after="240"/>
    </w:pPr>
    <w:rPr>
      <w:b/>
    </w:rPr>
  </w:style>
  <w:style w:type="paragraph" w:customStyle="1" w:styleId="NormalHanging12a">
    <w:name w:val="NormalHanging12a"/>
    <w:basedOn w:val="Normal"/>
    <w:rsid w:val="002C4510"/>
    <w:pPr>
      <w:spacing w:after="240"/>
      <w:ind w:left="567" w:hanging="567"/>
    </w:pPr>
  </w:style>
  <w:style w:type="paragraph" w:customStyle="1" w:styleId="CoverNormal24a">
    <w:name w:val="CoverNormal24a"/>
    <w:basedOn w:val="Normal"/>
    <w:rsid w:val="002C4510"/>
    <w:pPr>
      <w:spacing w:after="480"/>
      <w:ind w:left="1417"/>
    </w:pPr>
  </w:style>
  <w:style w:type="paragraph" w:customStyle="1" w:styleId="CoverNormal">
    <w:name w:val="CoverNormal"/>
    <w:basedOn w:val="Normal"/>
    <w:rsid w:val="002C4510"/>
    <w:pPr>
      <w:ind w:left="1418"/>
    </w:pPr>
  </w:style>
  <w:style w:type="paragraph" w:customStyle="1" w:styleId="NormalCenter12a">
    <w:name w:val="NormalCenter12a"/>
    <w:basedOn w:val="Normal"/>
    <w:rsid w:val="002C4510"/>
    <w:pPr>
      <w:spacing w:after="240"/>
      <w:jc w:val="center"/>
    </w:pPr>
  </w:style>
  <w:style w:type="paragraph" w:customStyle="1" w:styleId="CoverReference">
    <w:name w:val="CoverReference"/>
    <w:basedOn w:val="Normal"/>
    <w:rsid w:val="002C4510"/>
    <w:pPr>
      <w:spacing w:before="1080"/>
      <w:jc w:val="right"/>
    </w:pPr>
    <w:rPr>
      <w:rFonts w:ascii="Arial" w:hAnsi="Arial" w:cs="Arial"/>
      <w:b/>
    </w:rPr>
  </w:style>
  <w:style w:type="paragraph" w:customStyle="1" w:styleId="CoverDocType">
    <w:name w:val="CoverDocType"/>
    <w:basedOn w:val="Normal"/>
    <w:rsid w:val="002C4510"/>
    <w:pPr>
      <w:ind w:left="1418"/>
    </w:pPr>
    <w:rPr>
      <w:rFonts w:ascii="Arial" w:hAnsi="Arial"/>
      <w:b/>
      <w:sz w:val="48"/>
    </w:rPr>
  </w:style>
  <w:style w:type="paragraph" w:customStyle="1" w:styleId="CoverDocType24a">
    <w:name w:val="CoverDocType24a"/>
    <w:basedOn w:val="Normal"/>
    <w:rsid w:val="002C4510"/>
    <w:pPr>
      <w:spacing w:after="480"/>
      <w:ind w:left="1418"/>
    </w:pPr>
    <w:rPr>
      <w:rFonts w:ascii="Arial" w:hAnsi="Arial"/>
      <w:b/>
      <w:sz w:val="48"/>
    </w:rPr>
  </w:style>
  <w:style w:type="paragraph" w:customStyle="1" w:styleId="CoverDate">
    <w:name w:val="CoverDate"/>
    <w:basedOn w:val="Normal"/>
    <w:rsid w:val="002C4510"/>
    <w:pPr>
      <w:spacing w:before="240" w:after="1200"/>
    </w:pPr>
  </w:style>
  <w:style w:type="paragraph" w:styleId="Header">
    <w:name w:val="header"/>
    <w:basedOn w:val="Normal"/>
    <w:link w:val="HeaderChar"/>
    <w:uiPriority w:val="99"/>
    <w:rsid w:val="002C4510"/>
    <w:pPr>
      <w:tabs>
        <w:tab w:val="center" w:pos="4513"/>
        <w:tab w:val="right" w:pos="9026"/>
      </w:tabs>
    </w:pPr>
  </w:style>
  <w:style w:type="character" w:customStyle="1" w:styleId="HeaderChar">
    <w:name w:val="Header Char"/>
    <w:basedOn w:val="DefaultParagraphFont"/>
    <w:link w:val="Header"/>
    <w:uiPriority w:val="99"/>
    <w:rsid w:val="002C4510"/>
    <w:rPr>
      <w:sz w:val="24"/>
      <w:lang w:val="fr-FR"/>
    </w:rPr>
  </w:style>
  <w:style w:type="paragraph" w:customStyle="1" w:styleId="AmNumberTabs">
    <w:name w:val="AmNumberTabs"/>
    <w:basedOn w:val="Normal"/>
    <w:link w:val="AmNumberTabsChar"/>
    <w:rsid w:val="002C451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2C4510"/>
    <w:pPr>
      <w:spacing w:before="720" w:after="240"/>
      <w:jc w:val="center"/>
    </w:pPr>
  </w:style>
  <w:style w:type="paragraph" w:customStyle="1" w:styleId="EPBody">
    <w:name w:val="EPBody"/>
    <w:basedOn w:val="Normal"/>
    <w:rsid w:val="002C4510"/>
    <w:pPr>
      <w:jc w:val="center"/>
    </w:pPr>
    <w:rPr>
      <w:rFonts w:ascii="Arial" w:hAnsi="Arial" w:cs="Arial"/>
      <w:i/>
      <w:sz w:val="22"/>
      <w:szCs w:val="22"/>
    </w:rPr>
  </w:style>
  <w:style w:type="paragraph" w:customStyle="1" w:styleId="EPFooter">
    <w:name w:val="EPFooter"/>
    <w:basedOn w:val="Normal"/>
    <w:rsid w:val="002C4510"/>
    <w:pPr>
      <w:tabs>
        <w:tab w:val="center" w:pos="4535"/>
        <w:tab w:val="right" w:pos="9071"/>
      </w:tabs>
      <w:spacing w:before="240" w:after="240"/>
    </w:pPr>
    <w:rPr>
      <w:color w:val="010000"/>
      <w:sz w:val="22"/>
    </w:rPr>
  </w:style>
  <w:style w:type="paragraph" w:customStyle="1" w:styleId="Lgendesigne">
    <w:name w:val="Légende signe"/>
    <w:basedOn w:val="Normal"/>
    <w:rsid w:val="002C4510"/>
    <w:pPr>
      <w:tabs>
        <w:tab w:val="right" w:pos="454"/>
        <w:tab w:val="left" w:pos="737"/>
      </w:tabs>
      <w:ind w:left="737" w:hanging="737"/>
    </w:pPr>
    <w:rPr>
      <w:snapToGrid w:val="0"/>
      <w:sz w:val="18"/>
      <w:lang w:eastAsia="en-US"/>
    </w:rPr>
  </w:style>
  <w:style w:type="paragraph" w:customStyle="1" w:styleId="Lgendetitre">
    <w:name w:val="Légende titre"/>
    <w:basedOn w:val="Normal"/>
    <w:rsid w:val="002C4510"/>
    <w:pPr>
      <w:spacing w:before="240" w:after="240"/>
    </w:pPr>
    <w:rPr>
      <w:b/>
      <w:i/>
      <w:snapToGrid w:val="0"/>
      <w:lang w:eastAsia="en-US"/>
    </w:rPr>
  </w:style>
  <w:style w:type="paragraph" w:customStyle="1" w:styleId="Lgendestandard">
    <w:name w:val="Légende standard"/>
    <w:basedOn w:val="Normal"/>
    <w:rsid w:val="002C4510"/>
    <w:rPr>
      <w:sz w:val="18"/>
    </w:rPr>
  </w:style>
  <w:style w:type="character" w:customStyle="1" w:styleId="NormalBoldChar">
    <w:name w:val="NormalBold Char"/>
    <w:basedOn w:val="DefaultParagraphFont"/>
    <w:link w:val="NormalBold"/>
    <w:locked/>
    <w:rsid w:val="002C4510"/>
    <w:rPr>
      <w:b/>
      <w:sz w:val="24"/>
      <w:lang w:val="fr-FR"/>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link w:val="FootnoteReference"/>
    <w:autoRedefine/>
    <w:rsid w:val="002C4510"/>
    <w:pPr>
      <w:widowControl/>
      <w:spacing w:before="120" w:after="160" w:line="240" w:lineRule="exact"/>
      <w:contextualSpacing/>
      <w:jc w:val="both"/>
    </w:pPr>
    <w:rPr>
      <w:sz w:val="20"/>
      <w:vertAlign w:val="superscript"/>
      <w:lang w:val="en-GB"/>
    </w:rPr>
  </w:style>
  <w:style w:type="paragraph" w:customStyle="1" w:styleId="AmJustText">
    <w:name w:val="AmJustText"/>
    <w:basedOn w:val="Normal"/>
    <w:rsid w:val="002C4510"/>
    <w:pPr>
      <w:spacing w:after="240"/>
    </w:pPr>
    <w:rPr>
      <w:i/>
    </w:rPr>
  </w:style>
  <w:style w:type="paragraph" w:styleId="ListBullet4">
    <w:name w:val="List Bullet 4"/>
    <w:basedOn w:val="Normal"/>
    <w:uiPriority w:val="99"/>
    <w:rsid w:val="002C4510"/>
    <w:pPr>
      <w:widowControl/>
      <w:numPr>
        <w:numId w:val="4"/>
      </w:numPr>
      <w:spacing w:before="120" w:after="120"/>
      <w:jc w:val="both"/>
    </w:pPr>
    <w:rPr>
      <w:szCs w:val="22"/>
      <w:lang w:eastAsia="de-DE"/>
    </w:rPr>
  </w:style>
  <w:style w:type="paragraph" w:styleId="ListNumber">
    <w:name w:val="List Number"/>
    <w:basedOn w:val="Normal"/>
    <w:rsid w:val="002C4510"/>
    <w:pPr>
      <w:widowControl/>
      <w:numPr>
        <w:numId w:val="8"/>
      </w:numPr>
      <w:spacing w:before="120" w:after="120"/>
      <w:jc w:val="both"/>
    </w:pPr>
    <w:rPr>
      <w:szCs w:val="22"/>
      <w:lang w:eastAsia="de-DE"/>
    </w:rPr>
  </w:style>
  <w:style w:type="paragraph" w:customStyle="1" w:styleId="ListBullet1">
    <w:name w:val="List Bullet 1"/>
    <w:basedOn w:val="Normal"/>
    <w:rsid w:val="002C4510"/>
    <w:pPr>
      <w:widowControl/>
      <w:numPr>
        <w:numId w:val="3"/>
      </w:numPr>
      <w:spacing w:before="120" w:after="120"/>
      <w:jc w:val="both"/>
    </w:pPr>
    <w:rPr>
      <w:szCs w:val="22"/>
      <w:lang w:eastAsia="de-DE"/>
    </w:rPr>
  </w:style>
  <w:style w:type="paragraph" w:customStyle="1" w:styleId="ListDash">
    <w:name w:val="List Dash"/>
    <w:basedOn w:val="Normal"/>
    <w:rsid w:val="002C4510"/>
    <w:pPr>
      <w:widowControl/>
      <w:numPr>
        <w:numId w:val="5"/>
      </w:numPr>
      <w:spacing w:before="120" w:after="120"/>
      <w:jc w:val="both"/>
    </w:pPr>
    <w:rPr>
      <w:szCs w:val="22"/>
      <w:lang w:eastAsia="de-DE"/>
    </w:rPr>
  </w:style>
  <w:style w:type="paragraph" w:customStyle="1" w:styleId="ListDash1">
    <w:name w:val="List Dash 1"/>
    <w:basedOn w:val="Normal"/>
    <w:rsid w:val="002C4510"/>
    <w:pPr>
      <w:widowControl/>
      <w:numPr>
        <w:numId w:val="6"/>
      </w:numPr>
      <w:spacing w:before="120" w:after="120"/>
      <w:jc w:val="both"/>
    </w:pPr>
    <w:rPr>
      <w:szCs w:val="22"/>
      <w:lang w:eastAsia="de-DE"/>
    </w:rPr>
  </w:style>
  <w:style w:type="paragraph" w:customStyle="1" w:styleId="ListDash2">
    <w:name w:val="List Dash 2"/>
    <w:basedOn w:val="Normal"/>
    <w:rsid w:val="002C4510"/>
    <w:pPr>
      <w:widowControl/>
      <w:numPr>
        <w:numId w:val="7"/>
      </w:numPr>
      <w:spacing w:before="120" w:after="120"/>
      <w:jc w:val="both"/>
    </w:pPr>
    <w:rPr>
      <w:szCs w:val="22"/>
      <w:lang w:eastAsia="de-DE"/>
    </w:rPr>
  </w:style>
  <w:style w:type="paragraph" w:customStyle="1" w:styleId="ListNumberLevel2">
    <w:name w:val="List Number (Level 2)"/>
    <w:basedOn w:val="Normal"/>
    <w:rsid w:val="002C4510"/>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rsid w:val="002C4510"/>
    <w:pPr>
      <w:widowControl/>
      <w:numPr>
        <w:ilvl w:val="2"/>
        <w:numId w:val="8"/>
      </w:numPr>
      <w:spacing w:before="120" w:after="120"/>
      <w:jc w:val="both"/>
    </w:pPr>
    <w:rPr>
      <w:szCs w:val="22"/>
      <w:lang w:eastAsia="de-DE"/>
    </w:rPr>
  </w:style>
  <w:style w:type="paragraph" w:customStyle="1" w:styleId="ListNumberLevel4">
    <w:name w:val="List Number (Level 4)"/>
    <w:basedOn w:val="Normal"/>
    <w:rsid w:val="002C4510"/>
    <w:pPr>
      <w:widowControl/>
      <w:numPr>
        <w:ilvl w:val="3"/>
        <w:numId w:val="8"/>
      </w:numPr>
      <w:spacing w:before="120" w:after="120"/>
      <w:jc w:val="both"/>
    </w:pPr>
    <w:rPr>
      <w:szCs w:val="22"/>
      <w:lang w:eastAsia="de-DE"/>
    </w:rPr>
  </w:style>
  <w:style w:type="character" w:styleId="Hyperlink">
    <w:name w:val="Hyperlink"/>
    <w:rsid w:val="002C4510"/>
    <w:rPr>
      <w:color w:val="0000FF"/>
      <w:u w:val="single"/>
    </w:rPr>
  </w:style>
  <w:style w:type="paragraph" w:styleId="ListBullet">
    <w:name w:val="List Bullet"/>
    <w:basedOn w:val="Normal"/>
    <w:uiPriority w:val="99"/>
    <w:rsid w:val="002C4510"/>
    <w:pPr>
      <w:widowControl/>
      <w:numPr>
        <w:numId w:val="9"/>
      </w:numPr>
      <w:spacing w:before="120" w:after="120"/>
      <w:jc w:val="both"/>
    </w:pPr>
    <w:rPr>
      <w:szCs w:val="22"/>
    </w:rPr>
  </w:style>
  <w:style w:type="paragraph" w:styleId="ListBullet2">
    <w:name w:val="List Bullet 2"/>
    <w:basedOn w:val="Normal"/>
    <w:uiPriority w:val="99"/>
    <w:rsid w:val="002C4510"/>
    <w:pPr>
      <w:widowControl/>
      <w:numPr>
        <w:numId w:val="10"/>
      </w:numPr>
      <w:spacing w:before="120" w:after="120"/>
      <w:jc w:val="both"/>
    </w:pPr>
    <w:rPr>
      <w:szCs w:val="22"/>
    </w:rPr>
  </w:style>
  <w:style w:type="paragraph" w:styleId="ListBullet3">
    <w:name w:val="List Bullet 3"/>
    <w:basedOn w:val="Normal"/>
    <w:uiPriority w:val="99"/>
    <w:rsid w:val="002C4510"/>
    <w:pPr>
      <w:widowControl/>
      <w:numPr>
        <w:numId w:val="11"/>
      </w:numPr>
      <w:spacing w:before="120" w:after="120"/>
      <w:jc w:val="both"/>
    </w:pPr>
    <w:rPr>
      <w:szCs w:val="22"/>
    </w:rPr>
  </w:style>
  <w:style w:type="paragraph" w:styleId="ListNumber2">
    <w:name w:val="List Number 2"/>
    <w:basedOn w:val="Normal"/>
    <w:rsid w:val="002C4510"/>
    <w:pPr>
      <w:widowControl/>
      <w:numPr>
        <w:numId w:val="15"/>
      </w:numPr>
      <w:spacing w:before="120" w:after="120"/>
      <w:jc w:val="both"/>
    </w:pPr>
    <w:rPr>
      <w:szCs w:val="22"/>
    </w:rPr>
  </w:style>
  <w:style w:type="paragraph" w:styleId="ListNumber3">
    <w:name w:val="List Number 3"/>
    <w:basedOn w:val="Normal"/>
    <w:rsid w:val="002C4510"/>
    <w:pPr>
      <w:widowControl/>
      <w:numPr>
        <w:numId w:val="16"/>
      </w:numPr>
      <w:spacing w:before="120" w:after="120"/>
      <w:jc w:val="both"/>
    </w:pPr>
    <w:rPr>
      <w:szCs w:val="22"/>
    </w:rPr>
  </w:style>
  <w:style w:type="paragraph" w:styleId="ListNumber4">
    <w:name w:val="List Number 4"/>
    <w:basedOn w:val="Normal"/>
    <w:rsid w:val="002C4510"/>
    <w:pPr>
      <w:widowControl/>
      <w:numPr>
        <w:numId w:val="17"/>
      </w:numPr>
      <w:spacing w:before="120" w:after="120"/>
      <w:jc w:val="both"/>
    </w:pPr>
    <w:rPr>
      <w:szCs w:val="22"/>
    </w:rPr>
  </w:style>
  <w:style w:type="paragraph" w:customStyle="1" w:styleId="ListDash3">
    <w:name w:val="List Dash 3"/>
    <w:basedOn w:val="Normal"/>
    <w:rsid w:val="002C4510"/>
    <w:pPr>
      <w:widowControl/>
      <w:numPr>
        <w:numId w:val="12"/>
      </w:numPr>
      <w:spacing w:before="120" w:after="120"/>
      <w:jc w:val="both"/>
    </w:pPr>
    <w:rPr>
      <w:szCs w:val="22"/>
    </w:rPr>
  </w:style>
  <w:style w:type="paragraph" w:customStyle="1" w:styleId="ListDash4">
    <w:name w:val="List Dash 4"/>
    <w:basedOn w:val="Normal"/>
    <w:rsid w:val="002C4510"/>
    <w:pPr>
      <w:widowControl/>
      <w:numPr>
        <w:numId w:val="13"/>
      </w:numPr>
      <w:spacing w:before="120" w:after="120"/>
      <w:jc w:val="both"/>
    </w:pPr>
    <w:rPr>
      <w:szCs w:val="22"/>
    </w:rPr>
  </w:style>
  <w:style w:type="paragraph" w:customStyle="1" w:styleId="ListNumber1">
    <w:name w:val="List Number 1"/>
    <w:basedOn w:val="Text1"/>
    <w:rsid w:val="002C4510"/>
    <w:pPr>
      <w:numPr>
        <w:numId w:val="14"/>
      </w:numPr>
    </w:pPr>
    <w:rPr>
      <w:rFonts w:eastAsia="Times New Roman"/>
      <w:lang w:eastAsia="en-GB"/>
    </w:rPr>
  </w:style>
  <w:style w:type="paragraph" w:customStyle="1" w:styleId="ListNumber1Level2">
    <w:name w:val="List Number 1 (Level 2)"/>
    <w:basedOn w:val="Text1"/>
    <w:rsid w:val="002C4510"/>
    <w:pPr>
      <w:numPr>
        <w:ilvl w:val="1"/>
        <w:numId w:val="14"/>
      </w:numPr>
    </w:pPr>
    <w:rPr>
      <w:rFonts w:eastAsia="Times New Roman"/>
      <w:lang w:eastAsia="en-GB"/>
    </w:rPr>
  </w:style>
  <w:style w:type="paragraph" w:customStyle="1" w:styleId="ListNumber2Level2">
    <w:name w:val="List Number 2 (Level 2)"/>
    <w:basedOn w:val="Text2"/>
    <w:rsid w:val="002C4510"/>
    <w:pPr>
      <w:numPr>
        <w:ilvl w:val="1"/>
        <w:numId w:val="15"/>
      </w:numPr>
    </w:pPr>
    <w:rPr>
      <w:rFonts w:eastAsia="Times New Roman"/>
      <w:lang w:eastAsia="en-GB"/>
    </w:rPr>
  </w:style>
  <w:style w:type="paragraph" w:customStyle="1" w:styleId="ListNumber3Level2">
    <w:name w:val="List Number 3 (Level 2)"/>
    <w:basedOn w:val="Text3"/>
    <w:rsid w:val="002C4510"/>
    <w:pPr>
      <w:numPr>
        <w:ilvl w:val="1"/>
        <w:numId w:val="16"/>
      </w:numPr>
    </w:pPr>
    <w:rPr>
      <w:rFonts w:eastAsia="Times New Roman"/>
      <w:lang w:eastAsia="en-GB"/>
    </w:rPr>
  </w:style>
  <w:style w:type="paragraph" w:customStyle="1" w:styleId="ListNumber4Level2">
    <w:name w:val="List Number 4 (Level 2)"/>
    <w:basedOn w:val="Text4"/>
    <w:rsid w:val="002C4510"/>
    <w:pPr>
      <w:numPr>
        <w:ilvl w:val="1"/>
        <w:numId w:val="17"/>
      </w:numPr>
    </w:pPr>
    <w:rPr>
      <w:rFonts w:eastAsia="Times New Roman"/>
      <w:lang w:eastAsia="en-GB"/>
    </w:rPr>
  </w:style>
  <w:style w:type="paragraph" w:customStyle="1" w:styleId="ListNumber1Level3">
    <w:name w:val="List Number 1 (Level 3)"/>
    <w:basedOn w:val="Text1"/>
    <w:rsid w:val="002C4510"/>
    <w:pPr>
      <w:numPr>
        <w:ilvl w:val="2"/>
        <w:numId w:val="14"/>
      </w:numPr>
    </w:pPr>
    <w:rPr>
      <w:rFonts w:eastAsia="Times New Roman"/>
      <w:lang w:eastAsia="en-GB"/>
    </w:rPr>
  </w:style>
  <w:style w:type="paragraph" w:customStyle="1" w:styleId="ListNumber2Level3">
    <w:name w:val="List Number 2 (Level 3)"/>
    <w:basedOn w:val="Text2"/>
    <w:rsid w:val="002C4510"/>
    <w:pPr>
      <w:numPr>
        <w:ilvl w:val="2"/>
        <w:numId w:val="15"/>
      </w:numPr>
    </w:pPr>
    <w:rPr>
      <w:rFonts w:eastAsia="Times New Roman"/>
      <w:lang w:eastAsia="en-GB"/>
    </w:rPr>
  </w:style>
  <w:style w:type="paragraph" w:customStyle="1" w:styleId="ListNumber3Level3">
    <w:name w:val="List Number 3 (Level 3)"/>
    <w:basedOn w:val="Text3"/>
    <w:rsid w:val="002C4510"/>
    <w:pPr>
      <w:numPr>
        <w:ilvl w:val="2"/>
        <w:numId w:val="16"/>
      </w:numPr>
    </w:pPr>
    <w:rPr>
      <w:rFonts w:eastAsia="Times New Roman"/>
      <w:lang w:eastAsia="en-GB"/>
    </w:rPr>
  </w:style>
  <w:style w:type="paragraph" w:customStyle="1" w:styleId="ListNumber4Level3">
    <w:name w:val="List Number 4 (Level 3)"/>
    <w:basedOn w:val="Text4"/>
    <w:rsid w:val="002C4510"/>
    <w:pPr>
      <w:numPr>
        <w:ilvl w:val="2"/>
        <w:numId w:val="17"/>
      </w:numPr>
    </w:pPr>
    <w:rPr>
      <w:rFonts w:eastAsia="Times New Roman"/>
      <w:lang w:eastAsia="en-GB"/>
    </w:rPr>
  </w:style>
  <w:style w:type="paragraph" w:customStyle="1" w:styleId="ListNumber1Level4">
    <w:name w:val="List Number 1 (Level 4)"/>
    <w:basedOn w:val="Text1"/>
    <w:rsid w:val="002C4510"/>
    <w:pPr>
      <w:numPr>
        <w:ilvl w:val="3"/>
        <w:numId w:val="14"/>
      </w:numPr>
    </w:pPr>
    <w:rPr>
      <w:rFonts w:eastAsia="Times New Roman"/>
      <w:lang w:eastAsia="en-GB"/>
    </w:rPr>
  </w:style>
  <w:style w:type="paragraph" w:customStyle="1" w:styleId="ListNumber2Level4">
    <w:name w:val="List Number 2 (Level 4)"/>
    <w:basedOn w:val="Text2"/>
    <w:rsid w:val="002C4510"/>
    <w:pPr>
      <w:numPr>
        <w:ilvl w:val="3"/>
        <w:numId w:val="15"/>
      </w:numPr>
    </w:pPr>
    <w:rPr>
      <w:rFonts w:eastAsia="Times New Roman"/>
      <w:lang w:eastAsia="en-GB"/>
    </w:rPr>
  </w:style>
  <w:style w:type="paragraph" w:customStyle="1" w:styleId="ListNumber3Level4">
    <w:name w:val="List Number 3 (Level 4)"/>
    <w:basedOn w:val="Text3"/>
    <w:rsid w:val="002C4510"/>
    <w:pPr>
      <w:numPr>
        <w:ilvl w:val="3"/>
        <w:numId w:val="16"/>
      </w:numPr>
    </w:pPr>
    <w:rPr>
      <w:rFonts w:eastAsia="Times New Roman"/>
      <w:lang w:eastAsia="en-GB"/>
    </w:rPr>
  </w:style>
  <w:style w:type="paragraph" w:customStyle="1" w:styleId="ListNumber4Level4">
    <w:name w:val="List Number 4 (Level 4)"/>
    <w:basedOn w:val="Text4"/>
    <w:rsid w:val="002C4510"/>
    <w:pPr>
      <w:numPr>
        <w:ilvl w:val="3"/>
        <w:numId w:val="17"/>
      </w:numPr>
    </w:pPr>
    <w:rPr>
      <w:rFonts w:eastAsia="Times New Roman"/>
      <w:lang w:eastAsia="en-GB"/>
    </w:rPr>
  </w:style>
  <w:style w:type="paragraph" w:customStyle="1" w:styleId="Annexetitreacte">
    <w:name w:val="Annexe titre (acte)"/>
    <w:basedOn w:val="Normal"/>
    <w:next w:val="Normal"/>
    <w:rsid w:val="002C4510"/>
    <w:pPr>
      <w:widowControl/>
      <w:spacing w:before="120" w:after="120"/>
      <w:jc w:val="center"/>
    </w:pPr>
    <w:rPr>
      <w:b/>
      <w:szCs w:val="22"/>
      <w:u w:val="single"/>
    </w:rPr>
  </w:style>
  <w:style w:type="paragraph" w:customStyle="1" w:styleId="Annexetitreexposglobal">
    <w:name w:val="Annexe titre (exposé global)"/>
    <w:basedOn w:val="Normal"/>
    <w:next w:val="Normal"/>
    <w:rsid w:val="002C4510"/>
    <w:pPr>
      <w:widowControl/>
      <w:spacing w:before="120" w:after="120"/>
      <w:jc w:val="center"/>
    </w:pPr>
    <w:rPr>
      <w:b/>
      <w:szCs w:val="22"/>
      <w:u w:val="single"/>
    </w:rPr>
  </w:style>
  <w:style w:type="paragraph" w:customStyle="1" w:styleId="Annexetitrefichefinacte">
    <w:name w:val="Annexe titre (fiche fin. acte)"/>
    <w:basedOn w:val="Normal"/>
    <w:next w:val="Normal"/>
    <w:rsid w:val="002C4510"/>
    <w:pPr>
      <w:widowControl/>
      <w:spacing w:before="120" w:after="120"/>
      <w:jc w:val="center"/>
    </w:pPr>
    <w:rPr>
      <w:b/>
      <w:szCs w:val="22"/>
      <w:u w:val="single"/>
    </w:rPr>
  </w:style>
  <w:style w:type="paragraph" w:customStyle="1" w:styleId="Annexetitrefichefinglobale">
    <w:name w:val="Annexe titre (fiche fin. globale)"/>
    <w:basedOn w:val="Normal"/>
    <w:next w:val="Normal"/>
    <w:rsid w:val="002C4510"/>
    <w:pPr>
      <w:widowControl/>
      <w:spacing w:before="120" w:after="120"/>
      <w:jc w:val="center"/>
    </w:pPr>
    <w:rPr>
      <w:b/>
      <w:szCs w:val="22"/>
      <w:u w:val="single"/>
    </w:rPr>
  </w:style>
  <w:style w:type="paragraph" w:customStyle="1" w:styleId="Annexetitreglobale">
    <w:name w:val="Annexe titre (globale)"/>
    <w:basedOn w:val="Normal"/>
    <w:next w:val="Normal"/>
    <w:rsid w:val="002C4510"/>
    <w:pPr>
      <w:widowControl/>
      <w:spacing w:before="120" w:after="120"/>
      <w:jc w:val="center"/>
    </w:pPr>
    <w:rPr>
      <w:b/>
      <w:szCs w:val="22"/>
      <w:u w:val="single"/>
    </w:rPr>
  </w:style>
  <w:style w:type="paragraph" w:customStyle="1" w:styleId="Exposdesmotifstitreglobal">
    <w:name w:val="Exposé des motifs titre (global)"/>
    <w:basedOn w:val="Normal"/>
    <w:next w:val="Normal"/>
    <w:rsid w:val="002C4510"/>
    <w:pPr>
      <w:widowControl/>
      <w:spacing w:before="120" w:after="120"/>
      <w:jc w:val="center"/>
    </w:pPr>
    <w:rPr>
      <w:b/>
      <w:szCs w:val="22"/>
      <w:u w:val="single"/>
    </w:rPr>
  </w:style>
  <w:style w:type="paragraph" w:customStyle="1" w:styleId="Langueoriginale">
    <w:name w:val="Langue originale"/>
    <w:basedOn w:val="Normal"/>
    <w:rsid w:val="002C4510"/>
    <w:pPr>
      <w:widowControl/>
      <w:spacing w:before="360" w:after="120"/>
      <w:jc w:val="center"/>
    </w:pPr>
    <w:rPr>
      <w:caps/>
      <w:szCs w:val="22"/>
    </w:rPr>
  </w:style>
  <w:style w:type="paragraph" w:customStyle="1" w:styleId="Phrasefinale">
    <w:name w:val="Phrase finale"/>
    <w:basedOn w:val="Normal"/>
    <w:next w:val="Normal"/>
    <w:rsid w:val="002C4510"/>
    <w:pPr>
      <w:widowControl/>
      <w:spacing w:before="360"/>
      <w:jc w:val="center"/>
    </w:pPr>
    <w:rPr>
      <w:szCs w:val="22"/>
    </w:rPr>
  </w:style>
  <w:style w:type="paragraph" w:customStyle="1" w:styleId="Prliminairetitre">
    <w:name w:val="Préliminaire titre"/>
    <w:basedOn w:val="Normal"/>
    <w:next w:val="Normal"/>
    <w:rsid w:val="002C4510"/>
    <w:pPr>
      <w:widowControl/>
      <w:spacing w:before="360" w:after="360"/>
      <w:jc w:val="center"/>
    </w:pPr>
    <w:rPr>
      <w:b/>
      <w:szCs w:val="22"/>
    </w:rPr>
  </w:style>
  <w:style w:type="paragraph" w:customStyle="1" w:styleId="Prliminairetype">
    <w:name w:val="Préliminaire type"/>
    <w:basedOn w:val="Normal"/>
    <w:next w:val="Normal"/>
    <w:rsid w:val="002C4510"/>
    <w:pPr>
      <w:widowControl/>
      <w:spacing w:before="360"/>
      <w:jc w:val="center"/>
    </w:pPr>
    <w:rPr>
      <w:b/>
      <w:szCs w:val="22"/>
    </w:rPr>
  </w:style>
  <w:style w:type="paragraph" w:customStyle="1" w:styleId="Rfrenceinstitutionelle">
    <w:name w:val="Référence institutionelle"/>
    <w:basedOn w:val="Normal"/>
    <w:next w:val="Statut"/>
    <w:rsid w:val="002C4510"/>
    <w:pPr>
      <w:widowControl/>
      <w:spacing w:after="240"/>
      <w:ind w:left="5103"/>
    </w:pPr>
    <w:rPr>
      <w:szCs w:val="22"/>
    </w:rPr>
  </w:style>
  <w:style w:type="paragraph" w:customStyle="1" w:styleId="Rfrenceinterinstitutionelle">
    <w:name w:val="Référence interinstitutionelle"/>
    <w:basedOn w:val="Normal"/>
    <w:next w:val="Statut"/>
    <w:rsid w:val="002C4510"/>
    <w:pPr>
      <w:widowControl/>
      <w:ind w:left="5103"/>
    </w:pPr>
    <w:rPr>
      <w:szCs w:val="22"/>
    </w:rPr>
  </w:style>
  <w:style w:type="paragraph" w:customStyle="1" w:styleId="Rfrenceinterinstitutionelleprliminaire">
    <w:name w:val="Référence interinstitutionelle (préliminaire)"/>
    <w:basedOn w:val="Normal"/>
    <w:next w:val="Normal"/>
    <w:rsid w:val="002C4510"/>
    <w:pPr>
      <w:widowControl/>
      <w:ind w:left="5103"/>
    </w:pPr>
    <w:rPr>
      <w:szCs w:val="22"/>
    </w:rPr>
  </w:style>
  <w:style w:type="paragraph" w:customStyle="1" w:styleId="Sous-titreobjetprliminaire">
    <w:name w:val="Sous-titre objet (préliminaire)"/>
    <w:basedOn w:val="Normal"/>
    <w:rsid w:val="002C4510"/>
    <w:pPr>
      <w:widowControl/>
      <w:jc w:val="center"/>
    </w:pPr>
    <w:rPr>
      <w:b/>
      <w:szCs w:val="22"/>
    </w:rPr>
  </w:style>
  <w:style w:type="paragraph" w:customStyle="1" w:styleId="Statutprliminaire">
    <w:name w:val="Statut (préliminaire)"/>
    <w:basedOn w:val="Normal"/>
    <w:next w:val="Normal"/>
    <w:rsid w:val="002C4510"/>
    <w:pPr>
      <w:widowControl/>
      <w:spacing w:before="360"/>
      <w:jc w:val="center"/>
    </w:pPr>
    <w:rPr>
      <w:szCs w:val="22"/>
    </w:rPr>
  </w:style>
  <w:style w:type="paragraph" w:customStyle="1" w:styleId="Titreobjetprliminaire">
    <w:name w:val="Titre objet (préliminaire)"/>
    <w:basedOn w:val="Normal"/>
    <w:next w:val="Normal"/>
    <w:rsid w:val="002C4510"/>
    <w:pPr>
      <w:widowControl/>
      <w:spacing w:before="360" w:after="360"/>
      <w:jc w:val="center"/>
    </w:pPr>
    <w:rPr>
      <w:b/>
      <w:szCs w:val="22"/>
    </w:rPr>
  </w:style>
  <w:style w:type="paragraph" w:customStyle="1" w:styleId="Typedudocumentprliminaire">
    <w:name w:val="Type du document (préliminaire)"/>
    <w:basedOn w:val="Normal"/>
    <w:next w:val="Normal"/>
    <w:rsid w:val="002C4510"/>
    <w:pPr>
      <w:widowControl/>
      <w:spacing w:before="360"/>
      <w:jc w:val="center"/>
    </w:pPr>
    <w:rPr>
      <w:b/>
      <w:szCs w:val="22"/>
    </w:rPr>
  </w:style>
  <w:style w:type="paragraph" w:customStyle="1" w:styleId="Fichefinancirestandardtitre">
    <w:name w:val="Fiche financière (standard) titre"/>
    <w:basedOn w:val="Normal"/>
    <w:next w:val="Normal"/>
    <w:rsid w:val="002C4510"/>
    <w:pPr>
      <w:widowControl/>
      <w:spacing w:before="120" w:after="120"/>
      <w:jc w:val="center"/>
    </w:pPr>
    <w:rPr>
      <w:b/>
      <w:szCs w:val="22"/>
      <w:u w:val="single"/>
    </w:rPr>
  </w:style>
  <w:style w:type="paragraph" w:customStyle="1" w:styleId="Fichefinancirestandardtitreacte">
    <w:name w:val="Fiche financière (standard) titre (acte)"/>
    <w:basedOn w:val="Normal"/>
    <w:next w:val="Normal"/>
    <w:rsid w:val="002C4510"/>
    <w:pPr>
      <w:widowControl/>
      <w:spacing w:before="120" w:after="120"/>
      <w:jc w:val="center"/>
    </w:pPr>
    <w:rPr>
      <w:b/>
      <w:szCs w:val="22"/>
      <w:u w:val="single"/>
    </w:rPr>
  </w:style>
  <w:style w:type="paragraph" w:customStyle="1" w:styleId="Fichefinanciretravailtitre">
    <w:name w:val="Fiche financière (travail) titre"/>
    <w:basedOn w:val="Normal"/>
    <w:next w:val="Normal"/>
    <w:rsid w:val="002C4510"/>
    <w:pPr>
      <w:widowControl/>
      <w:spacing w:before="120" w:after="120"/>
      <w:jc w:val="center"/>
    </w:pPr>
    <w:rPr>
      <w:b/>
      <w:szCs w:val="22"/>
      <w:u w:val="single"/>
    </w:rPr>
  </w:style>
  <w:style w:type="paragraph" w:customStyle="1" w:styleId="Fichefinanciretravailtitreacte">
    <w:name w:val="Fiche financière (travail) titre (acte)"/>
    <w:basedOn w:val="Normal"/>
    <w:next w:val="Normal"/>
    <w:rsid w:val="002C4510"/>
    <w:pPr>
      <w:widowControl/>
      <w:spacing w:before="120" w:after="120"/>
      <w:jc w:val="center"/>
    </w:pPr>
    <w:rPr>
      <w:b/>
      <w:szCs w:val="22"/>
      <w:u w:val="single"/>
    </w:rPr>
  </w:style>
  <w:style w:type="paragraph" w:customStyle="1" w:styleId="Fichefinancireattributiontitre">
    <w:name w:val="Fiche financière (attribution) titre"/>
    <w:basedOn w:val="Normal"/>
    <w:next w:val="Normal"/>
    <w:rsid w:val="002C4510"/>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rsid w:val="002C4510"/>
    <w:pPr>
      <w:widowControl/>
      <w:spacing w:before="120" w:after="120"/>
      <w:jc w:val="center"/>
    </w:pPr>
    <w:rPr>
      <w:b/>
      <w:szCs w:val="22"/>
      <w:u w:val="single"/>
    </w:rPr>
  </w:style>
  <w:style w:type="character" w:styleId="CommentReference">
    <w:name w:val="annotation reference"/>
    <w:uiPriority w:val="99"/>
    <w:rsid w:val="002C4510"/>
    <w:rPr>
      <w:rFonts w:cs="Times New Roman"/>
      <w:sz w:val="16"/>
      <w:szCs w:val="16"/>
    </w:rPr>
  </w:style>
  <w:style w:type="paragraph" w:styleId="CommentText">
    <w:name w:val="annotation text"/>
    <w:basedOn w:val="Normal"/>
    <w:link w:val="CommentTextChar"/>
    <w:uiPriority w:val="99"/>
    <w:rsid w:val="002C4510"/>
    <w:pPr>
      <w:widowControl/>
      <w:spacing w:before="120" w:after="120"/>
      <w:jc w:val="both"/>
    </w:pPr>
    <w:rPr>
      <w:sz w:val="20"/>
    </w:rPr>
  </w:style>
  <w:style w:type="character" w:customStyle="1" w:styleId="CommentTextChar">
    <w:name w:val="Comment Text Char"/>
    <w:basedOn w:val="DefaultParagraphFont"/>
    <w:link w:val="CommentText"/>
    <w:uiPriority w:val="99"/>
    <w:rsid w:val="002C4510"/>
    <w:rPr>
      <w:lang w:val="fr-FR"/>
    </w:rPr>
  </w:style>
  <w:style w:type="paragraph" w:styleId="CommentSubject">
    <w:name w:val="annotation subject"/>
    <w:basedOn w:val="CommentText"/>
    <w:next w:val="CommentText"/>
    <w:link w:val="CommentSubjectChar"/>
    <w:uiPriority w:val="99"/>
    <w:rsid w:val="002C4510"/>
    <w:rPr>
      <w:b/>
      <w:bCs/>
    </w:rPr>
  </w:style>
  <w:style w:type="character" w:customStyle="1" w:styleId="CommentSubjectChar">
    <w:name w:val="Comment Subject Char"/>
    <w:basedOn w:val="CommentTextChar"/>
    <w:link w:val="CommentSubject"/>
    <w:uiPriority w:val="99"/>
    <w:rsid w:val="002C4510"/>
    <w:rPr>
      <w:b/>
      <w:bCs/>
      <w:lang w:val="fr-FR"/>
    </w:rPr>
  </w:style>
  <w:style w:type="paragraph" w:styleId="BalloonText">
    <w:name w:val="Balloon Text"/>
    <w:basedOn w:val="Normal"/>
    <w:link w:val="BalloonTextChar"/>
    <w:rsid w:val="002C4510"/>
    <w:pPr>
      <w:widowControl/>
      <w:spacing w:before="120" w:after="120"/>
      <w:jc w:val="both"/>
    </w:pPr>
    <w:rPr>
      <w:rFonts w:ascii="Tahoma" w:hAnsi="Tahoma" w:cs="Tahoma"/>
      <w:sz w:val="16"/>
      <w:szCs w:val="16"/>
    </w:rPr>
  </w:style>
  <w:style w:type="character" w:customStyle="1" w:styleId="BalloonTextChar">
    <w:name w:val="Balloon Text Char"/>
    <w:basedOn w:val="DefaultParagraphFont"/>
    <w:link w:val="BalloonText"/>
    <w:rsid w:val="002C4510"/>
    <w:rPr>
      <w:rFonts w:ascii="Tahoma" w:hAnsi="Tahoma" w:cs="Tahoma"/>
      <w:sz w:val="16"/>
      <w:szCs w:val="16"/>
      <w:lang w:val="fr-FR"/>
    </w:rPr>
  </w:style>
  <w:style w:type="paragraph" w:styleId="Caption">
    <w:name w:val="caption"/>
    <w:basedOn w:val="Normal"/>
    <w:next w:val="Normal"/>
    <w:qFormat/>
    <w:rsid w:val="002C4510"/>
    <w:pPr>
      <w:widowControl/>
      <w:spacing w:before="120" w:after="120"/>
      <w:jc w:val="both"/>
    </w:pPr>
    <w:rPr>
      <w:b/>
      <w:bCs/>
      <w:sz w:val="20"/>
    </w:rPr>
  </w:style>
  <w:style w:type="paragraph" w:styleId="TableofFigures">
    <w:name w:val="table of figures"/>
    <w:basedOn w:val="Normal"/>
    <w:next w:val="Normal"/>
    <w:rsid w:val="002C4510"/>
    <w:pPr>
      <w:widowControl/>
      <w:spacing w:before="120" w:after="120"/>
      <w:jc w:val="both"/>
    </w:pPr>
    <w:rPr>
      <w:szCs w:val="22"/>
    </w:rPr>
  </w:style>
  <w:style w:type="character" w:customStyle="1" w:styleId="tw4winMark">
    <w:name w:val="tw4winMark"/>
    <w:rsid w:val="002C4510"/>
    <w:rPr>
      <w:vanish/>
      <w:color w:val="800080"/>
      <w:vertAlign w:val="subscript"/>
    </w:rPr>
  </w:style>
  <w:style w:type="character" w:styleId="FollowedHyperlink">
    <w:name w:val="FollowedHyperlink"/>
    <w:rsid w:val="002C4510"/>
    <w:rPr>
      <w:color w:val="800080"/>
      <w:u w:val="single"/>
    </w:rPr>
  </w:style>
  <w:style w:type="paragraph" w:customStyle="1" w:styleId="Sous-titreobjet">
    <w:name w:val="Sous-titre objet"/>
    <w:basedOn w:val="Normal"/>
    <w:rsid w:val="002C4510"/>
    <w:pPr>
      <w:widowControl/>
      <w:jc w:val="center"/>
    </w:pPr>
    <w:rPr>
      <w:b/>
      <w:szCs w:val="22"/>
    </w:rPr>
  </w:style>
  <w:style w:type="paragraph" w:customStyle="1" w:styleId="Sous-titreobjetPagedecouverture">
    <w:name w:val="Sous-titre objet (Page de couverture)"/>
    <w:basedOn w:val="Sous-titreobjet"/>
    <w:rsid w:val="002C4510"/>
  </w:style>
  <w:style w:type="paragraph" w:styleId="Revision">
    <w:name w:val="Revision"/>
    <w:hidden/>
    <w:uiPriority w:val="99"/>
    <w:semiHidden/>
    <w:rsid w:val="002C4510"/>
    <w:pPr>
      <w:spacing w:after="200" w:line="276" w:lineRule="auto"/>
    </w:pPr>
    <w:rPr>
      <w:rFonts w:ascii="Calibri" w:eastAsia="Calibri" w:hAnsi="Calibri"/>
      <w:sz w:val="24"/>
      <w:szCs w:val="22"/>
      <w:lang w:val="fr-FR"/>
    </w:rPr>
  </w:style>
  <w:style w:type="paragraph" w:customStyle="1" w:styleId="FooterCoverPage">
    <w:name w:val="Footer Cover Page"/>
    <w:basedOn w:val="Normal"/>
    <w:link w:val="FooterCoverPageChar"/>
    <w:rsid w:val="002C4510"/>
    <w:pPr>
      <w:widowControl/>
      <w:tabs>
        <w:tab w:val="center" w:pos="4535"/>
        <w:tab w:val="right" w:pos="9071"/>
        <w:tab w:val="right" w:pos="9921"/>
      </w:tabs>
      <w:spacing w:before="360"/>
      <w:ind w:left="-850" w:right="-850"/>
    </w:pPr>
    <w:rPr>
      <w:rFonts w:eastAsia="Calibri"/>
      <w:szCs w:val="22"/>
    </w:rPr>
  </w:style>
  <w:style w:type="character" w:customStyle="1" w:styleId="FooterCoverPageChar">
    <w:name w:val="Footer Cover Page Char"/>
    <w:link w:val="FooterCoverPage"/>
    <w:rsid w:val="002C4510"/>
    <w:rPr>
      <w:rFonts w:eastAsia="Calibri"/>
      <w:sz w:val="24"/>
      <w:szCs w:val="22"/>
      <w:lang w:val="fr-FR"/>
    </w:rPr>
  </w:style>
  <w:style w:type="paragraph" w:customStyle="1" w:styleId="HeaderCoverPage">
    <w:name w:val="Header Cover Page"/>
    <w:basedOn w:val="Normal"/>
    <w:link w:val="HeaderCoverPageChar"/>
    <w:rsid w:val="002C4510"/>
    <w:pPr>
      <w:widowControl/>
      <w:tabs>
        <w:tab w:val="center" w:pos="4535"/>
        <w:tab w:val="right" w:pos="9071"/>
      </w:tabs>
      <w:spacing w:after="120"/>
      <w:jc w:val="both"/>
    </w:pPr>
    <w:rPr>
      <w:rFonts w:eastAsia="Calibri"/>
      <w:szCs w:val="22"/>
    </w:rPr>
  </w:style>
  <w:style w:type="character" w:customStyle="1" w:styleId="HeaderCoverPageChar">
    <w:name w:val="Header Cover Page Char"/>
    <w:link w:val="HeaderCoverPage"/>
    <w:rsid w:val="002C4510"/>
    <w:rPr>
      <w:rFonts w:eastAsia="Calibri"/>
      <w:sz w:val="24"/>
      <w:szCs w:val="22"/>
      <w:lang w:val="fr-FR"/>
    </w:rPr>
  </w:style>
  <w:style w:type="paragraph" w:customStyle="1" w:styleId="paragraph">
    <w:name w:val="paragraph"/>
    <w:basedOn w:val="Normal"/>
    <w:link w:val="paragraphChar"/>
    <w:rsid w:val="002C4510"/>
    <w:pPr>
      <w:widowControl/>
      <w:spacing w:before="100" w:beforeAutospacing="1" w:after="100" w:afterAutospacing="1"/>
    </w:pPr>
    <w:rPr>
      <w:szCs w:val="24"/>
      <w:lang w:eastAsia="en-IE"/>
      <w14:ligatures w14:val="standardContextual"/>
    </w:rPr>
  </w:style>
  <w:style w:type="character" w:customStyle="1" w:styleId="normaltextrun">
    <w:name w:val="normaltextrun"/>
    <w:basedOn w:val="DefaultParagraphFont"/>
    <w:rsid w:val="002C4510"/>
  </w:style>
  <w:style w:type="character" w:customStyle="1" w:styleId="findhit">
    <w:name w:val="findhit"/>
    <w:basedOn w:val="DefaultParagraphFont"/>
    <w:rsid w:val="002C4510"/>
  </w:style>
  <w:style w:type="character" w:customStyle="1" w:styleId="eop">
    <w:name w:val="eop"/>
    <w:basedOn w:val="DefaultParagraphFont"/>
    <w:rsid w:val="002C4510"/>
  </w:style>
  <w:style w:type="paragraph" w:styleId="ListParagraph">
    <w:name w:val="List Paragraph"/>
    <w:basedOn w:val="Normal"/>
    <w:uiPriority w:val="34"/>
    <w:qFormat/>
    <w:rsid w:val="002C4510"/>
    <w:pPr>
      <w:widowControl/>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customStyle="1" w:styleId="paragraphChar">
    <w:name w:val="paragraph Char"/>
    <w:basedOn w:val="DefaultParagraphFont"/>
    <w:link w:val="paragraph"/>
    <w:rsid w:val="002C4510"/>
    <w:rPr>
      <w:sz w:val="24"/>
      <w:szCs w:val="24"/>
      <w:lang w:val="fr-FR" w:eastAsia="en-IE"/>
      <w14:ligatures w14:val="standardContextual"/>
    </w:rPr>
  </w:style>
  <w:style w:type="paragraph" w:customStyle="1" w:styleId="li">
    <w:name w:val="li"/>
    <w:basedOn w:val="Normal"/>
    <w:rsid w:val="002C4510"/>
    <w:pPr>
      <w:widowControl/>
      <w:spacing w:before="100" w:beforeAutospacing="1" w:after="100" w:afterAutospacing="1"/>
    </w:pPr>
    <w:rPr>
      <w:szCs w:val="24"/>
      <w:lang w:eastAsia="en-IE"/>
      <w14:ligatures w14:val="standardContextual"/>
    </w:rPr>
  </w:style>
  <w:style w:type="paragraph" w:customStyle="1" w:styleId="oj-normal">
    <w:name w:val="oj-normal"/>
    <w:basedOn w:val="Normal"/>
    <w:rsid w:val="002C4510"/>
    <w:pPr>
      <w:widowControl/>
      <w:spacing w:before="100" w:beforeAutospacing="1" w:after="100" w:afterAutospacing="1"/>
    </w:pPr>
    <w:rPr>
      <w:szCs w:val="24"/>
      <w:lang w:eastAsia="en-IE"/>
    </w:rPr>
  </w:style>
  <w:style w:type="character" w:customStyle="1" w:styleId="UnresolvedMention1">
    <w:name w:val="Unresolved Mention1"/>
    <w:basedOn w:val="DefaultParagraphFont"/>
    <w:uiPriority w:val="99"/>
    <w:semiHidden/>
    <w:unhideWhenUsed/>
    <w:rsid w:val="002C4510"/>
    <w:rPr>
      <w:color w:val="605E5C"/>
      <w:shd w:val="clear" w:color="auto" w:fill="E1DFDD"/>
    </w:rPr>
  </w:style>
  <w:style w:type="paragraph" w:customStyle="1" w:styleId="msonormal0">
    <w:name w:val="msonormal"/>
    <w:basedOn w:val="Normal"/>
    <w:rsid w:val="002C4510"/>
    <w:pPr>
      <w:widowControl/>
      <w:spacing w:before="100" w:beforeAutospacing="1" w:after="100" w:afterAutospacing="1"/>
    </w:pPr>
    <w:rPr>
      <w:szCs w:val="24"/>
      <w:lang w:eastAsia="en-IE"/>
    </w:rPr>
  </w:style>
  <w:style w:type="paragraph" w:styleId="Title">
    <w:name w:val="Title"/>
    <w:basedOn w:val="Normal"/>
    <w:link w:val="TitleChar"/>
    <w:uiPriority w:val="10"/>
    <w:qFormat/>
    <w:rsid w:val="002C4510"/>
    <w:pPr>
      <w:autoSpaceDE w:val="0"/>
      <w:autoSpaceDN w:val="0"/>
      <w:ind w:left="315" w:right="332"/>
      <w:jc w:val="center"/>
    </w:pPr>
    <w:rPr>
      <w:rFonts w:ascii="Cambria" w:eastAsia="Cambria" w:hAnsi="Cambria" w:cs="Cambria"/>
      <w:sz w:val="34"/>
      <w:szCs w:val="34"/>
      <w:lang w:eastAsia="en-US"/>
    </w:rPr>
  </w:style>
  <w:style w:type="character" w:customStyle="1" w:styleId="TitleChar">
    <w:name w:val="Title Char"/>
    <w:basedOn w:val="DefaultParagraphFont"/>
    <w:link w:val="Title"/>
    <w:uiPriority w:val="10"/>
    <w:rsid w:val="002C4510"/>
    <w:rPr>
      <w:rFonts w:ascii="Cambria" w:eastAsia="Cambria" w:hAnsi="Cambria" w:cs="Cambria"/>
      <w:sz w:val="34"/>
      <w:szCs w:val="34"/>
      <w:lang w:val="fr-FR" w:eastAsia="en-US"/>
    </w:rPr>
  </w:style>
  <w:style w:type="paragraph" w:styleId="BodyText">
    <w:name w:val="Body Text"/>
    <w:basedOn w:val="Normal"/>
    <w:link w:val="BodyTextChar"/>
    <w:uiPriority w:val="1"/>
    <w:unhideWhenUsed/>
    <w:qFormat/>
    <w:rsid w:val="002C4510"/>
    <w:pPr>
      <w:autoSpaceDE w:val="0"/>
      <w:autoSpaceDN w:val="0"/>
    </w:pPr>
    <w:rPr>
      <w:rFonts w:ascii="Cambria" w:eastAsia="Cambria" w:hAnsi="Cambria" w:cs="Cambria"/>
      <w:sz w:val="19"/>
      <w:szCs w:val="19"/>
      <w:lang w:eastAsia="en-US"/>
    </w:rPr>
  </w:style>
  <w:style w:type="character" w:customStyle="1" w:styleId="BodyTextChar">
    <w:name w:val="Body Text Char"/>
    <w:basedOn w:val="DefaultParagraphFont"/>
    <w:link w:val="BodyText"/>
    <w:uiPriority w:val="1"/>
    <w:rsid w:val="002C4510"/>
    <w:rPr>
      <w:rFonts w:ascii="Cambria" w:eastAsia="Cambria" w:hAnsi="Cambria" w:cs="Cambria"/>
      <w:sz w:val="19"/>
      <w:szCs w:val="19"/>
      <w:lang w:val="fr-FR" w:eastAsia="en-US"/>
    </w:rPr>
  </w:style>
  <w:style w:type="paragraph" w:customStyle="1" w:styleId="TableParagraph">
    <w:name w:val="Table Paragraph"/>
    <w:basedOn w:val="Normal"/>
    <w:uiPriority w:val="1"/>
    <w:qFormat/>
    <w:rsid w:val="002C4510"/>
    <w:pPr>
      <w:autoSpaceDE w:val="0"/>
      <w:autoSpaceDN w:val="0"/>
    </w:pPr>
    <w:rPr>
      <w:rFonts w:ascii="Cambria" w:eastAsia="Cambria" w:hAnsi="Cambria" w:cs="Cambria"/>
      <w:sz w:val="22"/>
      <w:szCs w:val="22"/>
      <w:lang w:eastAsia="en-US"/>
    </w:rPr>
  </w:style>
  <w:style w:type="character" w:customStyle="1" w:styleId="num">
    <w:name w:val="num"/>
    <w:basedOn w:val="DefaultParagraphFont"/>
    <w:rsid w:val="002C4510"/>
  </w:style>
  <w:style w:type="paragraph" w:customStyle="1" w:styleId="NumPar10">
    <w:name w:val="Num Par 1"/>
    <w:basedOn w:val="Text1"/>
    <w:rsid w:val="002C4510"/>
  </w:style>
  <w:style w:type="paragraph" w:customStyle="1" w:styleId="Normal1">
    <w:name w:val="Normal1"/>
    <w:basedOn w:val="Normal"/>
    <w:rsid w:val="002C4510"/>
    <w:pPr>
      <w:widowControl/>
      <w:spacing w:before="100" w:beforeAutospacing="1" w:after="100" w:afterAutospacing="1"/>
    </w:pPr>
    <w:rPr>
      <w:szCs w:val="24"/>
      <w:lang w:eastAsia="en-IE"/>
    </w:rPr>
  </w:style>
  <w:style w:type="character" w:customStyle="1" w:styleId="oj-super">
    <w:name w:val="oj-super"/>
    <w:basedOn w:val="DefaultParagraphFont"/>
    <w:rsid w:val="002C4510"/>
  </w:style>
  <w:style w:type="paragraph" w:customStyle="1" w:styleId="numpar11">
    <w:name w:val="numpar1"/>
    <w:basedOn w:val="Normal"/>
    <w:rsid w:val="002C4510"/>
    <w:pPr>
      <w:widowControl/>
      <w:spacing w:before="120" w:after="120"/>
      <w:ind w:left="850" w:hanging="850"/>
      <w:jc w:val="both"/>
    </w:pPr>
    <w:rPr>
      <w:rFonts w:eastAsiaTheme="minorHAnsi"/>
      <w:szCs w:val="24"/>
      <w:lang w:eastAsia="en-IE"/>
    </w:rPr>
  </w:style>
  <w:style w:type="paragraph" w:customStyle="1" w:styleId="Article">
    <w:name w:val="Article"/>
    <w:basedOn w:val="Text1"/>
    <w:rsid w:val="002C4510"/>
    <w:pPr>
      <w:ind w:left="0"/>
      <w:jc w:val="center"/>
    </w:pPr>
    <w:rPr>
      <w:i/>
    </w:rPr>
  </w:style>
  <w:style w:type="character" w:customStyle="1" w:styleId="cf01">
    <w:name w:val="cf01"/>
    <w:basedOn w:val="DefaultParagraphFont"/>
    <w:rsid w:val="002C4510"/>
    <w:rPr>
      <w:rFonts w:ascii="Times New Roman" w:hAnsi="Times New Roman" w:cs="Times New Roman" w:hint="default"/>
      <w:sz w:val="24"/>
      <w:szCs w:val="24"/>
    </w:rPr>
  </w:style>
  <w:style w:type="character" w:styleId="Strong">
    <w:name w:val="Strong"/>
    <w:basedOn w:val="DefaultParagraphFont"/>
    <w:uiPriority w:val="22"/>
    <w:qFormat/>
    <w:rsid w:val="002C4510"/>
    <w:rPr>
      <w:b/>
      <w:bCs/>
    </w:rPr>
  </w:style>
  <w:style w:type="paragraph" w:customStyle="1" w:styleId="Body">
    <w:name w:val="Body"/>
    <w:rsid w:val="002C4510"/>
    <w:pPr>
      <w:spacing w:before="120" w:after="120"/>
      <w:jc w:val="both"/>
    </w:pPr>
    <w:rPr>
      <w:color w:val="000000"/>
      <w:sz w:val="24"/>
      <w:szCs w:val="24"/>
      <w:u w:color="000000"/>
      <w:lang w:val="fr-FR"/>
    </w:rPr>
  </w:style>
  <w:style w:type="character" w:customStyle="1" w:styleId="ilfuvd">
    <w:name w:val="ilfuvd"/>
    <w:basedOn w:val="DefaultParagraphFont"/>
    <w:rsid w:val="002C4510"/>
  </w:style>
  <w:style w:type="character" w:customStyle="1" w:styleId="Mention1">
    <w:name w:val="Mention1"/>
    <w:basedOn w:val="DefaultParagraphFont"/>
    <w:uiPriority w:val="99"/>
    <w:unhideWhenUsed/>
    <w:rsid w:val="002C4510"/>
    <w:rPr>
      <w:color w:val="2B579A"/>
      <w:shd w:val="clear" w:color="auto" w:fill="E1DFDD"/>
    </w:rPr>
  </w:style>
  <w:style w:type="paragraph" w:customStyle="1" w:styleId="AmHeadingPA">
    <w:name w:val="AmHeadingPA"/>
    <w:basedOn w:val="Normal"/>
    <w:next w:val="Normal"/>
    <w:rsid w:val="002C4510"/>
    <w:pPr>
      <w:spacing w:before="480" w:after="240"/>
      <w:jc w:val="center"/>
    </w:pPr>
    <w:rPr>
      <w:rFonts w:ascii="Arial" w:hAnsi="Arial"/>
      <w:b/>
      <w:caps/>
      <w:snapToGrid w:val="0"/>
      <w:szCs w:val="24"/>
      <w:lang w:eastAsia="en-US"/>
    </w:rPr>
  </w:style>
  <w:style w:type="paragraph" w:styleId="TOC4">
    <w:name w:val="toc 4"/>
    <w:basedOn w:val="Normal"/>
    <w:next w:val="Normal"/>
    <w:uiPriority w:val="39"/>
    <w:unhideWhenUsed/>
    <w:rsid w:val="002C4510"/>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2C4510"/>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2C4510"/>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2C4510"/>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2C4510"/>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2C4510"/>
    <w:pPr>
      <w:widowControl/>
      <w:tabs>
        <w:tab w:val="right" w:leader="dot" w:pos="9071"/>
      </w:tabs>
      <w:spacing w:before="120" w:after="120"/>
      <w:ind w:left="1417" w:hanging="1417"/>
    </w:pPr>
    <w:rPr>
      <w:rFonts w:eastAsiaTheme="minorHAnsi"/>
      <w:szCs w:val="22"/>
      <w:lang w:eastAsia="en-US"/>
    </w:rPr>
  </w:style>
  <w:style w:type="paragraph" w:customStyle="1" w:styleId="HeaderSensitivity">
    <w:name w:val="Header Sensitivity"/>
    <w:basedOn w:val="Normal"/>
    <w:rsid w:val="002C4510"/>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2C4510"/>
    <w:pPr>
      <w:widowControl/>
      <w:spacing w:after="120"/>
      <w:jc w:val="right"/>
    </w:pPr>
    <w:rPr>
      <w:rFonts w:eastAsiaTheme="minorHAnsi"/>
      <w:sz w:val="28"/>
      <w:szCs w:val="22"/>
      <w:lang w:eastAsia="en-US"/>
    </w:rPr>
  </w:style>
  <w:style w:type="paragraph" w:customStyle="1" w:styleId="FooterSensitivity">
    <w:name w:val="Footer Sensitivity"/>
    <w:basedOn w:val="Normal"/>
    <w:rsid w:val="002C4510"/>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1">
    <w:name w:val="Text 1"/>
    <w:basedOn w:val="Normal"/>
    <w:rsid w:val="002C4510"/>
    <w:pPr>
      <w:widowControl/>
      <w:spacing w:before="120" w:after="120"/>
      <w:ind w:left="850"/>
      <w:jc w:val="both"/>
    </w:pPr>
    <w:rPr>
      <w:rFonts w:eastAsiaTheme="minorHAnsi"/>
      <w:szCs w:val="22"/>
      <w:lang w:eastAsia="en-US"/>
    </w:rPr>
  </w:style>
  <w:style w:type="paragraph" w:customStyle="1" w:styleId="Text2">
    <w:name w:val="Text 2"/>
    <w:basedOn w:val="Normal"/>
    <w:rsid w:val="002C4510"/>
    <w:pPr>
      <w:widowControl/>
      <w:spacing w:before="120" w:after="120"/>
      <w:ind w:left="1417"/>
      <w:jc w:val="both"/>
    </w:pPr>
    <w:rPr>
      <w:rFonts w:eastAsiaTheme="minorHAnsi"/>
      <w:szCs w:val="22"/>
      <w:lang w:eastAsia="en-US"/>
    </w:rPr>
  </w:style>
  <w:style w:type="paragraph" w:customStyle="1" w:styleId="Text3">
    <w:name w:val="Text 3"/>
    <w:basedOn w:val="Normal"/>
    <w:rsid w:val="002C4510"/>
    <w:pPr>
      <w:widowControl/>
      <w:spacing w:before="120" w:after="120"/>
      <w:ind w:left="1984"/>
      <w:jc w:val="both"/>
    </w:pPr>
    <w:rPr>
      <w:rFonts w:eastAsiaTheme="minorHAnsi"/>
      <w:szCs w:val="22"/>
      <w:lang w:eastAsia="en-US"/>
    </w:rPr>
  </w:style>
  <w:style w:type="paragraph" w:customStyle="1" w:styleId="Text4">
    <w:name w:val="Text 4"/>
    <w:basedOn w:val="Normal"/>
    <w:rsid w:val="002C4510"/>
    <w:pPr>
      <w:widowControl/>
      <w:spacing w:before="120" w:after="120"/>
      <w:ind w:left="2551"/>
      <w:jc w:val="both"/>
    </w:pPr>
    <w:rPr>
      <w:rFonts w:eastAsiaTheme="minorHAnsi"/>
      <w:szCs w:val="22"/>
      <w:lang w:eastAsia="en-US"/>
    </w:rPr>
  </w:style>
  <w:style w:type="paragraph" w:customStyle="1" w:styleId="Text5">
    <w:name w:val="Text 5"/>
    <w:basedOn w:val="Normal"/>
    <w:rsid w:val="002C4510"/>
    <w:pPr>
      <w:widowControl/>
      <w:spacing w:before="120" w:after="120"/>
      <w:ind w:left="3118"/>
      <w:jc w:val="both"/>
    </w:pPr>
    <w:rPr>
      <w:rFonts w:eastAsiaTheme="minorHAnsi"/>
      <w:szCs w:val="22"/>
      <w:lang w:eastAsia="en-US"/>
    </w:rPr>
  </w:style>
  <w:style w:type="paragraph" w:customStyle="1" w:styleId="Text6">
    <w:name w:val="Text 6"/>
    <w:basedOn w:val="Normal"/>
    <w:rsid w:val="002C4510"/>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2C4510"/>
    <w:pPr>
      <w:widowControl/>
      <w:spacing w:before="120" w:after="120"/>
      <w:jc w:val="center"/>
    </w:pPr>
    <w:rPr>
      <w:rFonts w:eastAsiaTheme="minorHAnsi"/>
      <w:szCs w:val="22"/>
      <w:lang w:eastAsia="en-US"/>
    </w:rPr>
  </w:style>
  <w:style w:type="paragraph" w:customStyle="1" w:styleId="NormalLeft">
    <w:name w:val="Normal Left"/>
    <w:basedOn w:val="Normal"/>
    <w:rsid w:val="002C4510"/>
    <w:pPr>
      <w:widowControl/>
      <w:spacing w:before="120" w:after="120"/>
    </w:pPr>
    <w:rPr>
      <w:rFonts w:eastAsiaTheme="minorHAnsi"/>
      <w:szCs w:val="22"/>
      <w:lang w:eastAsia="en-US"/>
    </w:rPr>
  </w:style>
  <w:style w:type="paragraph" w:customStyle="1" w:styleId="NormalRight">
    <w:name w:val="Normal Right"/>
    <w:basedOn w:val="Normal"/>
    <w:rsid w:val="002C4510"/>
    <w:pPr>
      <w:widowControl/>
      <w:spacing w:before="120" w:after="120"/>
      <w:jc w:val="right"/>
    </w:pPr>
    <w:rPr>
      <w:rFonts w:eastAsiaTheme="minorHAnsi"/>
      <w:szCs w:val="22"/>
      <w:lang w:eastAsia="en-US"/>
    </w:rPr>
  </w:style>
  <w:style w:type="paragraph" w:customStyle="1" w:styleId="QuotedText">
    <w:name w:val="Quoted Text"/>
    <w:basedOn w:val="Normal"/>
    <w:rsid w:val="002C4510"/>
    <w:pPr>
      <w:widowControl/>
      <w:spacing w:before="120" w:after="120"/>
      <w:ind w:left="1417"/>
      <w:jc w:val="both"/>
    </w:pPr>
    <w:rPr>
      <w:rFonts w:eastAsiaTheme="minorHAnsi"/>
      <w:szCs w:val="22"/>
      <w:lang w:eastAsia="en-US"/>
    </w:rPr>
  </w:style>
  <w:style w:type="paragraph" w:customStyle="1" w:styleId="Point0">
    <w:name w:val="Point 0"/>
    <w:basedOn w:val="Normal"/>
    <w:rsid w:val="002C4510"/>
    <w:pPr>
      <w:widowControl/>
      <w:spacing w:before="120" w:after="120"/>
      <w:ind w:left="850" w:hanging="850"/>
      <w:jc w:val="both"/>
    </w:pPr>
    <w:rPr>
      <w:rFonts w:eastAsiaTheme="minorHAnsi"/>
      <w:szCs w:val="22"/>
      <w:lang w:eastAsia="en-US"/>
    </w:rPr>
  </w:style>
  <w:style w:type="paragraph" w:customStyle="1" w:styleId="Point1">
    <w:name w:val="Point 1"/>
    <w:basedOn w:val="Normal"/>
    <w:rsid w:val="002C4510"/>
    <w:pPr>
      <w:widowControl/>
      <w:spacing w:before="120" w:after="120"/>
      <w:ind w:left="1417" w:hanging="567"/>
      <w:jc w:val="both"/>
    </w:pPr>
    <w:rPr>
      <w:rFonts w:eastAsiaTheme="minorHAnsi"/>
      <w:szCs w:val="22"/>
      <w:lang w:eastAsia="en-US"/>
    </w:rPr>
  </w:style>
  <w:style w:type="paragraph" w:customStyle="1" w:styleId="Point2">
    <w:name w:val="Point 2"/>
    <w:basedOn w:val="Normal"/>
    <w:rsid w:val="002C4510"/>
    <w:pPr>
      <w:widowControl/>
      <w:spacing w:before="120" w:after="120"/>
      <w:ind w:left="1984" w:hanging="567"/>
      <w:jc w:val="both"/>
    </w:pPr>
    <w:rPr>
      <w:rFonts w:eastAsiaTheme="minorHAnsi"/>
      <w:szCs w:val="22"/>
      <w:lang w:eastAsia="en-US"/>
    </w:rPr>
  </w:style>
  <w:style w:type="paragraph" w:customStyle="1" w:styleId="Point3">
    <w:name w:val="Point 3"/>
    <w:basedOn w:val="Normal"/>
    <w:rsid w:val="002C4510"/>
    <w:pPr>
      <w:widowControl/>
      <w:spacing w:before="120" w:after="120"/>
      <w:ind w:left="2551" w:hanging="567"/>
      <w:jc w:val="both"/>
    </w:pPr>
    <w:rPr>
      <w:rFonts w:eastAsiaTheme="minorHAnsi"/>
      <w:szCs w:val="22"/>
      <w:lang w:eastAsia="en-US"/>
    </w:rPr>
  </w:style>
  <w:style w:type="paragraph" w:customStyle="1" w:styleId="Point4">
    <w:name w:val="Point 4"/>
    <w:basedOn w:val="Normal"/>
    <w:rsid w:val="002C4510"/>
    <w:pPr>
      <w:widowControl/>
      <w:spacing w:before="120" w:after="120"/>
      <w:ind w:left="3118" w:hanging="567"/>
      <w:jc w:val="both"/>
    </w:pPr>
    <w:rPr>
      <w:rFonts w:eastAsiaTheme="minorHAnsi"/>
      <w:szCs w:val="22"/>
      <w:lang w:eastAsia="en-US"/>
    </w:rPr>
  </w:style>
  <w:style w:type="paragraph" w:customStyle="1" w:styleId="Point5">
    <w:name w:val="Point 5"/>
    <w:basedOn w:val="Normal"/>
    <w:rsid w:val="002C4510"/>
    <w:pPr>
      <w:widowControl/>
      <w:spacing w:before="120" w:after="120"/>
      <w:ind w:left="3685" w:hanging="567"/>
      <w:jc w:val="both"/>
    </w:pPr>
    <w:rPr>
      <w:rFonts w:eastAsiaTheme="minorHAnsi"/>
      <w:szCs w:val="22"/>
      <w:lang w:eastAsia="en-US"/>
    </w:rPr>
  </w:style>
  <w:style w:type="paragraph" w:customStyle="1" w:styleId="Tiret0">
    <w:name w:val="Tiret 0"/>
    <w:basedOn w:val="Point0"/>
    <w:rsid w:val="002C4510"/>
    <w:pPr>
      <w:numPr>
        <w:numId w:val="21"/>
      </w:numPr>
    </w:pPr>
  </w:style>
  <w:style w:type="paragraph" w:customStyle="1" w:styleId="Tiret1">
    <w:name w:val="Tiret 1"/>
    <w:basedOn w:val="Point1"/>
    <w:rsid w:val="002C4510"/>
    <w:pPr>
      <w:numPr>
        <w:numId w:val="22"/>
      </w:numPr>
    </w:pPr>
  </w:style>
  <w:style w:type="paragraph" w:customStyle="1" w:styleId="Tiret2">
    <w:name w:val="Tiret 2"/>
    <w:basedOn w:val="Point2"/>
    <w:rsid w:val="002C4510"/>
    <w:pPr>
      <w:numPr>
        <w:numId w:val="23"/>
      </w:numPr>
    </w:pPr>
  </w:style>
  <w:style w:type="paragraph" w:customStyle="1" w:styleId="Tiret3">
    <w:name w:val="Tiret 3"/>
    <w:basedOn w:val="Point3"/>
    <w:rsid w:val="002C4510"/>
    <w:pPr>
      <w:numPr>
        <w:numId w:val="24"/>
      </w:numPr>
    </w:pPr>
  </w:style>
  <w:style w:type="paragraph" w:customStyle="1" w:styleId="Tiret4">
    <w:name w:val="Tiret 4"/>
    <w:basedOn w:val="Point4"/>
    <w:rsid w:val="002C4510"/>
    <w:pPr>
      <w:numPr>
        <w:numId w:val="25"/>
      </w:numPr>
    </w:pPr>
  </w:style>
  <w:style w:type="paragraph" w:customStyle="1" w:styleId="Tiret5">
    <w:name w:val="Tiret 5"/>
    <w:basedOn w:val="Point5"/>
    <w:rsid w:val="002C4510"/>
    <w:pPr>
      <w:numPr>
        <w:numId w:val="26"/>
      </w:numPr>
    </w:pPr>
  </w:style>
  <w:style w:type="paragraph" w:customStyle="1" w:styleId="PointDouble0">
    <w:name w:val="PointDouble 0"/>
    <w:basedOn w:val="Normal"/>
    <w:rsid w:val="002C4510"/>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2C4510"/>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2C4510"/>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2C4510"/>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2C4510"/>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2C4510"/>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2C4510"/>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2">
    <w:name w:val="PointTriple 2"/>
    <w:basedOn w:val="Normal"/>
    <w:rsid w:val="002C4510"/>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2C4510"/>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PointTriple4">
    <w:name w:val="PointTriple 4"/>
    <w:basedOn w:val="Normal"/>
    <w:rsid w:val="002C4510"/>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2C4510"/>
    <w:pPr>
      <w:widowControl/>
      <w:numPr>
        <w:numId w:val="19"/>
      </w:numPr>
      <w:spacing w:before="120" w:after="120"/>
      <w:jc w:val="both"/>
    </w:pPr>
    <w:rPr>
      <w:rFonts w:eastAsiaTheme="minorHAnsi"/>
      <w:szCs w:val="22"/>
      <w:lang w:eastAsia="en-US"/>
    </w:rPr>
  </w:style>
  <w:style w:type="paragraph" w:customStyle="1" w:styleId="NumPar2">
    <w:name w:val="NumPar 2"/>
    <w:basedOn w:val="Normal"/>
    <w:next w:val="Text1"/>
    <w:rsid w:val="002C4510"/>
    <w:pPr>
      <w:widowControl/>
      <w:numPr>
        <w:ilvl w:val="1"/>
        <w:numId w:val="19"/>
      </w:numPr>
      <w:spacing w:before="120" w:after="120"/>
      <w:jc w:val="both"/>
    </w:pPr>
    <w:rPr>
      <w:rFonts w:eastAsiaTheme="minorHAnsi"/>
      <w:szCs w:val="22"/>
      <w:lang w:eastAsia="en-US"/>
    </w:rPr>
  </w:style>
  <w:style w:type="paragraph" w:customStyle="1" w:styleId="NumPar3">
    <w:name w:val="NumPar 3"/>
    <w:basedOn w:val="Normal"/>
    <w:next w:val="Text1"/>
    <w:rsid w:val="002C4510"/>
    <w:pPr>
      <w:widowControl/>
      <w:numPr>
        <w:ilvl w:val="2"/>
        <w:numId w:val="19"/>
      </w:numPr>
      <w:spacing w:before="120" w:after="120"/>
      <w:jc w:val="both"/>
    </w:pPr>
    <w:rPr>
      <w:rFonts w:eastAsiaTheme="minorHAnsi"/>
      <w:szCs w:val="22"/>
      <w:lang w:eastAsia="en-US"/>
    </w:rPr>
  </w:style>
  <w:style w:type="paragraph" w:customStyle="1" w:styleId="NumPar4">
    <w:name w:val="NumPar 4"/>
    <w:basedOn w:val="Normal"/>
    <w:next w:val="Text1"/>
    <w:rsid w:val="002C4510"/>
    <w:pPr>
      <w:widowControl/>
      <w:numPr>
        <w:ilvl w:val="3"/>
        <w:numId w:val="19"/>
      </w:numPr>
      <w:spacing w:before="120" w:after="120"/>
      <w:jc w:val="both"/>
    </w:pPr>
    <w:rPr>
      <w:rFonts w:eastAsiaTheme="minorHAnsi"/>
      <w:szCs w:val="22"/>
      <w:lang w:eastAsia="en-US"/>
    </w:rPr>
  </w:style>
  <w:style w:type="paragraph" w:customStyle="1" w:styleId="NumPar5">
    <w:name w:val="NumPar 5"/>
    <w:basedOn w:val="Normal"/>
    <w:next w:val="Text2"/>
    <w:rsid w:val="002C4510"/>
    <w:pPr>
      <w:widowControl/>
      <w:numPr>
        <w:ilvl w:val="4"/>
        <w:numId w:val="19"/>
      </w:numPr>
      <w:spacing w:before="120" w:after="120"/>
      <w:jc w:val="both"/>
    </w:pPr>
    <w:rPr>
      <w:rFonts w:eastAsiaTheme="minorHAnsi"/>
      <w:szCs w:val="22"/>
      <w:lang w:eastAsia="en-US"/>
    </w:rPr>
  </w:style>
  <w:style w:type="paragraph" w:customStyle="1" w:styleId="NumPar6">
    <w:name w:val="NumPar 6"/>
    <w:basedOn w:val="Normal"/>
    <w:next w:val="Text2"/>
    <w:rsid w:val="002C4510"/>
    <w:pPr>
      <w:widowControl/>
      <w:numPr>
        <w:ilvl w:val="5"/>
        <w:numId w:val="19"/>
      </w:numPr>
      <w:spacing w:before="120" w:after="120"/>
      <w:jc w:val="both"/>
    </w:pPr>
    <w:rPr>
      <w:rFonts w:eastAsiaTheme="minorHAnsi"/>
      <w:szCs w:val="22"/>
      <w:lang w:eastAsia="en-US"/>
    </w:rPr>
  </w:style>
  <w:style w:type="paragraph" w:customStyle="1" w:styleId="NumPar7">
    <w:name w:val="NumPar 7"/>
    <w:basedOn w:val="Normal"/>
    <w:next w:val="Text2"/>
    <w:rsid w:val="002C4510"/>
    <w:pPr>
      <w:widowControl/>
      <w:numPr>
        <w:ilvl w:val="6"/>
        <w:numId w:val="19"/>
      </w:numPr>
      <w:spacing w:before="120" w:after="120"/>
      <w:jc w:val="both"/>
    </w:pPr>
    <w:rPr>
      <w:rFonts w:eastAsiaTheme="minorHAnsi"/>
      <w:szCs w:val="22"/>
      <w:lang w:eastAsia="en-US"/>
    </w:rPr>
  </w:style>
  <w:style w:type="paragraph" w:customStyle="1" w:styleId="ManualNumPar1">
    <w:name w:val="Manual NumPar 1"/>
    <w:basedOn w:val="Normal"/>
    <w:next w:val="Text1"/>
    <w:rsid w:val="002C4510"/>
    <w:pPr>
      <w:widowControl/>
      <w:spacing w:before="120" w:after="120"/>
      <w:ind w:left="850" w:hanging="850"/>
      <w:jc w:val="both"/>
    </w:pPr>
    <w:rPr>
      <w:rFonts w:eastAsiaTheme="minorHAnsi"/>
      <w:szCs w:val="22"/>
      <w:lang w:eastAsia="en-US"/>
    </w:rPr>
  </w:style>
  <w:style w:type="paragraph" w:customStyle="1" w:styleId="ManualNumPar2">
    <w:name w:val="Manual NumPar 2"/>
    <w:basedOn w:val="Normal"/>
    <w:next w:val="Text1"/>
    <w:rsid w:val="002C4510"/>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2C4510"/>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2C4510"/>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2C4510"/>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2C4510"/>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2C4510"/>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2C4510"/>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2C4510"/>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2C4510"/>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2C4510"/>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2C4510"/>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2C4510"/>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2C4510"/>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2C4510"/>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ChapterTitle">
    <w:name w:val="ChapterTitle"/>
    <w:basedOn w:val="Normal"/>
    <w:next w:val="Normal"/>
    <w:rsid w:val="002C4510"/>
    <w:pPr>
      <w:keepNext/>
      <w:widowControl/>
      <w:spacing w:before="120" w:after="360"/>
      <w:jc w:val="center"/>
    </w:pPr>
    <w:rPr>
      <w:rFonts w:eastAsiaTheme="minorHAnsi"/>
      <w:b/>
      <w:sz w:val="32"/>
      <w:szCs w:val="22"/>
      <w:lang w:eastAsia="en-US"/>
    </w:rPr>
  </w:style>
  <w:style w:type="paragraph" w:customStyle="1" w:styleId="PartTitle">
    <w:name w:val="PartTitle"/>
    <w:basedOn w:val="Normal"/>
    <w:next w:val="ChapterTitle"/>
    <w:rsid w:val="002C4510"/>
    <w:pPr>
      <w:keepNext/>
      <w:pageBreakBefore/>
      <w:widowControl/>
      <w:spacing w:before="120" w:after="360"/>
      <w:jc w:val="center"/>
    </w:pPr>
    <w:rPr>
      <w:rFonts w:eastAsiaTheme="minorHAnsi"/>
      <w:b/>
      <w:sz w:val="36"/>
      <w:szCs w:val="22"/>
      <w:lang w:eastAsia="en-US"/>
    </w:rPr>
  </w:style>
  <w:style w:type="paragraph" w:customStyle="1" w:styleId="SectionTitle">
    <w:name w:val="SectionTitle"/>
    <w:basedOn w:val="Normal"/>
    <w:next w:val="Heading1"/>
    <w:rsid w:val="002C4510"/>
    <w:pPr>
      <w:keepNext/>
      <w:widowControl/>
      <w:spacing w:before="120" w:after="360"/>
      <w:jc w:val="center"/>
    </w:pPr>
    <w:rPr>
      <w:rFonts w:eastAsiaTheme="minorHAnsi"/>
      <w:b/>
      <w:smallCaps/>
      <w:sz w:val="28"/>
      <w:szCs w:val="22"/>
      <w:lang w:eastAsia="en-US"/>
    </w:rPr>
  </w:style>
  <w:style w:type="paragraph" w:customStyle="1" w:styleId="TableTitle">
    <w:name w:val="Table Title"/>
    <w:basedOn w:val="Normal"/>
    <w:next w:val="Normal"/>
    <w:rsid w:val="002C4510"/>
    <w:pPr>
      <w:widowControl/>
      <w:spacing w:before="120" w:after="120"/>
      <w:jc w:val="center"/>
    </w:pPr>
    <w:rPr>
      <w:rFonts w:eastAsiaTheme="minorHAnsi"/>
      <w:b/>
      <w:szCs w:val="22"/>
      <w:lang w:eastAsia="en-US"/>
    </w:rPr>
  </w:style>
  <w:style w:type="character" w:customStyle="1" w:styleId="Marker">
    <w:name w:val="Marker"/>
    <w:basedOn w:val="DefaultParagraphFont"/>
    <w:rsid w:val="002C4510"/>
    <w:rPr>
      <w:color w:val="0000FF"/>
      <w:shd w:val="clear" w:color="auto" w:fill="auto"/>
    </w:rPr>
  </w:style>
  <w:style w:type="character" w:customStyle="1" w:styleId="Marker1">
    <w:name w:val="Marker1"/>
    <w:basedOn w:val="DefaultParagraphFont"/>
    <w:rsid w:val="002C4510"/>
    <w:rPr>
      <w:color w:val="008000"/>
      <w:shd w:val="clear" w:color="auto" w:fill="auto"/>
    </w:rPr>
  </w:style>
  <w:style w:type="character" w:customStyle="1" w:styleId="Marker2">
    <w:name w:val="Marker2"/>
    <w:basedOn w:val="DefaultParagraphFont"/>
    <w:rsid w:val="002C4510"/>
    <w:rPr>
      <w:color w:val="FF0000"/>
      <w:shd w:val="clear" w:color="auto" w:fill="auto"/>
    </w:rPr>
  </w:style>
  <w:style w:type="paragraph" w:customStyle="1" w:styleId="Point0number">
    <w:name w:val="Point 0 (number)"/>
    <w:basedOn w:val="Normal"/>
    <w:rsid w:val="002C4510"/>
    <w:pPr>
      <w:widowControl/>
      <w:numPr>
        <w:numId w:val="18"/>
      </w:numPr>
      <w:spacing w:before="120" w:after="120"/>
      <w:jc w:val="both"/>
    </w:pPr>
    <w:rPr>
      <w:rFonts w:eastAsiaTheme="minorHAnsi"/>
      <w:szCs w:val="22"/>
      <w:lang w:eastAsia="en-US"/>
    </w:rPr>
  </w:style>
  <w:style w:type="paragraph" w:customStyle="1" w:styleId="Point1number">
    <w:name w:val="Point 1 (number)"/>
    <w:basedOn w:val="Normal"/>
    <w:rsid w:val="002C4510"/>
    <w:pPr>
      <w:widowControl/>
      <w:numPr>
        <w:ilvl w:val="2"/>
        <w:numId w:val="18"/>
      </w:numPr>
      <w:spacing w:before="120" w:after="120"/>
      <w:jc w:val="both"/>
    </w:pPr>
    <w:rPr>
      <w:rFonts w:eastAsiaTheme="minorHAnsi"/>
      <w:szCs w:val="22"/>
      <w:lang w:eastAsia="en-US"/>
    </w:rPr>
  </w:style>
  <w:style w:type="paragraph" w:customStyle="1" w:styleId="Point2number">
    <w:name w:val="Point 2 (number)"/>
    <w:basedOn w:val="Normal"/>
    <w:rsid w:val="002C4510"/>
    <w:pPr>
      <w:widowControl/>
      <w:numPr>
        <w:ilvl w:val="4"/>
        <w:numId w:val="18"/>
      </w:numPr>
      <w:spacing w:before="120" w:after="120"/>
      <w:jc w:val="both"/>
    </w:pPr>
    <w:rPr>
      <w:rFonts w:eastAsiaTheme="minorHAnsi"/>
      <w:szCs w:val="22"/>
      <w:lang w:eastAsia="en-US"/>
    </w:rPr>
  </w:style>
  <w:style w:type="paragraph" w:customStyle="1" w:styleId="Point3number">
    <w:name w:val="Point 3 (number)"/>
    <w:basedOn w:val="Normal"/>
    <w:rsid w:val="002C4510"/>
    <w:pPr>
      <w:widowControl/>
      <w:numPr>
        <w:ilvl w:val="6"/>
        <w:numId w:val="18"/>
      </w:numPr>
      <w:spacing w:before="120" w:after="120"/>
      <w:jc w:val="both"/>
    </w:pPr>
    <w:rPr>
      <w:rFonts w:eastAsiaTheme="minorHAnsi"/>
      <w:szCs w:val="22"/>
      <w:lang w:eastAsia="en-US"/>
    </w:rPr>
  </w:style>
  <w:style w:type="paragraph" w:customStyle="1" w:styleId="Point0letter">
    <w:name w:val="Point 0 (letter)"/>
    <w:basedOn w:val="Normal"/>
    <w:rsid w:val="002C4510"/>
    <w:pPr>
      <w:widowControl/>
      <w:numPr>
        <w:ilvl w:val="1"/>
        <w:numId w:val="18"/>
      </w:numPr>
      <w:spacing w:before="120" w:after="120"/>
      <w:jc w:val="both"/>
    </w:pPr>
    <w:rPr>
      <w:rFonts w:eastAsiaTheme="minorHAnsi"/>
      <w:szCs w:val="22"/>
      <w:lang w:eastAsia="en-US"/>
    </w:rPr>
  </w:style>
  <w:style w:type="paragraph" w:customStyle="1" w:styleId="Point1letter">
    <w:name w:val="Point 1 (letter)"/>
    <w:basedOn w:val="Normal"/>
    <w:rsid w:val="002C4510"/>
    <w:pPr>
      <w:widowControl/>
      <w:numPr>
        <w:ilvl w:val="3"/>
        <w:numId w:val="18"/>
      </w:numPr>
      <w:spacing w:before="120" w:after="120"/>
      <w:jc w:val="both"/>
    </w:pPr>
    <w:rPr>
      <w:rFonts w:eastAsiaTheme="minorHAnsi"/>
      <w:szCs w:val="22"/>
      <w:lang w:eastAsia="en-US"/>
    </w:rPr>
  </w:style>
  <w:style w:type="paragraph" w:customStyle="1" w:styleId="Point2letter">
    <w:name w:val="Point 2 (letter)"/>
    <w:basedOn w:val="Normal"/>
    <w:rsid w:val="002C4510"/>
    <w:pPr>
      <w:widowControl/>
      <w:numPr>
        <w:ilvl w:val="5"/>
        <w:numId w:val="18"/>
      </w:numPr>
      <w:spacing w:before="120" w:after="120"/>
      <w:jc w:val="both"/>
    </w:pPr>
    <w:rPr>
      <w:rFonts w:eastAsiaTheme="minorHAnsi"/>
      <w:szCs w:val="22"/>
      <w:lang w:eastAsia="en-US"/>
    </w:rPr>
  </w:style>
  <w:style w:type="paragraph" w:customStyle="1" w:styleId="Point3letter">
    <w:name w:val="Point 3 (letter)"/>
    <w:basedOn w:val="Normal"/>
    <w:rsid w:val="002C4510"/>
    <w:pPr>
      <w:widowControl/>
      <w:numPr>
        <w:ilvl w:val="7"/>
        <w:numId w:val="18"/>
      </w:numPr>
      <w:spacing w:before="120" w:after="120"/>
      <w:jc w:val="both"/>
    </w:pPr>
    <w:rPr>
      <w:rFonts w:eastAsiaTheme="minorHAnsi"/>
      <w:szCs w:val="22"/>
      <w:lang w:eastAsia="en-US"/>
    </w:rPr>
  </w:style>
  <w:style w:type="paragraph" w:customStyle="1" w:styleId="Point4letter">
    <w:name w:val="Point 4 (letter)"/>
    <w:basedOn w:val="Normal"/>
    <w:rsid w:val="002C4510"/>
    <w:pPr>
      <w:widowControl/>
      <w:numPr>
        <w:ilvl w:val="8"/>
        <w:numId w:val="18"/>
      </w:numPr>
      <w:spacing w:before="120" w:after="120"/>
      <w:jc w:val="both"/>
    </w:pPr>
    <w:rPr>
      <w:rFonts w:eastAsiaTheme="minorHAnsi"/>
      <w:szCs w:val="22"/>
      <w:lang w:eastAsia="en-US"/>
    </w:rPr>
  </w:style>
  <w:style w:type="paragraph" w:customStyle="1" w:styleId="Bullet0">
    <w:name w:val="Bullet 0"/>
    <w:basedOn w:val="Normal"/>
    <w:rsid w:val="002C4510"/>
    <w:pPr>
      <w:widowControl/>
      <w:numPr>
        <w:numId w:val="27"/>
      </w:numPr>
      <w:spacing w:before="120" w:after="120"/>
      <w:jc w:val="both"/>
    </w:pPr>
    <w:rPr>
      <w:rFonts w:eastAsiaTheme="minorHAnsi"/>
      <w:szCs w:val="22"/>
      <w:lang w:eastAsia="en-US"/>
    </w:rPr>
  </w:style>
  <w:style w:type="paragraph" w:customStyle="1" w:styleId="Bullet1">
    <w:name w:val="Bullet 1"/>
    <w:basedOn w:val="Normal"/>
    <w:rsid w:val="002C4510"/>
    <w:pPr>
      <w:widowControl/>
      <w:numPr>
        <w:numId w:val="28"/>
      </w:numPr>
      <w:spacing w:before="120" w:after="120"/>
      <w:jc w:val="both"/>
    </w:pPr>
    <w:rPr>
      <w:rFonts w:eastAsiaTheme="minorHAnsi"/>
      <w:szCs w:val="22"/>
      <w:lang w:eastAsia="en-US"/>
    </w:rPr>
  </w:style>
  <w:style w:type="paragraph" w:customStyle="1" w:styleId="Bullet2">
    <w:name w:val="Bullet 2"/>
    <w:basedOn w:val="Normal"/>
    <w:rsid w:val="002C4510"/>
    <w:pPr>
      <w:widowControl/>
      <w:numPr>
        <w:numId w:val="29"/>
      </w:numPr>
      <w:spacing w:before="120" w:after="120"/>
      <w:jc w:val="both"/>
    </w:pPr>
    <w:rPr>
      <w:rFonts w:eastAsiaTheme="minorHAnsi"/>
      <w:szCs w:val="22"/>
      <w:lang w:eastAsia="en-US"/>
    </w:rPr>
  </w:style>
  <w:style w:type="paragraph" w:customStyle="1" w:styleId="Bullet3">
    <w:name w:val="Bullet 3"/>
    <w:basedOn w:val="Normal"/>
    <w:rsid w:val="002C4510"/>
    <w:pPr>
      <w:widowControl/>
      <w:numPr>
        <w:numId w:val="30"/>
      </w:numPr>
      <w:spacing w:before="120" w:after="120"/>
      <w:jc w:val="both"/>
    </w:pPr>
    <w:rPr>
      <w:rFonts w:eastAsiaTheme="minorHAnsi"/>
      <w:szCs w:val="22"/>
      <w:lang w:eastAsia="en-US"/>
    </w:rPr>
  </w:style>
  <w:style w:type="paragraph" w:customStyle="1" w:styleId="Bullet4">
    <w:name w:val="Bullet 4"/>
    <w:basedOn w:val="Normal"/>
    <w:rsid w:val="002C4510"/>
    <w:pPr>
      <w:widowControl/>
      <w:numPr>
        <w:numId w:val="31"/>
      </w:numPr>
      <w:spacing w:before="120" w:after="120"/>
      <w:jc w:val="both"/>
    </w:pPr>
    <w:rPr>
      <w:rFonts w:eastAsiaTheme="minorHAnsi"/>
      <w:szCs w:val="22"/>
      <w:lang w:eastAsia="en-US"/>
    </w:rPr>
  </w:style>
  <w:style w:type="paragraph" w:customStyle="1" w:styleId="Langue">
    <w:name w:val="Langue"/>
    <w:basedOn w:val="Normal"/>
    <w:next w:val="Rfrenceinterne"/>
    <w:rsid w:val="002C4510"/>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2C4510"/>
    <w:pPr>
      <w:widowControl/>
    </w:pPr>
    <w:rPr>
      <w:rFonts w:ascii="Arial" w:eastAsiaTheme="minorHAnsi" w:hAnsi="Arial" w:cs="Arial"/>
      <w:szCs w:val="22"/>
      <w:lang w:eastAsia="en-US"/>
    </w:rPr>
  </w:style>
  <w:style w:type="paragraph" w:customStyle="1" w:styleId="Emission">
    <w:name w:val="Emission"/>
    <w:basedOn w:val="Normal"/>
    <w:next w:val="Rfrenceinstitutionnelle"/>
    <w:rsid w:val="002C4510"/>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2C4510"/>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2C4510"/>
    <w:pPr>
      <w:widowControl/>
      <w:jc w:val="both"/>
    </w:pPr>
    <w:rPr>
      <w:rFonts w:eastAsiaTheme="minorHAnsi"/>
      <w:szCs w:val="22"/>
      <w:lang w:eastAsia="en-US"/>
    </w:rPr>
  </w:style>
  <w:style w:type="paragraph" w:customStyle="1" w:styleId="Declassification">
    <w:name w:val="Declassification"/>
    <w:basedOn w:val="Normal"/>
    <w:next w:val="Normal"/>
    <w:rsid w:val="002C4510"/>
    <w:pPr>
      <w:widowControl/>
      <w:jc w:val="both"/>
    </w:pPr>
    <w:rPr>
      <w:rFonts w:eastAsiaTheme="minorHAnsi"/>
      <w:szCs w:val="22"/>
      <w:lang w:eastAsia="en-US"/>
    </w:rPr>
  </w:style>
  <w:style w:type="paragraph" w:customStyle="1" w:styleId="Disclaimer">
    <w:name w:val="Disclaimer"/>
    <w:basedOn w:val="Normal"/>
    <w:rsid w:val="002C4510"/>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2C4510"/>
    <w:pPr>
      <w:widowControl/>
      <w:spacing w:line="276" w:lineRule="auto"/>
      <w:ind w:left="5103"/>
    </w:pPr>
    <w:rPr>
      <w:rFonts w:eastAsiaTheme="minorHAnsi"/>
      <w:sz w:val="28"/>
      <w:szCs w:val="22"/>
      <w:lang w:eastAsia="en-US"/>
    </w:rPr>
  </w:style>
  <w:style w:type="paragraph" w:customStyle="1" w:styleId="DateMarking">
    <w:name w:val="DateMarking"/>
    <w:basedOn w:val="Normal"/>
    <w:rsid w:val="002C4510"/>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2C4510"/>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2C4510"/>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2C4510"/>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2C4510"/>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2C4510"/>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2C4510"/>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2C4510"/>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2C4510"/>
    <w:pPr>
      <w:widowControl/>
      <w:spacing w:before="240" w:after="240"/>
      <w:ind w:left="5103"/>
    </w:pPr>
    <w:rPr>
      <w:rFonts w:eastAsiaTheme="minorHAnsi"/>
      <w:i/>
      <w:sz w:val="32"/>
      <w:szCs w:val="22"/>
      <w:lang w:eastAsia="en-US"/>
    </w:rPr>
  </w:style>
  <w:style w:type="paragraph" w:customStyle="1" w:styleId="Considrant">
    <w:name w:val="Considérant"/>
    <w:basedOn w:val="Normal"/>
    <w:rsid w:val="002C4510"/>
    <w:pPr>
      <w:widowControl/>
      <w:numPr>
        <w:numId w:val="20"/>
      </w:numPr>
      <w:spacing w:before="120" w:after="120"/>
      <w:jc w:val="both"/>
    </w:pPr>
    <w:rPr>
      <w:rFonts w:eastAsiaTheme="minorHAnsi"/>
      <w:szCs w:val="22"/>
      <w:lang w:eastAsia="en-US"/>
    </w:rPr>
  </w:style>
  <w:style w:type="paragraph" w:customStyle="1" w:styleId="Corrigendum">
    <w:name w:val="Corrigendum"/>
    <w:basedOn w:val="Normal"/>
    <w:next w:val="Normal"/>
    <w:rsid w:val="002C4510"/>
    <w:pPr>
      <w:widowControl/>
      <w:spacing w:after="240"/>
    </w:pPr>
    <w:rPr>
      <w:rFonts w:eastAsiaTheme="minorHAnsi"/>
      <w:szCs w:val="22"/>
      <w:lang w:eastAsia="en-US"/>
    </w:rPr>
  </w:style>
  <w:style w:type="paragraph" w:customStyle="1" w:styleId="Datedadoption">
    <w:name w:val="Date d'adoption"/>
    <w:basedOn w:val="Normal"/>
    <w:next w:val="Titreobjet"/>
    <w:rsid w:val="002C4510"/>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2C4510"/>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2C4510"/>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2C451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2C4510"/>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2C4510"/>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2C4510"/>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2C4510"/>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2C4510"/>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2C4510"/>
    <w:pPr>
      <w:widowControl/>
      <w:ind w:left="5103"/>
    </w:pPr>
    <w:rPr>
      <w:rFonts w:eastAsiaTheme="minorHAnsi"/>
      <w:szCs w:val="22"/>
      <w:lang w:eastAsia="en-US"/>
    </w:rPr>
  </w:style>
  <w:style w:type="paragraph" w:customStyle="1" w:styleId="Statut">
    <w:name w:val="Statut"/>
    <w:basedOn w:val="Normal"/>
    <w:next w:val="Typedudocument"/>
    <w:rsid w:val="002C4510"/>
    <w:pPr>
      <w:widowControl/>
      <w:spacing w:before="360"/>
      <w:jc w:val="center"/>
    </w:pPr>
    <w:rPr>
      <w:rFonts w:eastAsiaTheme="minorHAnsi"/>
      <w:szCs w:val="22"/>
      <w:lang w:eastAsia="en-US"/>
    </w:rPr>
  </w:style>
  <w:style w:type="paragraph" w:customStyle="1" w:styleId="Titrearticle">
    <w:name w:val="Titre article"/>
    <w:basedOn w:val="Normal"/>
    <w:next w:val="Normal"/>
    <w:rsid w:val="002C4510"/>
    <w:pPr>
      <w:keepNext/>
      <w:widowControl/>
      <w:spacing w:before="360" w:after="120"/>
      <w:jc w:val="center"/>
    </w:pPr>
    <w:rPr>
      <w:rFonts w:eastAsiaTheme="minorHAnsi"/>
      <w:i/>
      <w:szCs w:val="22"/>
      <w:lang w:eastAsia="en-US"/>
    </w:rPr>
  </w:style>
  <w:style w:type="paragraph" w:customStyle="1" w:styleId="Titreobjet">
    <w:name w:val="Titre objet"/>
    <w:basedOn w:val="Normal"/>
    <w:next w:val="IntrtEEE"/>
    <w:rsid w:val="002C4510"/>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2C4510"/>
    <w:pPr>
      <w:widowControl/>
      <w:spacing w:before="360"/>
      <w:jc w:val="center"/>
    </w:pPr>
    <w:rPr>
      <w:rFonts w:eastAsiaTheme="minorHAnsi"/>
      <w:b/>
      <w:szCs w:val="22"/>
      <w:lang w:eastAsia="en-US"/>
    </w:rPr>
  </w:style>
  <w:style w:type="character" w:customStyle="1" w:styleId="Added">
    <w:name w:val="Added"/>
    <w:basedOn w:val="DefaultParagraphFont"/>
    <w:rsid w:val="002C4510"/>
    <w:rPr>
      <w:b/>
      <w:u w:val="single"/>
      <w:shd w:val="clear" w:color="auto" w:fill="auto"/>
    </w:rPr>
  </w:style>
  <w:style w:type="character" w:customStyle="1" w:styleId="Deleted">
    <w:name w:val="Deleted"/>
    <w:basedOn w:val="DefaultParagraphFont"/>
    <w:rsid w:val="002C4510"/>
    <w:rPr>
      <w:strike/>
      <w:dstrike w:val="0"/>
      <w:shd w:val="clear" w:color="auto" w:fill="auto"/>
    </w:rPr>
  </w:style>
  <w:style w:type="paragraph" w:customStyle="1" w:styleId="Address">
    <w:name w:val="Address"/>
    <w:basedOn w:val="Normal"/>
    <w:next w:val="Normal"/>
    <w:rsid w:val="002C4510"/>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2C4510"/>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2C4510"/>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2C4510"/>
    <w:pPr>
      <w:widowControl/>
      <w:spacing w:before="360"/>
      <w:jc w:val="center"/>
    </w:pPr>
    <w:rPr>
      <w:rFonts w:eastAsiaTheme="minorHAnsi"/>
      <w:szCs w:val="22"/>
      <w:lang w:eastAsia="en-US"/>
    </w:rPr>
  </w:style>
  <w:style w:type="paragraph" w:customStyle="1" w:styleId="Rfrencecroise">
    <w:name w:val="Référence croisée"/>
    <w:basedOn w:val="Normal"/>
    <w:rsid w:val="002C4510"/>
    <w:pPr>
      <w:widowControl/>
      <w:jc w:val="center"/>
    </w:pPr>
    <w:rPr>
      <w:rFonts w:eastAsiaTheme="minorHAnsi"/>
      <w:szCs w:val="22"/>
      <w:lang w:eastAsia="en-US"/>
    </w:rPr>
  </w:style>
  <w:style w:type="paragraph" w:customStyle="1" w:styleId="Fichefinanciretitre">
    <w:name w:val="Fiche financière titre"/>
    <w:basedOn w:val="Normal"/>
    <w:next w:val="Normal"/>
    <w:rsid w:val="002C4510"/>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2C4510"/>
  </w:style>
  <w:style w:type="paragraph" w:customStyle="1" w:styleId="RfrenceinterinstitutionnellePagedecouverture">
    <w:name w:val="Référence interinstitutionnelle (Page de couverture)"/>
    <w:basedOn w:val="Rfrenceinterinstitutionnelle"/>
    <w:next w:val="Confidentialit"/>
    <w:rsid w:val="002C4510"/>
  </w:style>
  <w:style w:type="paragraph" w:customStyle="1" w:styleId="StatutPagedecouverture">
    <w:name w:val="Statut (Page de couverture)"/>
    <w:basedOn w:val="Statut"/>
    <w:next w:val="TypedudocumentPagedecouverture"/>
    <w:rsid w:val="002C4510"/>
  </w:style>
  <w:style w:type="paragraph" w:customStyle="1" w:styleId="TitreobjetPagedecouverture">
    <w:name w:val="Titre objet (Page de couverture)"/>
    <w:basedOn w:val="Titreobjet"/>
    <w:next w:val="IntrtEEEPagedecouverture"/>
    <w:rsid w:val="002C4510"/>
  </w:style>
  <w:style w:type="paragraph" w:customStyle="1" w:styleId="TypedudocumentPagedecouverture">
    <w:name w:val="Type du document (Page de couverture)"/>
    <w:basedOn w:val="Typedudocument"/>
    <w:next w:val="TitreobjetPagedecouverture"/>
    <w:rsid w:val="002C4510"/>
  </w:style>
  <w:style w:type="paragraph" w:customStyle="1" w:styleId="Volume">
    <w:name w:val="Volume"/>
    <w:basedOn w:val="Normal"/>
    <w:next w:val="Confidentialit"/>
    <w:rsid w:val="002C4510"/>
    <w:pPr>
      <w:widowControl/>
      <w:spacing w:after="240"/>
      <w:ind w:left="5103"/>
    </w:pPr>
    <w:rPr>
      <w:rFonts w:eastAsiaTheme="minorHAnsi"/>
      <w:szCs w:val="22"/>
      <w:lang w:eastAsia="en-US"/>
    </w:rPr>
  </w:style>
  <w:style w:type="paragraph" w:customStyle="1" w:styleId="IntrtEEE">
    <w:name w:val="Intérêt EEE"/>
    <w:basedOn w:val="Languesfaisantfoi"/>
    <w:next w:val="Normal"/>
    <w:rsid w:val="002C4510"/>
    <w:pPr>
      <w:spacing w:after="240"/>
    </w:pPr>
  </w:style>
  <w:style w:type="paragraph" w:customStyle="1" w:styleId="Accompagnant">
    <w:name w:val="Accompagnant"/>
    <w:basedOn w:val="Normal"/>
    <w:next w:val="Typeacteprincipal"/>
    <w:rsid w:val="002C4510"/>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2C4510"/>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2C4510"/>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2C4510"/>
  </w:style>
  <w:style w:type="paragraph" w:customStyle="1" w:styleId="AccompagnantPagedecouverture">
    <w:name w:val="Accompagnant (Page de couverture)"/>
    <w:basedOn w:val="Accompagnant"/>
    <w:next w:val="TypeacteprincipalPagedecouverture"/>
    <w:rsid w:val="002C4510"/>
  </w:style>
  <w:style w:type="paragraph" w:customStyle="1" w:styleId="TypeacteprincipalPagedecouverture">
    <w:name w:val="Type acte principal (Page de couverture)"/>
    <w:basedOn w:val="Typeacteprincipal"/>
    <w:next w:val="ObjetacteprincipalPagedecouverture"/>
    <w:rsid w:val="002C4510"/>
  </w:style>
  <w:style w:type="paragraph" w:customStyle="1" w:styleId="ObjetacteprincipalPagedecouverture">
    <w:name w:val="Objet acte principal (Page de couverture)"/>
    <w:basedOn w:val="Objetacteprincipal"/>
    <w:next w:val="Rfrencecroise"/>
    <w:rsid w:val="002C4510"/>
  </w:style>
  <w:style w:type="paragraph" w:customStyle="1" w:styleId="LanguesfaisantfoiPagedecouverture">
    <w:name w:val="Langues faisant foi (Page de couverture)"/>
    <w:basedOn w:val="Normal"/>
    <w:next w:val="Normal"/>
    <w:rsid w:val="002C4510"/>
    <w:pPr>
      <w:widowControl/>
      <w:spacing w:before="360"/>
      <w:jc w:val="center"/>
    </w:pPr>
    <w:rPr>
      <w:rFonts w:eastAsiaTheme="minorHAnsi"/>
      <w:szCs w:val="22"/>
      <w:lang w:eastAsia="en-US"/>
    </w:rPr>
  </w:style>
  <w:style w:type="paragraph" w:customStyle="1" w:styleId="HeaderLandscape">
    <w:name w:val="HeaderLandscape"/>
    <w:basedOn w:val="Normal"/>
    <w:rsid w:val="002C4510"/>
    <w:pPr>
      <w:widowControl/>
      <w:tabs>
        <w:tab w:val="center" w:pos="7285"/>
        <w:tab w:val="right" w:pos="14003"/>
      </w:tabs>
      <w:spacing w:after="120"/>
      <w:jc w:val="both"/>
    </w:pPr>
    <w:rPr>
      <w:rFonts w:eastAsiaTheme="minorHAnsi"/>
      <w:szCs w:val="22"/>
      <w:lang w:eastAsia="en-US"/>
    </w:rPr>
  </w:style>
  <w:style w:type="paragraph" w:customStyle="1" w:styleId="AmOrLang">
    <w:name w:val="AmOrLang"/>
    <w:basedOn w:val="Normal"/>
    <w:rsid w:val="002C4510"/>
    <w:pPr>
      <w:spacing w:before="240" w:after="240"/>
      <w:jc w:val="right"/>
    </w:pPr>
  </w:style>
  <w:style w:type="paragraph" w:customStyle="1" w:styleId="FooterLandscape">
    <w:name w:val="FooterLandscape"/>
    <w:basedOn w:val="Normal"/>
    <w:rsid w:val="002C4510"/>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Normal24a">
    <w:name w:val="Normal24a"/>
    <w:basedOn w:val="Normal"/>
    <w:rsid w:val="002C4510"/>
    <w:pPr>
      <w:spacing w:after="480"/>
    </w:pPr>
  </w:style>
  <w:style w:type="paragraph" w:customStyle="1" w:styleId="NormalBoldCenter">
    <w:name w:val="NormalBoldCenter"/>
    <w:basedOn w:val="Normal"/>
    <w:rsid w:val="002C4510"/>
    <w:pPr>
      <w:jc w:val="center"/>
    </w:pPr>
    <w:rPr>
      <w:b/>
    </w:rPr>
  </w:style>
  <w:style w:type="paragraph" w:customStyle="1" w:styleId="Footprint12b">
    <w:name w:val="Footprint12b"/>
    <w:basedOn w:val="Normal"/>
    <w:rsid w:val="002C4510"/>
    <w:pPr>
      <w:spacing w:before="240"/>
    </w:pPr>
    <w:rPr>
      <w:szCs w:val="24"/>
    </w:rPr>
  </w:style>
  <w:style w:type="paragraph" w:customStyle="1" w:styleId="Normal12a">
    <w:name w:val="Normal12a"/>
    <w:basedOn w:val="Normal"/>
    <w:rsid w:val="002C4510"/>
    <w:pPr>
      <w:spacing w:after="240"/>
    </w:pPr>
  </w:style>
  <w:style w:type="paragraph" w:customStyle="1" w:styleId="PageHeadingNotTOC">
    <w:name w:val="PageHeadingNotTOC"/>
    <w:basedOn w:val="Normal"/>
    <w:rsid w:val="002C4510"/>
    <w:pPr>
      <w:keepNext/>
      <w:spacing w:after="480"/>
      <w:jc w:val="center"/>
    </w:pPr>
    <w:rPr>
      <w:rFonts w:ascii="Arial" w:hAnsi="Arial" w:cs="Arial"/>
      <w:b/>
    </w:rPr>
  </w:style>
  <w:style w:type="paragraph" w:customStyle="1" w:styleId="Normal6a">
    <w:name w:val="Normal6a"/>
    <w:basedOn w:val="Normal"/>
    <w:rsid w:val="002C4510"/>
    <w:pPr>
      <w:spacing w:after="120"/>
    </w:pPr>
  </w:style>
  <w:style w:type="paragraph" w:customStyle="1" w:styleId="AmColumnHeading">
    <w:name w:val="AmColumnHeading"/>
    <w:basedOn w:val="Normal"/>
    <w:rsid w:val="002C4510"/>
    <w:pPr>
      <w:spacing w:after="240"/>
      <w:jc w:val="center"/>
    </w:pPr>
    <w:rPr>
      <w:i/>
    </w:rPr>
  </w:style>
  <w:style w:type="paragraph" w:customStyle="1" w:styleId="NormalBold12b">
    <w:name w:val="NormalBold12b"/>
    <w:basedOn w:val="Normal"/>
    <w:link w:val="NormalBold12bChar"/>
    <w:rsid w:val="002C4510"/>
    <w:pPr>
      <w:spacing w:before="240"/>
    </w:pPr>
    <w:rPr>
      <w:b/>
    </w:rPr>
  </w:style>
  <w:style w:type="paragraph" w:customStyle="1" w:styleId="NormalSingle">
    <w:name w:val="NormalSingle"/>
    <w:basedOn w:val="Normal"/>
    <w:qFormat/>
    <w:rsid w:val="002C4510"/>
    <w:rPr>
      <w:szCs w:val="24"/>
    </w:rPr>
  </w:style>
  <w:style w:type="paragraph" w:customStyle="1" w:styleId="RollCallSymbols14pt">
    <w:name w:val="RollCallSymbols14pt"/>
    <w:basedOn w:val="Normal"/>
    <w:rsid w:val="002C451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2C4510"/>
    <w:pPr>
      <w:tabs>
        <w:tab w:val="center" w:pos="284"/>
        <w:tab w:val="left" w:pos="426"/>
      </w:tabs>
    </w:pPr>
    <w:rPr>
      <w:snapToGrid w:val="0"/>
      <w:lang w:eastAsia="en-US"/>
    </w:rPr>
  </w:style>
  <w:style w:type="paragraph" w:customStyle="1" w:styleId="RollCallVotes">
    <w:name w:val="RollCallVotes"/>
    <w:basedOn w:val="Normal"/>
    <w:rsid w:val="002C4510"/>
    <w:pPr>
      <w:spacing w:before="120" w:after="120"/>
      <w:jc w:val="center"/>
    </w:pPr>
    <w:rPr>
      <w:b/>
      <w:bCs/>
      <w:snapToGrid w:val="0"/>
      <w:sz w:val="16"/>
      <w:lang w:eastAsia="en-US"/>
    </w:rPr>
  </w:style>
  <w:style w:type="paragraph" w:customStyle="1" w:styleId="RollCallTable">
    <w:name w:val="RollCallTable"/>
    <w:basedOn w:val="Normal"/>
    <w:rsid w:val="002C4510"/>
    <w:pPr>
      <w:spacing w:before="120" w:after="120"/>
    </w:pPr>
    <w:rPr>
      <w:snapToGrid w:val="0"/>
      <w:sz w:val="16"/>
      <w:lang w:eastAsia="en-US"/>
    </w:rPr>
  </w:style>
  <w:style w:type="character" w:customStyle="1" w:styleId="AmNumberTabsChar">
    <w:name w:val="AmNumberTabs Char"/>
    <w:basedOn w:val="DefaultParagraphFont"/>
    <w:link w:val="AmNumberTabs"/>
    <w:rsid w:val="002C4510"/>
    <w:rPr>
      <w:b/>
      <w:sz w:val="24"/>
      <w:lang w:val="fr-FR"/>
    </w:rPr>
  </w:style>
  <w:style w:type="character" w:customStyle="1" w:styleId="NormalBold12bChar">
    <w:name w:val="NormalBold12b Char"/>
    <w:basedOn w:val="AmNumberTabsChar"/>
    <w:link w:val="NormalBold12b"/>
    <w:rsid w:val="002C4510"/>
    <w:rPr>
      <w:b/>
      <w:sz w:val="24"/>
      <w:lang w:val="fr-FR"/>
    </w:rPr>
  </w:style>
  <w:style w:type="paragraph" w:customStyle="1" w:styleId="AmCrossRef">
    <w:name w:val="AmCrossRef"/>
    <w:basedOn w:val="Normal"/>
    <w:rsid w:val="002C4510"/>
    <w:pPr>
      <w:spacing w:before="240" w:after="240"/>
      <w:jc w:val="center"/>
    </w:pPr>
    <w:rPr>
      <w:i/>
    </w:rPr>
  </w:style>
  <w:style w:type="paragraph" w:customStyle="1" w:styleId="AmJustTitle">
    <w:name w:val="AmJustTitle"/>
    <w:basedOn w:val="Normal"/>
    <w:next w:val="AmJustText"/>
    <w:rsid w:val="002C4510"/>
    <w:pPr>
      <w:keepNext/>
      <w:spacing w:before="240" w:after="240"/>
      <w:jc w:val="center"/>
    </w:pPr>
    <w:rPr>
      <w:i/>
    </w:rPr>
  </w:style>
  <w:style w:type="paragraph" w:customStyle="1" w:styleId="EntPE">
    <w:name w:val="EntPE"/>
    <w:basedOn w:val="Normal12"/>
    <w:rsid w:val="002C4510"/>
    <w:pPr>
      <w:jc w:val="center"/>
    </w:pPr>
    <w:rPr>
      <w:noProof w:val="0"/>
      <w:sz w:val="56"/>
    </w:rPr>
  </w:style>
  <w:style w:type="paragraph" w:customStyle="1" w:styleId="Normal12">
    <w:name w:val="Normal12"/>
    <w:basedOn w:val="Normal"/>
    <w:link w:val="Normal12Char"/>
    <w:rsid w:val="002C4510"/>
    <w:pPr>
      <w:spacing w:after="240"/>
    </w:pPr>
    <w:rPr>
      <w:noProof/>
    </w:rPr>
  </w:style>
  <w:style w:type="paragraph" w:customStyle="1" w:styleId="CommitteeAM">
    <w:name w:val="CommitteeAM"/>
    <w:basedOn w:val="Normal"/>
    <w:rsid w:val="002C4510"/>
    <w:pPr>
      <w:spacing w:before="240" w:after="600"/>
      <w:jc w:val="center"/>
    </w:pPr>
    <w:rPr>
      <w:i/>
    </w:rPr>
  </w:style>
  <w:style w:type="paragraph" w:customStyle="1" w:styleId="ZDateAM">
    <w:name w:val="ZDateAM"/>
    <w:basedOn w:val="Normal"/>
    <w:rsid w:val="002C4510"/>
    <w:pPr>
      <w:tabs>
        <w:tab w:val="right" w:pos="9356"/>
      </w:tabs>
      <w:spacing w:after="480"/>
    </w:pPr>
    <w:rPr>
      <w:noProof/>
    </w:rPr>
  </w:style>
  <w:style w:type="paragraph" w:customStyle="1" w:styleId="ProjRap">
    <w:name w:val="ProjRap"/>
    <w:basedOn w:val="Normal"/>
    <w:rsid w:val="002C4510"/>
    <w:pPr>
      <w:tabs>
        <w:tab w:val="right" w:pos="9356"/>
      </w:tabs>
    </w:pPr>
    <w:rPr>
      <w:b/>
      <w:noProof/>
    </w:rPr>
  </w:style>
  <w:style w:type="character" w:customStyle="1" w:styleId="Normal12Char">
    <w:name w:val="Normal12 Char"/>
    <w:basedOn w:val="DefaultParagraphFont"/>
    <w:link w:val="Normal12"/>
    <w:locked/>
    <w:rsid w:val="002C4510"/>
    <w:rPr>
      <w:noProof/>
      <w:sz w:val="24"/>
      <w:lang w:val="fr-FR"/>
    </w:rPr>
  </w:style>
  <w:style w:type="paragraph" w:customStyle="1" w:styleId="PELeft">
    <w:name w:val="PELeft"/>
    <w:basedOn w:val="Normal"/>
    <w:rsid w:val="002C4510"/>
    <w:pPr>
      <w:spacing w:before="40" w:after="40"/>
    </w:pPr>
    <w:rPr>
      <w:rFonts w:ascii="Arial" w:hAnsi="Arial" w:cs="Arial"/>
      <w:sz w:val="22"/>
      <w:szCs w:val="22"/>
    </w:rPr>
  </w:style>
  <w:style w:type="paragraph" w:customStyle="1" w:styleId="PERight">
    <w:name w:val="PERight"/>
    <w:basedOn w:val="Normal"/>
    <w:next w:val="Normal"/>
    <w:rsid w:val="002C4510"/>
    <w:pPr>
      <w:jc w:val="right"/>
    </w:pPr>
    <w:rPr>
      <w:rFonts w:ascii="Arial" w:hAnsi="Arial" w:cs="Arial"/>
      <w:sz w:val="22"/>
      <w:szCs w:val="22"/>
    </w:rPr>
  </w:style>
  <w:style w:type="paragraph" w:customStyle="1" w:styleId="Normal6">
    <w:name w:val="Normal6"/>
    <w:basedOn w:val="Normal"/>
    <w:link w:val="Normal6Char"/>
    <w:rsid w:val="002C4510"/>
    <w:pPr>
      <w:spacing w:after="120"/>
    </w:pPr>
  </w:style>
  <w:style w:type="paragraph" w:customStyle="1" w:styleId="Normal12Italic">
    <w:name w:val="Normal12Italic"/>
    <w:basedOn w:val="Normal12"/>
    <w:rsid w:val="002C4510"/>
    <w:rPr>
      <w:i/>
    </w:rPr>
  </w:style>
  <w:style w:type="paragraph" w:customStyle="1" w:styleId="JustificationTitle">
    <w:name w:val="JustificationTitle"/>
    <w:basedOn w:val="Normal"/>
    <w:next w:val="Normal12"/>
    <w:rsid w:val="002C4510"/>
    <w:pPr>
      <w:keepNext/>
      <w:spacing w:before="240" w:after="240"/>
      <w:jc w:val="center"/>
    </w:pPr>
    <w:rPr>
      <w:i/>
      <w:noProof/>
    </w:rPr>
  </w:style>
  <w:style w:type="paragraph" w:customStyle="1" w:styleId="Olang">
    <w:name w:val="Olang"/>
    <w:basedOn w:val="Normal"/>
    <w:rsid w:val="002C4510"/>
    <w:pPr>
      <w:spacing w:before="240" w:after="240"/>
      <w:jc w:val="right"/>
    </w:pPr>
    <w:rPr>
      <w:noProof/>
      <w:szCs w:val="24"/>
    </w:rPr>
  </w:style>
  <w:style w:type="character" w:customStyle="1" w:styleId="Normal6Char">
    <w:name w:val="Normal6 Char"/>
    <w:basedOn w:val="DefaultParagraphFont"/>
    <w:link w:val="Normal6"/>
    <w:rsid w:val="002C4510"/>
    <w:rPr>
      <w:sz w:val="24"/>
      <w:lang w:val="fr-FR"/>
    </w:rPr>
  </w:style>
  <w:style w:type="paragraph" w:customStyle="1" w:styleId="ColumnHeading">
    <w:name w:val="ColumnHeading"/>
    <w:basedOn w:val="Normal"/>
    <w:rsid w:val="002C4510"/>
    <w:pPr>
      <w:spacing w:after="240"/>
      <w:jc w:val="center"/>
    </w:pPr>
    <w:rPr>
      <w:i/>
    </w:rPr>
  </w:style>
  <w:style w:type="paragraph" w:customStyle="1" w:styleId="AMNumberTabs0">
    <w:name w:val="AMNumberTabs"/>
    <w:basedOn w:val="Normal"/>
    <w:rsid w:val="002C451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2C4510"/>
    <w:pPr>
      <w:spacing w:before="240"/>
      <w:jc w:val="center"/>
    </w:pPr>
    <w:rPr>
      <w:i/>
    </w:rPr>
  </w:style>
  <w:style w:type="character" w:customStyle="1" w:styleId="Footer2Middle">
    <w:name w:val="Footer2Middle"/>
    <w:rsid w:val="002C4510"/>
    <w:rPr>
      <w:rFonts w:ascii="Arial" w:cs="Arial"/>
      <w:b w:val="0"/>
      <w:i/>
      <w:color w:val="C0C0C0"/>
      <w:sz w:val="22"/>
    </w:rPr>
  </w:style>
  <w:style w:type="paragraph" w:styleId="Footer">
    <w:name w:val="footer"/>
    <w:basedOn w:val="Normal"/>
    <w:link w:val="FooterChar"/>
    <w:uiPriority w:val="99"/>
    <w:rsid w:val="002C4510"/>
    <w:pPr>
      <w:tabs>
        <w:tab w:val="center" w:pos="4513"/>
        <w:tab w:val="right" w:pos="9026"/>
      </w:tabs>
    </w:pPr>
  </w:style>
  <w:style w:type="character" w:customStyle="1" w:styleId="FooterChar">
    <w:name w:val="Footer Char"/>
    <w:basedOn w:val="DefaultParagraphFont"/>
    <w:link w:val="Footer"/>
    <w:uiPriority w:val="99"/>
    <w:rsid w:val="002C4510"/>
    <w:rPr>
      <w:sz w:val="24"/>
      <w:lang w:val="fr-FR"/>
    </w:rPr>
  </w:style>
  <w:style w:type="character" w:styleId="UnresolvedMention">
    <w:name w:val="Unresolved Mention"/>
    <w:basedOn w:val="DefaultParagraphFont"/>
    <w:uiPriority w:val="99"/>
    <w:semiHidden/>
    <w:unhideWhenUsed/>
    <w:rsid w:val="00A2127C"/>
    <w:rPr>
      <w:color w:val="605E5C"/>
      <w:shd w:val="clear" w:color="auto" w:fill="E1DFDD"/>
    </w:rPr>
  </w:style>
  <w:style w:type="paragraph" w:customStyle="1" w:styleId="AmDocTypeTab">
    <w:name w:val="AmDocTypeTab"/>
    <w:basedOn w:val="Normal"/>
    <w:rsid w:val="00272011"/>
    <w:pPr>
      <w:tabs>
        <w:tab w:val="right" w:pos="9072"/>
      </w:tabs>
    </w:pPr>
    <w:rPr>
      <w:b/>
    </w:rPr>
  </w:style>
  <w:style w:type="paragraph" w:customStyle="1" w:styleId="AmDateTab">
    <w:name w:val="AmDateTab"/>
    <w:basedOn w:val="Normal"/>
    <w:rsid w:val="00272011"/>
    <w:pPr>
      <w:tabs>
        <w:tab w:val="right" w:pos="9072"/>
      </w:tabs>
    </w:pPr>
  </w:style>
  <w:style w:type="numbering" w:customStyle="1" w:styleId="NoList1">
    <w:name w:val="No List1"/>
    <w:next w:val="NoList"/>
    <w:uiPriority w:val="99"/>
    <w:semiHidden/>
    <w:unhideWhenUsed/>
    <w:rsid w:val="00272011"/>
  </w:style>
  <w:style w:type="paragraph" w:customStyle="1" w:styleId="NormalJustified">
    <w:name w:val="Normal Justified"/>
    <w:basedOn w:val="Normal"/>
    <w:rsid w:val="00272011"/>
    <w:pPr>
      <w:widowControl/>
      <w:spacing w:before="200" w:after="120" w:line="360" w:lineRule="auto"/>
      <w:jc w:val="both"/>
    </w:pPr>
    <w:rPr>
      <w:rFonts w:eastAsia="Calibri"/>
      <w:szCs w:val="22"/>
      <w:lang w:eastAsia="fr-FR" w:bidi="fr-FR"/>
    </w:rPr>
  </w:style>
  <w:style w:type="paragraph" w:customStyle="1" w:styleId="HeaderCouncil">
    <w:name w:val="Header Council"/>
    <w:basedOn w:val="Normal"/>
    <w:rsid w:val="00272011"/>
    <w:pPr>
      <w:widowControl/>
    </w:pPr>
    <w:rPr>
      <w:rFonts w:eastAsia="Calibri"/>
      <w:sz w:val="2"/>
      <w:szCs w:val="22"/>
      <w:lang w:eastAsia="fr-FR" w:bidi="fr-FR"/>
    </w:rPr>
  </w:style>
  <w:style w:type="paragraph" w:customStyle="1" w:styleId="FooterCouncil">
    <w:name w:val="Footer Council"/>
    <w:basedOn w:val="Normal"/>
    <w:rsid w:val="00272011"/>
    <w:pPr>
      <w:widowControl/>
    </w:pPr>
    <w:rPr>
      <w:rFonts w:eastAsia="Calibri"/>
      <w:sz w:val="2"/>
      <w:szCs w:val="22"/>
      <w:lang w:eastAsia="fr-FR" w:bidi="fr-FR"/>
    </w:rPr>
  </w:style>
  <w:style w:type="paragraph" w:customStyle="1" w:styleId="TechnicalBlock">
    <w:name w:val="Technical Block"/>
    <w:basedOn w:val="Normal"/>
    <w:next w:val="Normal"/>
    <w:rsid w:val="00272011"/>
    <w:pPr>
      <w:widowControl/>
      <w:spacing w:after="240"/>
      <w:jc w:val="center"/>
    </w:pPr>
    <w:rPr>
      <w:rFonts w:eastAsia="Calibri"/>
      <w:szCs w:val="22"/>
      <w:lang w:eastAsia="fr-FR" w:bidi="fr-FR"/>
    </w:rPr>
  </w:style>
  <w:style w:type="paragraph" w:customStyle="1" w:styleId="FinalLine">
    <w:name w:val="Final Line"/>
    <w:basedOn w:val="Normal"/>
    <w:next w:val="Normal"/>
    <w:rsid w:val="00272011"/>
    <w:pPr>
      <w:widowControl/>
      <w:pBdr>
        <w:bottom w:val="single" w:sz="4" w:space="0" w:color="000000"/>
      </w:pBdr>
      <w:spacing w:before="360" w:after="120" w:line="360" w:lineRule="auto"/>
      <w:ind w:left="3400" w:right="3400"/>
      <w:jc w:val="center"/>
    </w:pPr>
    <w:rPr>
      <w:rFonts w:eastAsia="Calibri"/>
      <w:b/>
      <w:szCs w:val="22"/>
      <w:lang w:eastAsia="fr-FR" w:bidi="fr-FR"/>
    </w:rPr>
  </w:style>
  <w:style w:type="paragraph" w:customStyle="1" w:styleId="FinalLineLandscape">
    <w:name w:val="Final Line (Landscape)"/>
    <w:basedOn w:val="Normal"/>
    <w:next w:val="Normal"/>
    <w:rsid w:val="00272011"/>
    <w:pPr>
      <w:widowControl/>
      <w:pBdr>
        <w:bottom w:val="single" w:sz="4" w:space="0" w:color="000000"/>
      </w:pBdr>
      <w:spacing w:before="360" w:after="120" w:line="360" w:lineRule="auto"/>
      <w:ind w:left="5868" w:right="5868"/>
      <w:jc w:val="center"/>
    </w:pPr>
    <w:rPr>
      <w:rFonts w:eastAsia="Calibri"/>
      <w:b/>
      <w:szCs w:val="22"/>
      <w:lang w:eastAsia="fr-FR" w:bidi="fr-FR"/>
    </w:rPr>
  </w:style>
  <w:style w:type="paragraph" w:customStyle="1" w:styleId="PointManual">
    <w:name w:val="Point Manual"/>
    <w:basedOn w:val="Normal"/>
    <w:rsid w:val="00272011"/>
    <w:pPr>
      <w:widowControl/>
      <w:spacing w:before="120" w:after="120" w:line="360" w:lineRule="auto"/>
      <w:ind w:left="567" w:hanging="567"/>
    </w:pPr>
    <w:rPr>
      <w:rFonts w:eastAsia="Calibri"/>
      <w:szCs w:val="22"/>
      <w:lang w:eastAsia="fr-FR" w:bidi="fr-FR"/>
    </w:rPr>
  </w:style>
  <w:style w:type="paragraph" w:customStyle="1" w:styleId="PointManual1">
    <w:name w:val="Point Manual (1)"/>
    <w:basedOn w:val="Normal"/>
    <w:rsid w:val="00272011"/>
    <w:pPr>
      <w:widowControl/>
      <w:spacing w:before="120" w:after="120" w:line="360" w:lineRule="auto"/>
      <w:ind w:left="1134" w:hanging="567"/>
    </w:pPr>
    <w:rPr>
      <w:rFonts w:eastAsia="Calibri"/>
      <w:szCs w:val="22"/>
      <w:lang w:eastAsia="fr-FR" w:bidi="fr-FR"/>
    </w:rPr>
  </w:style>
  <w:style w:type="paragraph" w:customStyle="1" w:styleId="PointManual2">
    <w:name w:val="Point Manual (2)"/>
    <w:basedOn w:val="Normal"/>
    <w:rsid w:val="00272011"/>
    <w:pPr>
      <w:widowControl/>
      <w:spacing w:before="120" w:after="120" w:line="360" w:lineRule="auto"/>
      <w:ind w:left="1701" w:hanging="567"/>
    </w:pPr>
    <w:rPr>
      <w:rFonts w:eastAsia="Calibri"/>
      <w:szCs w:val="22"/>
      <w:lang w:eastAsia="fr-FR" w:bidi="fr-FR"/>
    </w:rPr>
  </w:style>
  <w:style w:type="paragraph" w:customStyle="1" w:styleId="PointManual3">
    <w:name w:val="Point Manual (3)"/>
    <w:basedOn w:val="Normal"/>
    <w:rsid w:val="00272011"/>
    <w:pPr>
      <w:widowControl/>
      <w:spacing w:before="120" w:after="120" w:line="360" w:lineRule="auto"/>
      <w:ind w:left="2268" w:hanging="567"/>
    </w:pPr>
    <w:rPr>
      <w:rFonts w:eastAsia="Calibri"/>
      <w:szCs w:val="22"/>
      <w:lang w:eastAsia="fr-FR" w:bidi="fr-FR"/>
    </w:rPr>
  </w:style>
  <w:style w:type="paragraph" w:customStyle="1" w:styleId="PointManual4">
    <w:name w:val="Point Manual (4)"/>
    <w:basedOn w:val="Normal"/>
    <w:rsid w:val="00272011"/>
    <w:pPr>
      <w:widowControl/>
      <w:spacing w:before="120" w:after="120" w:line="360" w:lineRule="auto"/>
      <w:ind w:left="2835" w:hanging="567"/>
    </w:pPr>
    <w:rPr>
      <w:rFonts w:eastAsia="Calibri"/>
      <w:szCs w:val="22"/>
      <w:lang w:eastAsia="fr-FR" w:bidi="fr-FR"/>
    </w:rPr>
  </w:style>
  <w:style w:type="paragraph" w:customStyle="1" w:styleId="PointDoubleManual">
    <w:name w:val="Point Double Manual"/>
    <w:basedOn w:val="Normal"/>
    <w:rsid w:val="00272011"/>
    <w:pPr>
      <w:widowControl/>
      <w:tabs>
        <w:tab w:val="left" w:pos="567"/>
      </w:tabs>
      <w:spacing w:before="120" w:after="120" w:line="360" w:lineRule="auto"/>
      <w:ind w:left="1134" w:hanging="1134"/>
    </w:pPr>
    <w:rPr>
      <w:rFonts w:eastAsia="Calibri"/>
      <w:szCs w:val="22"/>
      <w:lang w:eastAsia="fr-FR" w:bidi="fr-FR"/>
    </w:rPr>
  </w:style>
  <w:style w:type="paragraph" w:customStyle="1" w:styleId="PointDoubleManual1">
    <w:name w:val="Point Double Manual (1)"/>
    <w:basedOn w:val="Normal"/>
    <w:rsid w:val="00272011"/>
    <w:pPr>
      <w:widowControl/>
      <w:tabs>
        <w:tab w:val="left" w:pos="1134"/>
      </w:tabs>
      <w:spacing w:before="120" w:after="120" w:line="360" w:lineRule="auto"/>
      <w:ind w:left="1701" w:hanging="1134"/>
    </w:pPr>
    <w:rPr>
      <w:rFonts w:eastAsia="Calibri"/>
      <w:szCs w:val="22"/>
      <w:lang w:eastAsia="fr-FR" w:bidi="fr-FR"/>
    </w:rPr>
  </w:style>
  <w:style w:type="paragraph" w:customStyle="1" w:styleId="PointDoubleManual2">
    <w:name w:val="Point Double Manual (2)"/>
    <w:basedOn w:val="Normal"/>
    <w:rsid w:val="00272011"/>
    <w:pPr>
      <w:widowControl/>
      <w:tabs>
        <w:tab w:val="left" w:pos="1701"/>
      </w:tabs>
      <w:spacing w:before="120" w:after="120" w:line="360" w:lineRule="auto"/>
      <w:ind w:left="2268" w:hanging="1134"/>
    </w:pPr>
    <w:rPr>
      <w:rFonts w:eastAsia="Calibri"/>
      <w:szCs w:val="22"/>
      <w:lang w:eastAsia="fr-FR" w:bidi="fr-FR"/>
    </w:rPr>
  </w:style>
  <w:style w:type="paragraph" w:customStyle="1" w:styleId="PointDoubleManual3">
    <w:name w:val="Point Double Manual (3)"/>
    <w:basedOn w:val="Normal"/>
    <w:rsid w:val="00272011"/>
    <w:pPr>
      <w:widowControl/>
      <w:tabs>
        <w:tab w:val="left" w:pos="2268"/>
      </w:tabs>
      <w:spacing w:before="120" w:after="120" w:line="360" w:lineRule="auto"/>
      <w:ind w:left="2835" w:hanging="1134"/>
    </w:pPr>
    <w:rPr>
      <w:rFonts w:eastAsia="Calibri"/>
      <w:szCs w:val="22"/>
      <w:lang w:eastAsia="fr-FR" w:bidi="fr-FR"/>
    </w:rPr>
  </w:style>
  <w:style w:type="paragraph" w:customStyle="1" w:styleId="PointDoubleManual4">
    <w:name w:val="Point Double Manual (4)"/>
    <w:basedOn w:val="Normal"/>
    <w:rsid w:val="00272011"/>
    <w:pPr>
      <w:widowControl/>
      <w:tabs>
        <w:tab w:val="left" w:pos="2835"/>
      </w:tabs>
      <w:spacing w:before="120" w:after="120" w:line="360" w:lineRule="auto"/>
      <w:ind w:left="3402" w:hanging="1134"/>
    </w:pPr>
    <w:rPr>
      <w:rFonts w:eastAsia="Calibri"/>
      <w:szCs w:val="22"/>
      <w:lang w:eastAsia="fr-FR" w:bidi="fr-FR"/>
    </w:rPr>
  </w:style>
  <w:style w:type="paragraph" w:customStyle="1" w:styleId="Pointabc">
    <w:name w:val="Point abc"/>
    <w:basedOn w:val="Normal"/>
    <w:rsid w:val="00272011"/>
    <w:pPr>
      <w:widowControl/>
      <w:numPr>
        <w:ilvl w:val="1"/>
        <w:numId w:val="43"/>
      </w:numPr>
      <w:tabs>
        <w:tab w:val="clear" w:pos="567"/>
        <w:tab w:val="num" w:pos="1080"/>
      </w:tabs>
      <w:spacing w:before="120" w:after="120" w:line="360" w:lineRule="auto"/>
      <w:ind w:left="1080" w:hanging="360"/>
    </w:pPr>
    <w:rPr>
      <w:rFonts w:eastAsia="Calibri"/>
      <w:szCs w:val="22"/>
      <w:lang w:eastAsia="fr-FR" w:bidi="fr-FR"/>
    </w:rPr>
  </w:style>
  <w:style w:type="paragraph" w:customStyle="1" w:styleId="Pointabc1">
    <w:name w:val="Point abc (1)"/>
    <w:basedOn w:val="Normal"/>
    <w:rsid w:val="00272011"/>
    <w:pPr>
      <w:widowControl/>
      <w:numPr>
        <w:ilvl w:val="3"/>
        <w:numId w:val="43"/>
      </w:numPr>
      <w:tabs>
        <w:tab w:val="clear" w:pos="1134"/>
        <w:tab w:val="num" w:pos="1080"/>
      </w:tabs>
      <w:spacing w:before="120" w:after="120" w:line="360" w:lineRule="auto"/>
      <w:ind w:left="1080" w:hanging="360"/>
    </w:pPr>
    <w:rPr>
      <w:rFonts w:eastAsia="Calibri"/>
      <w:szCs w:val="22"/>
      <w:lang w:eastAsia="fr-FR" w:bidi="fr-FR"/>
    </w:rPr>
  </w:style>
  <w:style w:type="paragraph" w:customStyle="1" w:styleId="Pointabc2">
    <w:name w:val="Point abc (2)"/>
    <w:basedOn w:val="Normal"/>
    <w:rsid w:val="00272011"/>
    <w:pPr>
      <w:widowControl/>
      <w:numPr>
        <w:ilvl w:val="5"/>
        <w:numId w:val="43"/>
      </w:numPr>
      <w:tabs>
        <w:tab w:val="clear" w:pos="1701"/>
        <w:tab w:val="num" w:pos="1080"/>
      </w:tabs>
      <w:spacing w:before="120" w:after="120" w:line="360" w:lineRule="auto"/>
      <w:ind w:left="1080" w:hanging="360"/>
    </w:pPr>
    <w:rPr>
      <w:rFonts w:eastAsia="Calibri"/>
      <w:szCs w:val="22"/>
      <w:lang w:eastAsia="fr-FR" w:bidi="fr-FR"/>
    </w:rPr>
  </w:style>
  <w:style w:type="paragraph" w:customStyle="1" w:styleId="Pointabc3">
    <w:name w:val="Point abc (3)"/>
    <w:basedOn w:val="Normal"/>
    <w:rsid w:val="00272011"/>
    <w:pPr>
      <w:widowControl/>
      <w:numPr>
        <w:ilvl w:val="7"/>
        <w:numId w:val="43"/>
      </w:numPr>
      <w:tabs>
        <w:tab w:val="clear" w:pos="2268"/>
        <w:tab w:val="num" w:pos="1080"/>
      </w:tabs>
      <w:spacing w:before="120" w:after="120" w:line="360" w:lineRule="auto"/>
      <w:ind w:left="1080" w:hanging="360"/>
    </w:pPr>
    <w:rPr>
      <w:rFonts w:eastAsia="Calibri"/>
      <w:szCs w:val="22"/>
      <w:lang w:eastAsia="fr-FR" w:bidi="fr-FR"/>
    </w:rPr>
  </w:style>
  <w:style w:type="paragraph" w:customStyle="1" w:styleId="Pointabc4">
    <w:name w:val="Point abc (4)"/>
    <w:basedOn w:val="Normal"/>
    <w:rsid w:val="00272011"/>
    <w:pPr>
      <w:widowControl/>
      <w:numPr>
        <w:ilvl w:val="8"/>
        <w:numId w:val="43"/>
      </w:numPr>
      <w:tabs>
        <w:tab w:val="clear" w:pos="2835"/>
        <w:tab w:val="num" w:pos="1080"/>
      </w:tabs>
      <w:spacing w:before="120" w:after="120" w:line="360" w:lineRule="auto"/>
      <w:ind w:left="1080" w:hanging="360"/>
    </w:pPr>
    <w:rPr>
      <w:rFonts w:eastAsia="Calibri"/>
      <w:szCs w:val="22"/>
      <w:lang w:eastAsia="fr-FR" w:bidi="fr-FR"/>
    </w:rPr>
  </w:style>
  <w:style w:type="paragraph" w:customStyle="1" w:styleId="Point123">
    <w:name w:val="Point 123"/>
    <w:basedOn w:val="Normal"/>
    <w:rsid w:val="00272011"/>
    <w:pPr>
      <w:widowControl/>
      <w:numPr>
        <w:numId w:val="43"/>
      </w:numPr>
      <w:tabs>
        <w:tab w:val="clear" w:pos="567"/>
        <w:tab w:val="num" w:pos="1080"/>
      </w:tabs>
      <w:spacing w:before="120" w:after="120" w:line="360" w:lineRule="auto"/>
      <w:ind w:left="1080" w:hanging="360"/>
    </w:pPr>
    <w:rPr>
      <w:rFonts w:eastAsia="Calibri"/>
      <w:szCs w:val="22"/>
      <w:lang w:eastAsia="fr-FR" w:bidi="fr-FR"/>
    </w:rPr>
  </w:style>
  <w:style w:type="paragraph" w:customStyle="1" w:styleId="Point1231">
    <w:name w:val="Point 123 (1)"/>
    <w:basedOn w:val="Normal"/>
    <w:rsid w:val="00272011"/>
    <w:pPr>
      <w:widowControl/>
      <w:numPr>
        <w:ilvl w:val="2"/>
        <w:numId w:val="43"/>
      </w:numPr>
      <w:tabs>
        <w:tab w:val="clear" w:pos="1134"/>
        <w:tab w:val="num" w:pos="1080"/>
      </w:tabs>
      <w:spacing w:before="120" w:after="120" w:line="360" w:lineRule="auto"/>
      <w:ind w:left="1080" w:hanging="360"/>
    </w:pPr>
    <w:rPr>
      <w:rFonts w:eastAsia="Calibri"/>
      <w:szCs w:val="22"/>
      <w:lang w:eastAsia="fr-FR" w:bidi="fr-FR"/>
    </w:rPr>
  </w:style>
  <w:style w:type="paragraph" w:customStyle="1" w:styleId="Point1232">
    <w:name w:val="Point 123 (2)"/>
    <w:basedOn w:val="Normal"/>
    <w:rsid w:val="00272011"/>
    <w:pPr>
      <w:widowControl/>
      <w:numPr>
        <w:ilvl w:val="4"/>
        <w:numId w:val="43"/>
      </w:numPr>
      <w:tabs>
        <w:tab w:val="clear" w:pos="1701"/>
        <w:tab w:val="num" w:pos="1080"/>
      </w:tabs>
      <w:spacing w:before="120" w:after="120" w:line="360" w:lineRule="auto"/>
      <w:ind w:left="1080" w:hanging="360"/>
    </w:pPr>
    <w:rPr>
      <w:rFonts w:eastAsia="Calibri"/>
      <w:szCs w:val="22"/>
      <w:lang w:eastAsia="fr-FR" w:bidi="fr-FR"/>
    </w:rPr>
  </w:style>
  <w:style w:type="paragraph" w:customStyle="1" w:styleId="Point1233">
    <w:name w:val="Point 123 (3)"/>
    <w:basedOn w:val="Normal"/>
    <w:rsid w:val="00272011"/>
    <w:pPr>
      <w:widowControl/>
      <w:numPr>
        <w:ilvl w:val="6"/>
        <w:numId w:val="43"/>
      </w:numPr>
      <w:tabs>
        <w:tab w:val="clear" w:pos="2268"/>
        <w:tab w:val="num" w:pos="1080"/>
      </w:tabs>
      <w:spacing w:before="120" w:after="120" w:line="360" w:lineRule="auto"/>
      <w:ind w:left="1080" w:hanging="360"/>
    </w:pPr>
    <w:rPr>
      <w:rFonts w:eastAsia="Calibri"/>
      <w:szCs w:val="22"/>
      <w:lang w:eastAsia="fr-FR" w:bidi="fr-FR"/>
    </w:rPr>
  </w:style>
  <w:style w:type="paragraph" w:customStyle="1" w:styleId="Pointivx">
    <w:name w:val="Point ivx"/>
    <w:basedOn w:val="Normal"/>
    <w:rsid w:val="00272011"/>
    <w:pPr>
      <w:widowControl/>
      <w:numPr>
        <w:numId w:val="44"/>
      </w:numPr>
      <w:tabs>
        <w:tab w:val="clear" w:pos="567"/>
        <w:tab w:val="num" w:pos="1440"/>
      </w:tabs>
      <w:spacing w:before="120" w:after="120" w:line="360" w:lineRule="auto"/>
      <w:ind w:left="1440" w:hanging="360"/>
    </w:pPr>
    <w:rPr>
      <w:rFonts w:eastAsia="Calibri"/>
      <w:szCs w:val="22"/>
      <w:lang w:eastAsia="fr-FR" w:bidi="fr-FR"/>
    </w:rPr>
  </w:style>
  <w:style w:type="paragraph" w:customStyle="1" w:styleId="Pointivx1">
    <w:name w:val="Point ivx (1)"/>
    <w:basedOn w:val="Normal"/>
    <w:rsid w:val="00272011"/>
    <w:pPr>
      <w:widowControl/>
      <w:numPr>
        <w:ilvl w:val="1"/>
        <w:numId w:val="44"/>
      </w:numPr>
      <w:tabs>
        <w:tab w:val="clear" w:pos="1134"/>
        <w:tab w:val="num" w:pos="1440"/>
      </w:tabs>
      <w:spacing w:before="120" w:after="120" w:line="360" w:lineRule="auto"/>
      <w:ind w:left="1440" w:hanging="360"/>
    </w:pPr>
    <w:rPr>
      <w:rFonts w:eastAsia="Calibri"/>
      <w:szCs w:val="22"/>
      <w:lang w:eastAsia="fr-FR" w:bidi="fr-FR"/>
    </w:rPr>
  </w:style>
  <w:style w:type="paragraph" w:customStyle="1" w:styleId="Pointivx2">
    <w:name w:val="Point ivx (2)"/>
    <w:basedOn w:val="Normal"/>
    <w:rsid w:val="00272011"/>
    <w:pPr>
      <w:widowControl/>
      <w:numPr>
        <w:ilvl w:val="2"/>
        <w:numId w:val="44"/>
      </w:numPr>
      <w:tabs>
        <w:tab w:val="clear" w:pos="1701"/>
        <w:tab w:val="num" w:pos="1440"/>
      </w:tabs>
      <w:spacing w:before="120" w:after="120" w:line="360" w:lineRule="auto"/>
      <w:ind w:left="1440" w:hanging="360"/>
    </w:pPr>
    <w:rPr>
      <w:rFonts w:eastAsia="Calibri"/>
      <w:szCs w:val="22"/>
      <w:lang w:eastAsia="fr-FR" w:bidi="fr-FR"/>
    </w:rPr>
  </w:style>
  <w:style w:type="paragraph" w:customStyle="1" w:styleId="Pointivx3">
    <w:name w:val="Point ivx (3)"/>
    <w:basedOn w:val="Normal"/>
    <w:rsid w:val="00272011"/>
    <w:pPr>
      <w:widowControl/>
      <w:numPr>
        <w:ilvl w:val="3"/>
        <w:numId w:val="44"/>
      </w:numPr>
      <w:tabs>
        <w:tab w:val="clear" w:pos="2268"/>
        <w:tab w:val="num" w:pos="1440"/>
      </w:tabs>
      <w:spacing w:before="120" w:after="120" w:line="360" w:lineRule="auto"/>
      <w:ind w:left="1440" w:hanging="360"/>
    </w:pPr>
    <w:rPr>
      <w:rFonts w:eastAsia="Calibri"/>
      <w:szCs w:val="22"/>
      <w:lang w:eastAsia="fr-FR" w:bidi="fr-FR"/>
    </w:rPr>
  </w:style>
  <w:style w:type="paragraph" w:customStyle="1" w:styleId="Pointivx4">
    <w:name w:val="Point ivx (4)"/>
    <w:basedOn w:val="Normal"/>
    <w:rsid w:val="00272011"/>
    <w:pPr>
      <w:widowControl/>
      <w:numPr>
        <w:ilvl w:val="4"/>
        <w:numId w:val="44"/>
      </w:numPr>
      <w:tabs>
        <w:tab w:val="clear" w:pos="2835"/>
        <w:tab w:val="num" w:pos="1440"/>
      </w:tabs>
      <w:spacing w:before="120" w:after="120" w:line="360" w:lineRule="auto"/>
      <w:ind w:left="1440" w:hanging="360"/>
    </w:pPr>
    <w:rPr>
      <w:rFonts w:eastAsia="Calibri"/>
      <w:szCs w:val="22"/>
      <w:lang w:eastAsia="fr-FR" w:bidi="fr-FR"/>
    </w:rPr>
  </w:style>
  <w:style w:type="paragraph" w:customStyle="1" w:styleId="Bullet">
    <w:name w:val="Bullet"/>
    <w:basedOn w:val="Normal"/>
    <w:rsid w:val="00272011"/>
    <w:pPr>
      <w:widowControl/>
      <w:numPr>
        <w:numId w:val="42"/>
      </w:numPr>
      <w:tabs>
        <w:tab w:val="clear" w:pos="567"/>
        <w:tab w:val="num" w:pos="360"/>
      </w:tabs>
      <w:spacing w:before="120" w:after="120" w:line="360" w:lineRule="auto"/>
      <w:ind w:left="360" w:hanging="360"/>
    </w:pPr>
    <w:rPr>
      <w:rFonts w:eastAsia="Calibri"/>
      <w:szCs w:val="22"/>
      <w:lang w:eastAsia="fr-FR" w:bidi="fr-FR"/>
    </w:rPr>
  </w:style>
  <w:style w:type="paragraph" w:customStyle="1" w:styleId="Dash">
    <w:name w:val="Dash"/>
    <w:basedOn w:val="Normal"/>
    <w:rsid w:val="00272011"/>
    <w:pPr>
      <w:widowControl/>
      <w:numPr>
        <w:numId w:val="32"/>
      </w:numPr>
      <w:spacing w:before="120" w:after="120" w:line="360" w:lineRule="auto"/>
    </w:pPr>
    <w:rPr>
      <w:rFonts w:eastAsia="Calibri"/>
      <w:szCs w:val="22"/>
      <w:lang w:eastAsia="fr-FR" w:bidi="fr-FR"/>
    </w:rPr>
  </w:style>
  <w:style w:type="paragraph" w:customStyle="1" w:styleId="Dash1">
    <w:name w:val="Dash 1"/>
    <w:basedOn w:val="Normal"/>
    <w:rsid w:val="00272011"/>
    <w:pPr>
      <w:widowControl/>
      <w:numPr>
        <w:numId w:val="33"/>
      </w:numPr>
      <w:spacing w:before="120" w:after="120" w:line="360" w:lineRule="auto"/>
    </w:pPr>
    <w:rPr>
      <w:rFonts w:eastAsia="Calibri"/>
      <w:szCs w:val="22"/>
      <w:lang w:eastAsia="fr-FR" w:bidi="fr-FR"/>
    </w:rPr>
  </w:style>
  <w:style w:type="paragraph" w:customStyle="1" w:styleId="Dash2">
    <w:name w:val="Dash 2"/>
    <w:basedOn w:val="Normal"/>
    <w:rsid w:val="00272011"/>
    <w:pPr>
      <w:widowControl/>
      <w:numPr>
        <w:numId w:val="34"/>
      </w:numPr>
      <w:spacing w:before="120" w:after="120" w:line="360" w:lineRule="auto"/>
    </w:pPr>
    <w:rPr>
      <w:rFonts w:eastAsia="Calibri"/>
      <w:szCs w:val="22"/>
      <w:lang w:eastAsia="fr-FR" w:bidi="fr-FR"/>
    </w:rPr>
  </w:style>
  <w:style w:type="paragraph" w:customStyle="1" w:styleId="Dash3">
    <w:name w:val="Dash 3"/>
    <w:basedOn w:val="Normal"/>
    <w:rsid w:val="00272011"/>
    <w:pPr>
      <w:widowControl/>
      <w:numPr>
        <w:numId w:val="35"/>
      </w:numPr>
      <w:spacing w:before="120" w:after="120" w:line="360" w:lineRule="auto"/>
    </w:pPr>
    <w:rPr>
      <w:rFonts w:eastAsia="Calibri"/>
      <w:szCs w:val="22"/>
      <w:lang w:eastAsia="fr-FR" w:bidi="fr-FR"/>
    </w:rPr>
  </w:style>
  <w:style w:type="paragraph" w:customStyle="1" w:styleId="Dash4">
    <w:name w:val="Dash 4"/>
    <w:basedOn w:val="Normal"/>
    <w:rsid w:val="00272011"/>
    <w:pPr>
      <w:widowControl/>
      <w:numPr>
        <w:numId w:val="36"/>
      </w:numPr>
      <w:spacing w:before="120" w:after="120" w:line="360" w:lineRule="auto"/>
    </w:pPr>
    <w:rPr>
      <w:rFonts w:eastAsia="Calibri"/>
      <w:szCs w:val="22"/>
      <w:lang w:eastAsia="fr-FR" w:bidi="fr-FR"/>
    </w:rPr>
  </w:style>
  <w:style w:type="paragraph" w:customStyle="1" w:styleId="DashEqual">
    <w:name w:val="Dash Equal"/>
    <w:basedOn w:val="Dash"/>
    <w:rsid w:val="00272011"/>
    <w:pPr>
      <w:numPr>
        <w:numId w:val="37"/>
      </w:numPr>
      <w:tabs>
        <w:tab w:val="clear" w:pos="567"/>
        <w:tab w:val="num" w:pos="1080"/>
      </w:tabs>
      <w:ind w:left="1080" w:hanging="360"/>
    </w:pPr>
  </w:style>
  <w:style w:type="paragraph" w:customStyle="1" w:styleId="DashEqual1">
    <w:name w:val="Dash Equal 1"/>
    <w:basedOn w:val="Dash1"/>
    <w:rsid w:val="00272011"/>
    <w:pPr>
      <w:numPr>
        <w:numId w:val="38"/>
      </w:numPr>
      <w:tabs>
        <w:tab w:val="clear" w:pos="1134"/>
        <w:tab w:val="num" w:pos="1440"/>
      </w:tabs>
      <w:ind w:left="1440" w:hanging="360"/>
    </w:pPr>
  </w:style>
  <w:style w:type="paragraph" w:customStyle="1" w:styleId="DashEqual2">
    <w:name w:val="Dash Equal 2"/>
    <w:basedOn w:val="Dash2"/>
    <w:rsid w:val="00272011"/>
    <w:pPr>
      <w:numPr>
        <w:numId w:val="39"/>
      </w:numPr>
      <w:tabs>
        <w:tab w:val="clear" w:pos="1701"/>
        <w:tab w:val="num" w:pos="1440"/>
      </w:tabs>
      <w:ind w:left="1440" w:hanging="360"/>
    </w:pPr>
  </w:style>
  <w:style w:type="paragraph" w:customStyle="1" w:styleId="DashEqual3">
    <w:name w:val="Dash Equal 3"/>
    <w:basedOn w:val="Dash3"/>
    <w:rsid w:val="00272011"/>
    <w:pPr>
      <w:numPr>
        <w:numId w:val="40"/>
      </w:numPr>
      <w:tabs>
        <w:tab w:val="clear" w:pos="2268"/>
        <w:tab w:val="num" w:pos="1800"/>
      </w:tabs>
      <w:ind w:left="1800" w:hanging="360"/>
    </w:pPr>
  </w:style>
  <w:style w:type="paragraph" w:customStyle="1" w:styleId="DashEqual4">
    <w:name w:val="Dash Equal 4"/>
    <w:basedOn w:val="Dash4"/>
    <w:rsid w:val="00272011"/>
    <w:pPr>
      <w:numPr>
        <w:numId w:val="41"/>
      </w:numPr>
      <w:tabs>
        <w:tab w:val="clear" w:pos="2835"/>
        <w:tab w:val="num" w:pos="1800"/>
      </w:tabs>
      <w:ind w:left="1800" w:hanging="360"/>
    </w:pPr>
  </w:style>
  <w:style w:type="paragraph" w:customStyle="1" w:styleId="HeadingLeft">
    <w:name w:val="Heading Left"/>
    <w:basedOn w:val="Normal"/>
    <w:next w:val="Normal"/>
    <w:rsid w:val="00272011"/>
    <w:pPr>
      <w:widowControl/>
      <w:spacing w:before="360" w:after="120" w:line="360" w:lineRule="auto"/>
      <w:outlineLvl w:val="0"/>
    </w:pPr>
    <w:rPr>
      <w:rFonts w:eastAsia="Calibri"/>
      <w:b/>
      <w:caps/>
      <w:szCs w:val="22"/>
      <w:u w:val="single"/>
      <w:lang w:eastAsia="fr-FR" w:bidi="fr-FR"/>
    </w:rPr>
  </w:style>
  <w:style w:type="paragraph" w:customStyle="1" w:styleId="HeadingIVX">
    <w:name w:val="Heading IVX"/>
    <w:basedOn w:val="HeadingLeft"/>
    <w:next w:val="Normal"/>
    <w:rsid w:val="00272011"/>
    <w:pPr>
      <w:numPr>
        <w:numId w:val="47"/>
      </w:numPr>
      <w:tabs>
        <w:tab w:val="clear" w:pos="567"/>
        <w:tab w:val="num" w:pos="1800"/>
      </w:tabs>
      <w:ind w:left="1800" w:hanging="360"/>
    </w:pPr>
  </w:style>
  <w:style w:type="paragraph" w:customStyle="1" w:styleId="Heading123">
    <w:name w:val="Heading 123"/>
    <w:basedOn w:val="HeadingLeft"/>
    <w:next w:val="Normal"/>
    <w:rsid w:val="00272011"/>
    <w:pPr>
      <w:numPr>
        <w:numId w:val="46"/>
      </w:numPr>
      <w:tabs>
        <w:tab w:val="clear" w:pos="567"/>
        <w:tab w:val="num" w:pos="1800"/>
      </w:tabs>
      <w:ind w:left="1800" w:hanging="360"/>
    </w:pPr>
  </w:style>
  <w:style w:type="paragraph" w:customStyle="1" w:styleId="HeadingABC">
    <w:name w:val="Heading ABC"/>
    <w:basedOn w:val="HeadingLeft"/>
    <w:next w:val="Normal"/>
    <w:rsid w:val="00272011"/>
    <w:pPr>
      <w:numPr>
        <w:numId w:val="45"/>
      </w:numPr>
      <w:tabs>
        <w:tab w:val="clear" w:pos="567"/>
        <w:tab w:val="num" w:pos="1440"/>
      </w:tabs>
      <w:ind w:left="1440" w:hanging="360"/>
    </w:pPr>
  </w:style>
  <w:style w:type="paragraph" w:customStyle="1" w:styleId="HeadingCentered">
    <w:name w:val="Heading Centered"/>
    <w:basedOn w:val="HeadingLeft"/>
    <w:next w:val="Normal"/>
    <w:rsid w:val="00272011"/>
    <w:pPr>
      <w:jc w:val="center"/>
    </w:pPr>
  </w:style>
  <w:style w:type="paragraph" w:customStyle="1" w:styleId="Jardin">
    <w:name w:val="Jardin"/>
    <w:basedOn w:val="Normal"/>
    <w:rsid w:val="00272011"/>
    <w:pPr>
      <w:widowControl/>
      <w:spacing w:before="200"/>
      <w:jc w:val="center"/>
    </w:pPr>
    <w:rPr>
      <w:rFonts w:eastAsia="Calibri"/>
      <w:szCs w:val="22"/>
      <w:lang w:eastAsia="fr-FR" w:bidi="fr-FR"/>
    </w:rPr>
  </w:style>
  <w:style w:type="paragraph" w:customStyle="1" w:styleId="Amendment">
    <w:name w:val="Amendment"/>
    <w:basedOn w:val="Normal"/>
    <w:next w:val="Normal"/>
    <w:rsid w:val="00272011"/>
    <w:pPr>
      <w:widowControl/>
      <w:spacing w:before="120" w:after="120" w:line="360" w:lineRule="auto"/>
    </w:pPr>
    <w:rPr>
      <w:rFonts w:eastAsia="Calibri"/>
      <w:i/>
      <w:szCs w:val="22"/>
      <w:u w:val="single"/>
      <w:lang w:eastAsia="fr-FR" w:bidi="fr-FR"/>
    </w:rPr>
  </w:style>
  <w:style w:type="paragraph" w:customStyle="1" w:styleId="AmendmentList">
    <w:name w:val="Amendment List"/>
    <w:basedOn w:val="Normal"/>
    <w:rsid w:val="00272011"/>
    <w:pPr>
      <w:widowControl/>
      <w:spacing w:before="120" w:after="120" w:line="360" w:lineRule="auto"/>
      <w:ind w:left="2268" w:hanging="2268"/>
    </w:pPr>
    <w:rPr>
      <w:rFonts w:eastAsia="Calibri"/>
      <w:szCs w:val="22"/>
      <w:lang w:eastAsia="fr-FR" w:bidi="fr-FR"/>
    </w:rPr>
  </w:style>
  <w:style w:type="paragraph" w:customStyle="1" w:styleId="ReplyRE">
    <w:name w:val="Reply RE"/>
    <w:basedOn w:val="Normal"/>
    <w:next w:val="Normal"/>
    <w:rsid w:val="00272011"/>
    <w:pPr>
      <w:widowControl/>
      <w:spacing w:before="120" w:after="480"/>
      <w:contextualSpacing/>
    </w:pPr>
    <w:rPr>
      <w:rFonts w:eastAsia="Calibri"/>
      <w:szCs w:val="22"/>
      <w:lang w:eastAsia="fr-FR" w:bidi="fr-FR"/>
    </w:rPr>
  </w:style>
  <w:style w:type="paragraph" w:customStyle="1" w:styleId="ReplyBold">
    <w:name w:val="Reply Bold"/>
    <w:basedOn w:val="ReplyRE"/>
    <w:next w:val="Normal"/>
    <w:rsid w:val="00272011"/>
    <w:rPr>
      <w:b/>
    </w:rPr>
  </w:style>
  <w:style w:type="paragraph" w:customStyle="1" w:styleId="Annex">
    <w:name w:val="Annex"/>
    <w:basedOn w:val="Normal"/>
    <w:next w:val="Normal"/>
    <w:rsid w:val="00272011"/>
    <w:pPr>
      <w:widowControl/>
      <w:spacing w:before="120" w:after="120" w:line="360" w:lineRule="auto"/>
      <w:jc w:val="right"/>
    </w:pPr>
    <w:rPr>
      <w:rFonts w:eastAsia="Calibri"/>
      <w:b/>
      <w:szCs w:val="22"/>
      <w:u w:val="single"/>
      <w:lang w:eastAsia="fr-FR" w:bidi="fr-FR"/>
    </w:rPr>
  </w:style>
  <w:style w:type="paragraph" w:customStyle="1" w:styleId="Sign">
    <w:name w:val="Sign"/>
    <w:basedOn w:val="Normal"/>
    <w:rsid w:val="00272011"/>
    <w:pPr>
      <w:widowControl/>
      <w:tabs>
        <w:tab w:val="center" w:pos="7087"/>
      </w:tabs>
      <w:spacing w:before="120" w:after="120" w:line="360" w:lineRule="auto"/>
      <w:contextualSpacing/>
    </w:pPr>
    <w:rPr>
      <w:rFonts w:eastAsia="Calibri"/>
      <w:szCs w:val="22"/>
      <w:lang w:eastAsia="fr-FR" w:bidi="fr-FR"/>
    </w:rPr>
  </w:style>
  <w:style w:type="paragraph" w:customStyle="1" w:styleId="NotDeclassified">
    <w:name w:val="Not Declassified"/>
    <w:basedOn w:val="Normal"/>
    <w:next w:val="Normal"/>
    <w:rsid w:val="00272011"/>
    <w:pPr>
      <w:widowControl/>
      <w:spacing w:before="120" w:after="120" w:line="360" w:lineRule="auto"/>
    </w:pPr>
    <w:rPr>
      <w:rFonts w:eastAsia="Calibri"/>
      <w:b/>
      <w:szCs w:val="22"/>
      <w:shd w:val="clear" w:color="auto" w:fill="CCCCCC"/>
      <w:lang w:eastAsia="fr-FR" w:bidi="fr-FR"/>
    </w:rPr>
  </w:style>
  <w:style w:type="character" w:customStyle="1" w:styleId="NotDeclassifiedCharacter">
    <w:name w:val="Not Declassified Character"/>
    <w:basedOn w:val="DefaultParagraphFont"/>
    <w:rsid w:val="00272011"/>
    <w:rPr>
      <w:rFonts w:ascii="Times New Roman" w:hAnsi="Times New Roman" w:cs="Times New Roman"/>
      <w:b/>
      <w:sz w:val="24"/>
      <w:shd w:val="clear" w:color="auto" w:fill="CCCCCC"/>
    </w:rPr>
  </w:style>
  <w:style w:type="paragraph" w:customStyle="1" w:styleId="NormalCompact">
    <w:name w:val="Normal Compact"/>
    <w:basedOn w:val="Normal"/>
    <w:next w:val="Normal"/>
    <w:rsid w:val="00272011"/>
    <w:pPr>
      <w:widowControl/>
      <w:spacing w:before="120" w:after="120"/>
    </w:pPr>
    <w:rPr>
      <w:rFonts w:eastAsia="Calibri"/>
      <w:szCs w:val="22"/>
      <w:lang w:eastAsia="fr-FR" w:bidi="fr-FR"/>
    </w:rPr>
  </w:style>
  <w:style w:type="paragraph" w:styleId="EndnoteText">
    <w:name w:val="endnote text"/>
    <w:basedOn w:val="Normal"/>
    <w:link w:val="EndnoteTextChar"/>
    <w:uiPriority w:val="99"/>
    <w:unhideWhenUsed/>
    <w:rsid w:val="00272011"/>
    <w:pPr>
      <w:widowControl/>
    </w:pPr>
    <w:rPr>
      <w:rFonts w:eastAsia="Calibri"/>
      <w:sz w:val="20"/>
      <w:lang w:eastAsia="fr-FR" w:bidi="fr-FR"/>
    </w:rPr>
  </w:style>
  <w:style w:type="character" w:customStyle="1" w:styleId="EndnoteTextChar">
    <w:name w:val="Endnote Text Char"/>
    <w:basedOn w:val="DefaultParagraphFont"/>
    <w:link w:val="EndnoteText"/>
    <w:uiPriority w:val="99"/>
    <w:rsid w:val="00272011"/>
    <w:rPr>
      <w:rFonts w:eastAsia="Calibri"/>
      <w:lang w:val="fr-FR" w:eastAsia="fr-FR" w:bidi="fr-FR"/>
    </w:rPr>
  </w:style>
  <w:style w:type="character" w:styleId="EndnoteReference">
    <w:name w:val="endnote reference"/>
    <w:basedOn w:val="DefaultParagraphFont"/>
    <w:uiPriority w:val="99"/>
    <w:unhideWhenUsed/>
    <w:rsid w:val="00272011"/>
    <w:rPr>
      <w:vertAlign w:val="superscript"/>
    </w:rPr>
  </w:style>
  <w:style w:type="paragraph" w:customStyle="1" w:styleId="TBEntInstit">
    <w:name w:val="TBEntInstit"/>
    <w:basedOn w:val="TechnicalBlockBase"/>
    <w:link w:val="EntInstitChar"/>
    <w:rsid w:val="00272011"/>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272011"/>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272011"/>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272011"/>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272011"/>
    <w:pPr>
      <w:spacing w:before="0" w:after="0" w:line="216" w:lineRule="auto"/>
      <w:ind w:left="0" w:right="0"/>
      <w:contextualSpacing/>
    </w:pPr>
    <w:rPr>
      <w:rFonts w:ascii="Arial" w:hAnsi="Arial"/>
      <w:i w:val="0"/>
      <w:sz w:val="23"/>
      <w:szCs w:val="23"/>
    </w:rPr>
  </w:style>
  <w:style w:type="paragraph" w:customStyle="1" w:styleId="TBInstitutionSubwordmark">
    <w:name w:val="TBInstitutionSubwordmark"/>
    <w:basedOn w:val="TechnicalBlockBase"/>
    <w:rsid w:val="00272011"/>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272011"/>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272011"/>
    <w:rPr>
      <w:rFonts w:ascii="Arial" w:hAnsi="Arial" w:cs="Arial"/>
      <w:b/>
      <w:sz w:val="23"/>
      <w:u w:color="606060"/>
      <w:lang w:val="fr-FR" w:eastAsia="fr-BE"/>
    </w:rPr>
  </w:style>
  <w:style w:type="paragraph" w:customStyle="1" w:styleId="TBSubjectTable">
    <w:name w:val="TBSubjectTable"/>
    <w:basedOn w:val="TechnicalBlockBase"/>
    <w:rsid w:val="00272011"/>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272011"/>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272011"/>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272011"/>
    <w:pPr>
      <w:widowControl w:val="0"/>
      <w:spacing w:before="140" w:after="140" w:line="185" w:lineRule="auto"/>
      <w:ind w:left="260" w:right="260"/>
    </w:pPr>
    <w:rPr>
      <w:rFonts w:ascii="Arial New Roman" w:hAnsi="Arial New Roman" w:cs="Arial"/>
      <w:b/>
      <w:i/>
      <w:dstrike/>
      <w:color w:val="606060"/>
      <w:w w:val="98"/>
      <w:sz w:val="10"/>
      <w:u w:val="words" w:color="606060"/>
      <w:lang w:val="fr-FR" w:eastAsia="fr-BE"/>
    </w:rPr>
  </w:style>
  <w:style w:type="character" w:customStyle="1" w:styleId="TechnicalBlockBaseChar">
    <w:name w:val="TechnicalBlockBase Char"/>
    <w:basedOn w:val="EntInstitChar"/>
    <w:link w:val="TechnicalBlockBase"/>
    <w:rsid w:val="00272011"/>
    <w:rPr>
      <w:rFonts w:ascii="Arial New Roman" w:hAnsi="Arial New Roman" w:cs="Arial"/>
      <w:b/>
      <w:i/>
      <w:dstrike/>
      <w:color w:val="606060"/>
      <w:w w:val="98"/>
      <w:sz w:val="10"/>
      <w:u w:val="words" w:color="606060"/>
      <w:lang w:val="fr-FR" w:eastAsia="fr-BE"/>
    </w:rPr>
  </w:style>
  <w:style w:type="paragraph" w:customStyle="1" w:styleId="HeaderCouncilLarge">
    <w:name w:val="Header Council Large"/>
    <w:basedOn w:val="Normal"/>
    <w:link w:val="HeaderCouncilLargeChar"/>
    <w:rsid w:val="00272011"/>
    <w:pPr>
      <w:widowControl/>
      <w:spacing w:after="440" w:line="360" w:lineRule="auto"/>
      <w:jc w:val="right"/>
    </w:pPr>
    <w:rPr>
      <w:rFonts w:ascii="Arial" w:hAnsi="Arial" w:cs="Arial"/>
      <w:b/>
      <w:dstrike/>
      <w:color w:val="606060"/>
      <w:w w:val="98"/>
      <w:sz w:val="2"/>
      <w:szCs w:val="23"/>
      <w:u w:val="words" w:color="606060"/>
      <w:lang w:eastAsia="fr-FR" w:bidi="fr-FR"/>
    </w:rPr>
  </w:style>
  <w:style w:type="character" w:customStyle="1" w:styleId="TBNormalTechnicalBlockChar">
    <w:name w:val="TBNormalTechnicalBlock Char"/>
    <w:basedOn w:val="TechnicalBlockBaseChar"/>
    <w:link w:val="TBNormalTechnicalBlock"/>
    <w:rsid w:val="00272011"/>
    <w:rPr>
      <w:rFonts w:ascii="Arial" w:hAnsi="Arial" w:cs="Arial"/>
      <w:b/>
      <w:i w:val="0"/>
      <w:dstrike/>
      <w:color w:val="606060"/>
      <w:w w:val="98"/>
      <w:sz w:val="23"/>
      <w:szCs w:val="23"/>
      <w:u w:val="words" w:color="606060"/>
      <w:lang w:val="fr-FR" w:eastAsia="fr-BE"/>
    </w:rPr>
  </w:style>
  <w:style w:type="character" w:customStyle="1" w:styleId="HeaderCouncilLargeChar">
    <w:name w:val="Header Council Large Char"/>
    <w:basedOn w:val="TBNormalTechnicalBlockChar"/>
    <w:link w:val="HeaderCouncilLarge"/>
    <w:rsid w:val="00272011"/>
    <w:rPr>
      <w:rFonts w:ascii="Arial" w:hAnsi="Arial" w:cs="Arial"/>
      <w:b/>
      <w:i w:val="0"/>
      <w:dstrike/>
      <w:color w:val="606060"/>
      <w:w w:val="98"/>
      <w:sz w:val="2"/>
      <w:szCs w:val="23"/>
      <w:u w:val="words" w:color="606060"/>
      <w:lang w:val="fr-FR" w:eastAsia="fr-FR" w:bidi="fr-FR"/>
    </w:rPr>
  </w:style>
  <w:style w:type="paragraph" w:customStyle="1" w:styleId="FooterText">
    <w:name w:val="Footer Text"/>
    <w:basedOn w:val="Normal"/>
    <w:rsid w:val="00272011"/>
    <w:pPr>
      <w:widowControl/>
    </w:pPr>
    <w:rPr>
      <w:szCs w:val="24"/>
      <w:lang w:eastAsia="fr-FR" w:bidi="fr-FR"/>
    </w:rPr>
  </w:style>
  <w:style w:type="character" w:styleId="PlaceholderText">
    <w:name w:val="Placeholder Text"/>
    <w:basedOn w:val="DefaultParagraphFont"/>
    <w:uiPriority w:val="99"/>
    <w:semiHidden/>
    <w:rsid w:val="00272011"/>
    <w:rPr>
      <w:color w:val="808080"/>
    </w:rPr>
  </w:style>
  <w:style w:type="paragraph" w:customStyle="1" w:styleId="Heading11">
    <w:name w:val="Heading 11"/>
    <w:basedOn w:val="Normal"/>
    <w:next w:val="Text1"/>
    <w:uiPriority w:val="9"/>
    <w:qFormat/>
    <w:rsid w:val="00272011"/>
    <w:pPr>
      <w:keepNext/>
      <w:widowControl/>
      <w:numPr>
        <w:numId w:val="51"/>
      </w:numPr>
      <w:tabs>
        <w:tab w:val="left" w:pos="850"/>
      </w:tabs>
      <w:spacing w:before="360" w:after="120" w:line="360" w:lineRule="auto"/>
      <w:outlineLvl w:val="0"/>
    </w:pPr>
    <w:rPr>
      <w:b/>
      <w:smallCaps/>
      <w:szCs w:val="32"/>
      <w:lang w:eastAsia="fr-FR" w:bidi="fr-FR"/>
    </w:rPr>
  </w:style>
  <w:style w:type="paragraph" w:customStyle="1" w:styleId="Heading21">
    <w:name w:val="Heading 21"/>
    <w:basedOn w:val="Normal"/>
    <w:next w:val="Text1"/>
    <w:uiPriority w:val="9"/>
    <w:semiHidden/>
    <w:unhideWhenUsed/>
    <w:qFormat/>
    <w:rsid w:val="00272011"/>
    <w:pPr>
      <w:keepNext/>
      <w:widowControl/>
      <w:numPr>
        <w:ilvl w:val="1"/>
        <w:numId w:val="51"/>
      </w:numPr>
      <w:tabs>
        <w:tab w:val="num" w:pos="567"/>
        <w:tab w:val="left" w:pos="850"/>
      </w:tabs>
      <w:spacing w:before="120" w:after="120" w:line="360" w:lineRule="auto"/>
      <w:ind w:left="567" w:hanging="567"/>
      <w:outlineLvl w:val="1"/>
    </w:pPr>
    <w:rPr>
      <w:b/>
      <w:szCs w:val="26"/>
      <w:lang w:eastAsia="fr-FR" w:bidi="fr-FR"/>
    </w:rPr>
  </w:style>
  <w:style w:type="paragraph" w:customStyle="1" w:styleId="Heading31">
    <w:name w:val="Heading 31"/>
    <w:basedOn w:val="Normal"/>
    <w:next w:val="Text1"/>
    <w:uiPriority w:val="9"/>
    <w:semiHidden/>
    <w:unhideWhenUsed/>
    <w:qFormat/>
    <w:rsid w:val="00272011"/>
    <w:pPr>
      <w:keepNext/>
      <w:widowControl/>
      <w:numPr>
        <w:ilvl w:val="2"/>
        <w:numId w:val="51"/>
      </w:numPr>
      <w:tabs>
        <w:tab w:val="num" w:pos="567"/>
        <w:tab w:val="left" w:pos="850"/>
      </w:tabs>
      <w:spacing w:before="120" w:after="120" w:line="360" w:lineRule="auto"/>
      <w:ind w:left="567" w:hanging="567"/>
      <w:outlineLvl w:val="2"/>
    </w:pPr>
    <w:rPr>
      <w:i/>
      <w:szCs w:val="24"/>
      <w:lang w:eastAsia="fr-FR" w:bidi="fr-FR"/>
    </w:rPr>
  </w:style>
  <w:style w:type="paragraph" w:customStyle="1" w:styleId="Heading41">
    <w:name w:val="Heading 41"/>
    <w:basedOn w:val="Normal"/>
    <w:next w:val="Text1"/>
    <w:uiPriority w:val="9"/>
    <w:semiHidden/>
    <w:unhideWhenUsed/>
    <w:qFormat/>
    <w:rsid w:val="00272011"/>
    <w:pPr>
      <w:keepNext/>
      <w:widowControl/>
      <w:numPr>
        <w:ilvl w:val="3"/>
        <w:numId w:val="51"/>
      </w:numPr>
      <w:tabs>
        <w:tab w:val="num" w:pos="567"/>
        <w:tab w:val="left" w:pos="850"/>
      </w:tabs>
      <w:spacing w:before="120" w:after="120" w:line="360" w:lineRule="auto"/>
      <w:ind w:left="567" w:hanging="567"/>
      <w:outlineLvl w:val="3"/>
    </w:pPr>
    <w:rPr>
      <w:iCs/>
      <w:szCs w:val="22"/>
      <w:lang w:eastAsia="fr-FR" w:bidi="fr-FR"/>
    </w:rPr>
  </w:style>
  <w:style w:type="paragraph" w:customStyle="1" w:styleId="Heading51">
    <w:name w:val="Heading 51"/>
    <w:basedOn w:val="Normal"/>
    <w:next w:val="Text1"/>
    <w:uiPriority w:val="9"/>
    <w:semiHidden/>
    <w:unhideWhenUsed/>
    <w:qFormat/>
    <w:rsid w:val="00272011"/>
    <w:pPr>
      <w:keepNext/>
      <w:widowControl/>
      <w:numPr>
        <w:ilvl w:val="4"/>
        <w:numId w:val="51"/>
      </w:numPr>
      <w:tabs>
        <w:tab w:val="clear" w:pos="1417"/>
        <w:tab w:val="num" w:pos="567"/>
        <w:tab w:val="left" w:pos="850"/>
      </w:tabs>
      <w:spacing w:before="120" w:after="120" w:line="360" w:lineRule="auto"/>
      <w:ind w:left="567" w:hanging="567"/>
      <w:outlineLvl w:val="4"/>
    </w:pPr>
    <w:rPr>
      <w:szCs w:val="22"/>
      <w:lang w:eastAsia="fr-FR" w:bidi="fr-FR"/>
    </w:rPr>
  </w:style>
  <w:style w:type="paragraph" w:customStyle="1" w:styleId="Heading61">
    <w:name w:val="Heading 61"/>
    <w:basedOn w:val="Normal"/>
    <w:next w:val="Text1"/>
    <w:uiPriority w:val="9"/>
    <w:semiHidden/>
    <w:unhideWhenUsed/>
    <w:qFormat/>
    <w:rsid w:val="00272011"/>
    <w:pPr>
      <w:keepNext/>
      <w:widowControl/>
      <w:numPr>
        <w:ilvl w:val="5"/>
        <w:numId w:val="51"/>
      </w:numPr>
      <w:tabs>
        <w:tab w:val="clear" w:pos="1417"/>
        <w:tab w:val="num" w:pos="567"/>
        <w:tab w:val="left" w:pos="850"/>
      </w:tabs>
      <w:spacing w:before="120" w:after="120" w:line="360" w:lineRule="auto"/>
      <w:ind w:left="567" w:hanging="567"/>
      <w:outlineLvl w:val="5"/>
    </w:pPr>
    <w:rPr>
      <w:szCs w:val="22"/>
      <w:lang w:eastAsia="fr-FR" w:bidi="fr-FR"/>
    </w:rPr>
  </w:style>
  <w:style w:type="paragraph" w:customStyle="1" w:styleId="Heading71">
    <w:name w:val="Heading 71"/>
    <w:basedOn w:val="Normal"/>
    <w:next w:val="Text1"/>
    <w:uiPriority w:val="9"/>
    <w:semiHidden/>
    <w:unhideWhenUsed/>
    <w:qFormat/>
    <w:rsid w:val="00272011"/>
    <w:pPr>
      <w:keepNext/>
      <w:widowControl/>
      <w:numPr>
        <w:ilvl w:val="6"/>
        <w:numId w:val="51"/>
      </w:numPr>
      <w:tabs>
        <w:tab w:val="clear" w:pos="1417"/>
        <w:tab w:val="num" w:pos="567"/>
        <w:tab w:val="left" w:pos="850"/>
      </w:tabs>
      <w:spacing w:before="120" w:after="120" w:line="360" w:lineRule="auto"/>
      <w:ind w:left="567" w:hanging="567"/>
      <w:outlineLvl w:val="6"/>
    </w:pPr>
    <w:rPr>
      <w:iCs/>
      <w:szCs w:val="22"/>
      <w:lang w:eastAsia="fr-FR" w:bidi="fr-FR"/>
    </w:rPr>
  </w:style>
  <w:style w:type="character" w:customStyle="1" w:styleId="Heading1Char1">
    <w:name w:val="Heading 1 Char1"/>
    <w:basedOn w:val="DefaultParagraphFont"/>
    <w:uiPriority w:val="9"/>
    <w:rsid w:val="00272011"/>
    <w:rPr>
      <w:rFonts w:ascii="Arial" w:hAnsi="Arial"/>
      <w:b/>
      <w:kern w:val="28"/>
      <w:sz w:val="28"/>
      <w:lang w:val="fr-FR"/>
    </w:rPr>
  </w:style>
  <w:style w:type="paragraph" w:customStyle="1" w:styleId="Text7">
    <w:name w:val="Text 7"/>
    <w:basedOn w:val="Normal"/>
    <w:rsid w:val="00272011"/>
    <w:pPr>
      <w:widowControl/>
      <w:spacing w:before="120" w:after="120" w:line="360" w:lineRule="auto"/>
      <w:ind w:left="4252"/>
    </w:pPr>
    <w:rPr>
      <w:rFonts w:eastAsia="Calibri"/>
      <w:szCs w:val="22"/>
      <w:lang w:eastAsia="fr-FR" w:bidi="fr-FR"/>
    </w:rPr>
  </w:style>
  <w:style w:type="paragraph" w:customStyle="1" w:styleId="Text8">
    <w:name w:val="Text 8"/>
    <w:basedOn w:val="Normal"/>
    <w:rsid w:val="00272011"/>
    <w:pPr>
      <w:widowControl/>
      <w:spacing w:before="120" w:after="120" w:line="360" w:lineRule="auto"/>
      <w:ind w:left="4819"/>
    </w:pPr>
    <w:rPr>
      <w:rFonts w:eastAsia="Calibri"/>
      <w:szCs w:val="22"/>
      <w:lang w:eastAsia="fr-FR" w:bidi="fr-FR"/>
    </w:rPr>
  </w:style>
  <w:style w:type="paragraph" w:customStyle="1" w:styleId="Text9">
    <w:name w:val="Text 9"/>
    <w:basedOn w:val="Normal"/>
    <w:rsid w:val="00272011"/>
    <w:pPr>
      <w:widowControl/>
      <w:spacing w:before="120" w:after="120" w:line="360" w:lineRule="auto"/>
      <w:ind w:left="5386"/>
    </w:pPr>
    <w:rPr>
      <w:rFonts w:eastAsia="Calibri"/>
      <w:szCs w:val="22"/>
      <w:lang w:eastAsia="fr-FR" w:bidi="fr-FR"/>
    </w:rPr>
  </w:style>
  <w:style w:type="paragraph" w:customStyle="1" w:styleId="Text10">
    <w:name w:val="Text 10"/>
    <w:basedOn w:val="Normal"/>
    <w:rsid w:val="00272011"/>
    <w:pPr>
      <w:widowControl/>
      <w:spacing w:before="120" w:after="120" w:line="360" w:lineRule="auto"/>
      <w:ind w:left="5953"/>
    </w:pPr>
    <w:rPr>
      <w:rFonts w:eastAsia="Calibri"/>
      <w:szCs w:val="22"/>
      <w:lang w:eastAsia="fr-FR" w:bidi="fr-FR"/>
    </w:rPr>
  </w:style>
  <w:style w:type="paragraph" w:customStyle="1" w:styleId="Point6">
    <w:name w:val="Point 6"/>
    <w:basedOn w:val="Normal"/>
    <w:rsid w:val="00272011"/>
    <w:pPr>
      <w:widowControl/>
      <w:spacing w:before="120" w:after="120" w:line="360" w:lineRule="auto"/>
      <w:ind w:left="4252" w:hanging="567"/>
    </w:pPr>
    <w:rPr>
      <w:rFonts w:eastAsia="Calibri"/>
      <w:szCs w:val="22"/>
      <w:lang w:eastAsia="fr-FR" w:bidi="fr-FR"/>
    </w:rPr>
  </w:style>
  <w:style w:type="paragraph" w:customStyle="1" w:styleId="Point7">
    <w:name w:val="Point 7"/>
    <w:basedOn w:val="Normal"/>
    <w:rsid w:val="00272011"/>
    <w:pPr>
      <w:widowControl/>
      <w:spacing w:before="120" w:after="120" w:line="360" w:lineRule="auto"/>
      <w:ind w:left="4819" w:hanging="567"/>
    </w:pPr>
    <w:rPr>
      <w:rFonts w:eastAsia="Calibri"/>
      <w:szCs w:val="22"/>
      <w:lang w:eastAsia="fr-FR" w:bidi="fr-FR"/>
    </w:rPr>
  </w:style>
  <w:style w:type="paragraph" w:customStyle="1" w:styleId="Point8">
    <w:name w:val="Point 8"/>
    <w:basedOn w:val="Normal"/>
    <w:rsid w:val="00272011"/>
    <w:pPr>
      <w:widowControl/>
      <w:spacing w:before="120" w:after="120" w:line="360" w:lineRule="auto"/>
      <w:ind w:left="5386" w:hanging="567"/>
    </w:pPr>
    <w:rPr>
      <w:rFonts w:eastAsia="Calibri"/>
      <w:szCs w:val="22"/>
      <w:lang w:eastAsia="fr-FR" w:bidi="fr-FR"/>
    </w:rPr>
  </w:style>
  <w:style w:type="paragraph" w:customStyle="1" w:styleId="Point9">
    <w:name w:val="Point 9"/>
    <w:basedOn w:val="Normal"/>
    <w:rsid w:val="00272011"/>
    <w:pPr>
      <w:widowControl/>
      <w:spacing w:before="120" w:after="120" w:line="360" w:lineRule="auto"/>
      <w:ind w:left="5953" w:hanging="567"/>
    </w:pPr>
    <w:rPr>
      <w:rFonts w:eastAsia="Calibri"/>
      <w:szCs w:val="22"/>
      <w:lang w:eastAsia="fr-FR" w:bidi="fr-FR"/>
    </w:rPr>
  </w:style>
  <w:style w:type="paragraph" w:customStyle="1" w:styleId="PointDouble5">
    <w:name w:val="PointDouble 5"/>
    <w:basedOn w:val="Normal"/>
    <w:rsid w:val="00272011"/>
    <w:pPr>
      <w:widowControl/>
      <w:tabs>
        <w:tab w:val="left" w:pos="3685"/>
      </w:tabs>
      <w:spacing w:before="120" w:after="120" w:line="360" w:lineRule="auto"/>
      <w:ind w:left="4252" w:hanging="1134"/>
    </w:pPr>
    <w:rPr>
      <w:rFonts w:eastAsia="Calibri"/>
      <w:szCs w:val="22"/>
      <w:lang w:eastAsia="fr-FR" w:bidi="fr-FR"/>
    </w:rPr>
  </w:style>
  <w:style w:type="paragraph" w:customStyle="1" w:styleId="PointTriple5">
    <w:name w:val="PointTriple 5"/>
    <w:basedOn w:val="Normal"/>
    <w:rsid w:val="00272011"/>
    <w:pPr>
      <w:widowControl/>
      <w:tabs>
        <w:tab w:val="left" w:pos="3685"/>
        <w:tab w:val="left" w:pos="4252"/>
      </w:tabs>
      <w:spacing w:before="120" w:after="120" w:line="360" w:lineRule="auto"/>
      <w:ind w:left="4819" w:hanging="1701"/>
    </w:pPr>
    <w:rPr>
      <w:rFonts w:eastAsia="Calibri"/>
      <w:szCs w:val="22"/>
      <w:lang w:eastAsia="fr-FR" w:bidi="fr-FR"/>
    </w:rPr>
  </w:style>
  <w:style w:type="paragraph" w:customStyle="1" w:styleId="Tiret6">
    <w:name w:val="Tiret 6"/>
    <w:basedOn w:val="Normal"/>
    <w:rsid w:val="00272011"/>
    <w:pPr>
      <w:widowControl/>
      <w:numPr>
        <w:numId w:val="48"/>
      </w:numPr>
      <w:tabs>
        <w:tab w:val="clear" w:pos="4252"/>
        <w:tab w:val="num" w:pos="1134"/>
        <w:tab w:val="num" w:pos="1701"/>
      </w:tabs>
      <w:spacing w:before="120" w:after="120" w:line="360" w:lineRule="auto"/>
      <w:ind w:left="1134"/>
    </w:pPr>
    <w:rPr>
      <w:rFonts w:eastAsia="Calibri"/>
      <w:szCs w:val="22"/>
      <w:lang w:eastAsia="fr-FR" w:bidi="fr-FR"/>
    </w:rPr>
  </w:style>
  <w:style w:type="paragraph" w:customStyle="1" w:styleId="Tiret7">
    <w:name w:val="Tiret 7"/>
    <w:basedOn w:val="Normal"/>
    <w:rsid w:val="00272011"/>
    <w:pPr>
      <w:widowControl/>
      <w:numPr>
        <w:numId w:val="49"/>
      </w:numPr>
      <w:tabs>
        <w:tab w:val="clear" w:pos="4819"/>
        <w:tab w:val="num" w:pos="1701"/>
        <w:tab w:val="num" w:pos="2268"/>
      </w:tabs>
      <w:spacing w:before="120" w:after="120" w:line="360" w:lineRule="auto"/>
      <w:ind w:left="1701"/>
    </w:pPr>
    <w:rPr>
      <w:rFonts w:eastAsia="Calibri"/>
      <w:szCs w:val="22"/>
      <w:lang w:eastAsia="fr-FR" w:bidi="fr-FR"/>
    </w:rPr>
  </w:style>
  <w:style w:type="paragraph" w:customStyle="1" w:styleId="Tiret8">
    <w:name w:val="Tiret 8"/>
    <w:basedOn w:val="Normal"/>
    <w:rsid w:val="00272011"/>
    <w:pPr>
      <w:widowControl/>
      <w:numPr>
        <w:numId w:val="50"/>
      </w:numPr>
      <w:tabs>
        <w:tab w:val="clear" w:pos="5386"/>
        <w:tab w:val="num" w:pos="2268"/>
        <w:tab w:val="num" w:pos="2835"/>
      </w:tabs>
      <w:spacing w:before="120" w:after="120" w:line="360" w:lineRule="auto"/>
      <w:ind w:left="2268"/>
    </w:pPr>
    <w:rPr>
      <w:rFonts w:eastAsia="Calibri"/>
      <w:szCs w:val="22"/>
      <w:lang w:eastAsia="fr-FR" w:bidi="fr-FR"/>
    </w:rPr>
  </w:style>
  <w:style w:type="paragraph" w:customStyle="1" w:styleId="Bullet5">
    <w:name w:val="Bullet 5"/>
    <w:basedOn w:val="Normal"/>
    <w:rsid w:val="00272011"/>
    <w:pPr>
      <w:widowControl/>
      <w:numPr>
        <w:numId w:val="52"/>
      </w:numPr>
      <w:tabs>
        <w:tab w:val="clear" w:pos="3685"/>
        <w:tab w:val="num" w:pos="567"/>
        <w:tab w:val="num" w:pos="2835"/>
      </w:tabs>
      <w:spacing w:before="120" w:after="120" w:line="360" w:lineRule="auto"/>
      <w:ind w:left="567"/>
    </w:pPr>
    <w:rPr>
      <w:rFonts w:eastAsia="Calibri"/>
      <w:szCs w:val="22"/>
      <w:lang w:eastAsia="fr-FR" w:bidi="fr-FR"/>
    </w:rPr>
  </w:style>
  <w:style w:type="paragraph" w:customStyle="1" w:styleId="Bullet6">
    <w:name w:val="Bullet 6"/>
    <w:basedOn w:val="Normal"/>
    <w:rsid w:val="00272011"/>
    <w:pPr>
      <w:widowControl/>
      <w:numPr>
        <w:numId w:val="53"/>
      </w:numPr>
      <w:tabs>
        <w:tab w:val="clear" w:pos="4252"/>
        <w:tab w:val="num" w:pos="567"/>
      </w:tabs>
      <w:spacing w:before="120" w:after="120" w:line="360" w:lineRule="auto"/>
      <w:ind w:left="567"/>
    </w:pPr>
    <w:rPr>
      <w:rFonts w:eastAsia="Calibri"/>
      <w:szCs w:val="22"/>
      <w:lang w:eastAsia="fr-FR" w:bidi="fr-FR"/>
    </w:rPr>
  </w:style>
  <w:style w:type="paragraph" w:customStyle="1" w:styleId="Bullet7">
    <w:name w:val="Bullet 7"/>
    <w:basedOn w:val="Normal"/>
    <w:rsid w:val="00272011"/>
    <w:pPr>
      <w:widowControl/>
      <w:numPr>
        <w:numId w:val="54"/>
      </w:numPr>
      <w:tabs>
        <w:tab w:val="clear" w:pos="4819"/>
        <w:tab w:val="num" w:pos="567"/>
      </w:tabs>
      <w:spacing w:before="120" w:after="120" w:line="360" w:lineRule="auto"/>
      <w:ind w:left="567"/>
    </w:pPr>
    <w:rPr>
      <w:rFonts w:eastAsia="Calibri"/>
      <w:szCs w:val="22"/>
      <w:lang w:eastAsia="fr-FR" w:bidi="fr-FR"/>
    </w:rPr>
  </w:style>
  <w:style w:type="paragraph" w:customStyle="1" w:styleId="Bullet8">
    <w:name w:val="Bullet 8"/>
    <w:basedOn w:val="Normal"/>
    <w:rsid w:val="00272011"/>
    <w:pPr>
      <w:widowControl/>
      <w:numPr>
        <w:numId w:val="55"/>
      </w:numPr>
      <w:tabs>
        <w:tab w:val="clear" w:pos="5386"/>
        <w:tab w:val="num" w:pos="567"/>
        <w:tab w:val="num" w:pos="643"/>
      </w:tabs>
      <w:spacing w:before="120" w:after="120" w:line="360" w:lineRule="auto"/>
      <w:ind w:left="643" w:hanging="360"/>
    </w:pPr>
    <w:rPr>
      <w:rFonts w:eastAsia="Calibri"/>
      <w:szCs w:val="22"/>
      <w:lang w:eastAsia="fr-FR" w:bidi="fr-FR"/>
    </w:rPr>
  </w:style>
  <w:style w:type="paragraph" w:customStyle="1" w:styleId="Lignefinal">
    <w:name w:val="Ligne final"/>
    <w:basedOn w:val="Normal"/>
    <w:next w:val="Normal"/>
    <w:rsid w:val="00272011"/>
    <w:pPr>
      <w:widowControl/>
      <w:pBdr>
        <w:bottom w:val="single" w:sz="4" w:space="0" w:color="000000"/>
      </w:pBdr>
      <w:spacing w:before="360" w:after="120" w:line="360" w:lineRule="auto"/>
      <w:ind w:left="3400" w:right="3400"/>
      <w:jc w:val="center"/>
    </w:pPr>
    <w:rPr>
      <w:rFonts w:eastAsia="Calibri"/>
      <w:b/>
      <w:szCs w:val="22"/>
      <w:lang w:eastAsia="fr-FR" w:bidi="fr-FR"/>
    </w:rPr>
  </w:style>
  <w:style w:type="paragraph" w:customStyle="1" w:styleId="LignefinalLandscape">
    <w:name w:val="Ligne final (Landscape)"/>
    <w:basedOn w:val="Normal"/>
    <w:next w:val="Normal"/>
    <w:rsid w:val="00272011"/>
    <w:pPr>
      <w:widowControl/>
      <w:pBdr>
        <w:bottom w:val="single" w:sz="4" w:space="0" w:color="000000"/>
      </w:pBdr>
      <w:spacing w:before="360" w:after="120" w:line="360" w:lineRule="auto"/>
      <w:ind w:left="5868" w:right="5868"/>
      <w:jc w:val="center"/>
    </w:pPr>
    <w:rPr>
      <w:rFonts w:eastAsia="Calibri"/>
      <w:b/>
      <w:szCs w:val="22"/>
      <w:lang w:eastAsia="fr-FR" w:bidi="fr-FR"/>
    </w:rPr>
  </w:style>
  <w:style w:type="paragraph" w:customStyle="1" w:styleId="EntLogo">
    <w:name w:val="EntLogo"/>
    <w:basedOn w:val="Normal"/>
    <w:rsid w:val="00272011"/>
    <w:pPr>
      <w:widowControl/>
      <w:tabs>
        <w:tab w:val="right" w:pos="9639"/>
      </w:tabs>
      <w:spacing w:line="360" w:lineRule="auto"/>
    </w:pPr>
    <w:rPr>
      <w:rFonts w:eastAsia="Calibri"/>
      <w:b/>
      <w:szCs w:val="22"/>
      <w:lang w:eastAsia="fr-FR" w:bidi="fr-FR"/>
    </w:rPr>
  </w:style>
  <w:style w:type="paragraph" w:customStyle="1" w:styleId="EntInstit">
    <w:name w:val="EntInstit"/>
    <w:basedOn w:val="Normal"/>
    <w:rsid w:val="00272011"/>
    <w:pPr>
      <w:widowControl/>
      <w:jc w:val="right"/>
    </w:pPr>
    <w:rPr>
      <w:rFonts w:eastAsia="Calibri"/>
      <w:b/>
      <w:szCs w:val="22"/>
      <w:lang w:eastAsia="fr-FR" w:bidi="fr-FR"/>
    </w:rPr>
  </w:style>
  <w:style w:type="paragraph" w:customStyle="1" w:styleId="EntRefer">
    <w:name w:val="EntRefer"/>
    <w:basedOn w:val="Normal"/>
    <w:rsid w:val="00272011"/>
    <w:pPr>
      <w:widowControl/>
    </w:pPr>
    <w:rPr>
      <w:rFonts w:eastAsia="Calibri"/>
      <w:b/>
      <w:szCs w:val="22"/>
      <w:lang w:eastAsia="fr-FR" w:bidi="fr-FR"/>
    </w:rPr>
  </w:style>
  <w:style w:type="paragraph" w:customStyle="1" w:styleId="EntEmet">
    <w:name w:val="EntEmet"/>
    <w:basedOn w:val="Normal"/>
    <w:rsid w:val="00272011"/>
    <w:pPr>
      <w:widowControl/>
      <w:spacing w:before="40"/>
    </w:pPr>
    <w:rPr>
      <w:rFonts w:eastAsia="Calibri"/>
      <w:szCs w:val="22"/>
      <w:lang w:eastAsia="fr-FR" w:bidi="fr-FR"/>
    </w:rPr>
  </w:style>
  <w:style w:type="paragraph" w:customStyle="1" w:styleId="EntText">
    <w:name w:val="EntText"/>
    <w:basedOn w:val="Normal"/>
    <w:rsid w:val="00272011"/>
    <w:pPr>
      <w:widowControl/>
      <w:spacing w:before="120" w:after="120" w:line="360" w:lineRule="auto"/>
    </w:pPr>
    <w:rPr>
      <w:rFonts w:eastAsia="Calibri"/>
      <w:szCs w:val="22"/>
      <w:lang w:eastAsia="fr-FR" w:bidi="fr-FR"/>
    </w:rPr>
  </w:style>
  <w:style w:type="paragraph" w:customStyle="1" w:styleId="EntEU">
    <w:name w:val="EntEU"/>
    <w:basedOn w:val="Normal"/>
    <w:rsid w:val="00272011"/>
    <w:pPr>
      <w:widowControl/>
      <w:spacing w:before="240" w:after="240"/>
      <w:jc w:val="center"/>
    </w:pPr>
    <w:rPr>
      <w:rFonts w:eastAsia="Calibri"/>
      <w:b/>
      <w:sz w:val="36"/>
      <w:szCs w:val="22"/>
      <w:lang w:eastAsia="fr-FR" w:bidi="fr-FR"/>
    </w:rPr>
  </w:style>
  <w:style w:type="paragraph" w:customStyle="1" w:styleId="EntASSOC">
    <w:name w:val="EntASSOC"/>
    <w:basedOn w:val="Normal"/>
    <w:rsid w:val="00272011"/>
    <w:pPr>
      <w:widowControl/>
      <w:jc w:val="center"/>
    </w:pPr>
    <w:rPr>
      <w:rFonts w:eastAsia="Calibri"/>
      <w:b/>
      <w:szCs w:val="22"/>
      <w:lang w:eastAsia="fr-FR" w:bidi="fr-FR"/>
    </w:rPr>
  </w:style>
  <w:style w:type="paragraph" w:customStyle="1" w:styleId="EntACP">
    <w:name w:val="EntACP"/>
    <w:basedOn w:val="Normal"/>
    <w:rsid w:val="00272011"/>
    <w:pPr>
      <w:widowControl/>
      <w:spacing w:after="180"/>
      <w:jc w:val="center"/>
    </w:pPr>
    <w:rPr>
      <w:rFonts w:eastAsia="Calibri"/>
      <w:b/>
      <w:spacing w:val="40"/>
      <w:sz w:val="28"/>
      <w:szCs w:val="22"/>
      <w:lang w:eastAsia="fr-FR" w:bidi="fr-FR"/>
    </w:rPr>
  </w:style>
  <w:style w:type="paragraph" w:customStyle="1" w:styleId="EntInstitACP">
    <w:name w:val="EntInstitACP"/>
    <w:basedOn w:val="Normal"/>
    <w:rsid w:val="00272011"/>
    <w:pPr>
      <w:widowControl/>
      <w:jc w:val="center"/>
    </w:pPr>
    <w:rPr>
      <w:rFonts w:eastAsia="Calibri"/>
      <w:b/>
      <w:szCs w:val="22"/>
      <w:lang w:eastAsia="fr-FR" w:bidi="fr-FR"/>
    </w:rPr>
  </w:style>
  <w:style w:type="paragraph" w:customStyle="1" w:styleId="Genredudocument">
    <w:name w:val="Genre du document"/>
    <w:basedOn w:val="EntRefer"/>
    <w:next w:val="EntRefer"/>
    <w:rsid w:val="00272011"/>
    <w:pPr>
      <w:spacing w:before="240"/>
    </w:pPr>
  </w:style>
  <w:style w:type="paragraph" w:customStyle="1" w:styleId="Accordtitre">
    <w:name w:val="Accord titre"/>
    <w:basedOn w:val="Normal"/>
    <w:rsid w:val="00272011"/>
    <w:pPr>
      <w:widowControl/>
      <w:spacing w:line="360" w:lineRule="auto"/>
      <w:jc w:val="center"/>
    </w:pPr>
    <w:rPr>
      <w:rFonts w:eastAsia="Calibri"/>
      <w:szCs w:val="22"/>
      <w:lang w:eastAsia="fr-FR" w:bidi="fr-FR"/>
    </w:rPr>
  </w:style>
  <w:style w:type="paragraph" w:customStyle="1" w:styleId="FooterAccord">
    <w:name w:val="Footer Accord"/>
    <w:basedOn w:val="Normal"/>
    <w:rsid w:val="00272011"/>
    <w:pPr>
      <w:widowControl/>
      <w:tabs>
        <w:tab w:val="center" w:pos="4819"/>
        <w:tab w:val="center" w:pos="7370"/>
        <w:tab w:val="right" w:pos="9638"/>
      </w:tabs>
      <w:spacing w:before="360"/>
      <w:jc w:val="center"/>
    </w:pPr>
    <w:rPr>
      <w:rFonts w:eastAsia="Calibri"/>
      <w:szCs w:val="22"/>
      <w:lang w:eastAsia="fr-FR" w:bidi="fr-FR"/>
    </w:rPr>
  </w:style>
  <w:style w:type="paragraph" w:customStyle="1" w:styleId="FooterLandscapeAccord">
    <w:name w:val="FooterLandscape Accord"/>
    <w:basedOn w:val="Normal"/>
    <w:rsid w:val="00272011"/>
    <w:pPr>
      <w:widowControl/>
      <w:tabs>
        <w:tab w:val="center" w:pos="7285"/>
        <w:tab w:val="center" w:pos="10930"/>
        <w:tab w:val="right" w:pos="14570"/>
      </w:tabs>
      <w:spacing w:before="360"/>
      <w:jc w:val="center"/>
    </w:pPr>
    <w:rPr>
      <w:rFonts w:eastAsia="Calibri"/>
      <w:szCs w:val="22"/>
      <w:lang w:eastAsia="fr-FR" w:bidi="fr-FR"/>
    </w:rPr>
  </w:style>
  <w:style w:type="paragraph" w:customStyle="1" w:styleId="TitrearticleAccord">
    <w:name w:val="Titre article Accord"/>
    <w:basedOn w:val="Normal"/>
    <w:next w:val="Normal"/>
    <w:rsid w:val="00272011"/>
    <w:pPr>
      <w:keepNext/>
      <w:widowControl/>
      <w:spacing w:before="600" w:after="120" w:line="360" w:lineRule="auto"/>
      <w:jc w:val="center"/>
    </w:pPr>
    <w:rPr>
      <w:rFonts w:eastAsia="Calibri"/>
      <w:i/>
      <w:szCs w:val="22"/>
      <w:lang w:eastAsia="fr-FR" w:bidi="fr-FR"/>
    </w:rPr>
  </w:style>
  <w:style w:type="paragraph" w:customStyle="1" w:styleId="DESignature">
    <w:name w:val="DE Signature"/>
    <w:basedOn w:val="Normal"/>
    <w:next w:val="Normal"/>
    <w:rsid w:val="00272011"/>
    <w:pPr>
      <w:widowControl/>
      <w:tabs>
        <w:tab w:val="center" w:pos="5953"/>
      </w:tabs>
      <w:spacing w:before="720" w:after="120" w:line="360" w:lineRule="auto"/>
    </w:pPr>
    <w:rPr>
      <w:rFonts w:eastAsia="Calibri"/>
      <w:szCs w:val="22"/>
      <w:lang w:eastAsia="fr-FR" w:bidi="fr-FR"/>
    </w:rPr>
  </w:style>
  <w:style w:type="paragraph" w:customStyle="1" w:styleId="Division1">
    <w:name w:val="Division 1"/>
    <w:basedOn w:val="Normal"/>
    <w:next w:val="Normal"/>
    <w:rsid w:val="00272011"/>
    <w:pPr>
      <w:keepNext/>
      <w:widowControl/>
      <w:spacing w:before="720" w:after="120" w:line="360" w:lineRule="auto"/>
      <w:ind w:left="850" w:hanging="850"/>
    </w:pPr>
    <w:rPr>
      <w:rFonts w:eastAsia="Calibri"/>
      <w:szCs w:val="22"/>
      <w:lang w:eastAsia="fr-FR" w:bidi="fr-FR"/>
    </w:rPr>
  </w:style>
  <w:style w:type="paragraph" w:customStyle="1" w:styleId="Division2">
    <w:name w:val="Division 2"/>
    <w:basedOn w:val="Normal"/>
    <w:next w:val="Normal"/>
    <w:rsid w:val="00272011"/>
    <w:pPr>
      <w:keepNext/>
      <w:widowControl/>
      <w:spacing w:before="720" w:after="120" w:line="360" w:lineRule="auto"/>
      <w:ind w:left="850" w:hanging="850"/>
    </w:pPr>
    <w:rPr>
      <w:rFonts w:eastAsia="Calibri"/>
      <w:szCs w:val="22"/>
      <w:lang w:eastAsia="fr-FR" w:bidi="fr-FR"/>
    </w:rPr>
  </w:style>
  <w:style w:type="paragraph" w:customStyle="1" w:styleId="Division3">
    <w:name w:val="Division 3"/>
    <w:basedOn w:val="Normal"/>
    <w:next w:val="Normal"/>
    <w:rsid w:val="00272011"/>
    <w:pPr>
      <w:keepNext/>
      <w:widowControl/>
      <w:spacing w:before="720" w:after="120" w:line="360" w:lineRule="auto"/>
      <w:ind w:left="850" w:hanging="850"/>
    </w:pPr>
    <w:rPr>
      <w:rFonts w:eastAsia="Calibri"/>
      <w:szCs w:val="22"/>
      <w:lang w:eastAsia="fr-FR" w:bidi="fr-FR"/>
    </w:rPr>
  </w:style>
  <w:style w:type="paragraph" w:customStyle="1" w:styleId="Division4">
    <w:name w:val="Division 4"/>
    <w:basedOn w:val="Normal"/>
    <w:next w:val="Normal"/>
    <w:rsid w:val="00272011"/>
    <w:pPr>
      <w:keepNext/>
      <w:widowControl/>
      <w:spacing w:before="720" w:after="120" w:line="360" w:lineRule="auto"/>
      <w:ind w:left="850" w:hanging="850"/>
    </w:pPr>
    <w:rPr>
      <w:rFonts w:eastAsia="Calibri"/>
      <w:szCs w:val="22"/>
      <w:lang w:eastAsia="fr-FR" w:bidi="fr-FR"/>
    </w:rPr>
  </w:style>
  <w:style w:type="paragraph" w:customStyle="1" w:styleId="Crossheading1">
    <w:name w:val="Crossheading 1"/>
    <w:basedOn w:val="Normal"/>
    <w:next w:val="Normal"/>
    <w:rsid w:val="00272011"/>
    <w:pPr>
      <w:widowControl/>
      <w:spacing w:before="120" w:after="120" w:line="360" w:lineRule="auto"/>
      <w:ind w:left="850"/>
    </w:pPr>
    <w:rPr>
      <w:rFonts w:eastAsia="Calibri"/>
      <w:szCs w:val="22"/>
      <w:lang w:eastAsia="fr-FR" w:bidi="fr-FR"/>
    </w:rPr>
  </w:style>
  <w:style w:type="paragraph" w:customStyle="1" w:styleId="CrossheadingIndent1">
    <w:name w:val="Crossheading Indent 1"/>
    <w:basedOn w:val="Normal"/>
    <w:next w:val="Normal"/>
    <w:rsid w:val="00272011"/>
    <w:pPr>
      <w:widowControl/>
      <w:spacing w:before="120" w:after="120" w:line="360" w:lineRule="auto"/>
      <w:ind w:left="1417" w:hanging="567"/>
    </w:pPr>
    <w:rPr>
      <w:rFonts w:eastAsia="Calibri"/>
      <w:szCs w:val="22"/>
      <w:lang w:eastAsia="fr-FR" w:bidi="fr-FR"/>
    </w:rPr>
  </w:style>
  <w:style w:type="paragraph" w:customStyle="1" w:styleId="Crossheading2">
    <w:name w:val="Crossheading 2"/>
    <w:basedOn w:val="Normal"/>
    <w:next w:val="Normal"/>
    <w:rsid w:val="00272011"/>
    <w:pPr>
      <w:widowControl/>
      <w:spacing w:before="120" w:after="120" w:line="360" w:lineRule="auto"/>
      <w:ind w:left="1417"/>
    </w:pPr>
    <w:rPr>
      <w:rFonts w:eastAsia="Calibri"/>
      <w:szCs w:val="22"/>
      <w:lang w:eastAsia="fr-FR" w:bidi="fr-FR"/>
    </w:rPr>
  </w:style>
  <w:style w:type="paragraph" w:customStyle="1" w:styleId="CrossheadingIndent2">
    <w:name w:val="Crossheading Indent 2"/>
    <w:basedOn w:val="Normal"/>
    <w:next w:val="Normal"/>
    <w:rsid w:val="00272011"/>
    <w:pPr>
      <w:widowControl/>
      <w:spacing w:before="120" w:after="120" w:line="360" w:lineRule="auto"/>
      <w:ind w:left="1984" w:hanging="567"/>
    </w:pPr>
    <w:rPr>
      <w:rFonts w:eastAsia="Calibri"/>
      <w:szCs w:val="22"/>
      <w:lang w:eastAsia="fr-FR" w:bidi="fr-FR"/>
    </w:rPr>
  </w:style>
  <w:style w:type="paragraph" w:customStyle="1" w:styleId="Crossheading3">
    <w:name w:val="Crossheading 3"/>
    <w:basedOn w:val="Normal"/>
    <w:next w:val="Normal"/>
    <w:rsid w:val="00272011"/>
    <w:pPr>
      <w:widowControl/>
      <w:spacing w:before="120" w:after="120" w:line="360" w:lineRule="auto"/>
      <w:ind w:left="1984"/>
    </w:pPr>
    <w:rPr>
      <w:rFonts w:eastAsia="Calibri"/>
      <w:szCs w:val="22"/>
      <w:lang w:eastAsia="fr-FR" w:bidi="fr-FR"/>
    </w:rPr>
  </w:style>
  <w:style w:type="paragraph" w:customStyle="1" w:styleId="CrossheadingIndent3">
    <w:name w:val="Crossheading Indent 3"/>
    <w:basedOn w:val="Normal"/>
    <w:next w:val="Normal"/>
    <w:rsid w:val="00272011"/>
    <w:pPr>
      <w:widowControl/>
      <w:spacing w:before="120" w:after="120" w:line="360" w:lineRule="auto"/>
      <w:ind w:left="2551" w:hanging="567"/>
    </w:pPr>
    <w:rPr>
      <w:rFonts w:eastAsia="Calibri"/>
      <w:szCs w:val="22"/>
      <w:lang w:eastAsia="fr-FR" w:bidi="fr-FR"/>
    </w:rPr>
  </w:style>
  <w:style w:type="paragraph" w:customStyle="1" w:styleId="Crossheading4">
    <w:name w:val="Crossheading 4"/>
    <w:basedOn w:val="Normal"/>
    <w:next w:val="Normal"/>
    <w:rsid w:val="00272011"/>
    <w:pPr>
      <w:widowControl/>
      <w:spacing w:before="120" w:after="120" w:line="360" w:lineRule="auto"/>
      <w:ind w:left="2551"/>
    </w:pPr>
    <w:rPr>
      <w:rFonts w:eastAsia="Calibri"/>
      <w:szCs w:val="22"/>
      <w:lang w:eastAsia="fr-FR" w:bidi="fr-FR"/>
    </w:rPr>
  </w:style>
  <w:style w:type="paragraph" w:customStyle="1" w:styleId="CrossheadingIndent4">
    <w:name w:val="Crossheading Indent 4"/>
    <w:basedOn w:val="Normal"/>
    <w:next w:val="Normal"/>
    <w:rsid w:val="00272011"/>
    <w:pPr>
      <w:widowControl/>
      <w:spacing w:before="120" w:after="120" w:line="360" w:lineRule="auto"/>
      <w:ind w:left="3118" w:hanging="567"/>
    </w:pPr>
    <w:rPr>
      <w:rFonts w:eastAsia="Calibri"/>
      <w:szCs w:val="22"/>
      <w:lang w:eastAsia="fr-FR" w:bidi="fr-FR"/>
    </w:rPr>
  </w:style>
  <w:style w:type="paragraph" w:customStyle="1" w:styleId="Crossheading5">
    <w:name w:val="Crossheading 5"/>
    <w:basedOn w:val="Normal"/>
    <w:next w:val="Normal"/>
    <w:rsid w:val="00272011"/>
    <w:pPr>
      <w:widowControl/>
      <w:spacing w:before="120" w:after="120" w:line="360" w:lineRule="auto"/>
      <w:ind w:left="3118"/>
    </w:pPr>
    <w:rPr>
      <w:rFonts w:eastAsia="Calibri"/>
      <w:szCs w:val="22"/>
      <w:lang w:eastAsia="fr-FR" w:bidi="fr-FR"/>
    </w:rPr>
  </w:style>
  <w:style w:type="paragraph" w:customStyle="1" w:styleId="CrossheadingIndent5">
    <w:name w:val="Crossheading Indent 5"/>
    <w:basedOn w:val="Normal"/>
    <w:next w:val="Normal"/>
    <w:rsid w:val="00272011"/>
    <w:pPr>
      <w:widowControl/>
      <w:spacing w:before="120" w:after="120" w:line="360" w:lineRule="auto"/>
      <w:ind w:left="3685" w:hanging="567"/>
    </w:pPr>
    <w:rPr>
      <w:rFonts w:eastAsia="Calibri"/>
      <w:szCs w:val="22"/>
      <w:lang w:eastAsia="fr-FR" w:bidi="fr-FR"/>
    </w:rPr>
  </w:style>
  <w:style w:type="paragraph" w:customStyle="1" w:styleId="Crossheading6">
    <w:name w:val="Crossheading 6"/>
    <w:basedOn w:val="Normal"/>
    <w:next w:val="Normal"/>
    <w:rsid w:val="00272011"/>
    <w:pPr>
      <w:widowControl/>
      <w:spacing w:before="120" w:after="120" w:line="360" w:lineRule="auto"/>
      <w:ind w:left="3685"/>
    </w:pPr>
    <w:rPr>
      <w:rFonts w:eastAsia="Calibri"/>
      <w:szCs w:val="22"/>
      <w:lang w:eastAsia="fr-FR" w:bidi="fr-FR"/>
    </w:rPr>
  </w:style>
  <w:style w:type="paragraph" w:customStyle="1" w:styleId="CrossheadingIndent6">
    <w:name w:val="Crossheading Indent 6"/>
    <w:basedOn w:val="Normal"/>
    <w:next w:val="Normal"/>
    <w:rsid w:val="00272011"/>
    <w:pPr>
      <w:widowControl/>
      <w:spacing w:before="120" w:after="120" w:line="360" w:lineRule="auto"/>
      <w:ind w:left="4252" w:hanging="567"/>
    </w:pPr>
    <w:rPr>
      <w:rFonts w:eastAsia="Calibri"/>
      <w:szCs w:val="22"/>
      <w:lang w:eastAsia="fr-FR" w:bidi="fr-FR"/>
    </w:rPr>
  </w:style>
  <w:style w:type="paragraph" w:customStyle="1" w:styleId="Crossheading7">
    <w:name w:val="Crossheading 7"/>
    <w:basedOn w:val="Normal"/>
    <w:next w:val="Normal"/>
    <w:rsid w:val="00272011"/>
    <w:pPr>
      <w:widowControl/>
      <w:spacing w:before="120" w:after="120" w:line="360" w:lineRule="auto"/>
      <w:ind w:left="4252"/>
    </w:pPr>
    <w:rPr>
      <w:rFonts w:eastAsia="Calibri"/>
      <w:szCs w:val="22"/>
      <w:lang w:eastAsia="fr-FR" w:bidi="fr-FR"/>
    </w:rPr>
  </w:style>
  <w:style w:type="paragraph" w:customStyle="1" w:styleId="CrossheadingIndent7">
    <w:name w:val="Crossheading Indent 7"/>
    <w:basedOn w:val="Normal"/>
    <w:next w:val="Normal"/>
    <w:rsid w:val="00272011"/>
    <w:pPr>
      <w:widowControl/>
      <w:spacing w:before="120" w:after="120" w:line="360" w:lineRule="auto"/>
      <w:ind w:left="4819" w:hanging="567"/>
    </w:pPr>
    <w:rPr>
      <w:rFonts w:eastAsia="Calibri"/>
      <w:szCs w:val="22"/>
      <w:lang w:eastAsia="fr-FR" w:bidi="fr-FR"/>
    </w:rPr>
  </w:style>
  <w:style w:type="paragraph" w:customStyle="1" w:styleId="Crossheading8">
    <w:name w:val="Crossheading 8"/>
    <w:basedOn w:val="Normal"/>
    <w:next w:val="Normal"/>
    <w:rsid w:val="00272011"/>
    <w:pPr>
      <w:widowControl/>
      <w:spacing w:before="120" w:after="120" w:line="360" w:lineRule="auto"/>
      <w:ind w:left="4819"/>
    </w:pPr>
    <w:rPr>
      <w:rFonts w:eastAsia="Calibri"/>
      <w:szCs w:val="22"/>
      <w:lang w:eastAsia="fr-FR" w:bidi="fr-FR"/>
    </w:rPr>
  </w:style>
  <w:style w:type="paragraph" w:customStyle="1" w:styleId="CrossheadingIndent8">
    <w:name w:val="Crossheading Indent 8"/>
    <w:basedOn w:val="Normal"/>
    <w:next w:val="Normal"/>
    <w:rsid w:val="00272011"/>
    <w:pPr>
      <w:widowControl/>
      <w:spacing w:before="120" w:after="120" w:line="360" w:lineRule="auto"/>
      <w:ind w:left="5386" w:hanging="567"/>
    </w:pPr>
    <w:rPr>
      <w:rFonts w:eastAsia="Calibri"/>
      <w:szCs w:val="22"/>
      <w:lang w:eastAsia="fr-FR" w:bidi="fr-FR"/>
    </w:rPr>
  </w:style>
  <w:style w:type="paragraph" w:customStyle="1" w:styleId="Crossheading9">
    <w:name w:val="Crossheading 9"/>
    <w:basedOn w:val="Normal"/>
    <w:next w:val="Normal"/>
    <w:rsid w:val="00272011"/>
    <w:pPr>
      <w:widowControl/>
      <w:spacing w:before="120" w:after="120" w:line="360" w:lineRule="auto"/>
      <w:ind w:left="5386"/>
    </w:pPr>
    <w:rPr>
      <w:rFonts w:eastAsia="Calibri"/>
      <w:szCs w:val="22"/>
      <w:lang w:eastAsia="fr-FR" w:bidi="fr-FR"/>
    </w:rPr>
  </w:style>
  <w:style w:type="paragraph" w:customStyle="1" w:styleId="CrossheadingIndent9">
    <w:name w:val="Crossheading Indent 9"/>
    <w:basedOn w:val="Normal"/>
    <w:next w:val="Normal"/>
    <w:rsid w:val="00272011"/>
    <w:pPr>
      <w:widowControl/>
      <w:spacing w:before="120" w:after="120" w:line="360" w:lineRule="auto"/>
      <w:ind w:left="5953" w:hanging="567"/>
    </w:pPr>
    <w:rPr>
      <w:rFonts w:eastAsia="Calibri"/>
      <w:szCs w:val="22"/>
      <w:lang w:eastAsia="fr-FR" w:bidi="fr-FR"/>
    </w:rPr>
  </w:style>
  <w:style w:type="paragraph" w:customStyle="1" w:styleId="Crossheading10">
    <w:name w:val="Crossheading 10"/>
    <w:basedOn w:val="Normal"/>
    <w:next w:val="Normal"/>
    <w:rsid w:val="00272011"/>
    <w:pPr>
      <w:widowControl/>
      <w:spacing w:before="120" w:after="120" w:line="360" w:lineRule="auto"/>
      <w:ind w:left="5953"/>
    </w:pPr>
    <w:rPr>
      <w:rFonts w:eastAsia="Calibri"/>
      <w:szCs w:val="22"/>
      <w:lang w:eastAsia="fr-FR" w:bidi="fr-FR"/>
    </w:rPr>
  </w:style>
  <w:style w:type="paragraph" w:customStyle="1" w:styleId="CrossheadingIndent10">
    <w:name w:val="Crossheading Indent 10"/>
    <w:basedOn w:val="Normal"/>
    <w:next w:val="Normal"/>
    <w:rsid w:val="00272011"/>
    <w:pPr>
      <w:widowControl/>
      <w:spacing w:before="120" w:after="120" w:line="360" w:lineRule="auto"/>
      <w:ind w:left="6520" w:hanging="567"/>
    </w:pPr>
    <w:rPr>
      <w:rFonts w:eastAsia="Calibri"/>
      <w:szCs w:val="22"/>
      <w:lang w:eastAsia="fr-FR" w:bidi="fr-FR"/>
    </w:rPr>
  </w:style>
  <w:style w:type="paragraph" w:customStyle="1" w:styleId="Crossheading0">
    <w:name w:val="Crossheading 0"/>
    <w:basedOn w:val="Normal"/>
    <w:next w:val="Normal"/>
    <w:rsid w:val="00272011"/>
    <w:pPr>
      <w:widowControl/>
      <w:spacing w:before="120" w:after="120" w:line="360" w:lineRule="auto"/>
    </w:pPr>
    <w:rPr>
      <w:rFonts w:eastAsia="Calibri"/>
      <w:szCs w:val="22"/>
      <w:lang w:eastAsia="fr-FR" w:bidi="fr-FR"/>
    </w:rPr>
  </w:style>
  <w:style w:type="paragraph" w:customStyle="1" w:styleId="CrossheadingIndent0">
    <w:name w:val="Crossheading Indent 0"/>
    <w:basedOn w:val="Normal"/>
    <w:next w:val="Normal"/>
    <w:rsid w:val="00272011"/>
    <w:pPr>
      <w:widowControl/>
      <w:spacing w:before="120" w:after="120" w:line="360" w:lineRule="auto"/>
      <w:ind w:left="850" w:hanging="850"/>
    </w:pPr>
    <w:rPr>
      <w:rFonts w:eastAsia="Calibri"/>
      <w:szCs w:val="22"/>
      <w:lang w:eastAsia="fr-FR" w:bidi="fr-FR"/>
    </w:rPr>
  </w:style>
  <w:style w:type="paragraph" w:customStyle="1" w:styleId="CommentQuotedText">
    <w:name w:val="CommentQuotedText"/>
    <w:rsid w:val="00272011"/>
    <w:pPr>
      <w:pBdr>
        <w:left w:val="single" w:sz="18" w:space="5" w:color="0070C0"/>
      </w:pBdr>
      <w:spacing w:after="160" w:line="259" w:lineRule="auto"/>
    </w:pPr>
    <w:rPr>
      <w:rFonts w:ascii="Calibri" w:eastAsia="Calibri" w:hAnsi="Calibri" w:cs="Arial"/>
      <w:i/>
      <w:sz w:val="22"/>
      <w:szCs w:val="22"/>
      <w:lang w:val="fr-FR" w:eastAsia="fr-FR" w:bidi="fr-FR"/>
    </w:rPr>
  </w:style>
  <w:style w:type="paragraph" w:customStyle="1" w:styleId="CommentFwdQuotedText">
    <w:name w:val="CommentFwdQuotedText"/>
    <w:basedOn w:val="Normal"/>
    <w:rsid w:val="00272011"/>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fr-FR" w:bidi="fr-FR"/>
    </w:rPr>
  </w:style>
  <w:style w:type="paragraph" w:customStyle="1" w:styleId="CommentReplyFwdQuotedText">
    <w:name w:val="CommentReplyFwdQuotedText"/>
    <w:basedOn w:val="CommentFwdQuotedText"/>
    <w:rsid w:val="00272011"/>
    <w:pPr>
      <w:pBdr>
        <w:top w:val="none" w:sz="0" w:space="0" w:color="auto"/>
        <w:left w:val="single" w:sz="4" w:space="20" w:color="auto"/>
      </w:pBdr>
    </w:pPr>
  </w:style>
  <w:style w:type="character" w:customStyle="1" w:styleId="Heading2Char1">
    <w:name w:val="Heading 2 Char1"/>
    <w:basedOn w:val="DefaultParagraphFont"/>
    <w:uiPriority w:val="9"/>
    <w:semiHidden/>
    <w:rsid w:val="00272011"/>
    <w:rPr>
      <w:rFonts w:ascii="Cambria" w:eastAsia="Times New Roman" w:hAnsi="Cambria" w:cs="Times New Roman"/>
      <w:color w:val="365F91"/>
      <w:sz w:val="26"/>
      <w:szCs w:val="26"/>
      <w:lang w:val="fr-FR" w:eastAsia="fr-FR" w:bidi="fr-FR"/>
    </w:rPr>
  </w:style>
  <w:style w:type="character" w:customStyle="1" w:styleId="Heading3Char1">
    <w:name w:val="Heading 3 Char1"/>
    <w:basedOn w:val="DefaultParagraphFont"/>
    <w:uiPriority w:val="9"/>
    <w:semiHidden/>
    <w:rsid w:val="00272011"/>
    <w:rPr>
      <w:rFonts w:ascii="Cambria" w:eastAsia="Times New Roman" w:hAnsi="Cambria" w:cs="Times New Roman"/>
      <w:color w:val="243F60"/>
      <w:sz w:val="24"/>
      <w:szCs w:val="24"/>
      <w:lang w:val="fr-FR" w:eastAsia="fr-FR" w:bidi="fr-FR"/>
    </w:rPr>
  </w:style>
  <w:style w:type="character" w:customStyle="1" w:styleId="Heading4Char1">
    <w:name w:val="Heading 4 Char1"/>
    <w:basedOn w:val="DefaultParagraphFont"/>
    <w:uiPriority w:val="9"/>
    <w:semiHidden/>
    <w:rsid w:val="00272011"/>
    <w:rPr>
      <w:rFonts w:ascii="Cambria" w:eastAsia="Times New Roman" w:hAnsi="Cambria" w:cs="Times New Roman"/>
      <w:i/>
      <w:iCs/>
      <w:color w:val="365F91"/>
      <w:sz w:val="24"/>
      <w:lang w:val="fr-FR" w:eastAsia="fr-FR" w:bidi="fr-FR"/>
    </w:rPr>
  </w:style>
  <w:style w:type="character" w:customStyle="1" w:styleId="Heading5Char1">
    <w:name w:val="Heading 5 Char1"/>
    <w:basedOn w:val="DefaultParagraphFont"/>
    <w:uiPriority w:val="9"/>
    <w:semiHidden/>
    <w:rsid w:val="00272011"/>
    <w:rPr>
      <w:rFonts w:ascii="Cambria" w:eastAsia="Times New Roman" w:hAnsi="Cambria" w:cs="Times New Roman"/>
      <w:color w:val="365F91"/>
      <w:sz w:val="24"/>
      <w:lang w:val="fr-FR" w:eastAsia="fr-FR" w:bidi="fr-FR"/>
    </w:rPr>
  </w:style>
  <w:style w:type="character" w:customStyle="1" w:styleId="Heading6Char1">
    <w:name w:val="Heading 6 Char1"/>
    <w:basedOn w:val="DefaultParagraphFont"/>
    <w:uiPriority w:val="9"/>
    <w:semiHidden/>
    <w:rsid w:val="00272011"/>
    <w:rPr>
      <w:rFonts w:ascii="Cambria" w:eastAsia="Times New Roman" w:hAnsi="Cambria" w:cs="Times New Roman"/>
      <w:color w:val="243F60"/>
      <w:sz w:val="24"/>
      <w:lang w:val="fr-FR" w:eastAsia="fr-FR" w:bidi="fr-FR"/>
    </w:rPr>
  </w:style>
  <w:style w:type="character" w:customStyle="1" w:styleId="Heading7Char1">
    <w:name w:val="Heading 7 Char1"/>
    <w:basedOn w:val="DefaultParagraphFont"/>
    <w:uiPriority w:val="9"/>
    <w:semiHidden/>
    <w:rsid w:val="00272011"/>
    <w:rPr>
      <w:rFonts w:ascii="Cambria" w:eastAsia="Times New Roman" w:hAnsi="Cambria" w:cs="Times New Roman"/>
      <w:i/>
      <w:iCs/>
      <w:color w:val="243F60"/>
      <w:sz w:val="24"/>
      <w:lang w:val="fr-FR" w:eastAsia="fr-FR" w:bidi="fr-FR"/>
    </w:rPr>
  </w:style>
  <w:style w:type="character" w:customStyle="1" w:styleId="Hyperlink1">
    <w:name w:val="Hyperlink1"/>
    <w:basedOn w:val="DefaultParagraphFont"/>
    <w:uiPriority w:val="99"/>
    <w:unhideWhenUsed/>
    <w:rsid w:val="00272011"/>
    <w:rPr>
      <w:color w:val="0000FF"/>
      <w:u w:val="single"/>
    </w:rPr>
  </w:style>
  <w:style w:type="character" w:customStyle="1" w:styleId="FollowedHyperlink1">
    <w:name w:val="FollowedHyperlink1"/>
    <w:basedOn w:val="DefaultParagraphFont"/>
    <w:uiPriority w:val="99"/>
    <w:semiHidden/>
    <w:unhideWhenUsed/>
    <w:rsid w:val="0027201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1705/oj" TargetMode="External"/><Relationship Id="rId2" Type="http://schemas.openxmlformats.org/officeDocument/2006/relationships/hyperlink" Target="http://data.europa.eu/eli/C/2024/4662/oj" TargetMode="External"/><Relationship Id="rId1" Type="http://schemas.openxmlformats.org/officeDocument/2006/relationships/hyperlink" Target="http://data.europa.eu/eli/C/2025/805/oj" TargetMode="External"/><Relationship Id="rId6" Type="http://schemas.openxmlformats.org/officeDocument/2006/relationships/hyperlink" Target="http://data.europa.eu/eli/reg/2025/2643/oj" TargetMode="External"/><Relationship Id="rId5" Type="http://schemas.openxmlformats.org/officeDocument/2006/relationships/hyperlink" Target="http://data.europa.eu/eli/reg/2025/2643/oj" TargetMode="External"/><Relationship Id="rId4" Type="http://schemas.openxmlformats.org/officeDocument/2006/relationships/hyperlink" Target="http://data.europa.eu/eli/reg/2025/26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1184</Words>
  <Characters>7057</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BINKEVICIUTE Aurelija</cp:lastModifiedBy>
  <cp:revision>2</cp:revision>
  <cp:lastPrinted>2004-11-19T15:42:00Z</cp:lastPrinted>
  <dcterms:created xsi:type="dcterms:W3CDTF">2026-03-02T09:14:00Z</dcterms:created>
  <dcterms:modified xsi:type="dcterms:W3CDTF">2026-03-02T09:14:00Z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P10_TA(2025)0281_</vt:lpwstr>
  </property>
  <property fmtid="{D5CDD505-2E9C-101B-9397-08002B2CF9AE}" pid="4" name="&lt;Type&gt;">
    <vt:lpwstr>RR</vt:lpwstr>
  </property>
</Properties>
</file>