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1F3" w14:paraId="25A4B02D" w14:textId="77777777" w:rsidTr="0010095E">
        <w:trPr>
          <w:trHeight w:hRule="exact" w:val="1418"/>
        </w:trPr>
        <w:tc>
          <w:tcPr>
            <w:tcW w:w="6804" w:type="dxa"/>
            <w:shd w:val="clear" w:color="auto" w:fill="auto"/>
            <w:vAlign w:val="center"/>
          </w:tcPr>
          <w:p w14:paraId="6F2541CF" w14:textId="77777777" w:rsidR="00751A4A" w:rsidRPr="00BA41F3" w:rsidRDefault="00482311" w:rsidP="0010095E">
            <w:pPr>
              <w:pStyle w:val="EPName"/>
            </w:pPr>
            <w:r w:rsidRPr="00BA41F3">
              <w:t>Parlaimint na hEorpa</w:t>
            </w:r>
          </w:p>
          <w:p w14:paraId="035A991D" w14:textId="77777777" w:rsidR="00751A4A" w:rsidRPr="00BA41F3" w:rsidRDefault="005F1B17" w:rsidP="005F1B17">
            <w:pPr>
              <w:pStyle w:val="EPTerm"/>
              <w:rPr>
                <w:rStyle w:val="HideTWBExt"/>
                <w:noProof w:val="0"/>
                <w:vanish w:val="0"/>
                <w:color w:val="auto"/>
              </w:rPr>
            </w:pPr>
            <w:r w:rsidRPr="00BA41F3">
              <w:t>2024</w:t>
            </w:r>
            <w:r w:rsidR="00817416" w:rsidRPr="00BA41F3">
              <w:t>-202</w:t>
            </w:r>
            <w:r w:rsidRPr="00BA41F3">
              <w:t>9</w:t>
            </w:r>
          </w:p>
        </w:tc>
        <w:tc>
          <w:tcPr>
            <w:tcW w:w="2268" w:type="dxa"/>
            <w:shd w:val="clear" w:color="auto" w:fill="auto"/>
          </w:tcPr>
          <w:p w14:paraId="45B0AB33" w14:textId="77777777" w:rsidR="00751A4A" w:rsidRPr="00BA41F3" w:rsidRDefault="00187494" w:rsidP="0010095E">
            <w:pPr>
              <w:pStyle w:val="EPLogo"/>
            </w:pPr>
            <w:r w:rsidRPr="00BA41F3">
              <w:rPr>
                <w:noProof/>
                <w:lang w:eastAsia="ja-JP"/>
              </w:rPr>
              <w:drawing>
                <wp:inline distT="0" distB="0" distL="0" distR="0" wp14:anchorId="761A7244" wp14:editId="6F9E98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07705C" w14:textId="77777777" w:rsidR="00D058B8" w:rsidRPr="00BA41F3" w:rsidRDefault="00D058B8" w:rsidP="004C5D52">
      <w:pPr>
        <w:pStyle w:val="LineTop"/>
      </w:pPr>
    </w:p>
    <w:p w14:paraId="4A6E543C" w14:textId="77777777" w:rsidR="00680577" w:rsidRPr="00BA41F3" w:rsidRDefault="00482311" w:rsidP="00680577">
      <w:pPr>
        <w:pStyle w:val="EPBodyTA1"/>
      </w:pPr>
      <w:r w:rsidRPr="00BA41F3">
        <w:t xml:space="preserve">TÉACSANNA ARNA </w:t>
      </w:r>
      <w:proofErr w:type="spellStart"/>
      <w:r w:rsidRPr="00BA41F3">
        <w:t>nGLACADH</w:t>
      </w:r>
      <w:proofErr w:type="spellEnd"/>
    </w:p>
    <w:p w14:paraId="05A26156" w14:textId="77777777" w:rsidR="00D058B8" w:rsidRPr="00BA41F3" w:rsidRDefault="00D058B8" w:rsidP="00D058B8">
      <w:pPr>
        <w:pStyle w:val="LineBottom"/>
      </w:pPr>
    </w:p>
    <w:p w14:paraId="417CC40F" w14:textId="5BC9F771" w:rsidR="00482311" w:rsidRPr="00BA41F3" w:rsidRDefault="00482311" w:rsidP="00482311">
      <w:pPr>
        <w:pStyle w:val="ATHeading1"/>
      </w:pPr>
      <w:bookmarkStart w:id="0" w:name="TANumber"/>
      <w:r w:rsidRPr="00BA41F3">
        <w:t>P10_TA(2025)0</w:t>
      </w:r>
      <w:bookmarkEnd w:id="0"/>
      <w:r w:rsidR="00CE52E2">
        <w:t>281</w:t>
      </w:r>
    </w:p>
    <w:p w14:paraId="6A7A468B" w14:textId="5722FB16" w:rsidR="00482311" w:rsidRPr="00BA41F3" w:rsidRDefault="007B3A73" w:rsidP="00482311">
      <w:pPr>
        <w:pStyle w:val="ATHeading2"/>
      </w:pPr>
      <w:r w:rsidRPr="007B3A73">
        <w:t>Clár um an Tionscal Cosanta Eorpach agus creat beart chun infhaighteacht agus soláthar tráthúil táirgí cosanta a áirithiú (‘EDIP’)</w:t>
      </w:r>
    </w:p>
    <w:p w14:paraId="6FF12D31" w14:textId="28895D84" w:rsidR="00482311" w:rsidRPr="00BA41F3" w:rsidRDefault="00482311" w:rsidP="00482311">
      <w:pPr>
        <w:rPr>
          <w:i/>
          <w:vanish/>
        </w:rPr>
      </w:pPr>
      <w:r w:rsidRPr="00BA41F3">
        <w:rPr>
          <w:i/>
        </w:rPr>
        <w:fldChar w:fldCharType="begin"/>
      </w:r>
      <w:r w:rsidRPr="00BA41F3">
        <w:rPr>
          <w:i/>
        </w:rPr>
        <w:instrText xml:space="preserve"> TC"(</w:instrText>
      </w:r>
      <w:bookmarkStart w:id="1" w:name="DocNumber"/>
      <w:r w:rsidRPr="00BA41F3">
        <w:rPr>
          <w:i/>
        </w:rPr>
        <w:instrText>A10-0084/2025</w:instrText>
      </w:r>
      <w:bookmarkEnd w:id="1"/>
      <w:r w:rsidRPr="00BA41F3">
        <w:rPr>
          <w:i/>
        </w:rPr>
        <w:instrText xml:space="preserve"> - Rapóirtéir</w:instrText>
      </w:r>
      <w:r w:rsidR="004346BE" w:rsidRPr="004346BE">
        <w:rPr>
          <w:i/>
        </w:rPr>
        <w:instrText>í</w:instrText>
      </w:r>
      <w:r w:rsidRPr="00BA41F3">
        <w:rPr>
          <w:i/>
        </w:rPr>
        <w:instrText xml:space="preserve">:Raphaël Glucksmann, François-Xavier Bellamy)"\l3 \n&gt; \* MERGEFORMAT </w:instrText>
      </w:r>
      <w:r w:rsidRPr="00BA41F3">
        <w:rPr>
          <w:i/>
        </w:rPr>
        <w:fldChar w:fldCharType="end"/>
      </w:r>
    </w:p>
    <w:p w14:paraId="125FA3D2" w14:textId="77777777" w:rsidR="00482311" w:rsidRPr="00BA41F3" w:rsidRDefault="00482311" w:rsidP="00482311">
      <w:pPr>
        <w:rPr>
          <w:vanish/>
        </w:rPr>
      </w:pPr>
      <w:bookmarkStart w:id="2" w:name="Commission"/>
      <w:r w:rsidRPr="00BA41F3">
        <w:rPr>
          <w:vanish/>
        </w:rPr>
        <w:t>An Coiste um Shlándáil agus Cosaint, An Coiste um Thionsclaíocht, um Thaighde agus um Fhuinneamh</w:t>
      </w:r>
      <w:bookmarkEnd w:id="2"/>
    </w:p>
    <w:p w14:paraId="7A1C5BDE" w14:textId="77777777" w:rsidR="00482311" w:rsidRPr="00BA41F3" w:rsidRDefault="00482311" w:rsidP="00482311">
      <w:pPr>
        <w:rPr>
          <w:vanish/>
        </w:rPr>
      </w:pPr>
      <w:bookmarkStart w:id="3" w:name="PE"/>
      <w:r w:rsidRPr="00BA41F3">
        <w:rPr>
          <w:vanish/>
        </w:rPr>
        <w:t>PE771.828</w:t>
      </w:r>
      <w:bookmarkEnd w:id="3"/>
    </w:p>
    <w:p w14:paraId="2CFD56C6" w14:textId="1973F8DF" w:rsidR="00482311" w:rsidRPr="00BA41F3" w:rsidRDefault="00482311" w:rsidP="00482311">
      <w:pPr>
        <w:pStyle w:val="ATHeading3"/>
      </w:pPr>
      <w:bookmarkStart w:id="4" w:name="Sujet"/>
      <w:r w:rsidRPr="00BA41F3">
        <w:t xml:space="preserve">Rún reachtach ó Pharlaimint na hEorpa an </w:t>
      </w:r>
      <w:r w:rsidR="00461651">
        <w:t>25</w:t>
      </w:r>
      <w:r w:rsidR="00461651" w:rsidRPr="00BA41F3">
        <w:t xml:space="preserve"> </w:t>
      </w:r>
      <w:r w:rsidR="00400DE4">
        <w:t>Samhain</w:t>
      </w:r>
      <w:r w:rsidRPr="00BA41F3">
        <w:t xml:space="preserve"> 2025 ar an togra le haghaidh rialachán ó Pharlaimint na hEorpa agus ón gComhairle lena mbunaítear an Clár um an Tionscal Cosanta Eorpach agus creat beart chun infhaighteacht agus soláthar tráthúil táirgí cosanta a áirithiú (‘EDIP’)</w:t>
      </w:r>
      <w:bookmarkEnd w:id="4"/>
      <w:r w:rsidRPr="00BA41F3">
        <w:t xml:space="preserve"> </w:t>
      </w:r>
      <w:bookmarkStart w:id="5" w:name="References"/>
      <w:r w:rsidRPr="00BA41F3">
        <w:t>(COM(2024)0150 – C10-0005/2024 – 2024/0061(COD))</w:t>
      </w:r>
      <w:bookmarkEnd w:id="5"/>
    </w:p>
    <w:p w14:paraId="5098399E" w14:textId="77777777" w:rsidR="00223253" w:rsidRPr="00BA41F3" w:rsidRDefault="00223253" w:rsidP="00223253">
      <w:pPr>
        <w:pStyle w:val="NormalBold"/>
      </w:pPr>
      <w:r w:rsidRPr="00BA41F3">
        <w:t>(An gnáthnós imeachta reachtach: an chéad léamh)</w:t>
      </w:r>
    </w:p>
    <w:p w14:paraId="7AE75556" w14:textId="77777777" w:rsidR="00223253" w:rsidRPr="00BA41F3" w:rsidRDefault="00223253" w:rsidP="00223253">
      <w:pPr>
        <w:pStyle w:val="EPComma"/>
      </w:pPr>
      <w:r w:rsidRPr="00BA41F3">
        <w:rPr>
          <w:i/>
          <w:iCs/>
        </w:rPr>
        <w:t>Tá Parlaimint na hEorpa</w:t>
      </w:r>
      <w:r w:rsidRPr="00BA41F3">
        <w:t>,</w:t>
      </w:r>
    </w:p>
    <w:p w14:paraId="17C1B683" w14:textId="77777777" w:rsidR="00223253" w:rsidRPr="00BA41F3" w:rsidRDefault="00223253" w:rsidP="00223253">
      <w:pPr>
        <w:pStyle w:val="NormalHanging12a"/>
      </w:pPr>
      <w:r w:rsidRPr="00BA41F3">
        <w:t>–</w:t>
      </w:r>
      <w:r w:rsidRPr="00BA41F3">
        <w:tab/>
        <w:t>ag féachaint don togra ón gCoimisiún chuig Parlaimint na hEorpa agus chuig an gComhairle (COM(2024)0150),</w:t>
      </w:r>
    </w:p>
    <w:p w14:paraId="7D837336" w14:textId="77777777" w:rsidR="00223253" w:rsidRPr="00BA41F3" w:rsidRDefault="00223253" w:rsidP="00223253">
      <w:pPr>
        <w:pStyle w:val="NormalHanging12a"/>
      </w:pPr>
      <w:r w:rsidRPr="00BA41F3">
        <w:t>–</w:t>
      </w:r>
      <w:r w:rsidRPr="00BA41F3">
        <w:tab/>
        <w:t xml:space="preserve">ag féachaint </w:t>
      </w:r>
      <w:proofErr w:type="spellStart"/>
      <w:r w:rsidRPr="00BA41F3">
        <w:t>d’Airteagal</w:t>
      </w:r>
      <w:proofErr w:type="spellEnd"/>
      <w:r w:rsidRPr="00BA41F3">
        <w:t xml:space="preserve"> 294(2) agus </w:t>
      </w:r>
      <w:proofErr w:type="spellStart"/>
      <w:r w:rsidRPr="00BA41F3">
        <w:t>d’Airteagail</w:t>
      </w:r>
      <w:proofErr w:type="spellEnd"/>
      <w:r w:rsidRPr="00BA41F3">
        <w:t> 114(1), 173(3), 212(2) agus 322(1) den Chonradh ar Fheidhmiú an Aontais Eorpaigh, ar dá mbun a thíolaic an Coimisiún an togra do Pharlaimint na hEorpa (C10-0005/2024),</w:t>
      </w:r>
    </w:p>
    <w:p w14:paraId="36E7E497" w14:textId="77777777" w:rsidR="00223253" w:rsidRPr="00BA41F3" w:rsidRDefault="00223253" w:rsidP="00223253">
      <w:pPr>
        <w:pStyle w:val="NormalHanging12a"/>
      </w:pPr>
      <w:r w:rsidRPr="00BA41F3">
        <w:t>–</w:t>
      </w:r>
      <w:r w:rsidRPr="00BA41F3">
        <w:tab/>
        <w:t xml:space="preserve">ag féachaint </w:t>
      </w:r>
      <w:proofErr w:type="spellStart"/>
      <w:r w:rsidRPr="00BA41F3">
        <w:t>d’Airteagal</w:t>
      </w:r>
      <w:proofErr w:type="spellEnd"/>
      <w:r w:rsidRPr="00BA41F3">
        <w:t> 294(3) den Chonradh ar Fheidhmiú an Aontais Eorpaigh,</w:t>
      </w:r>
    </w:p>
    <w:p w14:paraId="79394600" w14:textId="77777777" w:rsidR="00223253" w:rsidRPr="00BA41F3" w:rsidRDefault="00223253" w:rsidP="00223253">
      <w:pPr>
        <w:pStyle w:val="NormalHanging12a"/>
      </w:pPr>
      <w:r w:rsidRPr="00BA41F3">
        <w:t>–</w:t>
      </w:r>
      <w:r w:rsidRPr="00BA41F3">
        <w:tab/>
        <w:t>ag féachaint don mheasúnú buiséadach ón gCoiste um Buiséid,</w:t>
      </w:r>
    </w:p>
    <w:p w14:paraId="0BD2C578" w14:textId="77777777" w:rsidR="00223253" w:rsidRPr="00BA41F3" w:rsidRDefault="00223253" w:rsidP="00223253">
      <w:pPr>
        <w:pStyle w:val="NormalHanging12a"/>
      </w:pPr>
      <w:r w:rsidRPr="00BA41F3">
        <w:t>–</w:t>
      </w:r>
      <w:r w:rsidRPr="00BA41F3">
        <w:tab/>
        <w:t>ag féachaint don tuairim ó Chúirt Iniúchóirí na hEorpa an 31 Eanáir 2025</w:t>
      </w:r>
      <w:r w:rsidRPr="00BA41F3">
        <w:rPr>
          <w:rStyle w:val="FootnoteReference"/>
        </w:rPr>
        <w:footnoteReference w:id="1"/>
      </w:r>
      <w:r w:rsidRPr="00BA41F3">
        <w:t>,</w:t>
      </w:r>
    </w:p>
    <w:p w14:paraId="2FEE3D4C" w14:textId="77777777" w:rsidR="00223253" w:rsidRPr="00BA41F3" w:rsidRDefault="00223253" w:rsidP="00223253">
      <w:pPr>
        <w:pStyle w:val="NormalHanging12a"/>
      </w:pPr>
      <w:r w:rsidRPr="00BA41F3">
        <w:t>–</w:t>
      </w:r>
      <w:r w:rsidRPr="00BA41F3">
        <w:tab/>
        <w:t>ag féachaint do thuairim ó Choiste Eacnamaíoch agus Sóisialta na hEorpa an 30 Bealtaine 2024</w:t>
      </w:r>
      <w:r w:rsidRPr="00BA41F3">
        <w:rPr>
          <w:rStyle w:val="FootnoteReference"/>
        </w:rPr>
        <w:footnoteReference w:id="2"/>
      </w:r>
      <w:r w:rsidRPr="00BA41F3">
        <w:t>,</w:t>
      </w:r>
    </w:p>
    <w:p w14:paraId="61B268FF" w14:textId="21A2C85C" w:rsidR="00223253" w:rsidRDefault="00223253" w:rsidP="00223253">
      <w:pPr>
        <w:pStyle w:val="NormalHanging12a"/>
      </w:pPr>
      <w:r w:rsidRPr="00BA41F3">
        <w:t>–</w:t>
      </w:r>
      <w:r w:rsidRPr="00BA41F3">
        <w:tab/>
        <w:t>ag féachaint do thuairim ó Choiste na Réigiún an 20 Feabhra 2025</w:t>
      </w:r>
      <w:r w:rsidRPr="00BA41F3">
        <w:rPr>
          <w:rStyle w:val="FootnoteReference"/>
        </w:rPr>
        <w:footnoteReference w:id="3"/>
      </w:r>
      <w:r w:rsidRPr="00BA41F3">
        <w:t>,</w:t>
      </w:r>
    </w:p>
    <w:p w14:paraId="4BFBEB9D" w14:textId="3F55EE0C" w:rsidR="00461651" w:rsidRPr="00BA41F3" w:rsidRDefault="00461651" w:rsidP="00223253">
      <w:pPr>
        <w:pStyle w:val="NormalHanging12a"/>
      </w:pPr>
      <w:r w:rsidRPr="00461651">
        <w:t>–</w:t>
      </w:r>
      <w:r w:rsidRPr="00461651">
        <w:tab/>
        <w:t>ag féachaint don chomhaontú sealadach a d’fhormheas an coiste freagrach faoi Riail 7</w:t>
      </w:r>
      <w:r>
        <w:t>5</w:t>
      </w:r>
      <w:r w:rsidRPr="00461651">
        <w:t xml:space="preserve">(4) dá Rialacha Nós Imeachta agus don gheallúint a thug ionadaí na Comhairle i litir dar dáta an </w:t>
      </w:r>
      <w:r>
        <w:t>17</w:t>
      </w:r>
      <w:r w:rsidRPr="00461651">
        <w:t xml:space="preserve"> Deireadh Fómhair 2025 go ndéanfadh sí seasamh Pharlaimint na hEorpa a fhormheas, i gcomhréir le hAirteagal 294(4) den Chonradh ar Fheidhmiú an Aontais Eorpaigh</w:t>
      </w:r>
    </w:p>
    <w:p w14:paraId="1472D70E" w14:textId="5C490F9A" w:rsidR="00223253" w:rsidRDefault="00223253" w:rsidP="00223253">
      <w:pPr>
        <w:pStyle w:val="NormalHanging12a"/>
      </w:pPr>
      <w:r w:rsidRPr="00BA41F3">
        <w:t>–</w:t>
      </w:r>
      <w:r w:rsidRPr="00BA41F3">
        <w:tab/>
        <w:t xml:space="preserve">ag féachaint do Rialacha 60 agus 170, </w:t>
      </w:r>
      <w:r w:rsidR="001B44A0">
        <w:t xml:space="preserve">agus </w:t>
      </w:r>
      <w:r w:rsidRPr="00BA41F3">
        <w:t>58 dá Rialacha Nós Imeachta,</w:t>
      </w:r>
    </w:p>
    <w:p w14:paraId="0604E181" w14:textId="10A50FD4" w:rsidR="00461651" w:rsidRPr="00BA41F3" w:rsidRDefault="00461651" w:rsidP="00223253">
      <w:pPr>
        <w:pStyle w:val="NormalHanging12a"/>
      </w:pPr>
      <w:r w:rsidRPr="00BA41F3">
        <w:lastRenderedPageBreak/>
        <w:t>–</w:t>
      </w:r>
      <w:r w:rsidRPr="00BA41F3">
        <w:tab/>
      </w:r>
      <w:r>
        <w:t>a</w:t>
      </w:r>
      <w:r w:rsidRPr="00461651">
        <w:t xml:space="preserve">g féachaint do </w:t>
      </w:r>
      <w:proofErr w:type="spellStart"/>
      <w:r w:rsidRPr="00461651">
        <w:t>chomhphléití</w:t>
      </w:r>
      <w:proofErr w:type="spellEnd"/>
      <w:r w:rsidRPr="00461651">
        <w:t xml:space="preserve"> ón gCoiste um</w:t>
      </w:r>
      <w:r>
        <w:t xml:space="preserve"> </w:t>
      </w:r>
      <w:r w:rsidRPr="00461651">
        <w:t>Shlándáil agus Cosaint</w:t>
      </w:r>
      <w:r>
        <w:t xml:space="preserve"> agus </w:t>
      </w:r>
      <w:r w:rsidRPr="00461651">
        <w:t>ón gCoiste um Thionsclaíocht, um Thaighde agus um Fhuinneamh</w:t>
      </w:r>
      <w:r w:rsidR="00B67AD6">
        <w:t xml:space="preserve"> </w:t>
      </w:r>
      <w:r w:rsidR="00B67AD6" w:rsidRPr="00B67AD6">
        <w:t>faoi Riail 59 de na Rialacha Nós Imeachta</w:t>
      </w:r>
      <w:r w:rsidR="00B67AD6">
        <w:t>,</w:t>
      </w:r>
    </w:p>
    <w:p w14:paraId="14B0F474" w14:textId="77777777" w:rsidR="00223253" w:rsidRPr="00BA41F3" w:rsidRDefault="00223253" w:rsidP="00223253">
      <w:pPr>
        <w:pStyle w:val="NormalHanging12a"/>
      </w:pPr>
      <w:r w:rsidRPr="00BA41F3">
        <w:t>–</w:t>
      </w:r>
      <w:r w:rsidRPr="00BA41F3">
        <w:tab/>
        <w:t xml:space="preserve">ag féachaint do na tuairimí ón gCoiste um </w:t>
      </w:r>
      <w:proofErr w:type="spellStart"/>
      <w:r w:rsidRPr="00BA41F3">
        <w:t>Ghnóthaí</w:t>
      </w:r>
      <w:proofErr w:type="spellEnd"/>
      <w:r w:rsidRPr="00BA41F3">
        <w:t xml:space="preserve"> Eachtracha, ón gCoiste um Rialú Buiséadach agus ón gCoiste um an Margadh Inmheánach agus um Chosaint an Tomhaltóra,</w:t>
      </w:r>
    </w:p>
    <w:p w14:paraId="639EBABD" w14:textId="77777777" w:rsidR="00223253" w:rsidRPr="00BA41F3" w:rsidRDefault="00223253" w:rsidP="00223253">
      <w:pPr>
        <w:pStyle w:val="NormalHanging12a"/>
      </w:pPr>
      <w:r w:rsidRPr="00BA41F3">
        <w:t>–</w:t>
      </w:r>
      <w:r w:rsidRPr="00BA41F3">
        <w:tab/>
        <w:t>ag féachaint don tuarascáil ón gCoiste um Shlándáil agus Cosaint agus ón gCoiste um Thionsclaíocht, um Thaighde agus um Fhuinneamh (A10-0084/2025),</w:t>
      </w:r>
    </w:p>
    <w:p w14:paraId="5B6ED221" w14:textId="77777777" w:rsidR="00223253" w:rsidRDefault="00223253" w:rsidP="00223253">
      <w:pPr>
        <w:pStyle w:val="NormalHanging12a"/>
      </w:pPr>
      <w:r w:rsidRPr="00BA41F3">
        <w:t>1.</w:t>
      </w:r>
      <w:r w:rsidRPr="00BA41F3">
        <w:tab/>
        <w:t>ag glacadh a seasaimh ar an gcéad léamh mar a leagtar amach ina dhiaidh seo é;</w:t>
      </w:r>
    </w:p>
    <w:p w14:paraId="2D2B813D" w14:textId="4FE10AC1" w:rsidR="00B67AD6" w:rsidRPr="00BA41F3" w:rsidRDefault="00B67AD6" w:rsidP="00223253">
      <w:pPr>
        <w:pStyle w:val="NormalHanging12a"/>
      </w:pPr>
      <w:r>
        <w:t>2.</w:t>
      </w:r>
      <w:r>
        <w:tab/>
      </w:r>
      <w:r w:rsidRPr="00B67AD6">
        <w:t>ag formheas an ráitis chomhpháirtigh ó Pharlaimint na hEorpa agus ón gComhairle</w:t>
      </w:r>
      <w:r>
        <w:t>, agus</w:t>
      </w:r>
      <w:r w:rsidRPr="00B67AD6">
        <w:t xml:space="preserve"> na ráiteas comhpháirteach ó Pharlaimint na hEorpa, ón gComhairle agus ón gCoimisiún</w:t>
      </w:r>
      <w:r w:rsidR="009E4505">
        <w:t xml:space="preserve">, </w:t>
      </w:r>
      <w:r w:rsidRPr="00B67AD6">
        <w:t>atá</w:t>
      </w:r>
      <w:r w:rsidR="009E4505">
        <w:t xml:space="preserve"> </w:t>
      </w:r>
      <w:r w:rsidRPr="00B67AD6">
        <w:t>i gceangal leis an rún seo, a fhoilseofar i sraith C</w:t>
      </w:r>
      <w:r>
        <w:t xml:space="preserve"> </w:t>
      </w:r>
      <w:r w:rsidRPr="009E4505">
        <w:t>d</w:t>
      </w:r>
      <w:r w:rsidRPr="00F76A8F">
        <w:rPr>
          <w:i/>
          <w:iCs/>
        </w:rPr>
        <w:t>’Iris Oifigiúil an Aontais Eorpaigh</w:t>
      </w:r>
      <w:r w:rsidRPr="00B67AD6">
        <w:t>;</w:t>
      </w:r>
    </w:p>
    <w:p w14:paraId="4580244A" w14:textId="79E8631B" w:rsidR="00223253" w:rsidRPr="00BA41F3" w:rsidRDefault="009E4505" w:rsidP="00223253">
      <w:pPr>
        <w:pStyle w:val="NormalHanging12a"/>
      </w:pPr>
      <w:r>
        <w:t>3</w:t>
      </w:r>
      <w:r w:rsidR="00223253" w:rsidRPr="00BA41F3">
        <w:t>.</w:t>
      </w:r>
      <w:r w:rsidR="00223253" w:rsidRPr="00BA41F3">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3D0B5B69" w14:textId="632EECAE" w:rsidR="00400DE4" w:rsidRDefault="009E4505" w:rsidP="00223253">
      <w:pPr>
        <w:pStyle w:val="NormalHanging12a"/>
        <w:sectPr w:rsidR="00400DE4" w:rsidSect="00BA41F3">
          <w:footnotePr>
            <w:numRestart w:val="eachSect"/>
          </w:footnotePr>
          <w:endnotePr>
            <w:numFmt w:val="decimal"/>
          </w:endnotePr>
          <w:pgSz w:w="11906" w:h="16838" w:code="9"/>
          <w:pgMar w:top="1134" w:right="1418" w:bottom="1418" w:left="1418" w:header="1134" w:footer="567" w:gutter="0"/>
          <w:cols w:space="720"/>
          <w:noEndnote/>
          <w:docGrid w:linePitch="326"/>
        </w:sectPr>
      </w:pPr>
      <w:r>
        <w:t>4</w:t>
      </w:r>
      <w:r w:rsidR="00223253" w:rsidRPr="00BA41F3">
        <w:t>.</w:t>
      </w:r>
      <w:r w:rsidR="00223253" w:rsidRPr="00BA41F3">
        <w:tab/>
        <w:t xml:space="preserve">á threorú dá hUachtarán a seasamh a chur ar aghaidh chuig an gComhairle, chuig an gCoimisiún agus chuig na </w:t>
      </w:r>
      <w:proofErr w:type="spellStart"/>
      <w:r w:rsidR="00223253" w:rsidRPr="00BA41F3">
        <w:t>parlaimintí</w:t>
      </w:r>
      <w:proofErr w:type="spellEnd"/>
      <w:r w:rsidR="00223253" w:rsidRPr="00BA41F3">
        <w:t xml:space="preserve"> náisiúnta.</w:t>
      </w:r>
    </w:p>
    <w:p w14:paraId="55C2A0FF" w14:textId="2286145A" w:rsidR="009E4505" w:rsidRPr="009E4505" w:rsidRDefault="009E4505" w:rsidP="009E4505">
      <w:pPr>
        <w:autoSpaceDE w:val="0"/>
        <w:autoSpaceDN w:val="0"/>
        <w:adjustRightInd w:val="0"/>
        <w:spacing w:after="240"/>
        <w:rPr>
          <w:rFonts w:eastAsia="Calibri"/>
          <w:b/>
          <w:bCs/>
          <w:color w:val="000000"/>
          <w:szCs w:val="24"/>
        </w:rPr>
      </w:pPr>
      <w:r w:rsidRPr="009E4505">
        <w:rPr>
          <w:rFonts w:eastAsia="Calibri"/>
          <w:b/>
          <w:bCs/>
          <w:color w:val="000000"/>
          <w:szCs w:val="24"/>
        </w:rPr>
        <w:lastRenderedPageBreak/>
        <w:t>P10_TC1-COD(2024)0061</w:t>
      </w:r>
    </w:p>
    <w:p w14:paraId="191E39B5" w14:textId="3C9B3B49" w:rsidR="001841F1" w:rsidRDefault="009E4505" w:rsidP="009E4505">
      <w:pPr>
        <w:widowControl/>
        <w:autoSpaceDE w:val="0"/>
        <w:autoSpaceDN w:val="0"/>
        <w:adjustRightInd w:val="0"/>
        <w:spacing w:before="120" w:after="120"/>
        <w:rPr>
          <w:rFonts w:eastAsia="Calibri"/>
          <w:b/>
          <w:szCs w:val="22"/>
          <w:lang w:eastAsia="en-IE" w:bidi="en-IE"/>
        </w:rPr>
      </w:pPr>
      <w:r w:rsidRPr="009E4505">
        <w:rPr>
          <w:rFonts w:eastAsia="Calibri"/>
          <w:b/>
          <w:bCs/>
          <w:szCs w:val="24"/>
        </w:rPr>
        <w:t xml:space="preserve">Seasamh ó Pharlaimint na hEorpa arna ghlacadh ar an gcéad léamh an 25 Samhain 2025 chun go nglacfaí Rialachán (AE) 2025/... ó Pharlaimint na hEorpa agus ón gComhairle </w:t>
      </w:r>
      <w:r w:rsidRPr="009E4505">
        <w:rPr>
          <w:rFonts w:eastAsia="Calibri"/>
          <w:b/>
          <w:szCs w:val="22"/>
          <w:lang w:eastAsia="en-IE" w:bidi="en-IE"/>
        </w:rPr>
        <w:t xml:space="preserve">lena mbunaítear an Clár um an Tionscal Cosanta Eorpach agus creat beart chun infhaighteacht agus soláthar tráthúil táirgí cosanta a </w:t>
      </w:r>
      <w:r w:rsidRPr="00EE3B5C">
        <w:rPr>
          <w:rFonts w:eastAsia="Calibri"/>
          <w:b/>
          <w:szCs w:val="22"/>
          <w:lang w:eastAsia="en-IE" w:bidi="en-IE"/>
        </w:rPr>
        <w:t>áirithiú (Rialachán</w:t>
      </w:r>
      <w:r w:rsidRPr="009E4505">
        <w:rPr>
          <w:rFonts w:eastAsia="Calibri"/>
          <w:b/>
          <w:i/>
          <w:szCs w:val="22"/>
          <w:lang w:eastAsia="en-IE" w:bidi="en-IE"/>
        </w:rPr>
        <w:t xml:space="preserve"> </w:t>
      </w:r>
      <w:r w:rsidRPr="009E4505">
        <w:rPr>
          <w:rFonts w:eastAsia="Calibri"/>
          <w:b/>
          <w:szCs w:val="22"/>
          <w:lang w:eastAsia="en-IE" w:bidi="en-IE"/>
        </w:rPr>
        <w:t>EDIP)</w:t>
      </w:r>
    </w:p>
    <w:p w14:paraId="2127E296" w14:textId="77777777" w:rsidR="001841F1" w:rsidRDefault="001841F1">
      <w:pPr>
        <w:widowControl/>
        <w:rPr>
          <w:i/>
          <w:iCs/>
          <w:color w:val="000000"/>
          <w:szCs w:val="24"/>
        </w:rPr>
      </w:pPr>
      <w:r w:rsidRPr="001841F1">
        <w:rPr>
          <w:i/>
          <w:iCs/>
          <w:color w:val="000000"/>
          <w:szCs w:val="24"/>
        </w:rPr>
        <w:t xml:space="preserve">(Ós rud é gur tháinig an Pharlaimint agus an Chomhairle ar chomhaontú, comhfhreagraíonn seasamh na Parlaiminte don ghníomh reachtach críochnaitheach, </w:t>
      </w:r>
      <w:r w:rsidRPr="001841F1">
        <w:rPr>
          <w:i/>
          <w:iCs/>
          <w:color w:val="000000"/>
          <w:szCs w:val="24"/>
        </w:rPr>
        <w:t>Rialachán (AE) 2025/2643.</w:t>
      </w:r>
      <w:r w:rsidRPr="001841F1">
        <w:rPr>
          <w:i/>
          <w:iCs/>
          <w:color w:val="000000"/>
          <w:szCs w:val="24"/>
        </w:rPr>
        <w:t>)</w:t>
      </w:r>
    </w:p>
    <w:p w14:paraId="2A3E462C" w14:textId="64E0DA69" w:rsidR="001841F1" w:rsidRPr="001841F1" w:rsidRDefault="001841F1">
      <w:pPr>
        <w:widowControl/>
        <w:rPr>
          <w:rFonts w:eastAsia="Calibri"/>
          <w:b/>
          <w:i/>
          <w:iCs/>
          <w:szCs w:val="24"/>
          <w:lang w:eastAsia="en-IE" w:bidi="en-IE"/>
        </w:rPr>
      </w:pPr>
      <w:r w:rsidRPr="001841F1">
        <w:rPr>
          <w:rFonts w:eastAsia="Calibri"/>
          <w:b/>
          <w:i/>
          <w:iCs/>
          <w:szCs w:val="24"/>
          <w:lang w:eastAsia="en-IE" w:bidi="en-IE"/>
        </w:rPr>
        <w:br w:type="page"/>
      </w:r>
    </w:p>
    <w:p w14:paraId="06B26941" w14:textId="77777777" w:rsidR="001841F1" w:rsidRPr="009E4505" w:rsidRDefault="001841F1" w:rsidP="001841F1">
      <w:pPr>
        <w:widowControl/>
        <w:tabs>
          <w:tab w:val="left" w:pos="5669"/>
        </w:tabs>
        <w:spacing w:line="360" w:lineRule="auto"/>
        <w:jc w:val="right"/>
        <w:rPr>
          <w:rFonts w:eastAsia="Calibri"/>
          <w:iCs/>
          <w:szCs w:val="22"/>
          <w:lang w:eastAsia="en-IE" w:bidi="en-IE"/>
        </w:rPr>
      </w:pPr>
      <w:r w:rsidRPr="00CE75E3">
        <w:rPr>
          <w:rFonts w:eastAsia="Calibri"/>
          <w:iCs/>
          <w:szCs w:val="22"/>
          <w:lang w:eastAsia="en-IE" w:bidi="en-IE"/>
        </w:rPr>
        <w:lastRenderedPageBreak/>
        <w:t>IARSCRÍBHINN A GHABHANN LEIS AN RÚN REACHTACH</w:t>
      </w:r>
    </w:p>
    <w:p w14:paraId="057C9C03" w14:textId="77777777" w:rsidR="001841F1" w:rsidRPr="00CE75E3" w:rsidRDefault="001841F1" w:rsidP="001841F1">
      <w:pPr>
        <w:widowControl/>
        <w:spacing w:before="120" w:after="120" w:line="360" w:lineRule="auto"/>
        <w:rPr>
          <w:rFonts w:eastAsia="Calibri"/>
          <w:b/>
          <w:szCs w:val="22"/>
          <w:lang w:eastAsia="en-IE" w:bidi="en-IE"/>
        </w:rPr>
      </w:pPr>
      <w:r w:rsidRPr="00CE75E3">
        <w:rPr>
          <w:rFonts w:eastAsia="Calibri"/>
          <w:b/>
          <w:szCs w:val="22"/>
          <w:lang w:eastAsia="en-IE" w:bidi="en-IE"/>
        </w:rPr>
        <w:t xml:space="preserve">Ráiteas comhpháirteach ó Pharlaimint na hEorpa agus ón gComhairle maidir le maoiniú an Chláir um Thionscal Cosanta na hEorpa (EDIP) agus na </w:t>
      </w:r>
      <w:proofErr w:type="spellStart"/>
      <w:r w:rsidRPr="00CE75E3">
        <w:rPr>
          <w:rFonts w:eastAsia="Calibri"/>
          <w:b/>
          <w:szCs w:val="22"/>
          <w:lang w:eastAsia="en-IE" w:bidi="en-IE"/>
        </w:rPr>
        <w:t>hIonstraime</w:t>
      </w:r>
      <w:proofErr w:type="spellEnd"/>
      <w:r w:rsidRPr="00CE75E3">
        <w:rPr>
          <w:rFonts w:eastAsia="Calibri"/>
          <w:b/>
          <w:szCs w:val="22"/>
          <w:lang w:eastAsia="en-IE" w:bidi="en-IE"/>
        </w:rPr>
        <w:t xml:space="preserve"> um Thacaíocht don Úcráin faoi Rialachán EDIP</w:t>
      </w:r>
      <w:r w:rsidRPr="00CE75E3">
        <w:rPr>
          <w:szCs w:val="22"/>
          <w:vertAlign w:val="superscript"/>
          <w:lang w:eastAsia="en-IE" w:bidi="en-IE"/>
        </w:rPr>
        <w:footnoteReference w:customMarkFollows="1" w:id="4"/>
        <w:t>+</w:t>
      </w:r>
    </w:p>
    <w:p w14:paraId="1879D7D0" w14:textId="77777777" w:rsidR="001841F1" w:rsidRPr="00CE75E3" w:rsidRDefault="001841F1" w:rsidP="001841F1">
      <w:pPr>
        <w:widowControl/>
        <w:spacing w:before="120" w:after="120" w:line="360" w:lineRule="auto"/>
        <w:rPr>
          <w:color w:val="000000"/>
          <w:szCs w:val="22"/>
          <w:lang w:eastAsia="en-IE" w:bidi="en-IE"/>
        </w:rPr>
      </w:pPr>
      <w:r w:rsidRPr="00CE75E3">
        <w:rPr>
          <w:rFonts w:eastAsia="Calibri"/>
          <w:color w:val="000000"/>
          <w:szCs w:val="22"/>
          <w:lang w:eastAsia="en-IE" w:bidi="en-IE"/>
        </w:rPr>
        <w:t xml:space="preserve">Aithníonn Parlaimint na hEorpa agus an Chomhairle gur gá tacú le bonn tionsclaíoch agus teicneolaíoch na cosanta Eorpaí agus le bonn tionsclaíoch agus teicneolaíoch cosanta na hÚcráine chun a n-iomaíochas a mhéadú trí dhlús a chur le coigeartú na tionsclaíochta d’athruithe struchtúracha, lena n-áirítear trí </w:t>
      </w:r>
      <w:proofErr w:type="spellStart"/>
      <w:r w:rsidRPr="00CE75E3">
        <w:rPr>
          <w:rFonts w:eastAsia="Calibri"/>
          <w:color w:val="000000"/>
          <w:szCs w:val="22"/>
          <w:lang w:eastAsia="en-IE" w:bidi="en-IE"/>
        </w:rPr>
        <w:t>acmhainneachtaí</w:t>
      </w:r>
      <w:proofErr w:type="spellEnd"/>
      <w:r w:rsidRPr="00CE75E3">
        <w:rPr>
          <w:rFonts w:eastAsia="Calibri"/>
          <w:color w:val="000000"/>
          <w:szCs w:val="22"/>
          <w:lang w:eastAsia="en-IE" w:bidi="en-IE"/>
        </w:rPr>
        <w:t xml:space="preserve"> táirgeachta a mhéadú agus tríd an gcomhar a mhéadú maidir le soláthar táirgí cosanta, go háirithe i bhfianaise na ndúshlán a eascraíonn as cogadh </w:t>
      </w:r>
      <w:proofErr w:type="spellStart"/>
      <w:r w:rsidRPr="00CE75E3">
        <w:rPr>
          <w:rFonts w:eastAsia="Calibri"/>
          <w:color w:val="000000"/>
          <w:szCs w:val="22"/>
          <w:lang w:eastAsia="en-IE" w:bidi="en-IE"/>
        </w:rPr>
        <w:t>foghach</w:t>
      </w:r>
      <w:proofErr w:type="spellEnd"/>
      <w:r w:rsidRPr="00CE75E3">
        <w:rPr>
          <w:rFonts w:eastAsia="Calibri"/>
          <w:color w:val="000000"/>
          <w:szCs w:val="22"/>
          <w:lang w:eastAsia="en-IE" w:bidi="en-IE"/>
        </w:rPr>
        <w:t xml:space="preserve"> neamhdhleathach na Rúise ar an Úcráin, ar cogadh é atá gan chúis gan údar.</w:t>
      </w:r>
    </w:p>
    <w:p w14:paraId="15590D4C" w14:textId="77777777" w:rsidR="001841F1" w:rsidRDefault="001841F1" w:rsidP="001841F1">
      <w:pPr>
        <w:widowControl/>
        <w:spacing w:before="120" w:after="120" w:line="360" w:lineRule="auto"/>
        <w:rPr>
          <w:rFonts w:eastAsia="Calibri"/>
          <w:color w:val="000000"/>
          <w:szCs w:val="22"/>
          <w:lang w:eastAsia="en-IE" w:bidi="en-IE"/>
        </w:rPr>
      </w:pPr>
      <w:r w:rsidRPr="00CE75E3">
        <w:rPr>
          <w:rFonts w:eastAsia="Calibri"/>
          <w:color w:val="000000"/>
          <w:szCs w:val="22"/>
          <w:lang w:eastAsia="en-IE" w:bidi="en-IE"/>
        </w:rPr>
        <w:t xml:space="preserve">Gan dochar do </w:t>
      </w:r>
      <w:proofErr w:type="spellStart"/>
      <w:r w:rsidRPr="00CE75E3">
        <w:rPr>
          <w:rFonts w:eastAsia="Calibri"/>
          <w:color w:val="000000"/>
          <w:szCs w:val="22"/>
          <w:lang w:eastAsia="en-IE" w:bidi="en-IE"/>
        </w:rPr>
        <w:t>shainphribhléidí</w:t>
      </w:r>
      <w:proofErr w:type="spellEnd"/>
      <w:r w:rsidRPr="00CE75E3">
        <w:rPr>
          <w:rFonts w:eastAsia="Calibri"/>
          <w:color w:val="000000"/>
          <w:szCs w:val="22"/>
          <w:lang w:eastAsia="en-IE" w:bidi="en-IE"/>
        </w:rPr>
        <w:t xml:space="preserve"> an údaráis bhuiséadaigh faoi chuimsiú nósanna imeachta buiséadacha bliantúla amach anseo, iarrann Parlaimint na hEorpa agus an Chomhairle ar an gCoimisiún féachaint, mar ábhar tosaíochta, agus </w:t>
      </w:r>
      <w:proofErr w:type="spellStart"/>
      <w:r w:rsidRPr="00CE75E3">
        <w:rPr>
          <w:rFonts w:eastAsia="Calibri"/>
          <w:color w:val="000000"/>
          <w:szCs w:val="22"/>
          <w:lang w:eastAsia="en-IE" w:bidi="en-IE"/>
        </w:rPr>
        <w:t>réamhghealltanais</w:t>
      </w:r>
      <w:proofErr w:type="spellEnd"/>
      <w:r w:rsidRPr="00CE75E3">
        <w:rPr>
          <w:rFonts w:eastAsia="Calibri"/>
          <w:color w:val="000000"/>
          <w:szCs w:val="22"/>
          <w:lang w:eastAsia="en-IE" w:bidi="en-IE"/>
        </w:rPr>
        <w:t xml:space="preserve"> </w:t>
      </w:r>
      <w:proofErr w:type="spellStart"/>
      <w:r w:rsidRPr="00CE75E3">
        <w:rPr>
          <w:rFonts w:eastAsia="Calibri"/>
          <w:color w:val="000000"/>
          <w:szCs w:val="22"/>
          <w:lang w:eastAsia="en-IE" w:bidi="en-IE"/>
        </w:rPr>
        <w:t>pholaitiúla</w:t>
      </w:r>
      <w:proofErr w:type="spellEnd"/>
      <w:r w:rsidRPr="00CE75E3">
        <w:rPr>
          <w:rFonts w:eastAsia="Calibri"/>
          <w:color w:val="000000"/>
          <w:szCs w:val="22"/>
          <w:lang w:eastAsia="en-IE" w:bidi="en-IE"/>
        </w:rPr>
        <w:t xml:space="preserve"> an údaráis bhuiséadaigh á gcur san áireamh, lena n-áirítear chun costas </w:t>
      </w:r>
      <w:proofErr w:type="spellStart"/>
      <w:r w:rsidRPr="00CE75E3">
        <w:rPr>
          <w:rFonts w:eastAsia="Calibri"/>
          <w:color w:val="000000"/>
          <w:szCs w:val="22"/>
          <w:lang w:eastAsia="en-IE" w:bidi="en-IE"/>
        </w:rPr>
        <w:t>úis</w:t>
      </w:r>
      <w:proofErr w:type="spellEnd"/>
      <w:r w:rsidRPr="00CE75E3">
        <w:rPr>
          <w:rFonts w:eastAsia="Calibri"/>
          <w:color w:val="000000"/>
          <w:szCs w:val="22"/>
          <w:lang w:eastAsia="en-IE" w:bidi="en-IE"/>
        </w:rPr>
        <w:t xml:space="preserve"> na hionstraime téarnaimh a chumhdach, ar roghanna chun an buiséad don Chlár um Thionscal Cosanta na hEorpa agus don Ionstraim um Thacaíocht don Úcráin a threisiú i gcomhréir le pointe 18 den chomhaontú idirinstitiúideach maidir leis an smacht buiséadach, gan cláir agus cistí comhchosúla de chuid an Aontais a laghdú.</w:t>
      </w:r>
    </w:p>
    <w:p w14:paraId="145FE212" w14:textId="77777777" w:rsidR="001841F1" w:rsidRDefault="001841F1" w:rsidP="001841F1">
      <w:pPr>
        <w:widowControl/>
        <w:rPr>
          <w:rFonts w:eastAsia="Calibri"/>
          <w:color w:val="000000"/>
          <w:szCs w:val="22"/>
          <w:lang w:eastAsia="en-IE" w:bidi="en-IE"/>
        </w:rPr>
      </w:pPr>
      <w:r>
        <w:rPr>
          <w:rFonts w:eastAsia="Calibri"/>
          <w:color w:val="000000"/>
          <w:szCs w:val="22"/>
          <w:lang w:eastAsia="en-IE" w:bidi="en-IE"/>
        </w:rPr>
        <w:br w:type="page"/>
      </w:r>
    </w:p>
    <w:p w14:paraId="3D708EA0" w14:textId="77777777" w:rsidR="001841F1" w:rsidRPr="00CE75E3" w:rsidRDefault="001841F1" w:rsidP="001841F1">
      <w:pPr>
        <w:widowControl/>
        <w:spacing w:before="120" w:after="120" w:line="360" w:lineRule="auto"/>
        <w:rPr>
          <w:b/>
          <w:bCs/>
          <w:szCs w:val="24"/>
          <w:lang w:eastAsia="en-IE" w:bidi="en-IE"/>
        </w:rPr>
      </w:pPr>
      <w:r w:rsidRPr="00CE75E3">
        <w:rPr>
          <w:rFonts w:eastAsia="Calibri"/>
          <w:b/>
          <w:szCs w:val="22"/>
          <w:lang w:eastAsia="en-IE" w:bidi="en-IE"/>
        </w:rPr>
        <w:lastRenderedPageBreak/>
        <w:t xml:space="preserve">Ráiteas comhpháirteach ó Pharlaimint na hEorpa, ón gComhairle agus ón gCoimisiún maidir leis na ranníocaíochtaí airgeadais ó </w:t>
      </w:r>
      <w:proofErr w:type="spellStart"/>
      <w:r w:rsidRPr="00CE75E3">
        <w:rPr>
          <w:rFonts w:eastAsia="Calibri"/>
          <w:b/>
          <w:szCs w:val="22"/>
          <w:lang w:eastAsia="en-IE" w:bidi="en-IE"/>
        </w:rPr>
        <w:t>thríú</w:t>
      </w:r>
      <w:proofErr w:type="spellEnd"/>
      <w:r w:rsidRPr="00CE75E3">
        <w:rPr>
          <w:rFonts w:eastAsia="Calibri"/>
          <w:b/>
          <w:szCs w:val="22"/>
          <w:lang w:eastAsia="en-IE" w:bidi="en-IE"/>
        </w:rPr>
        <w:t xml:space="preserve"> tíortha as a rannpháirtíocht in Ionstraim SAFE mar acmhainní airgeadais breise don Chlár um Thionscal Cosanta na hEorpa (EDIP) agus don Ionstraim um Thacaíocht don Úcráin faoi Rialachán EDIP</w:t>
      </w:r>
      <w:r w:rsidRPr="00CE75E3">
        <w:rPr>
          <w:szCs w:val="22"/>
          <w:vertAlign w:val="superscript"/>
          <w:lang w:eastAsia="en-IE" w:bidi="en-IE"/>
        </w:rPr>
        <w:footnoteReference w:customMarkFollows="1" w:id="5"/>
        <w:t>+</w:t>
      </w:r>
    </w:p>
    <w:p w14:paraId="221C71E9" w14:textId="77777777" w:rsidR="001841F1" w:rsidRPr="00CE75E3" w:rsidRDefault="001841F1" w:rsidP="001841F1">
      <w:pPr>
        <w:widowControl/>
        <w:spacing w:before="120" w:after="120" w:line="360" w:lineRule="auto"/>
        <w:rPr>
          <w:color w:val="000000"/>
          <w:szCs w:val="24"/>
          <w:lang w:eastAsia="en-IE" w:bidi="en-IE"/>
        </w:rPr>
      </w:pPr>
      <w:r w:rsidRPr="00CE75E3">
        <w:rPr>
          <w:rFonts w:eastAsia="Calibri"/>
          <w:color w:val="000000"/>
          <w:szCs w:val="22"/>
          <w:lang w:eastAsia="en-IE" w:bidi="en-IE"/>
        </w:rPr>
        <w:t xml:space="preserve">Aithníonn Parlaimint na hEorpa, an Chomhairle agus an Coimisiún an géarghá atá ann maidir le tacú le bonn tionsclaíoch agus teicneolaíoch na cosanta Eorpaí agus le bonn tionsclaíoch agus teicneolaíoch cosanta na hÚcráine chun a n-iomaíochas a mhéadú trí dhlús a chur le coigeartú na tionsclaíochta d’athruithe struchtúracha, lena n-áirítear trí </w:t>
      </w:r>
      <w:proofErr w:type="spellStart"/>
      <w:r w:rsidRPr="00CE75E3">
        <w:rPr>
          <w:rFonts w:eastAsia="Calibri"/>
          <w:color w:val="000000"/>
          <w:szCs w:val="22"/>
          <w:lang w:eastAsia="en-IE" w:bidi="en-IE"/>
        </w:rPr>
        <w:t>acmhainneachtaí</w:t>
      </w:r>
      <w:proofErr w:type="spellEnd"/>
      <w:r w:rsidRPr="00CE75E3">
        <w:rPr>
          <w:rFonts w:eastAsia="Calibri"/>
          <w:color w:val="000000"/>
          <w:szCs w:val="22"/>
          <w:lang w:eastAsia="en-IE" w:bidi="en-IE"/>
        </w:rPr>
        <w:t xml:space="preserve"> táirgeachta a mhéadú agus tríd an gcomhar a mhéadú maidir le soláthar táirgí cosanta, go háirithe i bhfianaise na ndúshlán a eascraíonn as cogadh </w:t>
      </w:r>
      <w:proofErr w:type="spellStart"/>
      <w:r w:rsidRPr="00CE75E3">
        <w:rPr>
          <w:rFonts w:eastAsia="Calibri"/>
          <w:color w:val="000000"/>
          <w:szCs w:val="22"/>
          <w:lang w:eastAsia="en-IE" w:bidi="en-IE"/>
        </w:rPr>
        <w:t>foghach</w:t>
      </w:r>
      <w:proofErr w:type="spellEnd"/>
      <w:r w:rsidRPr="00CE75E3">
        <w:rPr>
          <w:rFonts w:eastAsia="Calibri"/>
          <w:color w:val="000000"/>
          <w:szCs w:val="22"/>
          <w:lang w:eastAsia="en-IE" w:bidi="en-IE"/>
        </w:rPr>
        <w:t xml:space="preserve"> neamhdhleathach na Rúise ar an Úcráin, ar cogadh é atá gan chúis gan údar.</w:t>
      </w:r>
    </w:p>
    <w:p w14:paraId="384AACB2" w14:textId="77777777" w:rsidR="001841F1" w:rsidRDefault="001841F1" w:rsidP="001841F1">
      <w:pPr>
        <w:widowControl/>
        <w:spacing w:before="120" w:after="120" w:line="360" w:lineRule="auto"/>
        <w:rPr>
          <w:rFonts w:eastAsia="Calibri"/>
          <w:szCs w:val="22"/>
          <w:lang w:eastAsia="en-IE" w:bidi="en-IE"/>
        </w:rPr>
      </w:pPr>
      <w:r w:rsidRPr="00CE75E3">
        <w:rPr>
          <w:rFonts w:eastAsia="Calibri"/>
          <w:szCs w:val="22"/>
          <w:lang w:eastAsia="en-IE" w:bidi="en-IE"/>
        </w:rPr>
        <w:t>I gcomhréir le hAirteagal 17(4) de Rialachán SAFE, úsáidfear na ranníocaíochtaí airgeadais atá le soláthar ag tríú tíortha dá rannpháirtíocht in Ionstraim SAFE le haghaidh na gclár lena dtacaítear le tionscal cosanta an Aontais, le tionscal cosanta na hÚcráine agus leis an Úcráin i gcomhréir le rialacha na gclár sin. Aontaíonn Parlaimint na hEorpa, an Chomhairle agus an Coimisiún gur cheart na ranníocaíochtaí sin a úsáid chun EDIP a threisiú, lena n-áirítear an Ionstraim um Thacaíocht don Úcráin.</w:t>
      </w:r>
    </w:p>
    <w:p w14:paraId="23CFF338" w14:textId="77777777" w:rsidR="001841F1" w:rsidRDefault="001841F1" w:rsidP="001841F1">
      <w:pPr>
        <w:widowControl/>
        <w:rPr>
          <w:rFonts w:eastAsia="Calibri"/>
          <w:szCs w:val="22"/>
          <w:lang w:eastAsia="en-IE" w:bidi="en-IE"/>
        </w:rPr>
      </w:pPr>
      <w:r>
        <w:rPr>
          <w:rFonts w:eastAsia="Calibri"/>
          <w:szCs w:val="22"/>
          <w:lang w:eastAsia="en-IE" w:bidi="en-IE"/>
        </w:rPr>
        <w:br w:type="page"/>
      </w:r>
    </w:p>
    <w:p w14:paraId="7BB27AEA" w14:textId="77777777" w:rsidR="001841F1" w:rsidRPr="00CE75E3" w:rsidRDefault="001841F1" w:rsidP="001841F1">
      <w:pPr>
        <w:widowControl/>
        <w:spacing w:before="120" w:after="120" w:line="360" w:lineRule="auto"/>
        <w:rPr>
          <w:szCs w:val="22"/>
          <w:lang w:eastAsia="en-IE" w:bidi="en-IE"/>
        </w:rPr>
      </w:pPr>
      <w:r w:rsidRPr="00CE75E3">
        <w:rPr>
          <w:rFonts w:eastAsia="Calibri"/>
          <w:b/>
          <w:szCs w:val="22"/>
          <w:lang w:eastAsia="en-IE" w:bidi="en-IE"/>
        </w:rPr>
        <w:lastRenderedPageBreak/>
        <w:t>Ráiteas comhpháirteach ó Pharlaimint na hEorpa, ón gComhairle agus ón gCoimisiún maidir le hacmhainní airgeadais breise do Rialachán EDIP</w:t>
      </w:r>
      <w:r w:rsidRPr="00CE75E3">
        <w:rPr>
          <w:szCs w:val="22"/>
          <w:vertAlign w:val="superscript"/>
          <w:lang w:eastAsia="en-IE" w:bidi="en-IE"/>
        </w:rPr>
        <w:footnoteReference w:customMarkFollows="1" w:id="6"/>
        <w:t>+</w:t>
      </w:r>
    </w:p>
    <w:p w14:paraId="09225F78" w14:textId="77777777" w:rsidR="001841F1" w:rsidRPr="00CE75E3" w:rsidRDefault="001841F1" w:rsidP="001841F1">
      <w:pPr>
        <w:widowControl/>
        <w:spacing w:before="120" w:after="120" w:line="360" w:lineRule="auto"/>
        <w:rPr>
          <w:szCs w:val="22"/>
          <w:lang w:eastAsia="en-IE" w:bidi="en-IE"/>
        </w:rPr>
      </w:pPr>
      <w:r w:rsidRPr="00CE75E3">
        <w:rPr>
          <w:rFonts w:eastAsia="Calibri"/>
          <w:szCs w:val="22"/>
          <w:lang w:eastAsia="en-IE" w:bidi="en-IE"/>
        </w:rPr>
        <w:t>Tá Parlaimint na hEorpa, an Chomhairle agus an Coimisiún den tuairim gur cheart acmhainní airgeadais breise a chur ar fáil do Rialachán EDIP.</w:t>
      </w:r>
    </w:p>
    <w:p w14:paraId="06B526D6" w14:textId="77777777" w:rsidR="001841F1" w:rsidRPr="00CE75E3" w:rsidRDefault="001841F1" w:rsidP="001841F1">
      <w:pPr>
        <w:widowControl/>
        <w:spacing w:before="120" w:after="120" w:line="360" w:lineRule="auto"/>
        <w:rPr>
          <w:szCs w:val="22"/>
          <w:lang w:eastAsia="en-IE" w:bidi="en-IE"/>
        </w:rPr>
      </w:pPr>
      <w:r w:rsidRPr="00CE75E3">
        <w:rPr>
          <w:rFonts w:eastAsia="Calibri"/>
          <w:szCs w:val="22"/>
          <w:lang w:eastAsia="en-IE" w:bidi="en-IE"/>
        </w:rPr>
        <w:t xml:space="preserve">Chuige sin, foráiltear go sonrach i Rialachán EDIP go bhféadfaí ranníocaíochtaí airgeadais breise a dhéanamh ó na Ballstáit, ó institiúidí, comhlachtaí agus gníomhaireachtaí an Aontais, ó </w:t>
      </w:r>
      <w:proofErr w:type="spellStart"/>
      <w:r w:rsidRPr="00CE75E3">
        <w:rPr>
          <w:rFonts w:eastAsia="Calibri"/>
          <w:szCs w:val="22"/>
          <w:lang w:eastAsia="en-IE" w:bidi="en-IE"/>
        </w:rPr>
        <w:t>thríú</w:t>
      </w:r>
      <w:proofErr w:type="spellEnd"/>
      <w:r w:rsidRPr="00CE75E3">
        <w:rPr>
          <w:rFonts w:eastAsia="Calibri"/>
          <w:szCs w:val="22"/>
          <w:lang w:eastAsia="en-IE" w:bidi="en-IE"/>
        </w:rPr>
        <w:t xml:space="preserve"> tíortha, ó eagraíochtaí idirnáisiúnta, ó institiúidí airgeadais idirnáisiúnta nó ó </w:t>
      </w:r>
      <w:proofErr w:type="spellStart"/>
      <w:r w:rsidRPr="00CE75E3">
        <w:rPr>
          <w:rFonts w:eastAsia="Calibri"/>
          <w:szCs w:val="22"/>
          <w:lang w:eastAsia="en-IE" w:bidi="en-IE"/>
        </w:rPr>
        <w:t>thríú</w:t>
      </w:r>
      <w:proofErr w:type="spellEnd"/>
      <w:r w:rsidRPr="00CE75E3">
        <w:rPr>
          <w:rFonts w:eastAsia="Calibri"/>
          <w:szCs w:val="22"/>
          <w:lang w:eastAsia="en-IE" w:bidi="en-IE"/>
        </w:rPr>
        <w:t xml:space="preserve"> páirtithe eile agus tagraítear go sainráite ann don Chiste chun dlús a chur le claochlú shlabhraí soláthair na cosanta i ndáil leis sin.</w:t>
      </w:r>
    </w:p>
    <w:p w14:paraId="6E9F819B" w14:textId="67D38698" w:rsidR="001841F1" w:rsidRPr="00BA41F3" w:rsidRDefault="001841F1" w:rsidP="001841F1">
      <w:pPr>
        <w:widowControl/>
        <w:spacing w:before="120" w:after="120" w:line="360" w:lineRule="auto"/>
      </w:pPr>
      <w:r w:rsidRPr="00CE75E3">
        <w:rPr>
          <w:rFonts w:eastAsia="Calibri"/>
          <w:szCs w:val="22"/>
          <w:lang w:eastAsia="en-IE" w:bidi="en-IE"/>
        </w:rPr>
        <w:t xml:space="preserve">I bhfianaise an mhéid sin agus an ról lárnach atá ag an gCiste chun dlús a chur le claochlú shlabhraí soláthair na cosanta maidir le feabhas a chur ar </w:t>
      </w:r>
      <w:proofErr w:type="spellStart"/>
      <w:r w:rsidRPr="00CE75E3">
        <w:rPr>
          <w:rFonts w:eastAsia="Calibri"/>
          <w:szCs w:val="22"/>
          <w:lang w:eastAsia="en-IE" w:bidi="en-IE"/>
        </w:rPr>
        <w:t>acmhainneachtaí</w:t>
      </w:r>
      <w:proofErr w:type="spellEnd"/>
      <w:r w:rsidRPr="00CE75E3">
        <w:rPr>
          <w:rFonts w:eastAsia="Calibri"/>
          <w:szCs w:val="22"/>
          <w:lang w:eastAsia="en-IE" w:bidi="en-IE"/>
        </w:rPr>
        <w:t xml:space="preserve"> </w:t>
      </w:r>
      <w:proofErr w:type="spellStart"/>
      <w:r w:rsidRPr="00CE75E3">
        <w:rPr>
          <w:rFonts w:eastAsia="Calibri"/>
          <w:szCs w:val="22"/>
          <w:lang w:eastAsia="en-IE" w:bidi="en-IE"/>
        </w:rPr>
        <w:t>monaraíochta</w:t>
      </w:r>
      <w:proofErr w:type="spellEnd"/>
      <w:r w:rsidRPr="00CE75E3">
        <w:rPr>
          <w:rFonts w:eastAsia="Calibri"/>
          <w:szCs w:val="22"/>
          <w:lang w:eastAsia="en-IE" w:bidi="en-IE"/>
        </w:rPr>
        <w:t xml:space="preserve"> cosanta </w:t>
      </w:r>
      <w:proofErr w:type="spellStart"/>
      <w:r w:rsidRPr="00CE75E3">
        <w:rPr>
          <w:rFonts w:eastAsia="Calibri"/>
          <w:szCs w:val="22"/>
          <w:lang w:eastAsia="en-IE" w:bidi="en-IE"/>
        </w:rPr>
        <w:t>FBManna</w:t>
      </w:r>
      <w:proofErr w:type="spellEnd"/>
      <w:r w:rsidRPr="00CE75E3">
        <w:rPr>
          <w:rFonts w:eastAsia="Calibri"/>
          <w:szCs w:val="22"/>
          <w:lang w:eastAsia="en-IE" w:bidi="en-IE"/>
        </w:rPr>
        <w:t xml:space="preserve"> agus cuideachtaí </w:t>
      </w:r>
      <w:proofErr w:type="spellStart"/>
      <w:r w:rsidRPr="00CE75E3">
        <w:rPr>
          <w:rFonts w:eastAsia="Calibri"/>
          <w:szCs w:val="22"/>
          <w:lang w:eastAsia="en-IE" w:bidi="en-IE"/>
        </w:rPr>
        <w:t>meánchaipitlithe</w:t>
      </w:r>
      <w:proofErr w:type="spellEnd"/>
      <w:r w:rsidRPr="00CE75E3">
        <w:rPr>
          <w:rFonts w:eastAsia="Calibri"/>
          <w:szCs w:val="22"/>
          <w:lang w:eastAsia="en-IE" w:bidi="en-IE"/>
        </w:rPr>
        <w:t xml:space="preserve"> beaga a bhfuil gá ar leith acu le </w:t>
      </w:r>
      <w:proofErr w:type="spellStart"/>
      <w:r w:rsidRPr="00CE75E3">
        <w:rPr>
          <w:rFonts w:eastAsia="Calibri"/>
          <w:szCs w:val="22"/>
          <w:lang w:eastAsia="en-IE" w:bidi="en-IE"/>
        </w:rPr>
        <w:t>hinfheistíochtaí</w:t>
      </w:r>
      <w:proofErr w:type="spellEnd"/>
      <w:r w:rsidRPr="00CE75E3">
        <w:rPr>
          <w:rFonts w:eastAsia="Calibri"/>
          <w:szCs w:val="22"/>
          <w:lang w:eastAsia="en-IE" w:bidi="en-IE"/>
        </w:rPr>
        <w:t xml:space="preserve"> á chur san áireamh, ba cheart na ranníocaíochtaí breise sin a leithdháileadh mar thosaíocht ar an gCiste sin agus na méideanna a leithdháiltear ón imchlúdach €1.200 milliún dá dtagraítear in Airteagal </w:t>
      </w:r>
      <w:r>
        <w:rPr>
          <w:rFonts w:eastAsia="Calibri"/>
          <w:szCs w:val="22"/>
          <w:lang w:eastAsia="en-IE" w:bidi="en-IE"/>
        </w:rPr>
        <w:t>3</w:t>
      </w:r>
      <w:r w:rsidRPr="00CE75E3">
        <w:rPr>
          <w:rFonts w:eastAsia="Calibri"/>
          <w:szCs w:val="22"/>
          <w:lang w:eastAsia="en-IE" w:bidi="en-IE"/>
        </w:rPr>
        <w:t xml:space="preserve">(1) á </w:t>
      </w:r>
      <w:proofErr w:type="spellStart"/>
      <w:r w:rsidRPr="00CE75E3">
        <w:rPr>
          <w:rFonts w:eastAsia="Calibri"/>
          <w:szCs w:val="22"/>
          <w:lang w:eastAsia="en-IE" w:bidi="en-IE"/>
        </w:rPr>
        <w:t>gcomhlánú</w:t>
      </w:r>
      <w:proofErr w:type="spellEnd"/>
      <w:r w:rsidRPr="00CE75E3">
        <w:rPr>
          <w:rFonts w:eastAsia="Calibri"/>
          <w:szCs w:val="22"/>
          <w:lang w:eastAsia="en-IE" w:bidi="en-IE"/>
        </w:rPr>
        <w:t xml:space="preserve">, agus é mar aidhm leis sin go mbeidh EUR 150 milliún ar a laghad sa mhéid táscach foriomlán don chiste áirithe sin faoin gClár, agus </w:t>
      </w:r>
      <w:proofErr w:type="spellStart"/>
      <w:r w:rsidRPr="00CE75E3">
        <w:rPr>
          <w:rFonts w:eastAsia="Calibri"/>
          <w:szCs w:val="22"/>
          <w:lang w:eastAsia="en-IE" w:bidi="en-IE"/>
        </w:rPr>
        <w:t>sainphribhléidí</w:t>
      </w:r>
      <w:proofErr w:type="spellEnd"/>
      <w:r w:rsidRPr="00CE75E3">
        <w:rPr>
          <w:rFonts w:eastAsia="Calibri"/>
          <w:szCs w:val="22"/>
          <w:lang w:eastAsia="en-IE" w:bidi="en-IE"/>
        </w:rPr>
        <w:t xml:space="preserve"> an údaráis bhuiséadaigh á n</w:t>
      </w:r>
      <w:r w:rsidRPr="00CE75E3">
        <w:rPr>
          <w:rFonts w:eastAsia="Calibri"/>
          <w:szCs w:val="22"/>
          <w:lang w:eastAsia="en-IE" w:bidi="en-IE"/>
        </w:rPr>
        <w:noBreakHyphen/>
        <w:t>urramú.</w:t>
      </w:r>
    </w:p>
    <w:p w14:paraId="1874317D" w14:textId="77777777" w:rsidR="009E4505" w:rsidRPr="009E4505" w:rsidRDefault="009E4505" w:rsidP="009E4505">
      <w:pPr>
        <w:widowControl/>
        <w:autoSpaceDE w:val="0"/>
        <w:autoSpaceDN w:val="0"/>
        <w:adjustRightInd w:val="0"/>
        <w:spacing w:before="120" w:after="120"/>
        <w:rPr>
          <w:rFonts w:eastAsia="Calibri"/>
          <w:b/>
          <w:bCs/>
          <w:szCs w:val="22"/>
          <w:lang w:eastAsia="en-IE" w:bidi="en-IE"/>
        </w:rPr>
      </w:pPr>
    </w:p>
    <w:sectPr w:rsidR="009E4505" w:rsidRPr="009E4505" w:rsidSect="00BA41F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D1DCC" w14:textId="77777777" w:rsidR="00482311" w:rsidRPr="00BA41F3" w:rsidRDefault="00482311">
      <w:r w:rsidRPr="00BA41F3">
        <w:separator/>
      </w:r>
    </w:p>
  </w:endnote>
  <w:endnote w:type="continuationSeparator" w:id="0">
    <w:p w14:paraId="7340287B" w14:textId="77777777" w:rsidR="00482311" w:rsidRPr="00BA41F3" w:rsidRDefault="00482311">
      <w:r w:rsidRPr="00BA41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A44B2" w14:textId="77777777" w:rsidR="00482311" w:rsidRPr="00BA41F3" w:rsidRDefault="00482311">
      <w:r w:rsidRPr="00BA41F3">
        <w:separator/>
      </w:r>
    </w:p>
  </w:footnote>
  <w:footnote w:type="continuationSeparator" w:id="0">
    <w:p w14:paraId="325A3DA7" w14:textId="77777777" w:rsidR="00482311" w:rsidRPr="00BA41F3" w:rsidRDefault="00482311">
      <w:r w:rsidRPr="00BA41F3">
        <w:continuationSeparator/>
      </w:r>
    </w:p>
  </w:footnote>
  <w:footnote w:id="1">
    <w:p w14:paraId="6EC69132" w14:textId="0F147203" w:rsidR="00223253" w:rsidRPr="004346BE" w:rsidRDefault="00223253" w:rsidP="00A35B2E">
      <w:pPr>
        <w:pStyle w:val="FootnoteText"/>
        <w:ind w:left="709" w:hanging="709"/>
        <w:rPr>
          <w:sz w:val="24"/>
          <w:szCs w:val="24"/>
          <w:lang w:val="ga-IE"/>
        </w:rPr>
      </w:pPr>
      <w:r w:rsidRPr="004346BE">
        <w:rPr>
          <w:rStyle w:val="FootnoteReference"/>
          <w:sz w:val="24"/>
          <w:szCs w:val="24"/>
          <w:lang w:val="ga-IE"/>
        </w:rPr>
        <w:footnoteRef/>
      </w:r>
      <w:r w:rsidR="00BA41F3" w:rsidRPr="004346BE">
        <w:rPr>
          <w:sz w:val="24"/>
          <w:szCs w:val="24"/>
          <w:lang w:val="ga-IE"/>
        </w:rPr>
        <w:t xml:space="preserve"> </w:t>
      </w:r>
      <w:r w:rsidR="00BA41F3" w:rsidRPr="004346BE">
        <w:rPr>
          <w:sz w:val="24"/>
          <w:szCs w:val="24"/>
          <w:lang w:val="ga-IE"/>
        </w:rPr>
        <w:tab/>
      </w:r>
      <w:r w:rsidRPr="004346BE">
        <w:rPr>
          <w:sz w:val="24"/>
          <w:szCs w:val="24"/>
          <w:lang w:val="ga-IE"/>
        </w:rPr>
        <w:t>IO C</w:t>
      </w:r>
      <w:r w:rsidR="001B44A0" w:rsidRPr="004346BE">
        <w:rPr>
          <w:sz w:val="24"/>
          <w:szCs w:val="24"/>
          <w:lang w:val="ga-IE"/>
        </w:rPr>
        <w:t xml:space="preserve">, C/2025/805, </w:t>
      </w:r>
      <w:r w:rsidRPr="004346BE">
        <w:rPr>
          <w:sz w:val="24"/>
          <w:szCs w:val="24"/>
          <w:lang w:val="ga-IE"/>
        </w:rPr>
        <w:t xml:space="preserve">31.1.2025, ELI: </w:t>
      </w:r>
      <w:hyperlink r:id="rId1" w:history="1">
        <w:r w:rsidRPr="004346BE">
          <w:rPr>
            <w:rStyle w:val="Hyperlink"/>
            <w:sz w:val="24"/>
            <w:szCs w:val="24"/>
            <w:lang w:val="ga-IE"/>
          </w:rPr>
          <w:t>http://data.europa.eu/eli/C/2025/805/oj</w:t>
        </w:r>
      </w:hyperlink>
      <w:r w:rsidRPr="004346BE">
        <w:rPr>
          <w:sz w:val="24"/>
          <w:szCs w:val="24"/>
          <w:lang w:val="ga-IE"/>
        </w:rPr>
        <w:t>.</w:t>
      </w:r>
    </w:p>
  </w:footnote>
  <w:footnote w:id="2">
    <w:p w14:paraId="52BD163C" w14:textId="1E66A88C" w:rsidR="00223253" w:rsidRPr="004346BE" w:rsidRDefault="00223253" w:rsidP="00A35B2E">
      <w:pPr>
        <w:pStyle w:val="FootnoteText"/>
        <w:ind w:left="709" w:hanging="709"/>
        <w:rPr>
          <w:sz w:val="24"/>
          <w:szCs w:val="24"/>
          <w:lang w:val="ga-IE"/>
        </w:rPr>
      </w:pPr>
      <w:r w:rsidRPr="004346BE">
        <w:rPr>
          <w:rStyle w:val="FootnoteReference"/>
          <w:sz w:val="24"/>
          <w:szCs w:val="24"/>
          <w:lang w:val="ga-IE"/>
        </w:rPr>
        <w:footnoteRef/>
      </w:r>
      <w:r w:rsidR="00BA41F3" w:rsidRPr="004346BE">
        <w:rPr>
          <w:sz w:val="24"/>
          <w:szCs w:val="24"/>
          <w:lang w:val="ga-IE"/>
        </w:rPr>
        <w:t xml:space="preserve"> </w:t>
      </w:r>
      <w:r w:rsidR="00BA41F3" w:rsidRPr="004346BE">
        <w:rPr>
          <w:sz w:val="24"/>
          <w:szCs w:val="24"/>
          <w:lang w:val="ga-IE"/>
        </w:rPr>
        <w:tab/>
      </w:r>
      <w:r w:rsidR="00461651" w:rsidRPr="004346BE">
        <w:rPr>
          <w:sz w:val="24"/>
          <w:szCs w:val="24"/>
          <w:lang w:val="ga-IE"/>
        </w:rPr>
        <w:t xml:space="preserve">IO C, C/2024/4662, 9.8.2024, ELI: </w:t>
      </w:r>
      <w:hyperlink r:id="rId2" w:history="1">
        <w:r w:rsidR="00461651" w:rsidRPr="004346BE">
          <w:rPr>
            <w:rStyle w:val="Hyperlink"/>
            <w:sz w:val="24"/>
            <w:szCs w:val="24"/>
            <w:lang w:val="ga-IE"/>
          </w:rPr>
          <w:t>http://data.europa.eu/eli/C/2024/4662/oj</w:t>
        </w:r>
      </w:hyperlink>
      <w:r w:rsidRPr="004346BE">
        <w:rPr>
          <w:sz w:val="24"/>
          <w:szCs w:val="24"/>
          <w:lang w:val="ga-IE"/>
        </w:rPr>
        <w:t>.</w:t>
      </w:r>
    </w:p>
  </w:footnote>
  <w:footnote w:id="3">
    <w:p w14:paraId="3B0AEB5E" w14:textId="635CB2F6" w:rsidR="00223253" w:rsidRPr="004346BE" w:rsidRDefault="00223253" w:rsidP="00A35B2E">
      <w:pPr>
        <w:pStyle w:val="FootnoteText"/>
        <w:ind w:left="709" w:hanging="709"/>
        <w:rPr>
          <w:sz w:val="24"/>
          <w:szCs w:val="24"/>
          <w:lang w:val="ga-IE"/>
        </w:rPr>
      </w:pPr>
      <w:r w:rsidRPr="004346BE">
        <w:rPr>
          <w:rStyle w:val="FootnoteReference"/>
          <w:sz w:val="24"/>
          <w:szCs w:val="24"/>
          <w:lang w:val="ga-IE"/>
        </w:rPr>
        <w:footnoteRef/>
      </w:r>
      <w:r w:rsidR="00BA41F3" w:rsidRPr="004346BE">
        <w:rPr>
          <w:sz w:val="24"/>
          <w:szCs w:val="24"/>
          <w:lang w:val="ga-IE"/>
        </w:rPr>
        <w:t xml:space="preserve"> </w:t>
      </w:r>
      <w:r w:rsidR="00BA41F3" w:rsidRPr="004346BE">
        <w:rPr>
          <w:sz w:val="24"/>
          <w:szCs w:val="24"/>
          <w:lang w:val="ga-IE"/>
        </w:rPr>
        <w:tab/>
      </w:r>
      <w:r w:rsidR="009E4505" w:rsidRPr="004346BE">
        <w:rPr>
          <w:sz w:val="24"/>
          <w:szCs w:val="24"/>
          <w:lang w:val="ga-IE"/>
        </w:rPr>
        <w:t xml:space="preserve">IO C, C/2025/1705, 26.3.2025, ELI: </w:t>
      </w:r>
      <w:hyperlink r:id="rId3" w:history="1">
        <w:r w:rsidR="009E4505" w:rsidRPr="004346BE">
          <w:rPr>
            <w:rStyle w:val="Hyperlink"/>
            <w:sz w:val="24"/>
            <w:szCs w:val="24"/>
            <w:lang w:val="ga-IE"/>
          </w:rPr>
          <w:t>http://data.europa.eu/eli/C/2025/1705/oj</w:t>
        </w:r>
      </w:hyperlink>
      <w:r w:rsidRPr="004346BE">
        <w:rPr>
          <w:sz w:val="24"/>
          <w:szCs w:val="24"/>
          <w:lang w:val="ga-IE"/>
        </w:rPr>
        <w:t>.</w:t>
      </w:r>
    </w:p>
  </w:footnote>
  <w:footnote w:id="4">
    <w:p w14:paraId="783C1B67" w14:textId="72AFBC86" w:rsidR="001841F1" w:rsidRPr="004346BE" w:rsidRDefault="001841F1" w:rsidP="001841F1">
      <w:pPr>
        <w:pStyle w:val="FootnoteText"/>
        <w:ind w:left="567" w:hanging="567"/>
        <w:rPr>
          <w:sz w:val="24"/>
          <w:szCs w:val="24"/>
          <w:lang w:val="ga-IE"/>
        </w:rPr>
      </w:pPr>
      <w:r w:rsidRPr="004346BE">
        <w:rPr>
          <w:rStyle w:val="FootnoteReference"/>
          <w:sz w:val="24"/>
          <w:szCs w:val="24"/>
          <w:lang w:val="ga-IE"/>
        </w:rPr>
        <w:t>+</w:t>
      </w:r>
      <w:r w:rsidRPr="004346BE">
        <w:rPr>
          <w:sz w:val="24"/>
          <w:szCs w:val="24"/>
          <w:lang w:val="ga-IE"/>
        </w:rPr>
        <w:tab/>
      </w:r>
      <w:r>
        <w:rPr>
          <w:sz w:val="24"/>
          <w:szCs w:val="24"/>
          <w:lang w:val="ga-IE"/>
        </w:rPr>
        <w:t>IO</w:t>
      </w:r>
      <w:r w:rsidRPr="001841F1">
        <w:rPr>
          <w:sz w:val="24"/>
          <w:szCs w:val="24"/>
          <w:lang w:val="ga-IE"/>
        </w:rPr>
        <w:t xml:space="preserve"> L, 2025/2643, 29.12.2025, ELI: </w:t>
      </w:r>
      <w:hyperlink r:id="rId4" w:history="1">
        <w:r w:rsidRPr="001841F1">
          <w:rPr>
            <w:rStyle w:val="Hyperlink"/>
            <w:sz w:val="24"/>
            <w:szCs w:val="24"/>
            <w:lang w:val="ga-IE"/>
          </w:rPr>
          <w:t>http://data.europa.eu/eli/reg/2025/2643/oj</w:t>
        </w:r>
      </w:hyperlink>
      <w:r w:rsidRPr="001841F1">
        <w:rPr>
          <w:sz w:val="24"/>
          <w:szCs w:val="24"/>
          <w:lang w:val="ga-IE"/>
        </w:rPr>
        <w:t>.</w:t>
      </w:r>
    </w:p>
  </w:footnote>
  <w:footnote w:id="5">
    <w:p w14:paraId="34F4479D" w14:textId="6BCD1F95" w:rsidR="001841F1" w:rsidRPr="004346BE" w:rsidRDefault="001841F1" w:rsidP="001841F1">
      <w:pPr>
        <w:pStyle w:val="FootnoteText"/>
        <w:ind w:left="567" w:hanging="567"/>
        <w:rPr>
          <w:sz w:val="24"/>
          <w:szCs w:val="24"/>
          <w:lang w:val="ga-IE"/>
        </w:rPr>
      </w:pPr>
      <w:r w:rsidRPr="004346BE">
        <w:rPr>
          <w:rStyle w:val="FootnoteReference"/>
          <w:sz w:val="24"/>
          <w:szCs w:val="24"/>
          <w:lang w:val="ga-IE"/>
        </w:rPr>
        <w:t>+</w:t>
      </w:r>
      <w:r w:rsidRPr="004346BE">
        <w:rPr>
          <w:sz w:val="24"/>
          <w:szCs w:val="24"/>
          <w:lang w:val="ga-IE"/>
        </w:rPr>
        <w:tab/>
      </w:r>
      <w:r>
        <w:rPr>
          <w:sz w:val="24"/>
          <w:szCs w:val="24"/>
          <w:lang w:val="ga-IE"/>
        </w:rPr>
        <w:t>IO</w:t>
      </w:r>
      <w:r w:rsidRPr="001841F1">
        <w:rPr>
          <w:sz w:val="24"/>
          <w:szCs w:val="24"/>
          <w:lang w:val="ga-IE"/>
        </w:rPr>
        <w:t xml:space="preserve"> L, 2025/2643, 29.12.2025, ELI: </w:t>
      </w:r>
      <w:hyperlink r:id="rId5" w:history="1">
        <w:r w:rsidRPr="001841F1">
          <w:rPr>
            <w:rStyle w:val="Hyperlink"/>
            <w:sz w:val="24"/>
            <w:szCs w:val="24"/>
            <w:lang w:val="ga-IE"/>
          </w:rPr>
          <w:t>http://data.europa.eu/eli/reg/2025/2643/oj</w:t>
        </w:r>
      </w:hyperlink>
      <w:r w:rsidRPr="004346BE">
        <w:rPr>
          <w:sz w:val="24"/>
          <w:szCs w:val="24"/>
          <w:lang w:val="ga-IE"/>
        </w:rPr>
        <w:t>.</w:t>
      </w:r>
    </w:p>
  </w:footnote>
  <w:footnote w:id="6">
    <w:p w14:paraId="1A6C1BFE" w14:textId="4224F04A" w:rsidR="001841F1" w:rsidRPr="004346BE" w:rsidRDefault="001841F1" w:rsidP="001841F1">
      <w:pPr>
        <w:pStyle w:val="FootnoteText"/>
        <w:ind w:left="567" w:hanging="567"/>
        <w:rPr>
          <w:sz w:val="24"/>
          <w:szCs w:val="24"/>
          <w:lang w:val="ga-IE"/>
        </w:rPr>
      </w:pPr>
      <w:r w:rsidRPr="004346BE">
        <w:rPr>
          <w:rStyle w:val="FootnoteReference"/>
          <w:sz w:val="24"/>
          <w:szCs w:val="24"/>
          <w:lang w:val="ga-IE"/>
        </w:rPr>
        <w:t>+</w:t>
      </w:r>
      <w:r w:rsidRPr="004346BE">
        <w:rPr>
          <w:sz w:val="24"/>
          <w:szCs w:val="24"/>
          <w:lang w:val="ga-IE"/>
        </w:rPr>
        <w:tab/>
      </w:r>
      <w:r>
        <w:rPr>
          <w:sz w:val="24"/>
          <w:szCs w:val="24"/>
          <w:lang w:val="ga-IE"/>
        </w:rPr>
        <w:t>IO</w:t>
      </w:r>
      <w:r w:rsidRPr="001841F1">
        <w:rPr>
          <w:sz w:val="24"/>
          <w:szCs w:val="24"/>
          <w:lang w:val="ga-IE"/>
        </w:rPr>
        <w:t xml:space="preserve"> L, 2025/2643, 29.12.2025, ELI: </w:t>
      </w:r>
      <w:hyperlink r:id="rId6" w:history="1">
        <w:r w:rsidRPr="001841F1">
          <w:rPr>
            <w:rStyle w:val="Hyperlink"/>
            <w:sz w:val="24"/>
            <w:szCs w:val="24"/>
            <w:lang w:val="ga-IE"/>
          </w:rPr>
          <w:t>http://data.europa.eu/eli/reg/2025/2643/oj</w:t>
        </w:r>
      </w:hyperlink>
      <w:r>
        <w:rPr>
          <w:sz w:val="24"/>
          <w:szCs w:val="24"/>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730956150">
    <w:abstractNumId w:val="4"/>
  </w:num>
  <w:num w:numId="2" w16cid:durableId="1267418779">
    <w:abstractNumId w:val="18"/>
  </w:num>
  <w:num w:numId="3" w16cid:durableId="1744259676">
    <w:abstractNumId w:val="1"/>
  </w:num>
  <w:num w:numId="4" w16cid:durableId="1582174712">
    <w:abstractNumId w:val="35"/>
  </w:num>
  <w:num w:numId="5" w16cid:durableId="779954594">
    <w:abstractNumId w:val="15"/>
  </w:num>
  <w:num w:numId="6" w16cid:durableId="2077631388">
    <w:abstractNumId w:val="29"/>
  </w:num>
  <w:num w:numId="7" w16cid:durableId="903181452">
    <w:abstractNumId w:val="27"/>
  </w:num>
  <w:num w:numId="8" w16cid:durableId="574167051">
    <w:abstractNumId w:val="45"/>
  </w:num>
  <w:num w:numId="9" w16cid:durableId="151912677">
    <w:abstractNumId w:val="40"/>
  </w:num>
  <w:num w:numId="10" w16cid:durableId="697462712">
    <w:abstractNumId w:val="46"/>
  </w:num>
  <w:num w:numId="11" w16cid:durableId="1366250568">
    <w:abstractNumId w:val="48"/>
  </w:num>
  <w:num w:numId="12" w16cid:durableId="2087073464">
    <w:abstractNumId w:val="6"/>
  </w:num>
  <w:num w:numId="13" w16cid:durableId="705643876">
    <w:abstractNumId w:val="17"/>
  </w:num>
  <w:num w:numId="14" w16cid:durableId="662901657">
    <w:abstractNumId w:val="7"/>
  </w:num>
  <w:num w:numId="15" w16cid:durableId="1273394870">
    <w:abstractNumId w:val="19"/>
  </w:num>
  <w:num w:numId="16" w16cid:durableId="1521970923">
    <w:abstractNumId w:val="16"/>
  </w:num>
  <w:num w:numId="17" w16cid:durableId="1021709697">
    <w:abstractNumId w:val="30"/>
  </w:num>
  <w:num w:numId="18" w16cid:durableId="7912876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8706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2847661">
    <w:abstractNumId w:val="54"/>
    <w:lvlOverride w:ilvl="0">
      <w:startOverride w:val="1"/>
    </w:lvlOverride>
  </w:num>
  <w:num w:numId="21" w16cid:durableId="2082947342">
    <w:abstractNumId w:val="38"/>
    <w:lvlOverride w:ilvl="0">
      <w:startOverride w:val="1"/>
    </w:lvlOverride>
  </w:num>
  <w:num w:numId="22" w16cid:durableId="767233630">
    <w:abstractNumId w:val="22"/>
  </w:num>
  <w:num w:numId="23" w16cid:durableId="583537582">
    <w:abstractNumId w:val="42"/>
  </w:num>
  <w:num w:numId="24" w16cid:durableId="312678642">
    <w:abstractNumId w:val="14"/>
  </w:num>
  <w:num w:numId="25" w16cid:durableId="1301619900">
    <w:abstractNumId w:val="23"/>
  </w:num>
  <w:num w:numId="26" w16cid:durableId="847990074">
    <w:abstractNumId w:val="24"/>
  </w:num>
  <w:num w:numId="27" w16cid:durableId="1265965011">
    <w:abstractNumId w:val="26"/>
  </w:num>
  <w:num w:numId="28" w16cid:durableId="1616403857">
    <w:abstractNumId w:val="36"/>
  </w:num>
  <w:num w:numId="29" w16cid:durableId="510918713">
    <w:abstractNumId w:val="37"/>
  </w:num>
  <w:num w:numId="30" w16cid:durableId="1668054852">
    <w:abstractNumId w:val="13"/>
  </w:num>
  <w:num w:numId="31" w16cid:durableId="1974166812">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GA"/>
    <w:docVar w:name="dvnumam" w:val="0"/>
    <w:docVar w:name="dvpe" w:val="771.828"/>
    <w:docVar w:name="dvrapporteur" w:val=" Rapóirtéir:"/>
    <w:docVar w:name="dvstar" w:val="***I"/>
    <w:docVar w:name="dvtitre" w:val="Rún reachtach ó Pharlaimint na hEorpa an xx Xxxx 2025 ar an togra le haghaidh rialachán ó Pharlaimint na hEorpa agus ón gComhairle lena mbunaítear an Clár um an Tionscal Cosanta Eorpach agus creat beart chun infhaighteacht agus soláthar tráthúil táirgí cosanta a áirithiú (‘EDIP’)(COM(2024)0150 – C10-0005/2024 – 2024/0061(COD))"/>
  </w:docVars>
  <w:rsids>
    <w:rsidRoot w:val="00482311"/>
    <w:rsid w:val="00002272"/>
    <w:rsid w:val="000627F5"/>
    <w:rsid w:val="00064002"/>
    <w:rsid w:val="000677B9"/>
    <w:rsid w:val="000831BA"/>
    <w:rsid w:val="000A42CC"/>
    <w:rsid w:val="000E7DD9"/>
    <w:rsid w:val="0010095E"/>
    <w:rsid w:val="00125B37"/>
    <w:rsid w:val="001529AA"/>
    <w:rsid w:val="001749C4"/>
    <w:rsid w:val="001841F1"/>
    <w:rsid w:val="00187494"/>
    <w:rsid w:val="001B44A0"/>
    <w:rsid w:val="001C1B1F"/>
    <w:rsid w:val="001F32AE"/>
    <w:rsid w:val="00223253"/>
    <w:rsid w:val="002767FF"/>
    <w:rsid w:val="002B18FE"/>
    <w:rsid w:val="002B5493"/>
    <w:rsid w:val="00343214"/>
    <w:rsid w:val="00361C00"/>
    <w:rsid w:val="00395FA1"/>
    <w:rsid w:val="003C669E"/>
    <w:rsid w:val="003E15D4"/>
    <w:rsid w:val="00400DE4"/>
    <w:rsid w:val="00411CCE"/>
    <w:rsid w:val="0041666E"/>
    <w:rsid w:val="00421060"/>
    <w:rsid w:val="004346BE"/>
    <w:rsid w:val="00461651"/>
    <w:rsid w:val="00471C19"/>
    <w:rsid w:val="00482311"/>
    <w:rsid w:val="004867E3"/>
    <w:rsid w:val="00494A28"/>
    <w:rsid w:val="004C0004"/>
    <w:rsid w:val="004C5D52"/>
    <w:rsid w:val="004E0DA5"/>
    <w:rsid w:val="0050519A"/>
    <w:rsid w:val="005072A1"/>
    <w:rsid w:val="00514517"/>
    <w:rsid w:val="00545827"/>
    <w:rsid w:val="00560270"/>
    <w:rsid w:val="005A3953"/>
    <w:rsid w:val="005C2568"/>
    <w:rsid w:val="005F1B17"/>
    <w:rsid w:val="006037C0"/>
    <w:rsid w:val="006631B6"/>
    <w:rsid w:val="00680577"/>
    <w:rsid w:val="006F74FA"/>
    <w:rsid w:val="00731ADD"/>
    <w:rsid w:val="00734777"/>
    <w:rsid w:val="00747932"/>
    <w:rsid w:val="00751A4A"/>
    <w:rsid w:val="00756632"/>
    <w:rsid w:val="00762C74"/>
    <w:rsid w:val="00786EC0"/>
    <w:rsid w:val="007B3A73"/>
    <w:rsid w:val="007D1690"/>
    <w:rsid w:val="007E22AD"/>
    <w:rsid w:val="00817416"/>
    <w:rsid w:val="00842779"/>
    <w:rsid w:val="00855942"/>
    <w:rsid w:val="00865F67"/>
    <w:rsid w:val="00881A7B"/>
    <w:rsid w:val="008840E5"/>
    <w:rsid w:val="00887B3E"/>
    <w:rsid w:val="008C2AC6"/>
    <w:rsid w:val="00930C23"/>
    <w:rsid w:val="0093193B"/>
    <w:rsid w:val="009509D8"/>
    <w:rsid w:val="00950B64"/>
    <w:rsid w:val="00981893"/>
    <w:rsid w:val="009E4505"/>
    <w:rsid w:val="00A1687D"/>
    <w:rsid w:val="00A35B2E"/>
    <w:rsid w:val="00A43996"/>
    <w:rsid w:val="00A43E52"/>
    <w:rsid w:val="00A43FB0"/>
    <w:rsid w:val="00A4678D"/>
    <w:rsid w:val="00A778C7"/>
    <w:rsid w:val="00AB441E"/>
    <w:rsid w:val="00AB6293"/>
    <w:rsid w:val="00AE0928"/>
    <w:rsid w:val="00AF3B82"/>
    <w:rsid w:val="00B10622"/>
    <w:rsid w:val="00B12E95"/>
    <w:rsid w:val="00B22876"/>
    <w:rsid w:val="00B558F0"/>
    <w:rsid w:val="00B67AD6"/>
    <w:rsid w:val="00BA41F3"/>
    <w:rsid w:val="00BD48FE"/>
    <w:rsid w:val="00BD7BD8"/>
    <w:rsid w:val="00BE3E4B"/>
    <w:rsid w:val="00BE6ADC"/>
    <w:rsid w:val="00C05BFE"/>
    <w:rsid w:val="00C23CD4"/>
    <w:rsid w:val="00C61C0C"/>
    <w:rsid w:val="00C941CB"/>
    <w:rsid w:val="00CC2357"/>
    <w:rsid w:val="00CE52E2"/>
    <w:rsid w:val="00CE75E3"/>
    <w:rsid w:val="00CF071A"/>
    <w:rsid w:val="00D058B8"/>
    <w:rsid w:val="00D1330F"/>
    <w:rsid w:val="00D14D61"/>
    <w:rsid w:val="00D16C4D"/>
    <w:rsid w:val="00D56C11"/>
    <w:rsid w:val="00D834A0"/>
    <w:rsid w:val="00D872DF"/>
    <w:rsid w:val="00D91E21"/>
    <w:rsid w:val="00DA7FCD"/>
    <w:rsid w:val="00E365E1"/>
    <w:rsid w:val="00E820A4"/>
    <w:rsid w:val="00EB006A"/>
    <w:rsid w:val="00EB4772"/>
    <w:rsid w:val="00ED169E"/>
    <w:rsid w:val="00ED4235"/>
    <w:rsid w:val="00EE3B5C"/>
    <w:rsid w:val="00F04346"/>
    <w:rsid w:val="00F075DC"/>
    <w:rsid w:val="00F149E9"/>
    <w:rsid w:val="00F363EC"/>
    <w:rsid w:val="00F5134D"/>
    <w:rsid w:val="00F73DF1"/>
    <w:rsid w:val="00F74202"/>
    <w:rsid w:val="00F76A8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6283E"/>
  <w15:chartTrackingRefBased/>
  <w15:docId w15:val="{E61A2B7E-AC3F-4303-B391-47FD23CF7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23253"/>
    <w:rPr>
      <w:b/>
      <w:kern w:val="28"/>
      <w:sz w:val="28"/>
      <w:lang w:val="fr-FR" w:eastAsia="fr-FR"/>
    </w:rPr>
  </w:style>
  <w:style w:type="character" w:customStyle="1" w:styleId="Heading2Char">
    <w:name w:val="Heading 2 Char"/>
    <w:basedOn w:val="DefaultParagraphFont"/>
    <w:link w:val="Heading2"/>
    <w:uiPriority w:val="9"/>
    <w:semiHidden/>
    <w:rsid w:val="00223253"/>
    <w:rPr>
      <w:sz w:val="24"/>
      <w:lang w:val="fr-FR" w:eastAsia="fr-FR"/>
    </w:rPr>
  </w:style>
  <w:style w:type="character" w:customStyle="1" w:styleId="Heading3Char">
    <w:name w:val="Heading 3 Char"/>
    <w:basedOn w:val="DefaultParagraphFont"/>
    <w:link w:val="Heading3"/>
    <w:uiPriority w:val="9"/>
    <w:semiHidden/>
    <w:rsid w:val="00223253"/>
    <w:rPr>
      <w:rFonts w:ascii="Arial" w:hAnsi="Arial"/>
      <w:sz w:val="24"/>
      <w:lang w:val="fr-FR" w:eastAsia="fr-FR"/>
    </w:rPr>
  </w:style>
  <w:style w:type="character" w:customStyle="1" w:styleId="Heading4Char">
    <w:name w:val="Heading 4 Char"/>
    <w:basedOn w:val="DefaultParagraphFont"/>
    <w:link w:val="Heading4"/>
    <w:uiPriority w:val="9"/>
    <w:semiHidden/>
    <w:rsid w:val="00223253"/>
    <w:rPr>
      <w:sz w:val="24"/>
      <w:lang w:val="en-US" w:eastAsia="fr-FR"/>
    </w:rPr>
  </w:style>
  <w:style w:type="character" w:customStyle="1" w:styleId="Heading5Char">
    <w:name w:val="Heading 5 Char"/>
    <w:basedOn w:val="DefaultParagraphFont"/>
    <w:link w:val="Heading5"/>
    <w:uiPriority w:val="9"/>
    <w:semiHidden/>
    <w:rsid w:val="00223253"/>
    <w:rPr>
      <w:sz w:val="24"/>
      <w:lang w:val="en-US" w:eastAsia="fr-FR"/>
    </w:rPr>
  </w:style>
  <w:style w:type="character" w:customStyle="1" w:styleId="Heading6Char">
    <w:name w:val="Heading 6 Char"/>
    <w:basedOn w:val="DefaultParagraphFont"/>
    <w:link w:val="Heading6"/>
    <w:uiPriority w:val="9"/>
    <w:semiHidden/>
    <w:rsid w:val="00223253"/>
    <w:rPr>
      <w:i/>
      <w:sz w:val="22"/>
      <w:lang w:val="ga-IE"/>
    </w:rPr>
  </w:style>
  <w:style w:type="character" w:customStyle="1" w:styleId="Heading7Char">
    <w:name w:val="Heading 7 Char"/>
    <w:basedOn w:val="DefaultParagraphFont"/>
    <w:link w:val="Heading7"/>
    <w:uiPriority w:val="9"/>
    <w:semiHidden/>
    <w:rsid w:val="00223253"/>
    <w:rPr>
      <w:rFonts w:ascii="Arial" w:hAnsi="Arial"/>
      <w:sz w:val="24"/>
      <w:lang w:val="ga-IE"/>
    </w:rPr>
  </w:style>
  <w:style w:type="character" w:customStyle="1" w:styleId="Heading8Char">
    <w:name w:val="Heading 8 Char"/>
    <w:basedOn w:val="DefaultParagraphFont"/>
    <w:link w:val="Heading8"/>
    <w:semiHidden/>
    <w:rsid w:val="00223253"/>
    <w:rPr>
      <w:rFonts w:ascii="Arial" w:hAnsi="Arial"/>
      <w:i/>
      <w:sz w:val="24"/>
      <w:lang w:val="ga-IE"/>
    </w:rPr>
  </w:style>
  <w:style w:type="character" w:customStyle="1" w:styleId="Heading9Char">
    <w:name w:val="Heading 9 Char"/>
    <w:basedOn w:val="DefaultParagraphFont"/>
    <w:link w:val="Heading9"/>
    <w:semiHidden/>
    <w:rsid w:val="00223253"/>
    <w:rPr>
      <w:rFonts w:ascii="Arial" w:hAnsi="Arial"/>
      <w:b/>
      <w:i/>
      <w:sz w:val="18"/>
      <w:lang w:val="ga-IE"/>
    </w:rPr>
  </w:style>
  <w:style w:type="paragraph" w:styleId="TOCHeading">
    <w:name w:val="TOC Heading"/>
    <w:basedOn w:val="Normal"/>
    <w:next w:val="Normal"/>
    <w:uiPriority w:val="39"/>
    <w:unhideWhenUsed/>
    <w:qFormat/>
    <w:rsid w:val="00223253"/>
    <w:pPr>
      <w:widowControl/>
      <w:spacing w:after="240"/>
    </w:pPr>
    <w:rPr>
      <w:lang w:val="en-GB"/>
    </w:rPr>
  </w:style>
  <w:style w:type="paragraph" w:customStyle="1" w:styleId="EPFooter2">
    <w:name w:val="EPFooter2"/>
    <w:basedOn w:val="Normal"/>
    <w:next w:val="Normal"/>
    <w:rsid w:val="0022325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23253"/>
    <w:pPr>
      <w:spacing w:before="480" w:after="240"/>
    </w:pPr>
  </w:style>
  <w:style w:type="paragraph" w:customStyle="1" w:styleId="TOCPage">
    <w:name w:val="TOC Page"/>
    <w:basedOn w:val="Normal"/>
    <w:next w:val="TOC1"/>
    <w:rsid w:val="00223253"/>
    <w:pPr>
      <w:keepNext/>
      <w:spacing w:after="240"/>
      <w:jc w:val="right"/>
    </w:pPr>
    <w:rPr>
      <w:rFonts w:ascii="Arial" w:hAnsi="Arial"/>
      <w:b/>
    </w:rPr>
  </w:style>
  <w:style w:type="paragraph" w:customStyle="1" w:styleId="PageHeading">
    <w:name w:val="PageHeading"/>
    <w:basedOn w:val="Normal"/>
    <w:rsid w:val="00223253"/>
    <w:pPr>
      <w:keepNext/>
      <w:spacing w:after="480"/>
      <w:jc w:val="center"/>
    </w:pPr>
    <w:rPr>
      <w:rFonts w:ascii="Arial" w:hAnsi="Arial" w:cs="Arial"/>
      <w:b/>
    </w:rPr>
  </w:style>
  <w:style w:type="paragraph" w:customStyle="1" w:styleId="NormalBold">
    <w:name w:val="NormalBold"/>
    <w:basedOn w:val="Normal"/>
    <w:link w:val="NormalBoldChar"/>
    <w:rsid w:val="00223253"/>
    <w:rPr>
      <w:b/>
    </w:rPr>
  </w:style>
  <w:style w:type="paragraph" w:customStyle="1" w:styleId="NormalBold12a">
    <w:name w:val="NormalBold12a"/>
    <w:basedOn w:val="Normal"/>
    <w:rsid w:val="00223253"/>
    <w:pPr>
      <w:spacing w:after="240"/>
    </w:pPr>
    <w:rPr>
      <w:b/>
    </w:rPr>
  </w:style>
  <w:style w:type="paragraph" w:customStyle="1" w:styleId="NormalHanging12a">
    <w:name w:val="NormalHanging12a"/>
    <w:basedOn w:val="Normal"/>
    <w:rsid w:val="00223253"/>
    <w:pPr>
      <w:spacing w:after="240"/>
      <w:ind w:left="567" w:hanging="567"/>
    </w:pPr>
  </w:style>
  <w:style w:type="paragraph" w:customStyle="1" w:styleId="CoverNormal24a">
    <w:name w:val="CoverNormal24a"/>
    <w:basedOn w:val="Normal"/>
    <w:rsid w:val="00223253"/>
    <w:pPr>
      <w:spacing w:after="480"/>
      <w:ind w:left="1417"/>
    </w:pPr>
  </w:style>
  <w:style w:type="paragraph" w:customStyle="1" w:styleId="CoverNormal">
    <w:name w:val="CoverNormal"/>
    <w:basedOn w:val="Normal"/>
    <w:rsid w:val="00223253"/>
    <w:pPr>
      <w:ind w:left="1418"/>
    </w:pPr>
  </w:style>
  <w:style w:type="paragraph" w:customStyle="1" w:styleId="NormalCenter12a">
    <w:name w:val="NormalCenter12a"/>
    <w:basedOn w:val="Normal"/>
    <w:rsid w:val="00223253"/>
    <w:pPr>
      <w:spacing w:after="240"/>
      <w:jc w:val="center"/>
    </w:pPr>
  </w:style>
  <w:style w:type="paragraph" w:customStyle="1" w:styleId="CoverReference">
    <w:name w:val="CoverReference"/>
    <w:basedOn w:val="Normal"/>
    <w:rsid w:val="00223253"/>
    <w:pPr>
      <w:spacing w:before="1080"/>
      <w:jc w:val="right"/>
    </w:pPr>
    <w:rPr>
      <w:rFonts w:ascii="Arial" w:hAnsi="Arial" w:cs="Arial"/>
      <w:b/>
    </w:rPr>
  </w:style>
  <w:style w:type="paragraph" w:customStyle="1" w:styleId="CoverDocType">
    <w:name w:val="CoverDocType"/>
    <w:basedOn w:val="Normal"/>
    <w:rsid w:val="00223253"/>
    <w:pPr>
      <w:ind w:left="1418"/>
    </w:pPr>
    <w:rPr>
      <w:rFonts w:ascii="Arial" w:hAnsi="Arial"/>
      <w:b/>
      <w:sz w:val="48"/>
    </w:rPr>
  </w:style>
  <w:style w:type="paragraph" w:customStyle="1" w:styleId="CoverDocType24a">
    <w:name w:val="CoverDocType24a"/>
    <w:basedOn w:val="Normal"/>
    <w:rsid w:val="00223253"/>
    <w:pPr>
      <w:spacing w:after="480"/>
      <w:ind w:left="1418"/>
    </w:pPr>
    <w:rPr>
      <w:rFonts w:ascii="Arial" w:hAnsi="Arial"/>
      <w:b/>
      <w:sz w:val="48"/>
    </w:rPr>
  </w:style>
  <w:style w:type="paragraph" w:customStyle="1" w:styleId="CoverDate">
    <w:name w:val="CoverDate"/>
    <w:basedOn w:val="Normal"/>
    <w:rsid w:val="00223253"/>
    <w:pPr>
      <w:spacing w:before="240" w:after="1200"/>
    </w:pPr>
  </w:style>
  <w:style w:type="paragraph" w:styleId="Header">
    <w:name w:val="header"/>
    <w:basedOn w:val="Normal"/>
    <w:link w:val="HeaderChar"/>
    <w:uiPriority w:val="99"/>
    <w:rsid w:val="00223253"/>
    <w:pPr>
      <w:tabs>
        <w:tab w:val="center" w:pos="4513"/>
        <w:tab w:val="right" w:pos="9026"/>
      </w:tabs>
    </w:pPr>
  </w:style>
  <w:style w:type="character" w:customStyle="1" w:styleId="HeaderChar">
    <w:name w:val="Header Char"/>
    <w:basedOn w:val="DefaultParagraphFont"/>
    <w:link w:val="Header"/>
    <w:uiPriority w:val="99"/>
    <w:rsid w:val="00223253"/>
    <w:rPr>
      <w:sz w:val="24"/>
      <w:lang w:val="ga-IE"/>
    </w:rPr>
  </w:style>
  <w:style w:type="paragraph" w:customStyle="1" w:styleId="AmNumberTabs">
    <w:name w:val="AmNumberTabs"/>
    <w:basedOn w:val="Normal"/>
    <w:link w:val="AmNumberTabsChar"/>
    <w:rsid w:val="002232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23253"/>
    <w:pPr>
      <w:spacing w:before="720" w:after="240"/>
      <w:jc w:val="center"/>
    </w:pPr>
  </w:style>
  <w:style w:type="paragraph" w:customStyle="1" w:styleId="EPBody">
    <w:name w:val="EPBody"/>
    <w:basedOn w:val="Normal"/>
    <w:rsid w:val="00223253"/>
    <w:pPr>
      <w:jc w:val="center"/>
    </w:pPr>
    <w:rPr>
      <w:rFonts w:ascii="Arial" w:hAnsi="Arial" w:cs="Arial"/>
      <w:i/>
      <w:sz w:val="22"/>
      <w:szCs w:val="22"/>
    </w:rPr>
  </w:style>
  <w:style w:type="paragraph" w:customStyle="1" w:styleId="EPFooter">
    <w:name w:val="EPFooter"/>
    <w:basedOn w:val="Normal"/>
    <w:rsid w:val="00223253"/>
    <w:pPr>
      <w:tabs>
        <w:tab w:val="center" w:pos="4535"/>
        <w:tab w:val="right" w:pos="9071"/>
      </w:tabs>
      <w:spacing w:before="240" w:after="240"/>
    </w:pPr>
    <w:rPr>
      <w:color w:val="010000"/>
      <w:sz w:val="22"/>
    </w:rPr>
  </w:style>
  <w:style w:type="paragraph" w:customStyle="1" w:styleId="Lgendesigne">
    <w:name w:val="Légende signe"/>
    <w:basedOn w:val="Normal"/>
    <w:rsid w:val="00223253"/>
    <w:pPr>
      <w:tabs>
        <w:tab w:val="right" w:pos="454"/>
        <w:tab w:val="left" w:pos="737"/>
      </w:tabs>
      <w:ind w:left="737" w:hanging="737"/>
    </w:pPr>
    <w:rPr>
      <w:snapToGrid w:val="0"/>
      <w:sz w:val="18"/>
      <w:lang w:eastAsia="en-US"/>
    </w:rPr>
  </w:style>
  <w:style w:type="paragraph" w:customStyle="1" w:styleId="Lgendetitre">
    <w:name w:val="Légende titre"/>
    <w:basedOn w:val="Normal"/>
    <w:rsid w:val="00223253"/>
    <w:pPr>
      <w:spacing w:before="240" w:after="240"/>
    </w:pPr>
    <w:rPr>
      <w:b/>
      <w:i/>
      <w:snapToGrid w:val="0"/>
      <w:lang w:eastAsia="en-US"/>
    </w:rPr>
  </w:style>
  <w:style w:type="paragraph" w:customStyle="1" w:styleId="Lgendestandard">
    <w:name w:val="Légende standard"/>
    <w:basedOn w:val="Normal"/>
    <w:rsid w:val="00223253"/>
    <w:rPr>
      <w:sz w:val="18"/>
    </w:rPr>
  </w:style>
  <w:style w:type="paragraph" w:customStyle="1" w:styleId="AmJustText">
    <w:name w:val="AmJustText"/>
    <w:basedOn w:val="Normal"/>
    <w:rsid w:val="00223253"/>
    <w:pPr>
      <w:spacing w:after="240"/>
    </w:pPr>
    <w:rPr>
      <w:i/>
    </w:rPr>
  </w:style>
  <w:style w:type="character" w:customStyle="1" w:styleId="NormalBoldChar">
    <w:name w:val="NormalBold Char"/>
    <w:basedOn w:val="DefaultParagraphFont"/>
    <w:link w:val="NormalBold"/>
    <w:locked/>
    <w:rsid w:val="00223253"/>
    <w:rPr>
      <w:b/>
      <w:sz w:val="24"/>
      <w:lang w:val="ga-IE"/>
    </w:rPr>
  </w:style>
  <w:style w:type="paragraph" w:styleId="ListBullet4">
    <w:name w:val="List Bullet 4"/>
    <w:basedOn w:val="Normal"/>
    <w:uiPriority w:val="99"/>
    <w:rsid w:val="00223253"/>
    <w:pPr>
      <w:widowControl/>
      <w:numPr>
        <w:numId w:val="4"/>
      </w:numPr>
      <w:spacing w:before="120" w:after="120"/>
      <w:jc w:val="both"/>
    </w:pPr>
    <w:rPr>
      <w:szCs w:val="22"/>
      <w:lang w:eastAsia="de-DE"/>
    </w:rPr>
  </w:style>
  <w:style w:type="paragraph" w:styleId="ListNumber">
    <w:name w:val="List Number"/>
    <w:basedOn w:val="Normal"/>
    <w:rsid w:val="00223253"/>
    <w:pPr>
      <w:widowControl/>
      <w:numPr>
        <w:numId w:val="8"/>
      </w:numPr>
      <w:spacing w:before="120" w:after="120"/>
      <w:jc w:val="both"/>
    </w:pPr>
    <w:rPr>
      <w:szCs w:val="22"/>
      <w:lang w:eastAsia="de-DE"/>
    </w:rPr>
  </w:style>
  <w:style w:type="paragraph" w:customStyle="1" w:styleId="ListBullet1">
    <w:name w:val="List Bullet 1"/>
    <w:basedOn w:val="Normal"/>
    <w:rsid w:val="00223253"/>
    <w:pPr>
      <w:widowControl/>
      <w:numPr>
        <w:numId w:val="3"/>
      </w:numPr>
      <w:spacing w:before="120" w:after="120"/>
      <w:jc w:val="both"/>
    </w:pPr>
    <w:rPr>
      <w:szCs w:val="22"/>
      <w:lang w:eastAsia="de-DE"/>
    </w:rPr>
  </w:style>
  <w:style w:type="paragraph" w:customStyle="1" w:styleId="ListDash">
    <w:name w:val="List Dash"/>
    <w:basedOn w:val="Normal"/>
    <w:rsid w:val="00223253"/>
    <w:pPr>
      <w:widowControl/>
      <w:numPr>
        <w:numId w:val="5"/>
      </w:numPr>
      <w:spacing w:before="120" w:after="120"/>
      <w:jc w:val="both"/>
    </w:pPr>
    <w:rPr>
      <w:szCs w:val="22"/>
      <w:lang w:eastAsia="de-DE"/>
    </w:rPr>
  </w:style>
  <w:style w:type="paragraph" w:customStyle="1" w:styleId="ListDash1">
    <w:name w:val="List Dash 1"/>
    <w:basedOn w:val="Normal"/>
    <w:rsid w:val="00223253"/>
    <w:pPr>
      <w:widowControl/>
      <w:numPr>
        <w:numId w:val="6"/>
      </w:numPr>
      <w:spacing w:before="120" w:after="120"/>
      <w:jc w:val="both"/>
    </w:pPr>
    <w:rPr>
      <w:szCs w:val="22"/>
      <w:lang w:eastAsia="de-DE"/>
    </w:rPr>
  </w:style>
  <w:style w:type="paragraph" w:customStyle="1" w:styleId="ListDash2">
    <w:name w:val="List Dash 2"/>
    <w:basedOn w:val="Normal"/>
    <w:rsid w:val="00223253"/>
    <w:pPr>
      <w:widowControl/>
      <w:numPr>
        <w:numId w:val="7"/>
      </w:numPr>
      <w:spacing w:before="120" w:after="120"/>
      <w:jc w:val="both"/>
    </w:pPr>
    <w:rPr>
      <w:szCs w:val="22"/>
      <w:lang w:eastAsia="de-DE"/>
    </w:rPr>
  </w:style>
  <w:style w:type="paragraph" w:customStyle="1" w:styleId="ListNumberLevel2">
    <w:name w:val="List Number (Level 2)"/>
    <w:basedOn w:val="Normal"/>
    <w:rsid w:val="00223253"/>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223253"/>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223253"/>
    <w:pPr>
      <w:widowControl/>
      <w:numPr>
        <w:ilvl w:val="3"/>
        <w:numId w:val="8"/>
      </w:numPr>
      <w:spacing w:before="120" w:after="120"/>
      <w:jc w:val="both"/>
    </w:pPr>
    <w:rPr>
      <w:szCs w:val="22"/>
      <w:lang w:eastAsia="de-DE"/>
    </w:rPr>
  </w:style>
  <w:style w:type="character" w:styleId="Hyperlink">
    <w:name w:val="Hyperlink"/>
    <w:rsid w:val="00223253"/>
    <w:rPr>
      <w:color w:val="0000FF"/>
      <w:u w:val="single"/>
    </w:rPr>
  </w:style>
  <w:style w:type="paragraph" w:styleId="ListBullet">
    <w:name w:val="List Bullet"/>
    <w:basedOn w:val="Normal"/>
    <w:uiPriority w:val="99"/>
    <w:rsid w:val="00223253"/>
    <w:pPr>
      <w:widowControl/>
      <w:numPr>
        <w:numId w:val="9"/>
      </w:numPr>
      <w:spacing w:before="120" w:after="120"/>
      <w:jc w:val="both"/>
    </w:pPr>
    <w:rPr>
      <w:szCs w:val="22"/>
    </w:rPr>
  </w:style>
  <w:style w:type="paragraph" w:styleId="ListBullet2">
    <w:name w:val="List Bullet 2"/>
    <w:basedOn w:val="Normal"/>
    <w:uiPriority w:val="99"/>
    <w:rsid w:val="00223253"/>
    <w:pPr>
      <w:widowControl/>
      <w:numPr>
        <w:numId w:val="10"/>
      </w:numPr>
      <w:spacing w:before="120" w:after="120"/>
      <w:jc w:val="both"/>
    </w:pPr>
    <w:rPr>
      <w:szCs w:val="22"/>
    </w:rPr>
  </w:style>
  <w:style w:type="paragraph" w:styleId="ListBullet3">
    <w:name w:val="List Bullet 3"/>
    <w:basedOn w:val="Normal"/>
    <w:uiPriority w:val="99"/>
    <w:rsid w:val="00223253"/>
    <w:pPr>
      <w:widowControl/>
      <w:numPr>
        <w:numId w:val="11"/>
      </w:numPr>
      <w:spacing w:before="120" w:after="120"/>
      <w:jc w:val="both"/>
    </w:pPr>
    <w:rPr>
      <w:szCs w:val="22"/>
    </w:rPr>
  </w:style>
  <w:style w:type="paragraph" w:styleId="ListNumber2">
    <w:name w:val="List Number 2"/>
    <w:basedOn w:val="Normal"/>
    <w:rsid w:val="00223253"/>
    <w:pPr>
      <w:widowControl/>
      <w:numPr>
        <w:numId w:val="15"/>
      </w:numPr>
      <w:spacing w:before="120" w:after="120"/>
      <w:jc w:val="both"/>
    </w:pPr>
    <w:rPr>
      <w:szCs w:val="22"/>
    </w:rPr>
  </w:style>
  <w:style w:type="paragraph" w:styleId="ListNumber3">
    <w:name w:val="List Number 3"/>
    <w:basedOn w:val="Normal"/>
    <w:rsid w:val="00223253"/>
    <w:pPr>
      <w:widowControl/>
      <w:numPr>
        <w:numId w:val="16"/>
      </w:numPr>
      <w:spacing w:before="120" w:after="120"/>
      <w:jc w:val="both"/>
    </w:pPr>
    <w:rPr>
      <w:szCs w:val="22"/>
    </w:rPr>
  </w:style>
  <w:style w:type="paragraph" w:styleId="ListNumber4">
    <w:name w:val="List Number 4"/>
    <w:basedOn w:val="Normal"/>
    <w:rsid w:val="00223253"/>
    <w:pPr>
      <w:widowControl/>
      <w:numPr>
        <w:numId w:val="17"/>
      </w:numPr>
      <w:spacing w:before="120" w:after="120"/>
      <w:jc w:val="both"/>
    </w:pPr>
    <w:rPr>
      <w:szCs w:val="22"/>
    </w:rPr>
  </w:style>
  <w:style w:type="paragraph" w:customStyle="1" w:styleId="ListDash3">
    <w:name w:val="List Dash 3"/>
    <w:basedOn w:val="Normal"/>
    <w:rsid w:val="00223253"/>
    <w:pPr>
      <w:widowControl/>
      <w:numPr>
        <w:numId w:val="12"/>
      </w:numPr>
      <w:spacing w:before="120" w:after="120"/>
      <w:jc w:val="both"/>
    </w:pPr>
    <w:rPr>
      <w:szCs w:val="22"/>
    </w:rPr>
  </w:style>
  <w:style w:type="paragraph" w:customStyle="1" w:styleId="ListDash4">
    <w:name w:val="List Dash 4"/>
    <w:basedOn w:val="Normal"/>
    <w:rsid w:val="00223253"/>
    <w:pPr>
      <w:widowControl/>
      <w:numPr>
        <w:numId w:val="13"/>
      </w:numPr>
      <w:spacing w:before="120" w:after="120"/>
      <w:jc w:val="both"/>
    </w:pPr>
    <w:rPr>
      <w:szCs w:val="22"/>
    </w:rPr>
  </w:style>
  <w:style w:type="paragraph" w:customStyle="1" w:styleId="ListNumber1">
    <w:name w:val="List Number 1"/>
    <w:basedOn w:val="Text1"/>
    <w:rsid w:val="00223253"/>
    <w:pPr>
      <w:numPr>
        <w:numId w:val="14"/>
      </w:numPr>
    </w:pPr>
    <w:rPr>
      <w:rFonts w:eastAsia="Times New Roman"/>
      <w:lang w:eastAsia="en-GB"/>
    </w:rPr>
  </w:style>
  <w:style w:type="paragraph" w:customStyle="1" w:styleId="ListNumber1Level2">
    <w:name w:val="List Number 1 (Level 2)"/>
    <w:basedOn w:val="Text1"/>
    <w:rsid w:val="00223253"/>
    <w:pPr>
      <w:numPr>
        <w:ilvl w:val="1"/>
        <w:numId w:val="14"/>
      </w:numPr>
    </w:pPr>
    <w:rPr>
      <w:rFonts w:eastAsia="Times New Roman"/>
      <w:lang w:eastAsia="en-GB"/>
    </w:rPr>
  </w:style>
  <w:style w:type="paragraph" w:customStyle="1" w:styleId="ListNumber2Level2">
    <w:name w:val="List Number 2 (Level 2)"/>
    <w:basedOn w:val="Text2"/>
    <w:rsid w:val="00223253"/>
    <w:pPr>
      <w:numPr>
        <w:ilvl w:val="1"/>
        <w:numId w:val="15"/>
      </w:numPr>
    </w:pPr>
    <w:rPr>
      <w:rFonts w:eastAsia="Times New Roman"/>
      <w:lang w:eastAsia="en-GB"/>
    </w:rPr>
  </w:style>
  <w:style w:type="paragraph" w:customStyle="1" w:styleId="ListNumber3Level2">
    <w:name w:val="List Number 3 (Level 2)"/>
    <w:basedOn w:val="Text3"/>
    <w:rsid w:val="00223253"/>
    <w:pPr>
      <w:numPr>
        <w:ilvl w:val="1"/>
        <w:numId w:val="16"/>
      </w:numPr>
    </w:pPr>
    <w:rPr>
      <w:rFonts w:eastAsia="Times New Roman"/>
      <w:lang w:eastAsia="en-GB"/>
    </w:rPr>
  </w:style>
  <w:style w:type="paragraph" w:customStyle="1" w:styleId="ListNumber4Level2">
    <w:name w:val="List Number 4 (Level 2)"/>
    <w:basedOn w:val="Text4"/>
    <w:rsid w:val="00223253"/>
    <w:pPr>
      <w:numPr>
        <w:ilvl w:val="1"/>
        <w:numId w:val="17"/>
      </w:numPr>
    </w:pPr>
    <w:rPr>
      <w:rFonts w:eastAsia="Times New Roman"/>
      <w:lang w:eastAsia="en-GB"/>
    </w:rPr>
  </w:style>
  <w:style w:type="paragraph" w:customStyle="1" w:styleId="ListNumber1Level3">
    <w:name w:val="List Number 1 (Level 3)"/>
    <w:basedOn w:val="Text1"/>
    <w:rsid w:val="00223253"/>
    <w:pPr>
      <w:numPr>
        <w:ilvl w:val="2"/>
        <w:numId w:val="14"/>
      </w:numPr>
    </w:pPr>
    <w:rPr>
      <w:rFonts w:eastAsia="Times New Roman"/>
      <w:lang w:eastAsia="en-GB"/>
    </w:rPr>
  </w:style>
  <w:style w:type="paragraph" w:customStyle="1" w:styleId="ListNumber2Level3">
    <w:name w:val="List Number 2 (Level 3)"/>
    <w:basedOn w:val="Text2"/>
    <w:rsid w:val="00223253"/>
    <w:pPr>
      <w:numPr>
        <w:ilvl w:val="2"/>
        <w:numId w:val="15"/>
      </w:numPr>
    </w:pPr>
    <w:rPr>
      <w:rFonts w:eastAsia="Times New Roman"/>
      <w:lang w:eastAsia="en-GB"/>
    </w:rPr>
  </w:style>
  <w:style w:type="paragraph" w:customStyle="1" w:styleId="ListNumber3Level3">
    <w:name w:val="List Number 3 (Level 3)"/>
    <w:basedOn w:val="Text3"/>
    <w:rsid w:val="00223253"/>
    <w:pPr>
      <w:numPr>
        <w:ilvl w:val="2"/>
        <w:numId w:val="16"/>
      </w:numPr>
    </w:pPr>
    <w:rPr>
      <w:rFonts w:eastAsia="Times New Roman"/>
      <w:lang w:eastAsia="en-GB"/>
    </w:rPr>
  </w:style>
  <w:style w:type="paragraph" w:customStyle="1" w:styleId="ListNumber4Level3">
    <w:name w:val="List Number 4 (Level 3)"/>
    <w:basedOn w:val="Text4"/>
    <w:rsid w:val="00223253"/>
    <w:pPr>
      <w:numPr>
        <w:ilvl w:val="2"/>
        <w:numId w:val="17"/>
      </w:numPr>
    </w:pPr>
    <w:rPr>
      <w:rFonts w:eastAsia="Times New Roman"/>
      <w:lang w:eastAsia="en-GB"/>
    </w:rPr>
  </w:style>
  <w:style w:type="paragraph" w:customStyle="1" w:styleId="ListNumber1Level4">
    <w:name w:val="List Number 1 (Level 4)"/>
    <w:basedOn w:val="Text1"/>
    <w:rsid w:val="00223253"/>
    <w:pPr>
      <w:numPr>
        <w:ilvl w:val="3"/>
        <w:numId w:val="14"/>
      </w:numPr>
    </w:pPr>
    <w:rPr>
      <w:rFonts w:eastAsia="Times New Roman"/>
      <w:lang w:eastAsia="en-GB"/>
    </w:rPr>
  </w:style>
  <w:style w:type="paragraph" w:customStyle="1" w:styleId="ListNumber2Level4">
    <w:name w:val="List Number 2 (Level 4)"/>
    <w:basedOn w:val="Text2"/>
    <w:rsid w:val="00223253"/>
    <w:pPr>
      <w:numPr>
        <w:ilvl w:val="3"/>
        <w:numId w:val="15"/>
      </w:numPr>
    </w:pPr>
    <w:rPr>
      <w:rFonts w:eastAsia="Times New Roman"/>
      <w:lang w:eastAsia="en-GB"/>
    </w:rPr>
  </w:style>
  <w:style w:type="paragraph" w:customStyle="1" w:styleId="ListNumber3Level4">
    <w:name w:val="List Number 3 (Level 4)"/>
    <w:basedOn w:val="Text3"/>
    <w:rsid w:val="00223253"/>
    <w:pPr>
      <w:numPr>
        <w:ilvl w:val="3"/>
        <w:numId w:val="16"/>
      </w:numPr>
    </w:pPr>
    <w:rPr>
      <w:rFonts w:eastAsia="Times New Roman"/>
      <w:lang w:eastAsia="en-GB"/>
    </w:rPr>
  </w:style>
  <w:style w:type="paragraph" w:customStyle="1" w:styleId="ListNumber4Level4">
    <w:name w:val="List Number 4 (Level 4)"/>
    <w:basedOn w:val="Text4"/>
    <w:rsid w:val="00223253"/>
    <w:pPr>
      <w:numPr>
        <w:ilvl w:val="3"/>
        <w:numId w:val="17"/>
      </w:numPr>
    </w:pPr>
    <w:rPr>
      <w:rFonts w:eastAsia="Times New Roman"/>
      <w:lang w:eastAsia="en-GB"/>
    </w:rPr>
  </w:style>
  <w:style w:type="paragraph" w:customStyle="1" w:styleId="Annexetitreacte">
    <w:name w:val="Annexe titre (acte)"/>
    <w:basedOn w:val="Normal"/>
    <w:next w:val="Normal"/>
    <w:rsid w:val="00223253"/>
    <w:pPr>
      <w:widowControl/>
      <w:spacing w:before="120" w:after="120"/>
      <w:jc w:val="center"/>
    </w:pPr>
    <w:rPr>
      <w:b/>
      <w:szCs w:val="22"/>
      <w:u w:val="single"/>
    </w:rPr>
  </w:style>
  <w:style w:type="paragraph" w:customStyle="1" w:styleId="Annexetitreexposglobal">
    <w:name w:val="Annexe titre (exposé global)"/>
    <w:basedOn w:val="Normal"/>
    <w:next w:val="Normal"/>
    <w:rsid w:val="00223253"/>
    <w:pPr>
      <w:widowControl/>
      <w:spacing w:before="120" w:after="120"/>
      <w:jc w:val="center"/>
    </w:pPr>
    <w:rPr>
      <w:b/>
      <w:szCs w:val="22"/>
      <w:u w:val="single"/>
    </w:rPr>
  </w:style>
  <w:style w:type="paragraph" w:customStyle="1" w:styleId="Annexetitrefichefinacte">
    <w:name w:val="Annexe titre (fiche fin. acte)"/>
    <w:basedOn w:val="Normal"/>
    <w:next w:val="Normal"/>
    <w:rsid w:val="00223253"/>
    <w:pPr>
      <w:widowControl/>
      <w:spacing w:before="120" w:after="120"/>
      <w:jc w:val="center"/>
    </w:pPr>
    <w:rPr>
      <w:b/>
      <w:szCs w:val="22"/>
      <w:u w:val="single"/>
    </w:rPr>
  </w:style>
  <w:style w:type="paragraph" w:customStyle="1" w:styleId="Annexetitrefichefinglobale">
    <w:name w:val="Annexe titre (fiche fin. globale)"/>
    <w:basedOn w:val="Normal"/>
    <w:next w:val="Normal"/>
    <w:rsid w:val="00223253"/>
    <w:pPr>
      <w:widowControl/>
      <w:spacing w:before="120" w:after="120"/>
      <w:jc w:val="center"/>
    </w:pPr>
    <w:rPr>
      <w:b/>
      <w:szCs w:val="22"/>
      <w:u w:val="single"/>
    </w:rPr>
  </w:style>
  <w:style w:type="paragraph" w:customStyle="1" w:styleId="Annexetitreglobale">
    <w:name w:val="Annexe titre (globale)"/>
    <w:basedOn w:val="Normal"/>
    <w:next w:val="Normal"/>
    <w:rsid w:val="00223253"/>
    <w:pPr>
      <w:widowControl/>
      <w:spacing w:before="120" w:after="120"/>
      <w:jc w:val="center"/>
    </w:pPr>
    <w:rPr>
      <w:b/>
      <w:szCs w:val="22"/>
      <w:u w:val="single"/>
    </w:rPr>
  </w:style>
  <w:style w:type="paragraph" w:customStyle="1" w:styleId="Exposdesmotifstitreglobal">
    <w:name w:val="Exposé des motifs titre (global)"/>
    <w:basedOn w:val="Normal"/>
    <w:next w:val="Normal"/>
    <w:rsid w:val="00223253"/>
    <w:pPr>
      <w:widowControl/>
      <w:spacing w:before="120" w:after="120"/>
      <w:jc w:val="center"/>
    </w:pPr>
    <w:rPr>
      <w:b/>
      <w:szCs w:val="22"/>
      <w:u w:val="single"/>
    </w:rPr>
  </w:style>
  <w:style w:type="paragraph" w:customStyle="1" w:styleId="Langueoriginale">
    <w:name w:val="Langue originale"/>
    <w:basedOn w:val="Normal"/>
    <w:rsid w:val="00223253"/>
    <w:pPr>
      <w:widowControl/>
      <w:spacing w:before="360" w:after="120"/>
      <w:jc w:val="center"/>
    </w:pPr>
    <w:rPr>
      <w:caps/>
      <w:szCs w:val="22"/>
    </w:rPr>
  </w:style>
  <w:style w:type="paragraph" w:customStyle="1" w:styleId="Phrasefinale">
    <w:name w:val="Phrase finale"/>
    <w:basedOn w:val="Normal"/>
    <w:next w:val="Normal"/>
    <w:rsid w:val="00223253"/>
    <w:pPr>
      <w:widowControl/>
      <w:spacing w:before="360"/>
      <w:jc w:val="center"/>
    </w:pPr>
    <w:rPr>
      <w:szCs w:val="22"/>
    </w:rPr>
  </w:style>
  <w:style w:type="paragraph" w:customStyle="1" w:styleId="Prliminairetitre">
    <w:name w:val="Préliminaire titre"/>
    <w:basedOn w:val="Normal"/>
    <w:next w:val="Normal"/>
    <w:rsid w:val="00223253"/>
    <w:pPr>
      <w:widowControl/>
      <w:spacing w:before="360" w:after="360"/>
      <w:jc w:val="center"/>
    </w:pPr>
    <w:rPr>
      <w:b/>
      <w:szCs w:val="22"/>
    </w:rPr>
  </w:style>
  <w:style w:type="paragraph" w:customStyle="1" w:styleId="Prliminairetype">
    <w:name w:val="Préliminaire type"/>
    <w:basedOn w:val="Normal"/>
    <w:next w:val="Normal"/>
    <w:rsid w:val="00223253"/>
    <w:pPr>
      <w:widowControl/>
      <w:spacing w:before="360"/>
      <w:jc w:val="center"/>
    </w:pPr>
    <w:rPr>
      <w:b/>
      <w:szCs w:val="22"/>
    </w:rPr>
  </w:style>
  <w:style w:type="paragraph" w:customStyle="1" w:styleId="Rfrenceinstitutionelle">
    <w:name w:val="Référence institutionelle"/>
    <w:basedOn w:val="Normal"/>
    <w:next w:val="Statut"/>
    <w:rsid w:val="00223253"/>
    <w:pPr>
      <w:widowControl/>
      <w:spacing w:after="240"/>
      <w:ind w:left="5103"/>
    </w:pPr>
    <w:rPr>
      <w:szCs w:val="22"/>
    </w:rPr>
  </w:style>
  <w:style w:type="paragraph" w:customStyle="1" w:styleId="Rfrenceinterinstitutionelle">
    <w:name w:val="Référence interinstitutionelle"/>
    <w:basedOn w:val="Normal"/>
    <w:next w:val="Statut"/>
    <w:rsid w:val="00223253"/>
    <w:pPr>
      <w:widowControl/>
      <w:ind w:left="5103"/>
    </w:pPr>
    <w:rPr>
      <w:szCs w:val="22"/>
    </w:rPr>
  </w:style>
  <w:style w:type="paragraph" w:customStyle="1" w:styleId="Rfrenceinterinstitutionelleprliminaire">
    <w:name w:val="Référence interinstitutionelle (préliminaire)"/>
    <w:basedOn w:val="Normal"/>
    <w:next w:val="Normal"/>
    <w:rsid w:val="00223253"/>
    <w:pPr>
      <w:widowControl/>
      <w:ind w:left="5103"/>
    </w:pPr>
    <w:rPr>
      <w:szCs w:val="22"/>
    </w:rPr>
  </w:style>
  <w:style w:type="paragraph" w:customStyle="1" w:styleId="Sous-titreobjetprliminaire">
    <w:name w:val="Sous-titre objet (préliminaire)"/>
    <w:basedOn w:val="Normal"/>
    <w:rsid w:val="00223253"/>
    <w:pPr>
      <w:widowControl/>
      <w:jc w:val="center"/>
    </w:pPr>
    <w:rPr>
      <w:b/>
      <w:szCs w:val="22"/>
    </w:rPr>
  </w:style>
  <w:style w:type="paragraph" w:customStyle="1" w:styleId="Statutprliminaire">
    <w:name w:val="Statut (préliminaire)"/>
    <w:basedOn w:val="Normal"/>
    <w:next w:val="Normal"/>
    <w:rsid w:val="00223253"/>
    <w:pPr>
      <w:widowControl/>
      <w:spacing w:before="360"/>
      <w:jc w:val="center"/>
    </w:pPr>
    <w:rPr>
      <w:szCs w:val="22"/>
    </w:rPr>
  </w:style>
  <w:style w:type="paragraph" w:customStyle="1" w:styleId="Titreobjetprliminaire">
    <w:name w:val="Titre objet (préliminaire)"/>
    <w:basedOn w:val="Normal"/>
    <w:next w:val="Normal"/>
    <w:rsid w:val="00223253"/>
    <w:pPr>
      <w:widowControl/>
      <w:spacing w:before="360" w:after="360"/>
      <w:jc w:val="center"/>
    </w:pPr>
    <w:rPr>
      <w:b/>
      <w:szCs w:val="22"/>
    </w:rPr>
  </w:style>
  <w:style w:type="paragraph" w:customStyle="1" w:styleId="Typedudocumentprliminaire">
    <w:name w:val="Type du document (préliminaire)"/>
    <w:basedOn w:val="Normal"/>
    <w:next w:val="Normal"/>
    <w:rsid w:val="00223253"/>
    <w:pPr>
      <w:widowControl/>
      <w:spacing w:before="360"/>
      <w:jc w:val="center"/>
    </w:pPr>
    <w:rPr>
      <w:b/>
      <w:szCs w:val="22"/>
    </w:rPr>
  </w:style>
  <w:style w:type="paragraph" w:customStyle="1" w:styleId="Fichefinancirestandardtitre">
    <w:name w:val="Fiche financière (standard) titre"/>
    <w:basedOn w:val="Normal"/>
    <w:next w:val="Normal"/>
    <w:rsid w:val="00223253"/>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23253"/>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23253"/>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23253"/>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23253"/>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23253"/>
    <w:pPr>
      <w:widowControl/>
      <w:spacing w:before="120" w:after="120"/>
      <w:jc w:val="center"/>
    </w:pPr>
    <w:rPr>
      <w:b/>
      <w:szCs w:val="22"/>
      <w:u w:val="single"/>
    </w:rPr>
  </w:style>
  <w:style w:type="character" w:styleId="CommentReference">
    <w:name w:val="annotation reference"/>
    <w:uiPriority w:val="99"/>
    <w:rsid w:val="00223253"/>
    <w:rPr>
      <w:rFonts w:cs="Times New Roman"/>
      <w:sz w:val="16"/>
      <w:szCs w:val="16"/>
    </w:rPr>
  </w:style>
  <w:style w:type="paragraph" w:styleId="CommentText">
    <w:name w:val="annotation text"/>
    <w:basedOn w:val="Normal"/>
    <w:link w:val="CommentTextChar"/>
    <w:rsid w:val="00223253"/>
    <w:pPr>
      <w:widowControl/>
      <w:spacing w:before="120" w:after="120"/>
      <w:jc w:val="both"/>
    </w:pPr>
    <w:rPr>
      <w:sz w:val="20"/>
    </w:rPr>
  </w:style>
  <w:style w:type="character" w:customStyle="1" w:styleId="CommentTextChar">
    <w:name w:val="Comment Text Char"/>
    <w:basedOn w:val="DefaultParagraphFont"/>
    <w:link w:val="CommentText"/>
    <w:uiPriority w:val="99"/>
    <w:rsid w:val="00223253"/>
    <w:rPr>
      <w:lang w:val="ga-IE"/>
    </w:rPr>
  </w:style>
  <w:style w:type="paragraph" w:styleId="CommentSubject">
    <w:name w:val="annotation subject"/>
    <w:basedOn w:val="CommentText"/>
    <w:next w:val="CommentText"/>
    <w:link w:val="CommentSubjectChar"/>
    <w:uiPriority w:val="99"/>
    <w:rsid w:val="00223253"/>
    <w:rPr>
      <w:b/>
      <w:bCs/>
    </w:rPr>
  </w:style>
  <w:style w:type="character" w:customStyle="1" w:styleId="CommentSubjectChar">
    <w:name w:val="Comment Subject Char"/>
    <w:basedOn w:val="CommentTextChar"/>
    <w:link w:val="CommentSubject"/>
    <w:uiPriority w:val="99"/>
    <w:rsid w:val="00223253"/>
    <w:rPr>
      <w:b/>
      <w:bCs/>
      <w:lang w:val="ga-IE"/>
    </w:rPr>
  </w:style>
  <w:style w:type="paragraph" w:styleId="BalloonText">
    <w:name w:val="Balloon Text"/>
    <w:basedOn w:val="Normal"/>
    <w:link w:val="BalloonTextChar"/>
    <w:rsid w:val="00223253"/>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223253"/>
    <w:rPr>
      <w:rFonts w:ascii="Tahoma" w:hAnsi="Tahoma" w:cs="Tahoma"/>
      <w:sz w:val="16"/>
      <w:szCs w:val="16"/>
      <w:lang w:val="ga-IE"/>
    </w:rPr>
  </w:style>
  <w:style w:type="paragraph" w:styleId="Caption">
    <w:name w:val="caption"/>
    <w:basedOn w:val="Normal"/>
    <w:next w:val="Normal"/>
    <w:qFormat/>
    <w:rsid w:val="00223253"/>
    <w:pPr>
      <w:widowControl/>
      <w:spacing w:before="120" w:after="120"/>
      <w:jc w:val="both"/>
    </w:pPr>
    <w:rPr>
      <w:b/>
      <w:bCs/>
      <w:sz w:val="20"/>
    </w:rPr>
  </w:style>
  <w:style w:type="paragraph" w:styleId="TableofFigures">
    <w:name w:val="table of figures"/>
    <w:basedOn w:val="Normal"/>
    <w:next w:val="Normal"/>
    <w:rsid w:val="00223253"/>
    <w:pPr>
      <w:widowControl/>
      <w:spacing w:before="120" w:after="120"/>
      <w:jc w:val="both"/>
    </w:pPr>
    <w:rPr>
      <w:szCs w:val="22"/>
    </w:rPr>
  </w:style>
  <w:style w:type="character" w:customStyle="1" w:styleId="tw4winMark">
    <w:name w:val="tw4winMark"/>
    <w:rsid w:val="00223253"/>
    <w:rPr>
      <w:vanish/>
      <w:color w:val="800080"/>
      <w:vertAlign w:val="subscript"/>
    </w:rPr>
  </w:style>
  <w:style w:type="character" w:styleId="FollowedHyperlink">
    <w:name w:val="FollowedHyperlink"/>
    <w:rsid w:val="00223253"/>
    <w:rPr>
      <w:color w:val="800080"/>
      <w:u w:val="single"/>
    </w:rPr>
  </w:style>
  <w:style w:type="paragraph" w:customStyle="1" w:styleId="Sous-titreobjet">
    <w:name w:val="Sous-titre objet"/>
    <w:basedOn w:val="Normal"/>
    <w:rsid w:val="00223253"/>
    <w:pPr>
      <w:widowControl/>
      <w:jc w:val="center"/>
    </w:pPr>
    <w:rPr>
      <w:b/>
      <w:szCs w:val="22"/>
    </w:rPr>
  </w:style>
  <w:style w:type="paragraph" w:customStyle="1" w:styleId="Sous-titreobjetPagedecouverture">
    <w:name w:val="Sous-titre objet (Page de couverture)"/>
    <w:basedOn w:val="Sous-titreobjet"/>
    <w:rsid w:val="00223253"/>
  </w:style>
  <w:style w:type="paragraph" w:styleId="Revision">
    <w:name w:val="Revision"/>
    <w:hidden/>
    <w:uiPriority w:val="99"/>
    <w:semiHidden/>
    <w:rsid w:val="00223253"/>
    <w:pPr>
      <w:spacing w:after="200" w:line="276" w:lineRule="auto"/>
    </w:pPr>
    <w:rPr>
      <w:rFonts w:ascii="Calibri" w:eastAsia="Calibri" w:hAnsi="Calibri"/>
      <w:sz w:val="24"/>
      <w:szCs w:val="22"/>
      <w:lang w:val="ga-IE"/>
    </w:rPr>
  </w:style>
  <w:style w:type="paragraph" w:customStyle="1" w:styleId="FooterCoverPage">
    <w:name w:val="Footer Cover Page"/>
    <w:basedOn w:val="Normal"/>
    <w:link w:val="FooterCoverPageChar"/>
    <w:rsid w:val="00223253"/>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223253"/>
    <w:rPr>
      <w:rFonts w:eastAsia="Calibri"/>
      <w:sz w:val="24"/>
      <w:szCs w:val="22"/>
      <w:lang w:val="ga-IE"/>
    </w:rPr>
  </w:style>
  <w:style w:type="paragraph" w:customStyle="1" w:styleId="HeaderCoverPage">
    <w:name w:val="Header Cover Page"/>
    <w:basedOn w:val="Normal"/>
    <w:link w:val="HeaderCoverPageChar"/>
    <w:rsid w:val="00223253"/>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23253"/>
    <w:rPr>
      <w:rFonts w:eastAsia="Calibri"/>
      <w:sz w:val="24"/>
      <w:szCs w:val="22"/>
      <w:lang w:val="ga-IE"/>
    </w:rPr>
  </w:style>
  <w:style w:type="paragraph" w:customStyle="1" w:styleId="paragraph">
    <w:name w:val="paragraph"/>
    <w:basedOn w:val="Normal"/>
    <w:link w:val="paragraphChar"/>
    <w:rsid w:val="00223253"/>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223253"/>
  </w:style>
  <w:style w:type="character" w:customStyle="1" w:styleId="findhit">
    <w:name w:val="findhit"/>
    <w:basedOn w:val="DefaultParagraphFont"/>
    <w:rsid w:val="00223253"/>
  </w:style>
  <w:style w:type="character" w:customStyle="1" w:styleId="eop">
    <w:name w:val="eop"/>
    <w:basedOn w:val="DefaultParagraphFont"/>
    <w:rsid w:val="00223253"/>
  </w:style>
  <w:style w:type="paragraph" w:styleId="ListParagraph">
    <w:name w:val="List Paragraph"/>
    <w:basedOn w:val="Normal"/>
    <w:uiPriority w:val="1"/>
    <w:qFormat/>
    <w:rsid w:val="00223253"/>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223253"/>
    <w:rPr>
      <w:sz w:val="24"/>
      <w:szCs w:val="24"/>
      <w:lang w:val="ga-IE" w:eastAsia="en-IE"/>
      <w14:ligatures w14:val="standardContextual"/>
    </w:rPr>
  </w:style>
  <w:style w:type="paragraph" w:customStyle="1" w:styleId="li">
    <w:name w:val="li"/>
    <w:basedOn w:val="Normal"/>
    <w:rsid w:val="00223253"/>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223253"/>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223253"/>
    <w:rPr>
      <w:color w:val="605E5C"/>
      <w:shd w:val="clear" w:color="auto" w:fill="E1DFDD"/>
    </w:rPr>
  </w:style>
  <w:style w:type="paragraph" w:customStyle="1" w:styleId="msonormal0">
    <w:name w:val="msonormal"/>
    <w:basedOn w:val="Normal"/>
    <w:rsid w:val="00223253"/>
    <w:pPr>
      <w:widowControl/>
      <w:spacing w:before="100" w:beforeAutospacing="1" w:after="100" w:afterAutospacing="1"/>
    </w:pPr>
    <w:rPr>
      <w:szCs w:val="24"/>
      <w:lang w:eastAsia="en-IE"/>
    </w:rPr>
  </w:style>
  <w:style w:type="paragraph" w:styleId="Title">
    <w:name w:val="Title"/>
    <w:basedOn w:val="Normal"/>
    <w:link w:val="TitleChar"/>
    <w:uiPriority w:val="10"/>
    <w:qFormat/>
    <w:rsid w:val="00223253"/>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223253"/>
    <w:rPr>
      <w:rFonts w:ascii="Cambria" w:eastAsia="Cambria" w:hAnsi="Cambria" w:cs="Cambria"/>
      <w:sz w:val="34"/>
      <w:szCs w:val="34"/>
      <w:lang w:val="ga-IE" w:eastAsia="en-US"/>
    </w:rPr>
  </w:style>
  <w:style w:type="paragraph" w:styleId="BodyText">
    <w:name w:val="Body Text"/>
    <w:basedOn w:val="Normal"/>
    <w:link w:val="BodyTextChar"/>
    <w:uiPriority w:val="1"/>
    <w:unhideWhenUsed/>
    <w:qFormat/>
    <w:rsid w:val="00223253"/>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223253"/>
    <w:rPr>
      <w:rFonts w:ascii="Cambria" w:eastAsia="Cambria" w:hAnsi="Cambria" w:cs="Cambria"/>
      <w:sz w:val="19"/>
      <w:szCs w:val="19"/>
      <w:lang w:val="ga-IE" w:eastAsia="en-US"/>
    </w:rPr>
  </w:style>
  <w:style w:type="paragraph" w:customStyle="1" w:styleId="TableParagraph">
    <w:name w:val="Table Paragraph"/>
    <w:basedOn w:val="Normal"/>
    <w:uiPriority w:val="1"/>
    <w:qFormat/>
    <w:rsid w:val="00223253"/>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223253"/>
  </w:style>
  <w:style w:type="paragraph" w:customStyle="1" w:styleId="NumPar10">
    <w:name w:val="Num Par 1"/>
    <w:basedOn w:val="Text1"/>
    <w:rsid w:val="00223253"/>
  </w:style>
  <w:style w:type="paragraph" w:customStyle="1" w:styleId="Normal1">
    <w:name w:val="Normal1"/>
    <w:basedOn w:val="Normal"/>
    <w:rsid w:val="00223253"/>
    <w:pPr>
      <w:widowControl/>
      <w:spacing w:before="100" w:beforeAutospacing="1" w:after="100" w:afterAutospacing="1"/>
    </w:pPr>
    <w:rPr>
      <w:szCs w:val="24"/>
      <w:lang w:eastAsia="en-IE"/>
    </w:rPr>
  </w:style>
  <w:style w:type="character" w:customStyle="1" w:styleId="oj-super">
    <w:name w:val="oj-super"/>
    <w:basedOn w:val="DefaultParagraphFont"/>
    <w:rsid w:val="00223253"/>
  </w:style>
  <w:style w:type="paragraph" w:customStyle="1" w:styleId="numpar11">
    <w:name w:val="numpar1"/>
    <w:basedOn w:val="Normal"/>
    <w:rsid w:val="00223253"/>
    <w:pPr>
      <w:widowControl/>
      <w:spacing w:before="120" w:after="120"/>
      <w:ind w:left="850" w:hanging="850"/>
      <w:jc w:val="both"/>
    </w:pPr>
    <w:rPr>
      <w:rFonts w:eastAsiaTheme="minorHAnsi"/>
      <w:szCs w:val="24"/>
      <w:lang w:eastAsia="en-IE"/>
    </w:rPr>
  </w:style>
  <w:style w:type="paragraph" w:customStyle="1" w:styleId="Article">
    <w:name w:val="Article"/>
    <w:basedOn w:val="Text1"/>
    <w:rsid w:val="00223253"/>
    <w:pPr>
      <w:ind w:left="0"/>
      <w:jc w:val="center"/>
    </w:pPr>
    <w:rPr>
      <w:i/>
    </w:rPr>
  </w:style>
  <w:style w:type="character" w:customStyle="1" w:styleId="cf01">
    <w:name w:val="cf01"/>
    <w:basedOn w:val="DefaultParagraphFont"/>
    <w:rsid w:val="00223253"/>
    <w:rPr>
      <w:rFonts w:ascii="Times New Roman" w:hAnsi="Times New Roman" w:cs="Times New Roman" w:hint="default"/>
      <w:sz w:val="24"/>
      <w:szCs w:val="24"/>
    </w:rPr>
  </w:style>
  <w:style w:type="character" w:styleId="Strong">
    <w:name w:val="Strong"/>
    <w:basedOn w:val="DefaultParagraphFont"/>
    <w:uiPriority w:val="22"/>
    <w:qFormat/>
    <w:rsid w:val="00223253"/>
    <w:rPr>
      <w:b/>
      <w:bCs/>
    </w:rPr>
  </w:style>
  <w:style w:type="character" w:customStyle="1" w:styleId="UnresolvedMention10">
    <w:name w:val="Unresolved Mention1_0"/>
    <w:basedOn w:val="DefaultParagraphFont"/>
    <w:uiPriority w:val="99"/>
    <w:semiHidden/>
    <w:unhideWhenUsed/>
    <w:rsid w:val="00223253"/>
    <w:rPr>
      <w:color w:val="605E5C"/>
      <w:shd w:val="clear" w:color="auto" w:fill="E1DFDD"/>
    </w:rPr>
  </w:style>
  <w:style w:type="paragraph" w:customStyle="1" w:styleId="Body">
    <w:name w:val="Body"/>
    <w:rsid w:val="00223253"/>
    <w:pPr>
      <w:spacing w:before="120" w:after="120"/>
      <w:jc w:val="both"/>
    </w:pPr>
    <w:rPr>
      <w:color w:val="000000"/>
      <w:sz w:val="24"/>
      <w:szCs w:val="24"/>
      <w:u w:color="000000"/>
      <w:lang w:val="ga-IE"/>
    </w:rPr>
  </w:style>
  <w:style w:type="character" w:customStyle="1" w:styleId="ilfuvd">
    <w:name w:val="ilfuvd"/>
    <w:basedOn w:val="DefaultParagraphFont"/>
    <w:rsid w:val="00223253"/>
  </w:style>
  <w:style w:type="character" w:customStyle="1" w:styleId="Mention1">
    <w:name w:val="Mention1"/>
    <w:basedOn w:val="DefaultParagraphFont"/>
    <w:uiPriority w:val="99"/>
    <w:unhideWhenUsed/>
    <w:rsid w:val="00223253"/>
    <w:rPr>
      <w:color w:val="2B579A"/>
      <w:shd w:val="clear" w:color="auto" w:fill="E1DFDD"/>
    </w:rPr>
  </w:style>
  <w:style w:type="paragraph" w:customStyle="1" w:styleId="AmHeadingPA">
    <w:name w:val="AmHeadingPA"/>
    <w:basedOn w:val="Normal"/>
    <w:next w:val="Normal"/>
    <w:rsid w:val="00223253"/>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223253"/>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223253"/>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223253"/>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223253"/>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223253"/>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223253"/>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22325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223253"/>
    <w:pPr>
      <w:widowControl/>
      <w:spacing w:after="120"/>
      <w:jc w:val="right"/>
    </w:pPr>
    <w:rPr>
      <w:rFonts w:eastAsiaTheme="minorHAnsi"/>
      <w:sz w:val="28"/>
      <w:szCs w:val="22"/>
      <w:lang w:eastAsia="en-US"/>
    </w:rPr>
  </w:style>
  <w:style w:type="paragraph" w:customStyle="1" w:styleId="FooterSensitivity">
    <w:name w:val="Footer Sensitivity"/>
    <w:basedOn w:val="Normal"/>
    <w:rsid w:val="0022325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223253"/>
    <w:pPr>
      <w:widowControl/>
      <w:spacing w:before="120" w:after="120"/>
      <w:ind w:left="850"/>
      <w:jc w:val="both"/>
    </w:pPr>
    <w:rPr>
      <w:rFonts w:eastAsiaTheme="minorHAnsi"/>
      <w:szCs w:val="22"/>
      <w:lang w:eastAsia="en-US"/>
    </w:rPr>
  </w:style>
  <w:style w:type="paragraph" w:customStyle="1" w:styleId="Text2">
    <w:name w:val="Text 2"/>
    <w:basedOn w:val="Normal"/>
    <w:rsid w:val="00223253"/>
    <w:pPr>
      <w:widowControl/>
      <w:spacing w:before="120" w:after="120"/>
      <w:ind w:left="1417"/>
      <w:jc w:val="both"/>
    </w:pPr>
    <w:rPr>
      <w:rFonts w:eastAsiaTheme="minorHAnsi"/>
      <w:szCs w:val="22"/>
      <w:lang w:eastAsia="en-US"/>
    </w:rPr>
  </w:style>
  <w:style w:type="paragraph" w:customStyle="1" w:styleId="Text3">
    <w:name w:val="Text 3"/>
    <w:basedOn w:val="Normal"/>
    <w:rsid w:val="00223253"/>
    <w:pPr>
      <w:widowControl/>
      <w:spacing w:before="120" w:after="120"/>
      <w:ind w:left="1984"/>
      <w:jc w:val="both"/>
    </w:pPr>
    <w:rPr>
      <w:rFonts w:eastAsiaTheme="minorHAnsi"/>
      <w:szCs w:val="22"/>
      <w:lang w:eastAsia="en-US"/>
    </w:rPr>
  </w:style>
  <w:style w:type="paragraph" w:customStyle="1" w:styleId="Text4">
    <w:name w:val="Text 4"/>
    <w:basedOn w:val="Normal"/>
    <w:rsid w:val="00223253"/>
    <w:pPr>
      <w:widowControl/>
      <w:spacing w:before="120" w:after="120"/>
      <w:ind w:left="2551"/>
      <w:jc w:val="both"/>
    </w:pPr>
    <w:rPr>
      <w:rFonts w:eastAsiaTheme="minorHAnsi"/>
      <w:szCs w:val="22"/>
      <w:lang w:eastAsia="en-US"/>
    </w:rPr>
  </w:style>
  <w:style w:type="paragraph" w:customStyle="1" w:styleId="Text5">
    <w:name w:val="Text 5"/>
    <w:basedOn w:val="Normal"/>
    <w:rsid w:val="00223253"/>
    <w:pPr>
      <w:widowControl/>
      <w:spacing w:before="120" w:after="120"/>
      <w:ind w:left="3118"/>
      <w:jc w:val="both"/>
    </w:pPr>
    <w:rPr>
      <w:rFonts w:eastAsiaTheme="minorHAnsi"/>
      <w:szCs w:val="22"/>
      <w:lang w:eastAsia="en-US"/>
    </w:rPr>
  </w:style>
  <w:style w:type="paragraph" w:customStyle="1" w:styleId="Text6">
    <w:name w:val="Text 6"/>
    <w:basedOn w:val="Normal"/>
    <w:rsid w:val="00223253"/>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223253"/>
    <w:pPr>
      <w:widowControl/>
      <w:spacing w:before="120" w:after="120"/>
      <w:jc w:val="center"/>
    </w:pPr>
    <w:rPr>
      <w:rFonts w:eastAsiaTheme="minorHAnsi"/>
      <w:szCs w:val="22"/>
      <w:lang w:eastAsia="en-US"/>
    </w:rPr>
  </w:style>
  <w:style w:type="paragraph" w:customStyle="1" w:styleId="NormalLeft">
    <w:name w:val="Normal Left"/>
    <w:basedOn w:val="Normal"/>
    <w:rsid w:val="00223253"/>
    <w:pPr>
      <w:widowControl/>
      <w:spacing w:before="120" w:after="120"/>
    </w:pPr>
    <w:rPr>
      <w:rFonts w:eastAsiaTheme="minorHAnsi"/>
      <w:szCs w:val="22"/>
      <w:lang w:eastAsia="en-US"/>
    </w:rPr>
  </w:style>
  <w:style w:type="paragraph" w:customStyle="1" w:styleId="NormalRight">
    <w:name w:val="Normal Right"/>
    <w:basedOn w:val="Normal"/>
    <w:rsid w:val="00223253"/>
    <w:pPr>
      <w:widowControl/>
      <w:spacing w:before="120" w:after="120"/>
      <w:jc w:val="right"/>
    </w:pPr>
    <w:rPr>
      <w:rFonts w:eastAsiaTheme="minorHAnsi"/>
      <w:szCs w:val="22"/>
      <w:lang w:eastAsia="en-US"/>
    </w:rPr>
  </w:style>
  <w:style w:type="paragraph" w:customStyle="1" w:styleId="QuotedText">
    <w:name w:val="Quoted Text"/>
    <w:basedOn w:val="Normal"/>
    <w:rsid w:val="00223253"/>
    <w:pPr>
      <w:widowControl/>
      <w:spacing w:before="120" w:after="120"/>
      <w:ind w:left="1417"/>
      <w:jc w:val="both"/>
    </w:pPr>
    <w:rPr>
      <w:rFonts w:eastAsiaTheme="minorHAnsi"/>
      <w:szCs w:val="22"/>
      <w:lang w:eastAsia="en-US"/>
    </w:rPr>
  </w:style>
  <w:style w:type="paragraph" w:customStyle="1" w:styleId="Point0">
    <w:name w:val="Point 0"/>
    <w:basedOn w:val="Normal"/>
    <w:rsid w:val="00223253"/>
    <w:pPr>
      <w:widowControl/>
      <w:spacing w:before="120" w:after="120"/>
      <w:ind w:left="850" w:hanging="850"/>
      <w:jc w:val="both"/>
    </w:pPr>
    <w:rPr>
      <w:rFonts w:eastAsiaTheme="minorHAnsi"/>
      <w:szCs w:val="22"/>
      <w:lang w:eastAsia="en-US"/>
    </w:rPr>
  </w:style>
  <w:style w:type="paragraph" w:customStyle="1" w:styleId="Point1">
    <w:name w:val="Point 1"/>
    <w:basedOn w:val="Normal"/>
    <w:rsid w:val="0022325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23253"/>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23253"/>
    <w:pPr>
      <w:widowControl/>
      <w:spacing w:before="120" w:after="120"/>
      <w:ind w:left="2551" w:hanging="567"/>
      <w:jc w:val="both"/>
    </w:pPr>
    <w:rPr>
      <w:rFonts w:eastAsiaTheme="minorHAnsi"/>
      <w:szCs w:val="22"/>
      <w:lang w:eastAsia="en-US"/>
    </w:rPr>
  </w:style>
  <w:style w:type="paragraph" w:customStyle="1" w:styleId="Point4">
    <w:name w:val="Point 4"/>
    <w:basedOn w:val="Normal"/>
    <w:rsid w:val="00223253"/>
    <w:pPr>
      <w:widowControl/>
      <w:spacing w:before="120" w:after="120"/>
      <w:ind w:left="3118" w:hanging="567"/>
      <w:jc w:val="both"/>
    </w:pPr>
    <w:rPr>
      <w:rFonts w:eastAsiaTheme="minorHAnsi"/>
      <w:szCs w:val="22"/>
      <w:lang w:eastAsia="en-US"/>
    </w:rPr>
  </w:style>
  <w:style w:type="paragraph" w:customStyle="1" w:styleId="Point5">
    <w:name w:val="Point 5"/>
    <w:basedOn w:val="Normal"/>
    <w:rsid w:val="00223253"/>
    <w:pPr>
      <w:widowControl/>
      <w:spacing w:before="120" w:after="120"/>
      <w:ind w:left="3685" w:hanging="567"/>
      <w:jc w:val="both"/>
    </w:pPr>
    <w:rPr>
      <w:rFonts w:eastAsiaTheme="minorHAnsi"/>
      <w:szCs w:val="22"/>
      <w:lang w:eastAsia="en-US"/>
    </w:rPr>
  </w:style>
  <w:style w:type="paragraph" w:customStyle="1" w:styleId="Tiret0">
    <w:name w:val="Tiret 0"/>
    <w:basedOn w:val="Point0"/>
    <w:rsid w:val="00223253"/>
    <w:pPr>
      <w:numPr>
        <w:numId w:val="21"/>
      </w:numPr>
    </w:pPr>
  </w:style>
  <w:style w:type="paragraph" w:customStyle="1" w:styleId="Tiret1">
    <w:name w:val="Tiret 1"/>
    <w:basedOn w:val="Point1"/>
    <w:rsid w:val="00223253"/>
    <w:pPr>
      <w:numPr>
        <w:numId w:val="22"/>
      </w:numPr>
    </w:pPr>
  </w:style>
  <w:style w:type="paragraph" w:customStyle="1" w:styleId="Tiret2">
    <w:name w:val="Tiret 2"/>
    <w:basedOn w:val="Point2"/>
    <w:rsid w:val="00223253"/>
    <w:pPr>
      <w:numPr>
        <w:numId w:val="23"/>
      </w:numPr>
    </w:pPr>
  </w:style>
  <w:style w:type="paragraph" w:customStyle="1" w:styleId="Tiret3">
    <w:name w:val="Tiret 3"/>
    <w:basedOn w:val="Point3"/>
    <w:rsid w:val="00223253"/>
    <w:pPr>
      <w:numPr>
        <w:numId w:val="24"/>
      </w:numPr>
    </w:pPr>
  </w:style>
  <w:style w:type="paragraph" w:customStyle="1" w:styleId="Tiret4">
    <w:name w:val="Tiret 4"/>
    <w:basedOn w:val="Point4"/>
    <w:rsid w:val="00223253"/>
    <w:pPr>
      <w:numPr>
        <w:numId w:val="25"/>
      </w:numPr>
    </w:pPr>
  </w:style>
  <w:style w:type="paragraph" w:customStyle="1" w:styleId="Tiret5">
    <w:name w:val="Tiret 5"/>
    <w:basedOn w:val="Point5"/>
    <w:rsid w:val="00223253"/>
    <w:pPr>
      <w:numPr>
        <w:numId w:val="26"/>
      </w:numPr>
    </w:pPr>
  </w:style>
  <w:style w:type="paragraph" w:customStyle="1" w:styleId="PointDouble0">
    <w:name w:val="PointDouble 0"/>
    <w:basedOn w:val="Normal"/>
    <w:rsid w:val="00223253"/>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223253"/>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223253"/>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223253"/>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223253"/>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223253"/>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223253"/>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22325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223253"/>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223253"/>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223253"/>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223253"/>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223253"/>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223253"/>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223253"/>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223253"/>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223253"/>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223253"/>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223253"/>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223253"/>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223253"/>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223253"/>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223253"/>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223253"/>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223253"/>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223253"/>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23253"/>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23253"/>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23253"/>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223253"/>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223253"/>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223253"/>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223253"/>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223253"/>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223253"/>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223253"/>
    <w:pPr>
      <w:widowControl/>
      <w:spacing w:before="120" w:after="120"/>
      <w:jc w:val="center"/>
    </w:pPr>
    <w:rPr>
      <w:rFonts w:eastAsiaTheme="minorHAnsi"/>
      <w:b/>
      <w:szCs w:val="22"/>
      <w:lang w:eastAsia="en-US"/>
    </w:rPr>
  </w:style>
  <w:style w:type="character" w:customStyle="1" w:styleId="Marker">
    <w:name w:val="Marker"/>
    <w:basedOn w:val="DefaultParagraphFont"/>
    <w:rsid w:val="00223253"/>
    <w:rPr>
      <w:color w:val="0000FF"/>
      <w:shd w:val="clear" w:color="auto" w:fill="auto"/>
    </w:rPr>
  </w:style>
  <w:style w:type="character" w:customStyle="1" w:styleId="Marker1">
    <w:name w:val="Marker1"/>
    <w:basedOn w:val="DefaultParagraphFont"/>
    <w:rsid w:val="00223253"/>
    <w:rPr>
      <w:color w:val="008000"/>
      <w:shd w:val="clear" w:color="auto" w:fill="auto"/>
    </w:rPr>
  </w:style>
  <w:style w:type="character" w:customStyle="1" w:styleId="Marker2">
    <w:name w:val="Marker2"/>
    <w:basedOn w:val="DefaultParagraphFont"/>
    <w:rsid w:val="00223253"/>
    <w:rPr>
      <w:color w:val="FF0000"/>
      <w:shd w:val="clear" w:color="auto" w:fill="auto"/>
    </w:rPr>
  </w:style>
  <w:style w:type="paragraph" w:customStyle="1" w:styleId="Point0number">
    <w:name w:val="Point 0 (number)"/>
    <w:basedOn w:val="Normal"/>
    <w:rsid w:val="00223253"/>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223253"/>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223253"/>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223253"/>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223253"/>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223253"/>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223253"/>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223253"/>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223253"/>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223253"/>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223253"/>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223253"/>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223253"/>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223253"/>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223253"/>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223253"/>
    <w:pPr>
      <w:widowControl/>
    </w:pPr>
    <w:rPr>
      <w:rFonts w:ascii="Arial" w:eastAsiaTheme="minorHAnsi" w:hAnsi="Arial" w:cs="Arial"/>
      <w:szCs w:val="22"/>
      <w:lang w:eastAsia="en-US"/>
    </w:rPr>
  </w:style>
  <w:style w:type="paragraph" w:customStyle="1" w:styleId="Emission">
    <w:name w:val="Emission"/>
    <w:basedOn w:val="Normal"/>
    <w:next w:val="Rfrenceinstitutionnelle"/>
    <w:rsid w:val="00223253"/>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223253"/>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223253"/>
    <w:pPr>
      <w:widowControl/>
      <w:jc w:val="both"/>
    </w:pPr>
    <w:rPr>
      <w:rFonts w:eastAsiaTheme="minorHAnsi"/>
      <w:szCs w:val="22"/>
      <w:lang w:eastAsia="en-US"/>
    </w:rPr>
  </w:style>
  <w:style w:type="paragraph" w:customStyle="1" w:styleId="Declassification">
    <w:name w:val="Declassification"/>
    <w:basedOn w:val="Normal"/>
    <w:next w:val="Normal"/>
    <w:rsid w:val="00223253"/>
    <w:pPr>
      <w:widowControl/>
      <w:jc w:val="both"/>
    </w:pPr>
    <w:rPr>
      <w:rFonts w:eastAsiaTheme="minorHAnsi"/>
      <w:szCs w:val="22"/>
      <w:lang w:eastAsia="en-US"/>
    </w:rPr>
  </w:style>
  <w:style w:type="paragraph" w:customStyle="1" w:styleId="Disclaimer">
    <w:name w:val="Disclaimer"/>
    <w:basedOn w:val="Normal"/>
    <w:rsid w:val="0022325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223253"/>
    <w:pPr>
      <w:widowControl/>
      <w:spacing w:line="276" w:lineRule="auto"/>
      <w:ind w:left="5103"/>
    </w:pPr>
    <w:rPr>
      <w:rFonts w:eastAsiaTheme="minorHAnsi"/>
      <w:sz w:val="28"/>
      <w:szCs w:val="22"/>
      <w:lang w:eastAsia="en-US"/>
    </w:rPr>
  </w:style>
  <w:style w:type="paragraph" w:customStyle="1" w:styleId="DateMarking">
    <w:name w:val="DateMarking"/>
    <w:basedOn w:val="Normal"/>
    <w:rsid w:val="00223253"/>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223253"/>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223253"/>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223253"/>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23253"/>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223253"/>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223253"/>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223253"/>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223253"/>
    <w:pPr>
      <w:widowControl/>
      <w:spacing w:before="240" w:after="240"/>
      <w:ind w:left="5103"/>
    </w:pPr>
    <w:rPr>
      <w:rFonts w:eastAsiaTheme="minorHAnsi"/>
      <w:i/>
      <w:sz w:val="32"/>
      <w:szCs w:val="22"/>
      <w:lang w:eastAsia="en-US"/>
    </w:rPr>
  </w:style>
  <w:style w:type="paragraph" w:customStyle="1" w:styleId="Considrant">
    <w:name w:val="Considérant"/>
    <w:basedOn w:val="Normal"/>
    <w:rsid w:val="00223253"/>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223253"/>
    <w:pPr>
      <w:widowControl/>
      <w:spacing w:after="240"/>
    </w:pPr>
    <w:rPr>
      <w:rFonts w:eastAsiaTheme="minorHAnsi"/>
      <w:szCs w:val="22"/>
      <w:lang w:eastAsia="en-US"/>
    </w:rPr>
  </w:style>
  <w:style w:type="paragraph" w:customStyle="1" w:styleId="Datedadoption">
    <w:name w:val="Date d'adoption"/>
    <w:basedOn w:val="Normal"/>
    <w:next w:val="Titreobjet"/>
    <w:rsid w:val="00223253"/>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223253"/>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22325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2325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2325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2325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2325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23253"/>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23253"/>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223253"/>
    <w:pPr>
      <w:widowControl/>
      <w:ind w:left="5103"/>
    </w:pPr>
    <w:rPr>
      <w:rFonts w:eastAsiaTheme="minorHAnsi"/>
      <w:szCs w:val="22"/>
      <w:lang w:eastAsia="en-US"/>
    </w:rPr>
  </w:style>
  <w:style w:type="paragraph" w:customStyle="1" w:styleId="Statut">
    <w:name w:val="Statut"/>
    <w:basedOn w:val="Normal"/>
    <w:next w:val="Typedudocument"/>
    <w:rsid w:val="00223253"/>
    <w:pPr>
      <w:widowControl/>
      <w:spacing w:before="360"/>
      <w:jc w:val="center"/>
    </w:pPr>
    <w:rPr>
      <w:rFonts w:eastAsiaTheme="minorHAnsi"/>
      <w:szCs w:val="22"/>
      <w:lang w:eastAsia="en-US"/>
    </w:rPr>
  </w:style>
  <w:style w:type="paragraph" w:customStyle="1" w:styleId="Titrearticle">
    <w:name w:val="Titre article"/>
    <w:basedOn w:val="Normal"/>
    <w:next w:val="Normal"/>
    <w:rsid w:val="0022325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2325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23253"/>
    <w:pPr>
      <w:widowControl/>
      <w:spacing w:before="360"/>
      <w:jc w:val="center"/>
    </w:pPr>
    <w:rPr>
      <w:rFonts w:eastAsiaTheme="minorHAnsi"/>
      <w:b/>
      <w:szCs w:val="22"/>
      <w:lang w:eastAsia="en-US"/>
    </w:rPr>
  </w:style>
  <w:style w:type="character" w:customStyle="1" w:styleId="Added">
    <w:name w:val="Added"/>
    <w:basedOn w:val="DefaultParagraphFont"/>
    <w:rsid w:val="00223253"/>
    <w:rPr>
      <w:b/>
      <w:u w:val="single"/>
      <w:shd w:val="clear" w:color="auto" w:fill="auto"/>
    </w:rPr>
  </w:style>
  <w:style w:type="character" w:customStyle="1" w:styleId="Deleted">
    <w:name w:val="Deleted"/>
    <w:basedOn w:val="DefaultParagraphFont"/>
    <w:rsid w:val="00223253"/>
    <w:rPr>
      <w:strike/>
      <w:dstrike w:val="0"/>
      <w:shd w:val="clear" w:color="auto" w:fill="auto"/>
    </w:rPr>
  </w:style>
  <w:style w:type="paragraph" w:customStyle="1" w:styleId="Address">
    <w:name w:val="Address"/>
    <w:basedOn w:val="Normal"/>
    <w:next w:val="Normal"/>
    <w:rsid w:val="00223253"/>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23253"/>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223253"/>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223253"/>
    <w:pPr>
      <w:widowControl/>
      <w:spacing w:before="360"/>
      <w:jc w:val="center"/>
    </w:pPr>
    <w:rPr>
      <w:rFonts w:eastAsiaTheme="minorHAnsi"/>
      <w:szCs w:val="22"/>
      <w:lang w:eastAsia="en-US"/>
    </w:rPr>
  </w:style>
  <w:style w:type="paragraph" w:customStyle="1" w:styleId="Rfrencecroise">
    <w:name w:val="Référence croisée"/>
    <w:basedOn w:val="Normal"/>
    <w:rsid w:val="00223253"/>
    <w:pPr>
      <w:widowControl/>
      <w:jc w:val="center"/>
    </w:pPr>
    <w:rPr>
      <w:rFonts w:eastAsiaTheme="minorHAnsi"/>
      <w:szCs w:val="22"/>
      <w:lang w:eastAsia="en-US"/>
    </w:rPr>
  </w:style>
  <w:style w:type="paragraph" w:customStyle="1" w:styleId="Fichefinanciretitre">
    <w:name w:val="Fiche financière titre"/>
    <w:basedOn w:val="Normal"/>
    <w:next w:val="Normal"/>
    <w:rsid w:val="00223253"/>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223253"/>
  </w:style>
  <w:style w:type="paragraph" w:customStyle="1" w:styleId="RfrenceinterinstitutionnellePagedecouverture">
    <w:name w:val="Référence interinstitutionnelle (Page de couverture)"/>
    <w:basedOn w:val="Rfrenceinterinstitutionnelle"/>
    <w:next w:val="Confidentialit"/>
    <w:rsid w:val="00223253"/>
  </w:style>
  <w:style w:type="paragraph" w:customStyle="1" w:styleId="StatutPagedecouverture">
    <w:name w:val="Statut (Page de couverture)"/>
    <w:basedOn w:val="Statut"/>
    <w:next w:val="TypedudocumentPagedecouverture"/>
    <w:rsid w:val="00223253"/>
  </w:style>
  <w:style w:type="paragraph" w:customStyle="1" w:styleId="TitreobjetPagedecouverture">
    <w:name w:val="Titre objet (Page de couverture)"/>
    <w:basedOn w:val="Titreobjet"/>
    <w:next w:val="IntrtEEEPagedecouverture"/>
    <w:rsid w:val="00223253"/>
  </w:style>
  <w:style w:type="paragraph" w:customStyle="1" w:styleId="TypedudocumentPagedecouverture">
    <w:name w:val="Type du document (Page de couverture)"/>
    <w:basedOn w:val="Typedudocument"/>
    <w:next w:val="TitreobjetPagedecouverture"/>
    <w:rsid w:val="00223253"/>
  </w:style>
  <w:style w:type="paragraph" w:customStyle="1" w:styleId="Volume">
    <w:name w:val="Volume"/>
    <w:basedOn w:val="Normal"/>
    <w:next w:val="Confidentialit"/>
    <w:rsid w:val="00223253"/>
    <w:pPr>
      <w:widowControl/>
      <w:spacing w:after="240"/>
      <w:ind w:left="5103"/>
    </w:pPr>
    <w:rPr>
      <w:rFonts w:eastAsiaTheme="minorHAnsi"/>
      <w:szCs w:val="22"/>
      <w:lang w:eastAsia="en-US"/>
    </w:rPr>
  </w:style>
  <w:style w:type="paragraph" w:customStyle="1" w:styleId="IntrtEEE">
    <w:name w:val="Intérêt EEE"/>
    <w:basedOn w:val="Languesfaisantfoi"/>
    <w:next w:val="Normal"/>
    <w:rsid w:val="00223253"/>
    <w:pPr>
      <w:spacing w:after="240"/>
    </w:pPr>
  </w:style>
  <w:style w:type="paragraph" w:customStyle="1" w:styleId="Accompagnant">
    <w:name w:val="Accompagnant"/>
    <w:basedOn w:val="Normal"/>
    <w:next w:val="Typeacteprincipal"/>
    <w:rsid w:val="00223253"/>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223253"/>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223253"/>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223253"/>
  </w:style>
  <w:style w:type="paragraph" w:customStyle="1" w:styleId="AccompagnantPagedecouverture">
    <w:name w:val="Accompagnant (Page de couverture)"/>
    <w:basedOn w:val="Accompagnant"/>
    <w:next w:val="TypeacteprincipalPagedecouverture"/>
    <w:rsid w:val="00223253"/>
  </w:style>
  <w:style w:type="paragraph" w:customStyle="1" w:styleId="TypeacteprincipalPagedecouverture">
    <w:name w:val="Type acte principal (Page de couverture)"/>
    <w:basedOn w:val="Typeacteprincipal"/>
    <w:next w:val="ObjetacteprincipalPagedecouverture"/>
    <w:rsid w:val="00223253"/>
  </w:style>
  <w:style w:type="paragraph" w:customStyle="1" w:styleId="ObjetacteprincipalPagedecouverture">
    <w:name w:val="Objet acte principal (Page de couverture)"/>
    <w:basedOn w:val="Objetacteprincipal"/>
    <w:next w:val="Rfrencecroise"/>
    <w:rsid w:val="00223253"/>
  </w:style>
  <w:style w:type="paragraph" w:customStyle="1" w:styleId="LanguesfaisantfoiPagedecouverture">
    <w:name w:val="Langues faisant foi (Page de couverture)"/>
    <w:basedOn w:val="Normal"/>
    <w:next w:val="Normal"/>
    <w:rsid w:val="00223253"/>
    <w:pPr>
      <w:widowControl/>
      <w:spacing w:before="360"/>
      <w:jc w:val="center"/>
    </w:pPr>
    <w:rPr>
      <w:rFonts w:eastAsiaTheme="minorHAnsi"/>
      <w:szCs w:val="22"/>
      <w:lang w:eastAsia="en-US"/>
    </w:rPr>
  </w:style>
  <w:style w:type="paragraph" w:customStyle="1" w:styleId="HeaderLandscape">
    <w:name w:val="HeaderLandscape"/>
    <w:basedOn w:val="Normal"/>
    <w:rsid w:val="00223253"/>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223253"/>
    <w:pPr>
      <w:spacing w:before="240" w:after="240"/>
      <w:jc w:val="right"/>
    </w:pPr>
  </w:style>
  <w:style w:type="paragraph" w:customStyle="1" w:styleId="FooterLandscape">
    <w:name w:val="FooterLandscape"/>
    <w:basedOn w:val="Normal"/>
    <w:rsid w:val="00223253"/>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223253"/>
    <w:pPr>
      <w:spacing w:after="480"/>
    </w:pPr>
  </w:style>
  <w:style w:type="paragraph" w:customStyle="1" w:styleId="NormalBoldCenter">
    <w:name w:val="NormalBoldCenter"/>
    <w:basedOn w:val="Normal"/>
    <w:rsid w:val="00223253"/>
    <w:pPr>
      <w:jc w:val="center"/>
    </w:pPr>
    <w:rPr>
      <w:b/>
    </w:rPr>
  </w:style>
  <w:style w:type="paragraph" w:customStyle="1" w:styleId="Footprint12b">
    <w:name w:val="Footprint12b"/>
    <w:basedOn w:val="Normal"/>
    <w:rsid w:val="00223253"/>
    <w:pPr>
      <w:spacing w:before="240"/>
    </w:pPr>
    <w:rPr>
      <w:szCs w:val="24"/>
    </w:rPr>
  </w:style>
  <w:style w:type="paragraph" w:customStyle="1" w:styleId="Normal12a">
    <w:name w:val="Normal12a"/>
    <w:basedOn w:val="Normal"/>
    <w:rsid w:val="00223253"/>
    <w:pPr>
      <w:spacing w:after="240"/>
    </w:pPr>
  </w:style>
  <w:style w:type="paragraph" w:customStyle="1" w:styleId="PageHeadingNotTOC">
    <w:name w:val="PageHeadingNotTOC"/>
    <w:basedOn w:val="Normal"/>
    <w:rsid w:val="00223253"/>
    <w:pPr>
      <w:keepNext/>
      <w:spacing w:after="480"/>
      <w:jc w:val="center"/>
    </w:pPr>
    <w:rPr>
      <w:rFonts w:ascii="Arial" w:hAnsi="Arial" w:cs="Arial"/>
      <w:b/>
    </w:rPr>
  </w:style>
  <w:style w:type="paragraph" w:customStyle="1" w:styleId="Normal6a">
    <w:name w:val="Normal6a"/>
    <w:basedOn w:val="Normal"/>
    <w:rsid w:val="00223253"/>
    <w:pPr>
      <w:spacing w:after="120"/>
    </w:pPr>
  </w:style>
  <w:style w:type="paragraph" w:customStyle="1" w:styleId="AmColumnHeading">
    <w:name w:val="AmColumnHeading"/>
    <w:basedOn w:val="Normal"/>
    <w:rsid w:val="00223253"/>
    <w:pPr>
      <w:spacing w:after="240"/>
      <w:jc w:val="center"/>
    </w:pPr>
    <w:rPr>
      <w:i/>
    </w:rPr>
  </w:style>
  <w:style w:type="paragraph" w:customStyle="1" w:styleId="NormalBold12b">
    <w:name w:val="NormalBold12b"/>
    <w:basedOn w:val="Normal"/>
    <w:link w:val="NormalBold12bChar"/>
    <w:rsid w:val="00223253"/>
    <w:pPr>
      <w:spacing w:before="240"/>
    </w:pPr>
    <w:rPr>
      <w:b/>
    </w:rPr>
  </w:style>
  <w:style w:type="paragraph" w:customStyle="1" w:styleId="NormalSingle">
    <w:name w:val="NormalSingle"/>
    <w:basedOn w:val="Normal"/>
    <w:qFormat/>
    <w:rsid w:val="00223253"/>
    <w:rPr>
      <w:szCs w:val="24"/>
    </w:rPr>
  </w:style>
  <w:style w:type="paragraph" w:customStyle="1" w:styleId="RollCallSymbols14pt">
    <w:name w:val="RollCallSymbols14pt"/>
    <w:basedOn w:val="Normal"/>
    <w:rsid w:val="0022325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23253"/>
    <w:pPr>
      <w:tabs>
        <w:tab w:val="center" w:pos="284"/>
        <w:tab w:val="left" w:pos="426"/>
      </w:tabs>
    </w:pPr>
    <w:rPr>
      <w:snapToGrid w:val="0"/>
      <w:lang w:eastAsia="en-US"/>
    </w:rPr>
  </w:style>
  <w:style w:type="paragraph" w:customStyle="1" w:styleId="RollCallVotes">
    <w:name w:val="RollCallVotes"/>
    <w:basedOn w:val="Normal"/>
    <w:rsid w:val="00223253"/>
    <w:pPr>
      <w:spacing w:before="120" w:after="120"/>
      <w:jc w:val="center"/>
    </w:pPr>
    <w:rPr>
      <w:b/>
      <w:bCs/>
      <w:snapToGrid w:val="0"/>
      <w:sz w:val="16"/>
      <w:lang w:eastAsia="en-US"/>
    </w:rPr>
  </w:style>
  <w:style w:type="paragraph" w:customStyle="1" w:styleId="RollCallTable">
    <w:name w:val="RollCallTable"/>
    <w:basedOn w:val="Normal"/>
    <w:rsid w:val="00223253"/>
    <w:pPr>
      <w:spacing w:before="120" w:after="120"/>
    </w:pPr>
    <w:rPr>
      <w:snapToGrid w:val="0"/>
      <w:sz w:val="16"/>
      <w:lang w:eastAsia="en-US"/>
    </w:rPr>
  </w:style>
  <w:style w:type="character" w:customStyle="1" w:styleId="AmNumberTabsChar">
    <w:name w:val="AmNumberTabs Char"/>
    <w:basedOn w:val="DefaultParagraphFont"/>
    <w:link w:val="AmNumberTabs"/>
    <w:rsid w:val="00223253"/>
    <w:rPr>
      <w:b/>
      <w:sz w:val="24"/>
      <w:lang w:val="ga-IE"/>
    </w:rPr>
  </w:style>
  <w:style w:type="character" w:customStyle="1" w:styleId="NormalBold12bChar">
    <w:name w:val="NormalBold12b Char"/>
    <w:basedOn w:val="AmNumberTabsChar"/>
    <w:link w:val="NormalBold12b"/>
    <w:rsid w:val="00223253"/>
    <w:rPr>
      <w:b/>
      <w:sz w:val="24"/>
      <w:lang w:val="ga-IE"/>
    </w:rPr>
  </w:style>
  <w:style w:type="paragraph" w:customStyle="1" w:styleId="AmCrossRef">
    <w:name w:val="AmCrossRef"/>
    <w:basedOn w:val="Normal"/>
    <w:rsid w:val="00223253"/>
    <w:pPr>
      <w:spacing w:before="240" w:after="240"/>
      <w:jc w:val="center"/>
    </w:pPr>
    <w:rPr>
      <w:i/>
    </w:rPr>
  </w:style>
  <w:style w:type="paragraph" w:customStyle="1" w:styleId="AmJustTitle">
    <w:name w:val="AmJustTitle"/>
    <w:basedOn w:val="Normal"/>
    <w:next w:val="AmJustText"/>
    <w:rsid w:val="00223253"/>
    <w:pPr>
      <w:keepNext/>
      <w:spacing w:before="240" w:after="240"/>
      <w:jc w:val="center"/>
    </w:pPr>
    <w:rPr>
      <w:i/>
    </w:rPr>
  </w:style>
  <w:style w:type="paragraph" w:customStyle="1" w:styleId="EntPE">
    <w:name w:val="EntPE"/>
    <w:basedOn w:val="Normal12"/>
    <w:rsid w:val="00223253"/>
    <w:pPr>
      <w:jc w:val="center"/>
    </w:pPr>
    <w:rPr>
      <w:noProof w:val="0"/>
      <w:sz w:val="56"/>
    </w:rPr>
  </w:style>
  <w:style w:type="paragraph" w:customStyle="1" w:styleId="Normal12">
    <w:name w:val="Normal12"/>
    <w:basedOn w:val="Normal"/>
    <w:link w:val="Normal12Char"/>
    <w:qFormat/>
    <w:rsid w:val="00223253"/>
    <w:pPr>
      <w:spacing w:after="240"/>
    </w:pPr>
    <w:rPr>
      <w:noProof/>
    </w:rPr>
  </w:style>
  <w:style w:type="paragraph" w:customStyle="1" w:styleId="CommitteeAM">
    <w:name w:val="CommitteeAM"/>
    <w:basedOn w:val="Normal"/>
    <w:rsid w:val="00223253"/>
    <w:pPr>
      <w:spacing w:before="240" w:after="600"/>
      <w:jc w:val="center"/>
    </w:pPr>
    <w:rPr>
      <w:i/>
    </w:rPr>
  </w:style>
  <w:style w:type="paragraph" w:customStyle="1" w:styleId="ZDateAM">
    <w:name w:val="ZDateAM"/>
    <w:basedOn w:val="Normal"/>
    <w:rsid w:val="00223253"/>
    <w:pPr>
      <w:tabs>
        <w:tab w:val="right" w:pos="9356"/>
      </w:tabs>
      <w:spacing w:after="480"/>
    </w:pPr>
    <w:rPr>
      <w:noProof/>
    </w:rPr>
  </w:style>
  <w:style w:type="paragraph" w:customStyle="1" w:styleId="ProjRap">
    <w:name w:val="ProjRap"/>
    <w:basedOn w:val="Normal"/>
    <w:rsid w:val="00223253"/>
    <w:pPr>
      <w:tabs>
        <w:tab w:val="right" w:pos="9356"/>
      </w:tabs>
    </w:pPr>
    <w:rPr>
      <w:b/>
      <w:noProof/>
    </w:rPr>
  </w:style>
  <w:style w:type="character" w:customStyle="1" w:styleId="Normal12Char">
    <w:name w:val="Normal12 Char"/>
    <w:basedOn w:val="DefaultParagraphFont"/>
    <w:link w:val="Normal12"/>
    <w:locked/>
    <w:rsid w:val="00223253"/>
    <w:rPr>
      <w:noProof/>
      <w:sz w:val="24"/>
      <w:lang w:val="ga-IE"/>
    </w:rPr>
  </w:style>
  <w:style w:type="paragraph" w:customStyle="1" w:styleId="PELeft">
    <w:name w:val="PELeft"/>
    <w:basedOn w:val="Normal"/>
    <w:rsid w:val="00223253"/>
    <w:pPr>
      <w:spacing w:before="40" w:after="40"/>
    </w:pPr>
    <w:rPr>
      <w:rFonts w:ascii="Arial" w:hAnsi="Arial" w:cs="Arial"/>
      <w:sz w:val="22"/>
      <w:szCs w:val="22"/>
    </w:rPr>
  </w:style>
  <w:style w:type="paragraph" w:customStyle="1" w:styleId="PERight">
    <w:name w:val="PERight"/>
    <w:basedOn w:val="Normal"/>
    <w:next w:val="Normal"/>
    <w:rsid w:val="00223253"/>
    <w:pPr>
      <w:jc w:val="right"/>
    </w:pPr>
    <w:rPr>
      <w:rFonts w:ascii="Arial" w:hAnsi="Arial" w:cs="Arial"/>
      <w:sz w:val="22"/>
      <w:szCs w:val="22"/>
    </w:rPr>
  </w:style>
  <w:style w:type="paragraph" w:customStyle="1" w:styleId="Normal6">
    <w:name w:val="Normal6"/>
    <w:basedOn w:val="Normal"/>
    <w:link w:val="Normal6Char"/>
    <w:rsid w:val="00223253"/>
    <w:pPr>
      <w:spacing w:after="120"/>
    </w:pPr>
  </w:style>
  <w:style w:type="paragraph" w:customStyle="1" w:styleId="Normal12Italic">
    <w:name w:val="Normal12Italic"/>
    <w:basedOn w:val="Normal12"/>
    <w:rsid w:val="00223253"/>
    <w:rPr>
      <w:i/>
    </w:rPr>
  </w:style>
  <w:style w:type="paragraph" w:customStyle="1" w:styleId="JustificationTitle">
    <w:name w:val="JustificationTitle"/>
    <w:basedOn w:val="Normal"/>
    <w:next w:val="Normal12"/>
    <w:rsid w:val="00223253"/>
    <w:pPr>
      <w:keepNext/>
      <w:spacing w:before="240" w:after="240"/>
      <w:jc w:val="center"/>
    </w:pPr>
    <w:rPr>
      <w:i/>
      <w:noProof/>
    </w:rPr>
  </w:style>
  <w:style w:type="paragraph" w:customStyle="1" w:styleId="Olang">
    <w:name w:val="Olang"/>
    <w:basedOn w:val="Normal"/>
    <w:rsid w:val="00223253"/>
    <w:pPr>
      <w:spacing w:before="240" w:after="240"/>
      <w:jc w:val="right"/>
    </w:pPr>
    <w:rPr>
      <w:noProof/>
      <w:szCs w:val="24"/>
    </w:rPr>
  </w:style>
  <w:style w:type="character" w:customStyle="1" w:styleId="Normal6Char">
    <w:name w:val="Normal6 Char"/>
    <w:basedOn w:val="DefaultParagraphFont"/>
    <w:link w:val="Normal6"/>
    <w:rsid w:val="00223253"/>
    <w:rPr>
      <w:sz w:val="24"/>
      <w:lang w:val="ga-IE"/>
    </w:rPr>
  </w:style>
  <w:style w:type="paragraph" w:customStyle="1" w:styleId="ColumnHeading">
    <w:name w:val="ColumnHeading"/>
    <w:basedOn w:val="Normal"/>
    <w:rsid w:val="00223253"/>
    <w:pPr>
      <w:spacing w:after="240"/>
      <w:jc w:val="center"/>
    </w:pPr>
    <w:rPr>
      <w:i/>
    </w:rPr>
  </w:style>
  <w:style w:type="paragraph" w:customStyle="1" w:styleId="AMNumberTabs0">
    <w:name w:val="AMNumberTabs"/>
    <w:basedOn w:val="Normal"/>
    <w:rsid w:val="002232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23253"/>
    <w:pPr>
      <w:spacing w:before="240"/>
      <w:jc w:val="center"/>
    </w:pPr>
    <w:rPr>
      <w:i/>
    </w:rPr>
  </w:style>
  <w:style w:type="character" w:customStyle="1" w:styleId="Footer2Middle">
    <w:name w:val="Footer2Middle"/>
    <w:rsid w:val="00223253"/>
    <w:rPr>
      <w:rFonts w:ascii="Arial" w:cs="Arial"/>
      <w:b w:val="0"/>
      <w:i/>
      <w:color w:val="C0C0C0"/>
      <w:sz w:val="22"/>
    </w:rPr>
  </w:style>
  <w:style w:type="paragraph" w:styleId="Footer">
    <w:name w:val="footer"/>
    <w:basedOn w:val="Normal"/>
    <w:link w:val="FooterChar"/>
    <w:uiPriority w:val="99"/>
    <w:rsid w:val="00223253"/>
    <w:pPr>
      <w:tabs>
        <w:tab w:val="center" w:pos="4513"/>
        <w:tab w:val="right" w:pos="9026"/>
      </w:tabs>
    </w:pPr>
  </w:style>
  <w:style w:type="character" w:customStyle="1" w:styleId="FooterChar">
    <w:name w:val="Footer Char"/>
    <w:basedOn w:val="DefaultParagraphFont"/>
    <w:link w:val="Footer"/>
    <w:uiPriority w:val="99"/>
    <w:rsid w:val="00223253"/>
    <w:rPr>
      <w:sz w:val="24"/>
      <w:lang w:val="ga-IE"/>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autoRedefine/>
    <w:rsid w:val="00223253"/>
    <w:pPr>
      <w:widowControl/>
      <w:spacing w:before="120" w:after="160" w:line="240" w:lineRule="exact"/>
      <w:contextualSpacing/>
      <w:jc w:val="both"/>
    </w:pPr>
    <w:rPr>
      <w:sz w:val="20"/>
      <w:vertAlign w:val="superscript"/>
      <w:lang w:val="en-GB"/>
    </w:rPr>
  </w:style>
  <w:style w:type="character" w:styleId="UnresolvedMention">
    <w:name w:val="Unresolved Mention"/>
    <w:basedOn w:val="DefaultParagraphFont"/>
    <w:uiPriority w:val="99"/>
    <w:semiHidden/>
    <w:unhideWhenUsed/>
    <w:rsid w:val="00BE3E4B"/>
    <w:rPr>
      <w:color w:val="605E5C"/>
      <w:shd w:val="clear" w:color="auto" w:fill="E1DFDD"/>
    </w:rPr>
  </w:style>
  <w:style w:type="paragraph" w:customStyle="1" w:styleId="AmDocTypeTab">
    <w:name w:val="AmDocTypeTab"/>
    <w:basedOn w:val="Normal"/>
    <w:rsid w:val="009E4505"/>
    <w:pPr>
      <w:tabs>
        <w:tab w:val="right" w:pos="9072"/>
      </w:tabs>
    </w:pPr>
    <w:rPr>
      <w:b/>
    </w:rPr>
  </w:style>
  <w:style w:type="paragraph" w:customStyle="1" w:styleId="AmDateTab">
    <w:name w:val="AmDateTab"/>
    <w:basedOn w:val="Normal"/>
    <w:rsid w:val="009E4505"/>
    <w:pPr>
      <w:tabs>
        <w:tab w:val="right" w:pos="9072"/>
      </w:tabs>
    </w:pPr>
  </w:style>
  <w:style w:type="numbering" w:customStyle="1" w:styleId="NoList1">
    <w:name w:val="No List1"/>
    <w:next w:val="NoList"/>
    <w:uiPriority w:val="99"/>
    <w:semiHidden/>
    <w:unhideWhenUsed/>
    <w:rsid w:val="009E4505"/>
  </w:style>
  <w:style w:type="paragraph" w:customStyle="1" w:styleId="NormalJustified">
    <w:name w:val="Normal Justified"/>
    <w:basedOn w:val="Normal"/>
    <w:rsid w:val="009E4505"/>
    <w:pPr>
      <w:widowControl/>
      <w:spacing w:before="200" w:after="120" w:line="360" w:lineRule="auto"/>
      <w:jc w:val="both"/>
    </w:pPr>
    <w:rPr>
      <w:rFonts w:eastAsia="Calibri"/>
      <w:szCs w:val="22"/>
      <w:lang w:eastAsia="en-IE" w:bidi="en-IE"/>
    </w:rPr>
  </w:style>
  <w:style w:type="paragraph" w:customStyle="1" w:styleId="HeaderCouncil">
    <w:name w:val="Header Council"/>
    <w:basedOn w:val="Normal"/>
    <w:rsid w:val="009E4505"/>
    <w:pPr>
      <w:widowControl/>
    </w:pPr>
    <w:rPr>
      <w:rFonts w:eastAsia="Calibri"/>
      <w:sz w:val="2"/>
      <w:szCs w:val="22"/>
      <w:lang w:eastAsia="en-IE" w:bidi="en-IE"/>
    </w:rPr>
  </w:style>
  <w:style w:type="paragraph" w:customStyle="1" w:styleId="FooterCouncil">
    <w:name w:val="Footer Council"/>
    <w:basedOn w:val="Normal"/>
    <w:rsid w:val="009E4505"/>
    <w:pPr>
      <w:widowControl/>
    </w:pPr>
    <w:rPr>
      <w:rFonts w:eastAsia="Calibri"/>
      <w:sz w:val="2"/>
      <w:szCs w:val="22"/>
      <w:lang w:eastAsia="en-IE" w:bidi="en-IE"/>
    </w:rPr>
  </w:style>
  <w:style w:type="paragraph" w:customStyle="1" w:styleId="TechnicalBlock">
    <w:name w:val="Technical Block"/>
    <w:basedOn w:val="Normal"/>
    <w:next w:val="Normal"/>
    <w:rsid w:val="009E4505"/>
    <w:pPr>
      <w:widowControl/>
      <w:spacing w:after="240"/>
      <w:jc w:val="center"/>
    </w:pPr>
    <w:rPr>
      <w:rFonts w:eastAsia="Calibri"/>
      <w:szCs w:val="22"/>
      <w:lang w:eastAsia="en-IE" w:bidi="en-IE"/>
    </w:rPr>
  </w:style>
  <w:style w:type="paragraph" w:customStyle="1" w:styleId="FinalLine">
    <w:name w:val="Final Line"/>
    <w:basedOn w:val="Normal"/>
    <w:next w:val="Normal"/>
    <w:rsid w:val="009E4505"/>
    <w:pPr>
      <w:widowControl/>
      <w:pBdr>
        <w:bottom w:val="single" w:sz="4" w:space="0" w:color="000000"/>
      </w:pBdr>
      <w:spacing w:before="360" w:after="120" w:line="360" w:lineRule="auto"/>
      <w:ind w:left="3400" w:right="3400"/>
      <w:jc w:val="center"/>
    </w:pPr>
    <w:rPr>
      <w:rFonts w:eastAsia="Calibri"/>
      <w:b/>
      <w:szCs w:val="22"/>
      <w:lang w:eastAsia="en-IE" w:bidi="en-IE"/>
    </w:rPr>
  </w:style>
  <w:style w:type="paragraph" w:customStyle="1" w:styleId="FinalLineLandscape">
    <w:name w:val="Final Line (Landscape)"/>
    <w:basedOn w:val="Normal"/>
    <w:next w:val="Normal"/>
    <w:rsid w:val="009E4505"/>
    <w:pPr>
      <w:widowControl/>
      <w:pBdr>
        <w:bottom w:val="single" w:sz="4" w:space="0" w:color="000000"/>
      </w:pBdr>
      <w:spacing w:before="360" w:after="120" w:line="360" w:lineRule="auto"/>
      <w:ind w:left="5868" w:right="5868"/>
      <w:jc w:val="center"/>
    </w:pPr>
    <w:rPr>
      <w:rFonts w:eastAsia="Calibri"/>
      <w:b/>
      <w:szCs w:val="22"/>
      <w:lang w:eastAsia="en-IE" w:bidi="en-IE"/>
    </w:rPr>
  </w:style>
  <w:style w:type="paragraph" w:customStyle="1" w:styleId="PointManual">
    <w:name w:val="Point Manual"/>
    <w:basedOn w:val="Normal"/>
    <w:rsid w:val="009E4505"/>
    <w:pPr>
      <w:widowControl/>
      <w:spacing w:before="120" w:after="120" w:line="360" w:lineRule="auto"/>
      <w:ind w:left="567" w:hanging="567"/>
    </w:pPr>
    <w:rPr>
      <w:rFonts w:eastAsia="Calibri"/>
      <w:szCs w:val="22"/>
      <w:lang w:eastAsia="en-IE" w:bidi="en-IE"/>
    </w:rPr>
  </w:style>
  <w:style w:type="paragraph" w:customStyle="1" w:styleId="PointManual1">
    <w:name w:val="Point Manual (1)"/>
    <w:basedOn w:val="Normal"/>
    <w:rsid w:val="009E4505"/>
    <w:pPr>
      <w:widowControl/>
      <w:spacing w:before="120" w:after="120" w:line="360" w:lineRule="auto"/>
      <w:ind w:left="1134" w:hanging="567"/>
    </w:pPr>
    <w:rPr>
      <w:rFonts w:eastAsia="Calibri"/>
      <w:szCs w:val="22"/>
      <w:lang w:eastAsia="en-IE" w:bidi="en-IE"/>
    </w:rPr>
  </w:style>
  <w:style w:type="paragraph" w:customStyle="1" w:styleId="PointManual2">
    <w:name w:val="Point Manual (2)"/>
    <w:basedOn w:val="Normal"/>
    <w:rsid w:val="009E4505"/>
    <w:pPr>
      <w:widowControl/>
      <w:spacing w:before="120" w:after="120" w:line="360" w:lineRule="auto"/>
      <w:ind w:left="1701" w:hanging="567"/>
    </w:pPr>
    <w:rPr>
      <w:rFonts w:eastAsia="Calibri"/>
      <w:szCs w:val="22"/>
      <w:lang w:eastAsia="en-IE" w:bidi="en-IE"/>
    </w:rPr>
  </w:style>
  <w:style w:type="paragraph" w:customStyle="1" w:styleId="PointManual3">
    <w:name w:val="Point Manual (3)"/>
    <w:basedOn w:val="Normal"/>
    <w:rsid w:val="009E4505"/>
    <w:pPr>
      <w:widowControl/>
      <w:spacing w:before="120" w:after="120" w:line="360" w:lineRule="auto"/>
      <w:ind w:left="2268" w:hanging="567"/>
    </w:pPr>
    <w:rPr>
      <w:rFonts w:eastAsia="Calibri"/>
      <w:szCs w:val="22"/>
      <w:lang w:eastAsia="en-IE" w:bidi="en-IE"/>
    </w:rPr>
  </w:style>
  <w:style w:type="paragraph" w:customStyle="1" w:styleId="PointManual4">
    <w:name w:val="Point Manual (4)"/>
    <w:basedOn w:val="Normal"/>
    <w:rsid w:val="009E4505"/>
    <w:pPr>
      <w:widowControl/>
      <w:spacing w:before="120" w:after="120" w:line="360" w:lineRule="auto"/>
      <w:ind w:left="2835" w:hanging="567"/>
    </w:pPr>
    <w:rPr>
      <w:rFonts w:eastAsia="Calibri"/>
      <w:szCs w:val="22"/>
      <w:lang w:eastAsia="en-IE" w:bidi="en-IE"/>
    </w:rPr>
  </w:style>
  <w:style w:type="paragraph" w:customStyle="1" w:styleId="PointDoubleManual">
    <w:name w:val="Point Double Manual"/>
    <w:basedOn w:val="Normal"/>
    <w:rsid w:val="009E4505"/>
    <w:pPr>
      <w:widowControl/>
      <w:tabs>
        <w:tab w:val="left" w:pos="567"/>
      </w:tabs>
      <w:spacing w:before="120" w:after="120" w:line="360" w:lineRule="auto"/>
      <w:ind w:left="1134" w:hanging="1134"/>
    </w:pPr>
    <w:rPr>
      <w:rFonts w:eastAsia="Calibri"/>
      <w:szCs w:val="22"/>
      <w:lang w:eastAsia="en-IE" w:bidi="en-IE"/>
    </w:rPr>
  </w:style>
  <w:style w:type="paragraph" w:customStyle="1" w:styleId="PointDoubleManual1">
    <w:name w:val="Point Double Manual (1)"/>
    <w:basedOn w:val="Normal"/>
    <w:rsid w:val="009E4505"/>
    <w:pPr>
      <w:widowControl/>
      <w:tabs>
        <w:tab w:val="left" w:pos="1134"/>
      </w:tabs>
      <w:spacing w:before="120" w:after="120" w:line="360" w:lineRule="auto"/>
      <w:ind w:left="1701" w:hanging="1134"/>
    </w:pPr>
    <w:rPr>
      <w:rFonts w:eastAsia="Calibri"/>
      <w:szCs w:val="22"/>
      <w:lang w:eastAsia="en-IE" w:bidi="en-IE"/>
    </w:rPr>
  </w:style>
  <w:style w:type="paragraph" w:customStyle="1" w:styleId="PointDoubleManual2">
    <w:name w:val="Point Double Manual (2)"/>
    <w:basedOn w:val="Normal"/>
    <w:rsid w:val="009E4505"/>
    <w:pPr>
      <w:widowControl/>
      <w:tabs>
        <w:tab w:val="left" w:pos="1701"/>
      </w:tabs>
      <w:spacing w:before="120" w:after="120" w:line="360" w:lineRule="auto"/>
      <w:ind w:left="2268" w:hanging="1134"/>
    </w:pPr>
    <w:rPr>
      <w:rFonts w:eastAsia="Calibri"/>
      <w:szCs w:val="22"/>
      <w:lang w:eastAsia="en-IE" w:bidi="en-IE"/>
    </w:rPr>
  </w:style>
  <w:style w:type="paragraph" w:customStyle="1" w:styleId="PointDoubleManual3">
    <w:name w:val="Point Double Manual (3)"/>
    <w:basedOn w:val="Normal"/>
    <w:rsid w:val="009E4505"/>
    <w:pPr>
      <w:widowControl/>
      <w:tabs>
        <w:tab w:val="left" w:pos="2268"/>
      </w:tabs>
      <w:spacing w:before="120" w:after="120" w:line="360" w:lineRule="auto"/>
      <w:ind w:left="2835" w:hanging="1134"/>
    </w:pPr>
    <w:rPr>
      <w:rFonts w:eastAsia="Calibri"/>
      <w:szCs w:val="22"/>
      <w:lang w:eastAsia="en-IE" w:bidi="en-IE"/>
    </w:rPr>
  </w:style>
  <w:style w:type="paragraph" w:customStyle="1" w:styleId="PointDoubleManual4">
    <w:name w:val="Point Double Manual (4)"/>
    <w:basedOn w:val="Normal"/>
    <w:rsid w:val="009E4505"/>
    <w:pPr>
      <w:widowControl/>
      <w:tabs>
        <w:tab w:val="left" w:pos="2835"/>
      </w:tabs>
      <w:spacing w:before="120" w:after="120" w:line="360" w:lineRule="auto"/>
      <w:ind w:left="3402" w:hanging="1134"/>
    </w:pPr>
    <w:rPr>
      <w:rFonts w:eastAsia="Calibri"/>
      <w:szCs w:val="22"/>
      <w:lang w:eastAsia="en-IE" w:bidi="en-IE"/>
    </w:rPr>
  </w:style>
  <w:style w:type="paragraph" w:customStyle="1" w:styleId="Pointabc">
    <w:name w:val="Point abc"/>
    <w:basedOn w:val="Normal"/>
    <w:rsid w:val="009E4505"/>
    <w:pPr>
      <w:widowControl/>
      <w:numPr>
        <w:ilvl w:val="1"/>
        <w:numId w:val="43"/>
      </w:numPr>
      <w:tabs>
        <w:tab w:val="clear" w:pos="567"/>
        <w:tab w:val="num" w:pos="1080"/>
      </w:tabs>
      <w:spacing w:before="120" w:after="120" w:line="360" w:lineRule="auto"/>
      <w:ind w:left="1080" w:hanging="360"/>
    </w:pPr>
    <w:rPr>
      <w:rFonts w:eastAsia="Calibri"/>
      <w:szCs w:val="22"/>
      <w:lang w:eastAsia="en-IE" w:bidi="en-IE"/>
    </w:rPr>
  </w:style>
  <w:style w:type="paragraph" w:customStyle="1" w:styleId="Pointabc1">
    <w:name w:val="Point abc (1)"/>
    <w:basedOn w:val="Normal"/>
    <w:rsid w:val="009E4505"/>
    <w:pPr>
      <w:widowControl/>
      <w:numPr>
        <w:ilvl w:val="3"/>
        <w:numId w:val="43"/>
      </w:numPr>
      <w:tabs>
        <w:tab w:val="clear" w:pos="1134"/>
        <w:tab w:val="num" w:pos="1080"/>
      </w:tabs>
      <w:spacing w:before="120" w:after="120" w:line="360" w:lineRule="auto"/>
      <w:ind w:left="1080" w:hanging="360"/>
    </w:pPr>
    <w:rPr>
      <w:rFonts w:eastAsia="Calibri"/>
      <w:szCs w:val="22"/>
      <w:lang w:eastAsia="en-IE" w:bidi="en-IE"/>
    </w:rPr>
  </w:style>
  <w:style w:type="paragraph" w:customStyle="1" w:styleId="Pointabc2">
    <w:name w:val="Point abc (2)"/>
    <w:basedOn w:val="Normal"/>
    <w:rsid w:val="009E4505"/>
    <w:pPr>
      <w:widowControl/>
      <w:numPr>
        <w:ilvl w:val="5"/>
        <w:numId w:val="43"/>
      </w:numPr>
      <w:tabs>
        <w:tab w:val="clear" w:pos="1701"/>
        <w:tab w:val="num" w:pos="1080"/>
      </w:tabs>
      <w:spacing w:before="120" w:after="120" w:line="360" w:lineRule="auto"/>
      <w:ind w:left="1080" w:hanging="360"/>
    </w:pPr>
    <w:rPr>
      <w:rFonts w:eastAsia="Calibri"/>
      <w:szCs w:val="22"/>
      <w:lang w:eastAsia="en-IE" w:bidi="en-IE"/>
    </w:rPr>
  </w:style>
  <w:style w:type="paragraph" w:customStyle="1" w:styleId="Pointabc3">
    <w:name w:val="Point abc (3)"/>
    <w:basedOn w:val="Normal"/>
    <w:rsid w:val="009E4505"/>
    <w:pPr>
      <w:widowControl/>
      <w:numPr>
        <w:ilvl w:val="7"/>
        <w:numId w:val="43"/>
      </w:numPr>
      <w:tabs>
        <w:tab w:val="clear" w:pos="2268"/>
        <w:tab w:val="num" w:pos="1080"/>
      </w:tabs>
      <w:spacing w:before="120" w:after="120" w:line="360" w:lineRule="auto"/>
      <w:ind w:left="1080" w:hanging="360"/>
    </w:pPr>
    <w:rPr>
      <w:rFonts w:eastAsia="Calibri"/>
      <w:szCs w:val="22"/>
      <w:lang w:eastAsia="en-IE" w:bidi="en-IE"/>
    </w:rPr>
  </w:style>
  <w:style w:type="paragraph" w:customStyle="1" w:styleId="Pointabc4">
    <w:name w:val="Point abc (4)"/>
    <w:basedOn w:val="Normal"/>
    <w:rsid w:val="009E4505"/>
    <w:pPr>
      <w:widowControl/>
      <w:numPr>
        <w:ilvl w:val="8"/>
        <w:numId w:val="43"/>
      </w:numPr>
      <w:tabs>
        <w:tab w:val="clear" w:pos="2835"/>
        <w:tab w:val="num" w:pos="1080"/>
      </w:tabs>
      <w:spacing w:before="120" w:after="120" w:line="360" w:lineRule="auto"/>
      <w:ind w:left="1080" w:hanging="360"/>
    </w:pPr>
    <w:rPr>
      <w:rFonts w:eastAsia="Calibri"/>
      <w:szCs w:val="22"/>
      <w:lang w:eastAsia="en-IE" w:bidi="en-IE"/>
    </w:rPr>
  </w:style>
  <w:style w:type="paragraph" w:customStyle="1" w:styleId="Point123">
    <w:name w:val="Point 123"/>
    <w:basedOn w:val="Normal"/>
    <w:rsid w:val="009E4505"/>
    <w:pPr>
      <w:widowControl/>
      <w:numPr>
        <w:numId w:val="43"/>
      </w:numPr>
      <w:tabs>
        <w:tab w:val="clear" w:pos="567"/>
        <w:tab w:val="num" w:pos="1080"/>
      </w:tabs>
      <w:spacing w:before="120" w:after="120" w:line="360" w:lineRule="auto"/>
      <w:ind w:left="1080" w:hanging="360"/>
    </w:pPr>
    <w:rPr>
      <w:rFonts w:eastAsia="Calibri"/>
      <w:szCs w:val="22"/>
      <w:lang w:eastAsia="en-IE" w:bidi="en-IE"/>
    </w:rPr>
  </w:style>
  <w:style w:type="paragraph" w:customStyle="1" w:styleId="Point1231">
    <w:name w:val="Point 123 (1)"/>
    <w:basedOn w:val="Normal"/>
    <w:rsid w:val="009E4505"/>
    <w:pPr>
      <w:widowControl/>
      <w:numPr>
        <w:ilvl w:val="2"/>
        <w:numId w:val="43"/>
      </w:numPr>
      <w:tabs>
        <w:tab w:val="clear" w:pos="1134"/>
        <w:tab w:val="num" w:pos="1080"/>
      </w:tabs>
      <w:spacing w:before="120" w:after="120" w:line="360" w:lineRule="auto"/>
      <w:ind w:left="1080" w:hanging="360"/>
    </w:pPr>
    <w:rPr>
      <w:rFonts w:eastAsia="Calibri"/>
      <w:szCs w:val="22"/>
      <w:lang w:eastAsia="en-IE" w:bidi="en-IE"/>
    </w:rPr>
  </w:style>
  <w:style w:type="paragraph" w:customStyle="1" w:styleId="Point1232">
    <w:name w:val="Point 123 (2)"/>
    <w:basedOn w:val="Normal"/>
    <w:rsid w:val="009E4505"/>
    <w:pPr>
      <w:widowControl/>
      <w:numPr>
        <w:ilvl w:val="4"/>
        <w:numId w:val="43"/>
      </w:numPr>
      <w:tabs>
        <w:tab w:val="clear" w:pos="1701"/>
        <w:tab w:val="num" w:pos="1080"/>
      </w:tabs>
      <w:spacing w:before="120" w:after="120" w:line="360" w:lineRule="auto"/>
      <w:ind w:left="1080" w:hanging="360"/>
    </w:pPr>
    <w:rPr>
      <w:rFonts w:eastAsia="Calibri"/>
      <w:szCs w:val="22"/>
      <w:lang w:eastAsia="en-IE" w:bidi="en-IE"/>
    </w:rPr>
  </w:style>
  <w:style w:type="paragraph" w:customStyle="1" w:styleId="Point1233">
    <w:name w:val="Point 123 (3)"/>
    <w:basedOn w:val="Normal"/>
    <w:rsid w:val="009E4505"/>
    <w:pPr>
      <w:widowControl/>
      <w:numPr>
        <w:ilvl w:val="6"/>
        <w:numId w:val="43"/>
      </w:numPr>
      <w:tabs>
        <w:tab w:val="clear" w:pos="2268"/>
        <w:tab w:val="num" w:pos="1080"/>
      </w:tabs>
      <w:spacing w:before="120" w:after="120" w:line="360" w:lineRule="auto"/>
      <w:ind w:left="1080" w:hanging="360"/>
    </w:pPr>
    <w:rPr>
      <w:rFonts w:eastAsia="Calibri"/>
      <w:szCs w:val="22"/>
      <w:lang w:eastAsia="en-IE" w:bidi="en-IE"/>
    </w:rPr>
  </w:style>
  <w:style w:type="paragraph" w:customStyle="1" w:styleId="Pointivx">
    <w:name w:val="Point ivx"/>
    <w:basedOn w:val="Normal"/>
    <w:rsid w:val="009E4505"/>
    <w:pPr>
      <w:widowControl/>
      <w:numPr>
        <w:numId w:val="44"/>
      </w:numPr>
      <w:tabs>
        <w:tab w:val="clear" w:pos="567"/>
        <w:tab w:val="num" w:pos="1440"/>
      </w:tabs>
      <w:spacing w:before="120" w:after="120" w:line="360" w:lineRule="auto"/>
      <w:ind w:left="1440" w:hanging="360"/>
    </w:pPr>
    <w:rPr>
      <w:rFonts w:eastAsia="Calibri"/>
      <w:szCs w:val="22"/>
      <w:lang w:eastAsia="en-IE" w:bidi="en-IE"/>
    </w:rPr>
  </w:style>
  <w:style w:type="paragraph" w:customStyle="1" w:styleId="Pointivx1">
    <w:name w:val="Point ivx (1)"/>
    <w:basedOn w:val="Normal"/>
    <w:rsid w:val="009E4505"/>
    <w:pPr>
      <w:widowControl/>
      <w:numPr>
        <w:ilvl w:val="1"/>
        <w:numId w:val="44"/>
      </w:numPr>
      <w:tabs>
        <w:tab w:val="clear" w:pos="1134"/>
        <w:tab w:val="num" w:pos="1440"/>
      </w:tabs>
      <w:spacing w:before="120" w:after="120" w:line="360" w:lineRule="auto"/>
      <w:ind w:left="1440" w:hanging="360"/>
    </w:pPr>
    <w:rPr>
      <w:rFonts w:eastAsia="Calibri"/>
      <w:szCs w:val="22"/>
      <w:lang w:eastAsia="en-IE" w:bidi="en-IE"/>
    </w:rPr>
  </w:style>
  <w:style w:type="paragraph" w:customStyle="1" w:styleId="Pointivx2">
    <w:name w:val="Point ivx (2)"/>
    <w:basedOn w:val="Normal"/>
    <w:rsid w:val="009E4505"/>
    <w:pPr>
      <w:widowControl/>
      <w:numPr>
        <w:ilvl w:val="2"/>
        <w:numId w:val="44"/>
      </w:numPr>
      <w:tabs>
        <w:tab w:val="clear" w:pos="1701"/>
        <w:tab w:val="num" w:pos="1440"/>
      </w:tabs>
      <w:spacing w:before="120" w:after="120" w:line="360" w:lineRule="auto"/>
      <w:ind w:left="1440" w:hanging="360"/>
    </w:pPr>
    <w:rPr>
      <w:rFonts w:eastAsia="Calibri"/>
      <w:szCs w:val="22"/>
      <w:lang w:eastAsia="en-IE" w:bidi="en-IE"/>
    </w:rPr>
  </w:style>
  <w:style w:type="paragraph" w:customStyle="1" w:styleId="Pointivx3">
    <w:name w:val="Point ivx (3)"/>
    <w:basedOn w:val="Normal"/>
    <w:rsid w:val="009E4505"/>
    <w:pPr>
      <w:widowControl/>
      <w:numPr>
        <w:ilvl w:val="3"/>
        <w:numId w:val="44"/>
      </w:numPr>
      <w:tabs>
        <w:tab w:val="clear" w:pos="2268"/>
        <w:tab w:val="num" w:pos="1440"/>
      </w:tabs>
      <w:spacing w:before="120" w:after="120" w:line="360" w:lineRule="auto"/>
      <w:ind w:left="1440" w:hanging="360"/>
    </w:pPr>
    <w:rPr>
      <w:rFonts w:eastAsia="Calibri"/>
      <w:szCs w:val="22"/>
      <w:lang w:eastAsia="en-IE" w:bidi="en-IE"/>
    </w:rPr>
  </w:style>
  <w:style w:type="paragraph" w:customStyle="1" w:styleId="Pointivx4">
    <w:name w:val="Point ivx (4)"/>
    <w:basedOn w:val="Normal"/>
    <w:rsid w:val="009E4505"/>
    <w:pPr>
      <w:widowControl/>
      <w:numPr>
        <w:ilvl w:val="4"/>
        <w:numId w:val="44"/>
      </w:numPr>
      <w:tabs>
        <w:tab w:val="clear" w:pos="2835"/>
        <w:tab w:val="num" w:pos="1440"/>
      </w:tabs>
      <w:spacing w:before="120" w:after="120" w:line="360" w:lineRule="auto"/>
      <w:ind w:left="1440" w:hanging="360"/>
    </w:pPr>
    <w:rPr>
      <w:rFonts w:eastAsia="Calibri"/>
      <w:szCs w:val="22"/>
      <w:lang w:eastAsia="en-IE" w:bidi="en-IE"/>
    </w:rPr>
  </w:style>
  <w:style w:type="paragraph" w:customStyle="1" w:styleId="Bullet">
    <w:name w:val="Bullet"/>
    <w:basedOn w:val="Normal"/>
    <w:rsid w:val="009E4505"/>
    <w:pPr>
      <w:widowControl/>
      <w:numPr>
        <w:numId w:val="42"/>
      </w:numPr>
      <w:tabs>
        <w:tab w:val="clear" w:pos="567"/>
        <w:tab w:val="num" w:pos="360"/>
      </w:tabs>
      <w:spacing w:before="120" w:after="120" w:line="360" w:lineRule="auto"/>
      <w:ind w:left="360" w:hanging="360"/>
    </w:pPr>
    <w:rPr>
      <w:rFonts w:eastAsia="Calibri"/>
      <w:szCs w:val="22"/>
      <w:lang w:eastAsia="en-IE" w:bidi="en-IE"/>
    </w:rPr>
  </w:style>
  <w:style w:type="paragraph" w:customStyle="1" w:styleId="Dash">
    <w:name w:val="Dash"/>
    <w:basedOn w:val="Normal"/>
    <w:rsid w:val="009E4505"/>
    <w:pPr>
      <w:widowControl/>
      <w:numPr>
        <w:numId w:val="32"/>
      </w:numPr>
      <w:spacing w:before="120" w:after="120" w:line="360" w:lineRule="auto"/>
    </w:pPr>
    <w:rPr>
      <w:rFonts w:eastAsia="Calibri"/>
      <w:szCs w:val="22"/>
      <w:lang w:eastAsia="en-IE" w:bidi="en-IE"/>
    </w:rPr>
  </w:style>
  <w:style w:type="paragraph" w:customStyle="1" w:styleId="Dash1">
    <w:name w:val="Dash 1"/>
    <w:basedOn w:val="Normal"/>
    <w:rsid w:val="009E4505"/>
    <w:pPr>
      <w:widowControl/>
      <w:numPr>
        <w:numId w:val="33"/>
      </w:numPr>
      <w:spacing w:before="120" w:after="120" w:line="360" w:lineRule="auto"/>
    </w:pPr>
    <w:rPr>
      <w:rFonts w:eastAsia="Calibri"/>
      <w:szCs w:val="22"/>
      <w:lang w:eastAsia="en-IE" w:bidi="en-IE"/>
    </w:rPr>
  </w:style>
  <w:style w:type="paragraph" w:customStyle="1" w:styleId="Dash2">
    <w:name w:val="Dash 2"/>
    <w:basedOn w:val="Normal"/>
    <w:rsid w:val="009E4505"/>
    <w:pPr>
      <w:widowControl/>
      <w:numPr>
        <w:numId w:val="34"/>
      </w:numPr>
      <w:spacing w:before="120" w:after="120" w:line="360" w:lineRule="auto"/>
    </w:pPr>
    <w:rPr>
      <w:rFonts w:eastAsia="Calibri"/>
      <w:szCs w:val="22"/>
      <w:lang w:eastAsia="en-IE" w:bidi="en-IE"/>
    </w:rPr>
  </w:style>
  <w:style w:type="paragraph" w:customStyle="1" w:styleId="Dash3">
    <w:name w:val="Dash 3"/>
    <w:basedOn w:val="Normal"/>
    <w:rsid w:val="009E4505"/>
    <w:pPr>
      <w:widowControl/>
      <w:numPr>
        <w:numId w:val="35"/>
      </w:numPr>
      <w:spacing w:before="120" w:after="120" w:line="360" w:lineRule="auto"/>
    </w:pPr>
    <w:rPr>
      <w:rFonts w:eastAsia="Calibri"/>
      <w:szCs w:val="22"/>
      <w:lang w:eastAsia="en-IE" w:bidi="en-IE"/>
    </w:rPr>
  </w:style>
  <w:style w:type="paragraph" w:customStyle="1" w:styleId="Dash4">
    <w:name w:val="Dash 4"/>
    <w:basedOn w:val="Normal"/>
    <w:rsid w:val="009E4505"/>
    <w:pPr>
      <w:widowControl/>
      <w:numPr>
        <w:numId w:val="36"/>
      </w:numPr>
      <w:spacing w:before="120" w:after="120" w:line="360" w:lineRule="auto"/>
    </w:pPr>
    <w:rPr>
      <w:rFonts w:eastAsia="Calibri"/>
      <w:szCs w:val="22"/>
      <w:lang w:eastAsia="en-IE" w:bidi="en-IE"/>
    </w:rPr>
  </w:style>
  <w:style w:type="paragraph" w:customStyle="1" w:styleId="DashEqual">
    <w:name w:val="Dash Equal"/>
    <w:basedOn w:val="Dash"/>
    <w:rsid w:val="009E4505"/>
    <w:pPr>
      <w:numPr>
        <w:numId w:val="37"/>
      </w:numPr>
      <w:tabs>
        <w:tab w:val="clear" w:pos="567"/>
        <w:tab w:val="num" w:pos="1080"/>
      </w:tabs>
      <w:ind w:left="1080" w:hanging="360"/>
    </w:pPr>
  </w:style>
  <w:style w:type="paragraph" w:customStyle="1" w:styleId="DashEqual1">
    <w:name w:val="Dash Equal 1"/>
    <w:basedOn w:val="Dash1"/>
    <w:rsid w:val="009E4505"/>
    <w:pPr>
      <w:numPr>
        <w:numId w:val="38"/>
      </w:numPr>
      <w:tabs>
        <w:tab w:val="clear" w:pos="1134"/>
        <w:tab w:val="num" w:pos="1440"/>
      </w:tabs>
      <w:ind w:left="1440" w:hanging="360"/>
    </w:pPr>
  </w:style>
  <w:style w:type="paragraph" w:customStyle="1" w:styleId="DashEqual2">
    <w:name w:val="Dash Equal 2"/>
    <w:basedOn w:val="Dash2"/>
    <w:rsid w:val="009E4505"/>
    <w:pPr>
      <w:numPr>
        <w:numId w:val="39"/>
      </w:numPr>
      <w:tabs>
        <w:tab w:val="clear" w:pos="1701"/>
        <w:tab w:val="num" w:pos="1440"/>
      </w:tabs>
      <w:ind w:left="1440" w:hanging="360"/>
    </w:pPr>
  </w:style>
  <w:style w:type="paragraph" w:customStyle="1" w:styleId="DashEqual3">
    <w:name w:val="Dash Equal 3"/>
    <w:basedOn w:val="Dash3"/>
    <w:rsid w:val="009E4505"/>
    <w:pPr>
      <w:numPr>
        <w:numId w:val="40"/>
      </w:numPr>
      <w:tabs>
        <w:tab w:val="clear" w:pos="2268"/>
        <w:tab w:val="num" w:pos="1800"/>
      </w:tabs>
      <w:ind w:left="1800" w:hanging="360"/>
    </w:pPr>
  </w:style>
  <w:style w:type="paragraph" w:customStyle="1" w:styleId="DashEqual4">
    <w:name w:val="Dash Equal 4"/>
    <w:basedOn w:val="Dash4"/>
    <w:rsid w:val="009E4505"/>
    <w:pPr>
      <w:numPr>
        <w:numId w:val="41"/>
      </w:numPr>
      <w:tabs>
        <w:tab w:val="clear" w:pos="2835"/>
        <w:tab w:val="num" w:pos="1800"/>
      </w:tabs>
      <w:ind w:left="1800" w:hanging="360"/>
    </w:pPr>
  </w:style>
  <w:style w:type="paragraph" w:customStyle="1" w:styleId="HeadingLeft">
    <w:name w:val="Heading Left"/>
    <w:basedOn w:val="Normal"/>
    <w:next w:val="Normal"/>
    <w:rsid w:val="009E4505"/>
    <w:pPr>
      <w:widowControl/>
      <w:spacing w:before="360" w:after="120" w:line="360" w:lineRule="auto"/>
      <w:outlineLvl w:val="0"/>
    </w:pPr>
    <w:rPr>
      <w:rFonts w:eastAsia="Calibri"/>
      <w:b/>
      <w:caps/>
      <w:szCs w:val="22"/>
      <w:u w:val="single"/>
      <w:lang w:eastAsia="en-IE" w:bidi="en-IE"/>
    </w:rPr>
  </w:style>
  <w:style w:type="paragraph" w:customStyle="1" w:styleId="HeadingIVX">
    <w:name w:val="Heading IVX"/>
    <w:basedOn w:val="HeadingLeft"/>
    <w:next w:val="Normal"/>
    <w:rsid w:val="009E4505"/>
    <w:pPr>
      <w:numPr>
        <w:numId w:val="47"/>
      </w:numPr>
      <w:tabs>
        <w:tab w:val="clear" w:pos="567"/>
        <w:tab w:val="num" w:pos="1800"/>
      </w:tabs>
      <w:ind w:left="1800" w:hanging="360"/>
    </w:pPr>
  </w:style>
  <w:style w:type="paragraph" w:customStyle="1" w:styleId="Heading123">
    <w:name w:val="Heading 123"/>
    <w:basedOn w:val="HeadingLeft"/>
    <w:next w:val="Normal"/>
    <w:rsid w:val="009E4505"/>
    <w:pPr>
      <w:numPr>
        <w:numId w:val="46"/>
      </w:numPr>
      <w:tabs>
        <w:tab w:val="clear" w:pos="567"/>
        <w:tab w:val="num" w:pos="1800"/>
      </w:tabs>
      <w:ind w:left="1800" w:hanging="360"/>
    </w:pPr>
  </w:style>
  <w:style w:type="paragraph" w:customStyle="1" w:styleId="HeadingABC">
    <w:name w:val="Heading ABC"/>
    <w:basedOn w:val="HeadingLeft"/>
    <w:next w:val="Normal"/>
    <w:rsid w:val="009E4505"/>
    <w:pPr>
      <w:numPr>
        <w:numId w:val="45"/>
      </w:numPr>
      <w:tabs>
        <w:tab w:val="clear" w:pos="567"/>
        <w:tab w:val="num" w:pos="1440"/>
      </w:tabs>
      <w:ind w:left="1440" w:hanging="360"/>
    </w:pPr>
  </w:style>
  <w:style w:type="paragraph" w:customStyle="1" w:styleId="HeadingCentered">
    <w:name w:val="Heading Centered"/>
    <w:basedOn w:val="HeadingLeft"/>
    <w:next w:val="Normal"/>
    <w:rsid w:val="009E4505"/>
    <w:pPr>
      <w:jc w:val="center"/>
    </w:pPr>
  </w:style>
  <w:style w:type="paragraph" w:customStyle="1" w:styleId="Jardin">
    <w:name w:val="Jardin"/>
    <w:basedOn w:val="Normal"/>
    <w:rsid w:val="009E4505"/>
    <w:pPr>
      <w:widowControl/>
      <w:spacing w:before="200"/>
      <w:jc w:val="center"/>
    </w:pPr>
    <w:rPr>
      <w:rFonts w:eastAsia="Calibri"/>
      <w:szCs w:val="22"/>
      <w:lang w:eastAsia="en-IE" w:bidi="en-IE"/>
    </w:rPr>
  </w:style>
  <w:style w:type="paragraph" w:customStyle="1" w:styleId="Amendment">
    <w:name w:val="Amendment"/>
    <w:basedOn w:val="Normal"/>
    <w:next w:val="Normal"/>
    <w:rsid w:val="009E4505"/>
    <w:pPr>
      <w:widowControl/>
      <w:spacing w:before="120" w:after="120" w:line="360" w:lineRule="auto"/>
    </w:pPr>
    <w:rPr>
      <w:rFonts w:eastAsia="Calibri"/>
      <w:i/>
      <w:szCs w:val="22"/>
      <w:u w:val="single"/>
      <w:lang w:eastAsia="en-IE" w:bidi="en-IE"/>
    </w:rPr>
  </w:style>
  <w:style w:type="paragraph" w:customStyle="1" w:styleId="AmendmentList">
    <w:name w:val="Amendment List"/>
    <w:basedOn w:val="Normal"/>
    <w:rsid w:val="009E4505"/>
    <w:pPr>
      <w:widowControl/>
      <w:spacing w:before="120" w:after="120" w:line="360" w:lineRule="auto"/>
      <w:ind w:left="2268" w:hanging="2268"/>
    </w:pPr>
    <w:rPr>
      <w:rFonts w:eastAsia="Calibri"/>
      <w:szCs w:val="22"/>
      <w:lang w:eastAsia="en-IE" w:bidi="en-IE"/>
    </w:rPr>
  </w:style>
  <w:style w:type="paragraph" w:customStyle="1" w:styleId="ReplyRE">
    <w:name w:val="Reply RE"/>
    <w:basedOn w:val="Normal"/>
    <w:next w:val="Normal"/>
    <w:rsid w:val="009E4505"/>
    <w:pPr>
      <w:widowControl/>
      <w:spacing w:before="120" w:after="480"/>
      <w:contextualSpacing/>
    </w:pPr>
    <w:rPr>
      <w:rFonts w:eastAsia="Calibri"/>
      <w:szCs w:val="22"/>
      <w:lang w:eastAsia="en-IE" w:bidi="en-IE"/>
    </w:rPr>
  </w:style>
  <w:style w:type="paragraph" w:customStyle="1" w:styleId="ReplyBold">
    <w:name w:val="Reply Bold"/>
    <w:basedOn w:val="ReplyRE"/>
    <w:next w:val="Normal"/>
    <w:rsid w:val="009E4505"/>
    <w:rPr>
      <w:b/>
    </w:rPr>
  </w:style>
  <w:style w:type="paragraph" w:customStyle="1" w:styleId="Annex">
    <w:name w:val="Annex"/>
    <w:basedOn w:val="Normal"/>
    <w:next w:val="Normal"/>
    <w:rsid w:val="009E4505"/>
    <w:pPr>
      <w:widowControl/>
      <w:spacing w:before="120" w:after="120" w:line="360" w:lineRule="auto"/>
      <w:jc w:val="right"/>
    </w:pPr>
    <w:rPr>
      <w:rFonts w:eastAsia="Calibri"/>
      <w:b/>
      <w:szCs w:val="22"/>
      <w:u w:val="single"/>
      <w:lang w:eastAsia="en-IE" w:bidi="en-IE"/>
    </w:rPr>
  </w:style>
  <w:style w:type="paragraph" w:customStyle="1" w:styleId="Sign">
    <w:name w:val="Sign"/>
    <w:basedOn w:val="Normal"/>
    <w:rsid w:val="009E4505"/>
    <w:pPr>
      <w:widowControl/>
      <w:tabs>
        <w:tab w:val="center" w:pos="7087"/>
      </w:tabs>
      <w:spacing w:before="120" w:after="120" w:line="360" w:lineRule="auto"/>
      <w:contextualSpacing/>
    </w:pPr>
    <w:rPr>
      <w:rFonts w:eastAsia="Calibri"/>
      <w:szCs w:val="22"/>
      <w:lang w:eastAsia="en-IE" w:bidi="en-IE"/>
    </w:rPr>
  </w:style>
  <w:style w:type="paragraph" w:customStyle="1" w:styleId="NotDeclassified">
    <w:name w:val="Not Declassified"/>
    <w:basedOn w:val="Normal"/>
    <w:next w:val="Normal"/>
    <w:rsid w:val="009E4505"/>
    <w:pPr>
      <w:widowControl/>
      <w:spacing w:before="120" w:after="120" w:line="360" w:lineRule="auto"/>
    </w:pPr>
    <w:rPr>
      <w:rFonts w:eastAsia="Calibri"/>
      <w:b/>
      <w:szCs w:val="22"/>
      <w:shd w:val="clear" w:color="auto" w:fill="CCCCCC"/>
      <w:lang w:eastAsia="en-IE" w:bidi="en-IE"/>
    </w:rPr>
  </w:style>
  <w:style w:type="character" w:customStyle="1" w:styleId="NotDeclassifiedCharacter">
    <w:name w:val="Not Declassified Character"/>
    <w:basedOn w:val="DefaultParagraphFont"/>
    <w:rsid w:val="009E4505"/>
    <w:rPr>
      <w:rFonts w:ascii="Times New Roman" w:hAnsi="Times New Roman" w:cs="Times New Roman"/>
      <w:b/>
      <w:sz w:val="24"/>
      <w:shd w:val="clear" w:color="auto" w:fill="CCCCCC"/>
    </w:rPr>
  </w:style>
  <w:style w:type="paragraph" w:customStyle="1" w:styleId="NormalCompact">
    <w:name w:val="Normal Compact"/>
    <w:basedOn w:val="Normal"/>
    <w:next w:val="Normal"/>
    <w:rsid w:val="009E4505"/>
    <w:pPr>
      <w:widowControl/>
      <w:spacing w:before="120" w:after="120"/>
    </w:pPr>
    <w:rPr>
      <w:rFonts w:eastAsia="Calibri"/>
      <w:szCs w:val="22"/>
      <w:lang w:eastAsia="en-IE" w:bidi="en-IE"/>
    </w:rPr>
  </w:style>
  <w:style w:type="paragraph" w:customStyle="1" w:styleId="EndnoteText1">
    <w:name w:val="Endnote Text1"/>
    <w:basedOn w:val="Normal"/>
    <w:next w:val="EndnoteText"/>
    <w:link w:val="EndnoteTextChar"/>
    <w:uiPriority w:val="99"/>
    <w:semiHidden/>
    <w:unhideWhenUsed/>
    <w:rsid w:val="009E4505"/>
    <w:pPr>
      <w:widowControl/>
    </w:pPr>
    <w:rPr>
      <w:sz w:val="20"/>
      <w:lang w:val="en-GB"/>
    </w:rPr>
  </w:style>
  <w:style w:type="character" w:customStyle="1" w:styleId="EndnoteTextChar">
    <w:name w:val="Endnote Text Char"/>
    <w:basedOn w:val="DefaultParagraphFont"/>
    <w:link w:val="EndnoteText1"/>
    <w:uiPriority w:val="99"/>
    <w:semiHidden/>
    <w:rsid w:val="009E4505"/>
  </w:style>
  <w:style w:type="character" w:styleId="EndnoteReference">
    <w:name w:val="endnote reference"/>
    <w:basedOn w:val="DefaultParagraphFont"/>
    <w:uiPriority w:val="99"/>
    <w:unhideWhenUsed/>
    <w:rsid w:val="009E4505"/>
    <w:rPr>
      <w:vertAlign w:val="superscript"/>
    </w:rPr>
  </w:style>
  <w:style w:type="paragraph" w:customStyle="1" w:styleId="TBEntInstit">
    <w:name w:val="TBEntInstit"/>
    <w:basedOn w:val="TechnicalBlockBase"/>
    <w:link w:val="EntInstitChar"/>
    <w:rsid w:val="009E4505"/>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9E4505"/>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9E450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E450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9E4505"/>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9E4505"/>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9E450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E4505"/>
    <w:rPr>
      <w:rFonts w:ascii="Arial" w:hAnsi="Arial" w:cs="Arial"/>
      <w:b/>
      <w:sz w:val="23"/>
      <w:u w:color="606060"/>
      <w:lang w:val="ga-IE" w:eastAsia="fr-BE"/>
    </w:rPr>
  </w:style>
  <w:style w:type="paragraph" w:customStyle="1" w:styleId="TBSubjectTable">
    <w:name w:val="TBSubjectTable"/>
    <w:basedOn w:val="TechnicalBlockBase"/>
    <w:rsid w:val="009E4505"/>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9E4505"/>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9E4505"/>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9E4505"/>
    <w:pPr>
      <w:widowControl w:val="0"/>
      <w:spacing w:before="140" w:after="140" w:line="185" w:lineRule="auto"/>
      <w:ind w:left="260" w:right="260"/>
    </w:pPr>
    <w:rPr>
      <w:rFonts w:ascii="Arial New Roman" w:hAnsi="Arial New Roman" w:cs="Arial"/>
      <w:b/>
      <w:i/>
      <w:dstrike/>
      <w:color w:val="606060"/>
      <w:w w:val="98"/>
      <w:sz w:val="10"/>
      <w:u w:val="words" w:color="606060"/>
      <w:lang w:val="ga-IE" w:eastAsia="fr-BE"/>
    </w:rPr>
  </w:style>
  <w:style w:type="character" w:customStyle="1" w:styleId="TechnicalBlockBaseChar">
    <w:name w:val="TechnicalBlockBase Char"/>
    <w:basedOn w:val="EntInstitChar"/>
    <w:link w:val="TechnicalBlockBase"/>
    <w:rsid w:val="009E4505"/>
    <w:rPr>
      <w:rFonts w:ascii="Arial New Roman" w:hAnsi="Arial New Roman" w:cs="Arial"/>
      <w:b/>
      <w:i/>
      <w:dstrike/>
      <w:color w:val="606060"/>
      <w:w w:val="98"/>
      <w:sz w:val="10"/>
      <w:u w:val="words" w:color="606060"/>
      <w:lang w:val="ga-IE" w:eastAsia="fr-BE"/>
    </w:rPr>
  </w:style>
  <w:style w:type="paragraph" w:customStyle="1" w:styleId="HeaderCouncilLarge">
    <w:name w:val="Header Council Large"/>
    <w:basedOn w:val="Normal"/>
    <w:link w:val="HeaderCouncilLargeChar"/>
    <w:rsid w:val="009E4505"/>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9E4505"/>
    <w:rPr>
      <w:rFonts w:ascii="Arial" w:hAnsi="Arial" w:cs="Arial"/>
      <w:b/>
      <w:i w:val="0"/>
      <w:dstrike/>
      <w:color w:val="606060"/>
      <w:w w:val="98"/>
      <w:sz w:val="23"/>
      <w:szCs w:val="23"/>
      <w:u w:val="words" w:color="606060"/>
      <w:lang w:val="ga-IE" w:eastAsia="fr-BE"/>
    </w:rPr>
  </w:style>
  <w:style w:type="character" w:customStyle="1" w:styleId="HeaderCouncilLargeChar">
    <w:name w:val="Header Council Large Char"/>
    <w:basedOn w:val="TBNormalTechnicalBlockChar"/>
    <w:link w:val="HeaderCouncilLarge"/>
    <w:rsid w:val="009E4505"/>
    <w:rPr>
      <w:rFonts w:ascii="Arial" w:hAnsi="Arial" w:cs="Arial"/>
      <w:b/>
      <w:i w:val="0"/>
      <w:dstrike/>
      <w:color w:val="606060"/>
      <w:w w:val="98"/>
      <w:sz w:val="2"/>
      <w:szCs w:val="23"/>
      <w:u w:val="words" w:color="606060"/>
      <w:lang w:val="ga-IE" w:eastAsia="fr-BE"/>
    </w:rPr>
  </w:style>
  <w:style w:type="paragraph" w:customStyle="1" w:styleId="FooterText">
    <w:name w:val="Footer Text"/>
    <w:basedOn w:val="Normal"/>
    <w:rsid w:val="009E4505"/>
    <w:pPr>
      <w:widowControl/>
    </w:pPr>
    <w:rPr>
      <w:szCs w:val="24"/>
      <w:lang w:eastAsia="en-IE" w:bidi="en-IE"/>
    </w:rPr>
  </w:style>
  <w:style w:type="character" w:styleId="PlaceholderText">
    <w:name w:val="Placeholder Text"/>
    <w:basedOn w:val="DefaultParagraphFont"/>
    <w:uiPriority w:val="99"/>
    <w:semiHidden/>
    <w:rsid w:val="009E4505"/>
    <w:rPr>
      <w:color w:val="808080"/>
    </w:rPr>
  </w:style>
  <w:style w:type="paragraph" w:customStyle="1" w:styleId="Heading11">
    <w:name w:val="Heading 11"/>
    <w:basedOn w:val="Normal"/>
    <w:next w:val="Text1"/>
    <w:uiPriority w:val="9"/>
    <w:qFormat/>
    <w:rsid w:val="009E4505"/>
    <w:pPr>
      <w:keepNext/>
      <w:widowControl/>
      <w:numPr>
        <w:numId w:val="51"/>
      </w:numPr>
      <w:tabs>
        <w:tab w:val="left" w:pos="850"/>
      </w:tabs>
      <w:spacing w:before="360" w:after="120" w:line="360" w:lineRule="auto"/>
      <w:outlineLvl w:val="0"/>
    </w:pPr>
    <w:rPr>
      <w:rFonts w:asciiTheme="majorHAnsi" w:eastAsiaTheme="majorEastAsia" w:hAnsiTheme="majorHAnsi" w:cstheme="majorBidi"/>
      <w:color w:val="2E74B5" w:themeColor="accent1" w:themeShade="BF"/>
      <w:sz w:val="40"/>
      <w:szCs w:val="40"/>
    </w:rPr>
  </w:style>
  <w:style w:type="paragraph" w:customStyle="1" w:styleId="Heading21">
    <w:name w:val="Heading 21"/>
    <w:basedOn w:val="Normal"/>
    <w:next w:val="Text1"/>
    <w:uiPriority w:val="9"/>
    <w:semiHidden/>
    <w:unhideWhenUsed/>
    <w:qFormat/>
    <w:rsid w:val="009E4505"/>
    <w:pPr>
      <w:keepNext/>
      <w:widowControl/>
      <w:numPr>
        <w:ilvl w:val="1"/>
        <w:numId w:val="51"/>
      </w:numPr>
      <w:tabs>
        <w:tab w:val="num" w:pos="567"/>
        <w:tab w:val="left" w:pos="850"/>
      </w:tabs>
      <w:spacing w:before="120" w:after="120" w:line="360" w:lineRule="auto"/>
      <w:ind w:left="567" w:hanging="567"/>
      <w:outlineLvl w:val="1"/>
    </w:pPr>
    <w:rPr>
      <w:b/>
      <w:szCs w:val="26"/>
      <w:lang w:eastAsia="en-IE" w:bidi="en-IE"/>
    </w:rPr>
  </w:style>
  <w:style w:type="paragraph" w:customStyle="1" w:styleId="Heading31">
    <w:name w:val="Heading 31"/>
    <w:basedOn w:val="Normal"/>
    <w:next w:val="Text1"/>
    <w:uiPriority w:val="9"/>
    <w:semiHidden/>
    <w:unhideWhenUsed/>
    <w:qFormat/>
    <w:rsid w:val="009E4505"/>
    <w:pPr>
      <w:keepNext/>
      <w:widowControl/>
      <w:numPr>
        <w:ilvl w:val="2"/>
        <w:numId w:val="51"/>
      </w:numPr>
      <w:tabs>
        <w:tab w:val="num" w:pos="567"/>
        <w:tab w:val="left" w:pos="850"/>
      </w:tabs>
      <w:spacing w:before="120" w:after="120" w:line="360" w:lineRule="auto"/>
      <w:ind w:left="567" w:hanging="567"/>
      <w:outlineLvl w:val="2"/>
    </w:pPr>
    <w:rPr>
      <w:i/>
      <w:szCs w:val="24"/>
      <w:lang w:eastAsia="en-IE" w:bidi="en-IE"/>
    </w:rPr>
  </w:style>
  <w:style w:type="paragraph" w:customStyle="1" w:styleId="Heading41">
    <w:name w:val="Heading 41"/>
    <w:basedOn w:val="Normal"/>
    <w:next w:val="Text1"/>
    <w:uiPriority w:val="9"/>
    <w:semiHidden/>
    <w:unhideWhenUsed/>
    <w:qFormat/>
    <w:rsid w:val="009E4505"/>
    <w:pPr>
      <w:keepNext/>
      <w:widowControl/>
      <w:numPr>
        <w:ilvl w:val="3"/>
        <w:numId w:val="51"/>
      </w:numPr>
      <w:tabs>
        <w:tab w:val="num" w:pos="567"/>
        <w:tab w:val="left" w:pos="850"/>
      </w:tabs>
      <w:spacing w:before="120" w:after="120" w:line="360" w:lineRule="auto"/>
      <w:ind w:left="567" w:hanging="567"/>
      <w:outlineLvl w:val="3"/>
    </w:pPr>
    <w:rPr>
      <w:iCs/>
      <w:szCs w:val="22"/>
      <w:lang w:eastAsia="en-IE" w:bidi="en-IE"/>
    </w:rPr>
  </w:style>
  <w:style w:type="paragraph" w:customStyle="1" w:styleId="Heading51">
    <w:name w:val="Heading 51"/>
    <w:basedOn w:val="Normal"/>
    <w:next w:val="Text1"/>
    <w:uiPriority w:val="9"/>
    <w:semiHidden/>
    <w:unhideWhenUsed/>
    <w:qFormat/>
    <w:rsid w:val="009E4505"/>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en-IE" w:bidi="en-IE"/>
    </w:rPr>
  </w:style>
  <w:style w:type="paragraph" w:customStyle="1" w:styleId="Heading61">
    <w:name w:val="Heading 61"/>
    <w:basedOn w:val="Normal"/>
    <w:next w:val="Text1"/>
    <w:uiPriority w:val="9"/>
    <w:semiHidden/>
    <w:unhideWhenUsed/>
    <w:qFormat/>
    <w:rsid w:val="009E4505"/>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en-IE" w:bidi="en-IE"/>
    </w:rPr>
  </w:style>
  <w:style w:type="paragraph" w:customStyle="1" w:styleId="Heading71">
    <w:name w:val="Heading 71"/>
    <w:basedOn w:val="Normal"/>
    <w:next w:val="Text1"/>
    <w:uiPriority w:val="9"/>
    <w:semiHidden/>
    <w:unhideWhenUsed/>
    <w:qFormat/>
    <w:rsid w:val="009E4505"/>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en-IE" w:bidi="en-IE"/>
    </w:rPr>
  </w:style>
  <w:style w:type="character" w:customStyle="1" w:styleId="Heading1Char1">
    <w:name w:val="Heading 1 Char1"/>
    <w:basedOn w:val="DefaultParagraphFont"/>
    <w:uiPriority w:val="9"/>
    <w:rsid w:val="009E4505"/>
    <w:rPr>
      <w:rFonts w:ascii="Arial" w:hAnsi="Arial"/>
      <w:b/>
      <w:kern w:val="28"/>
      <w:sz w:val="28"/>
      <w:lang w:val="ga-IE"/>
    </w:rPr>
  </w:style>
  <w:style w:type="paragraph" w:customStyle="1" w:styleId="TOC11">
    <w:name w:val="TOC 11"/>
    <w:basedOn w:val="Normal"/>
    <w:next w:val="Normal"/>
    <w:uiPriority w:val="39"/>
    <w:semiHidden/>
    <w:unhideWhenUsed/>
    <w:rsid w:val="009E4505"/>
    <w:pPr>
      <w:widowControl/>
      <w:tabs>
        <w:tab w:val="right" w:leader="dot" w:pos="9071"/>
      </w:tabs>
      <w:spacing w:before="60" w:after="120" w:line="360" w:lineRule="auto"/>
      <w:ind w:left="850" w:hanging="850"/>
    </w:pPr>
    <w:rPr>
      <w:rFonts w:eastAsia="Calibri"/>
      <w:szCs w:val="22"/>
      <w:lang w:eastAsia="en-IE" w:bidi="en-IE"/>
    </w:rPr>
  </w:style>
  <w:style w:type="paragraph" w:customStyle="1" w:styleId="TOC21">
    <w:name w:val="TOC 21"/>
    <w:basedOn w:val="Normal"/>
    <w:next w:val="Normal"/>
    <w:uiPriority w:val="39"/>
    <w:semiHidden/>
    <w:unhideWhenUsed/>
    <w:rsid w:val="009E4505"/>
    <w:pPr>
      <w:widowControl/>
      <w:tabs>
        <w:tab w:val="right" w:leader="dot" w:pos="9071"/>
      </w:tabs>
      <w:spacing w:before="60" w:after="120" w:line="360" w:lineRule="auto"/>
      <w:ind w:left="850" w:hanging="850"/>
    </w:pPr>
    <w:rPr>
      <w:rFonts w:eastAsia="Calibri"/>
      <w:szCs w:val="22"/>
      <w:lang w:eastAsia="en-IE" w:bidi="en-IE"/>
    </w:rPr>
  </w:style>
  <w:style w:type="paragraph" w:customStyle="1" w:styleId="TOC31">
    <w:name w:val="TOC 31"/>
    <w:basedOn w:val="Normal"/>
    <w:next w:val="Normal"/>
    <w:uiPriority w:val="39"/>
    <w:semiHidden/>
    <w:unhideWhenUsed/>
    <w:rsid w:val="009E4505"/>
    <w:pPr>
      <w:widowControl/>
      <w:tabs>
        <w:tab w:val="right" w:leader="dot" w:pos="9071"/>
      </w:tabs>
      <w:spacing w:before="60" w:after="120" w:line="360" w:lineRule="auto"/>
      <w:ind w:left="850" w:hanging="850"/>
    </w:pPr>
    <w:rPr>
      <w:rFonts w:eastAsia="Calibri"/>
      <w:szCs w:val="22"/>
      <w:lang w:eastAsia="en-IE" w:bidi="en-IE"/>
    </w:rPr>
  </w:style>
  <w:style w:type="paragraph" w:customStyle="1" w:styleId="TOC41">
    <w:name w:val="TOC 41"/>
    <w:basedOn w:val="Normal"/>
    <w:next w:val="Normal"/>
    <w:uiPriority w:val="39"/>
    <w:semiHidden/>
    <w:unhideWhenUsed/>
    <w:rsid w:val="009E4505"/>
    <w:pPr>
      <w:widowControl/>
      <w:tabs>
        <w:tab w:val="right" w:leader="dot" w:pos="9071"/>
      </w:tabs>
      <w:spacing w:before="60" w:after="120" w:line="360" w:lineRule="auto"/>
      <w:ind w:left="850" w:hanging="850"/>
    </w:pPr>
    <w:rPr>
      <w:rFonts w:eastAsia="Calibri"/>
      <w:szCs w:val="22"/>
      <w:lang w:eastAsia="en-IE" w:bidi="en-IE"/>
    </w:rPr>
  </w:style>
  <w:style w:type="paragraph" w:customStyle="1" w:styleId="TOC51">
    <w:name w:val="TOC 51"/>
    <w:basedOn w:val="Normal"/>
    <w:next w:val="Normal"/>
    <w:uiPriority w:val="39"/>
    <w:semiHidden/>
    <w:unhideWhenUsed/>
    <w:rsid w:val="009E4505"/>
    <w:pPr>
      <w:widowControl/>
      <w:tabs>
        <w:tab w:val="right" w:leader="dot" w:pos="9071"/>
      </w:tabs>
      <w:spacing w:before="300" w:after="120" w:line="360" w:lineRule="auto"/>
    </w:pPr>
    <w:rPr>
      <w:rFonts w:eastAsia="Calibri"/>
      <w:szCs w:val="22"/>
      <w:lang w:eastAsia="en-IE" w:bidi="en-IE"/>
    </w:rPr>
  </w:style>
  <w:style w:type="paragraph" w:customStyle="1" w:styleId="TOC61">
    <w:name w:val="TOC 61"/>
    <w:basedOn w:val="Normal"/>
    <w:next w:val="Normal"/>
    <w:uiPriority w:val="39"/>
    <w:semiHidden/>
    <w:unhideWhenUsed/>
    <w:rsid w:val="009E4505"/>
    <w:pPr>
      <w:widowControl/>
      <w:tabs>
        <w:tab w:val="right" w:leader="dot" w:pos="9071"/>
      </w:tabs>
      <w:spacing w:before="240" w:after="120" w:line="360" w:lineRule="auto"/>
    </w:pPr>
    <w:rPr>
      <w:rFonts w:eastAsia="Calibri"/>
      <w:szCs w:val="22"/>
      <w:lang w:eastAsia="en-IE" w:bidi="en-IE"/>
    </w:rPr>
  </w:style>
  <w:style w:type="paragraph" w:customStyle="1" w:styleId="TOC71">
    <w:name w:val="TOC 71"/>
    <w:basedOn w:val="Normal"/>
    <w:next w:val="Normal"/>
    <w:uiPriority w:val="39"/>
    <w:semiHidden/>
    <w:unhideWhenUsed/>
    <w:rsid w:val="009E4505"/>
    <w:pPr>
      <w:widowControl/>
      <w:tabs>
        <w:tab w:val="right" w:leader="dot" w:pos="9071"/>
      </w:tabs>
      <w:spacing w:before="180" w:after="120" w:line="360" w:lineRule="auto"/>
    </w:pPr>
    <w:rPr>
      <w:rFonts w:eastAsia="Calibri"/>
      <w:szCs w:val="22"/>
      <w:lang w:eastAsia="en-IE" w:bidi="en-IE"/>
    </w:rPr>
  </w:style>
  <w:style w:type="paragraph" w:customStyle="1" w:styleId="TOC81">
    <w:name w:val="TOC 81"/>
    <w:basedOn w:val="Normal"/>
    <w:next w:val="Normal"/>
    <w:uiPriority w:val="39"/>
    <w:semiHidden/>
    <w:unhideWhenUsed/>
    <w:rsid w:val="009E4505"/>
    <w:pPr>
      <w:widowControl/>
      <w:tabs>
        <w:tab w:val="right" w:leader="dot" w:pos="9071"/>
      </w:tabs>
      <w:spacing w:before="120" w:after="120" w:line="360" w:lineRule="auto"/>
    </w:pPr>
    <w:rPr>
      <w:rFonts w:eastAsia="Calibri"/>
      <w:szCs w:val="22"/>
      <w:lang w:eastAsia="en-IE" w:bidi="en-IE"/>
    </w:rPr>
  </w:style>
  <w:style w:type="paragraph" w:customStyle="1" w:styleId="TOC91">
    <w:name w:val="TOC 91"/>
    <w:basedOn w:val="Normal"/>
    <w:next w:val="Normal"/>
    <w:uiPriority w:val="39"/>
    <w:semiHidden/>
    <w:unhideWhenUsed/>
    <w:rsid w:val="009E4505"/>
    <w:pPr>
      <w:widowControl/>
      <w:tabs>
        <w:tab w:val="right" w:leader="dot" w:pos="9071"/>
      </w:tabs>
      <w:spacing w:before="120" w:after="120" w:line="360" w:lineRule="auto"/>
    </w:pPr>
    <w:rPr>
      <w:rFonts w:eastAsia="Calibri"/>
      <w:szCs w:val="22"/>
      <w:lang w:eastAsia="en-IE" w:bidi="en-IE"/>
    </w:rPr>
  </w:style>
  <w:style w:type="paragraph" w:customStyle="1" w:styleId="Text7">
    <w:name w:val="Text 7"/>
    <w:basedOn w:val="Normal"/>
    <w:rsid w:val="009E4505"/>
    <w:pPr>
      <w:widowControl/>
      <w:spacing w:before="120" w:after="120" w:line="360" w:lineRule="auto"/>
      <w:ind w:left="4252"/>
    </w:pPr>
    <w:rPr>
      <w:rFonts w:eastAsia="Calibri"/>
      <w:szCs w:val="22"/>
      <w:lang w:eastAsia="en-IE" w:bidi="en-IE"/>
    </w:rPr>
  </w:style>
  <w:style w:type="paragraph" w:customStyle="1" w:styleId="Text8">
    <w:name w:val="Text 8"/>
    <w:basedOn w:val="Normal"/>
    <w:rsid w:val="009E4505"/>
    <w:pPr>
      <w:widowControl/>
      <w:spacing w:before="120" w:after="120" w:line="360" w:lineRule="auto"/>
      <w:ind w:left="4819"/>
    </w:pPr>
    <w:rPr>
      <w:rFonts w:eastAsia="Calibri"/>
      <w:szCs w:val="22"/>
      <w:lang w:eastAsia="en-IE" w:bidi="en-IE"/>
    </w:rPr>
  </w:style>
  <w:style w:type="paragraph" w:customStyle="1" w:styleId="Text9">
    <w:name w:val="Text 9"/>
    <w:basedOn w:val="Normal"/>
    <w:rsid w:val="009E4505"/>
    <w:pPr>
      <w:widowControl/>
      <w:spacing w:before="120" w:after="120" w:line="360" w:lineRule="auto"/>
      <w:ind w:left="5386"/>
    </w:pPr>
    <w:rPr>
      <w:rFonts w:eastAsia="Calibri"/>
      <w:szCs w:val="22"/>
      <w:lang w:eastAsia="en-IE" w:bidi="en-IE"/>
    </w:rPr>
  </w:style>
  <w:style w:type="paragraph" w:customStyle="1" w:styleId="Text10">
    <w:name w:val="Text 10"/>
    <w:basedOn w:val="Normal"/>
    <w:rsid w:val="009E4505"/>
    <w:pPr>
      <w:widowControl/>
      <w:spacing w:before="120" w:after="120" w:line="360" w:lineRule="auto"/>
      <w:ind w:left="5953"/>
    </w:pPr>
    <w:rPr>
      <w:rFonts w:eastAsia="Calibri"/>
      <w:szCs w:val="22"/>
      <w:lang w:eastAsia="en-IE" w:bidi="en-IE"/>
    </w:rPr>
  </w:style>
  <w:style w:type="paragraph" w:customStyle="1" w:styleId="Point6">
    <w:name w:val="Point 6"/>
    <w:basedOn w:val="Normal"/>
    <w:rsid w:val="009E4505"/>
    <w:pPr>
      <w:widowControl/>
      <w:spacing w:before="120" w:after="120" w:line="360" w:lineRule="auto"/>
      <w:ind w:left="4252" w:hanging="567"/>
    </w:pPr>
    <w:rPr>
      <w:rFonts w:eastAsia="Calibri"/>
      <w:szCs w:val="22"/>
      <w:lang w:eastAsia="en-IE" w:bidi="en-IE"/>
    </w:rPr>
  </w:style>
  <w:style w:type="paragraph" w:customStyle="1" w:styleId="Point7">
    <w:name w:val="Point 7"/>
    <w:basedOn w:val="Normal"/>
    <w:rsid w:val="009E4505"/>
    <w:pPr>
      <w:widowControl/>
      <w:spacing w:before="120" w:after="120" w:line="360" w:lineRule="auto"/>
      <w:ind w:left="4819" w:hanging="567"/>
    </w:pPr>
    <w:rPr>
      <w:rFonts w:eastAsia="Calibri"/>
      <w:szCs w:val="22"/>
      <w:lang w:eastAsia="en-IE" w:bidi="en-IE"/>
    </w:rPr>
  </w:style>
  <w:style w:type="paragraph" w:customStyle="1" w:styleId="Point8">
    <w:name w:val="Point 8"/>
    <w:basedOn w:val="Normal"/>
    <w:rsid w:val="009E4505"/>
    <w:pPr>
      <w:widowControl/>
      <w:spacing w:before="120" w:after="120" w:line="360" w:lineRule="auto"/>
      <w:ind w:left="5386" w:hanging="567"/>
    </w:pPr>
    <w:rPr>
      <w:rFonts w:eastAsia="Calibri"/>
      <w:szCs w:val="22"/>
      <w:lang w:eastAsia="en-IE" w:bidi="en-IE"/>
    </w:rPr>
  </w:style>
  <w:style w:type="paragraph" w:customStyle="1" w:styleId="Point9">
    <w:name w:val="Point 9"/>
    <w:basedOn w:val="Normal"/>
    <w:rsid w:val="009E4505"/>
    <w:pPr>
      <w:widowControl/>
      <w:spacing w:before="120" w:after="120" w:line="360" w:lineRule="auto"/>
      <w:ind w:left="5953" w:hanging="567"/>
    </w:pPr>
    <w:rPr>
      <w:rFonts w:eastAsia="Calibri"/>
      <w:szCs w:val="22"/>
      <w:lang w:eastAsia="en-IE" w:bidi="en-IE"/>
    </w:rPr>
  </w:style>
  <w:style w:type="paragraph" w:customStyle="1" w:styleId="PointDouble5">
    <w:name w:val="PointDouble 5"/>
    <w:basedOn w:val="Normal"/>
    <w:rsid w:val="009E4505"/>
    <w:pPr>
      <w:widowControl/>
      <w:tabs>
        <w:tab w:val="left" w:pos="3685"/>
      </w:tabs>
      <w:spacing w:before="120" w:after="120" w:line="360" w:lineRule="auto"/>
      <w:ind w:left="4252" w:hanging="1134"/>
    </w:pPr>
    <w:rPr>
      <w:rFonts w:eastAsia="Calibri"/>
      <w:szCs w:val="22"/>
      <w:lang w:eastAsia="en-IE" w:bidi="en-IE"/>
    </w:rPr>
  </w:style>
  <w:style w:type="paragraph" w:customStyle="1" w:styleId="PointTriple5">
    <w:name w:val="PointTriple 5"/>
    <w:basedOn w:val="Normal"/>
    <w:rsid w:val="009E4505"/>
    <w:pPr>
      <w:widowControl/>
      <w:tabs>
        <w:tab w:val="left" w:pos="3685"/>
        <w:tab w:val="left" w:pos="4252"/>
      </w:tabs>
      <w:spacing w:before="120" w:after="120" w:line="360" w:lineRule="auto"/>
      <w:ind w:left="4819" w:hanging="1701"/>
    </w:pPr>
    <w:rPr>
      <w:rFonts w:eastAsia="Calibri"/>
      <w:szCs w:val="22"/>
      <w:lang w:eastAsia="en-IE" w:bidi="en-IE"/>
    </w:rPr>
  </w:style>
  <w:style w:type="paragraph" w:customStyle="1" w:styleId="Tiret6">
    <w:name w:val="Tiret 6"/>
    <w:basedOn w:val="Normal"/>
    <w:rsid w:val="009E4505"/>
    <w:pPr>
      <w:widowControl/>
      <w:numPr>
        <w:numId w:val="48"/>
      </w:numPr>
      <w:tabs>
        <w:tab w:val="clear" w:pos="4252"/>
        <w:tab w:val="num" w:pos="1134"/>
        <w:tab w:val="num" w:pos="1701"/>
      </w:tabs>
      <w:spacing w:before="120" w:after="120" w:line="360" w:lineRule="auto"/>
      <w:ind w:left="1134"/>
    </w:pPr>
    <w:rPr>
      <w:rFonts w:eastAsia="Calibri"/>
      <w:szCs w:val="22"/>
      <w:lang w:eastAsia="en-IE" w:bidi="en-IE"/>
    </w:rPr>
  </w:style>
  <w:style w:type="paragraph" w:customStyle="1" w:styleId="Tiret7">
    <w:name w:val="Tiret 7"/>
    <w:basedOn w:val="Normal"/>
    <w:rsid w:val="009E4505"/>
    <w:pPr>
      <w:widowControl/>
      <w:numPr>
        <w:numId w:val="49"/>
      </w:numPr>
      <w:tabs>
        <w:tab w:val="clear" w:pos="4819"/>
        <w:tab w:val="num" w:pos="1701"/>
        <w:tab w:val="num" w:pos="2268"/>
      </w:tabs>
      <w:spacing w:before="120" w:after="120" w:line="360" w:lineRule="auto"/>
      <w:ind w:left="1701"/>
    </w:pPr>
    <w:rPr>
      <w:rFonts w:eastAsia="Calibri"/>
      <w:szCs w:val="22"/>
      <w:lang w:eastAsia="en-IE" w:bidi="en-IE"/>
    </w:rPr>
  </w:style>
  <w:style w:type="paragraph" w:customStyle="1" w:styleId="Tiret8">
    <w:name w:val="Tiret 8"/>
    <w:basedOn w:val="Normal"/>
    <w:rsid w:val="009E4505"/>
    <w:pPr>
      <w:widowControl/>
      <w:numPr>
        <w:numId w:val="50"/>
      </w:numPr>
      <w:tabs>
        <w:tab w:val="clear" w:pos="5386"/>
        <w:tab w:val="num" w:pos="2268"/>
        <w:tab w:val="num" w:pos="2835"/>
      </w:tabs>
      <w:spacing w:before="120" w:after="120" w:line="360" w:lineRule="auto"/>
      <w:ind w:left="2268"/>
    </w:pPr>
    <w:rPr>
      <w:rFonts w:eastAsia="Calibri"/>
      <w:szCs w:val="22"/>
      <w:lang w:eastAsia="en-IE" w:bidi="en-IE"/>
    </w:rPr>
  </w:style>
  <w:style w:type="paragraph" w:customStyle="1" w:styleId="Bullet5">
    <w:name w:val="Bullet 5"/>
    <w:basedOn w:val="Normal"/>
    <w:rsid w:val="009E4505"/>
    <w:pPr>
      <w:widowControl/>
      <w:numPr>
        <w:numId w:val="52"/>
      </w:numPr>
      <w:tabs>
        <w:tab w:val="clear" w:pos="3685"/>
        <w:tab w:val="num" w:pos="567"/>
        <w:tab w:val="num" w:pos="2835"/>
      </w:tabs>
      <w:spacing w:before="120" w:after="120" w:line="360" w:lineRule="auto"/>
      <w:ind w:left="567"/>
    </w:pPr>
    <w:rPr>
      <w:rFonts w:eastAsia="Calibri"/>
      <w:szCs w:val="22"/>
      <w:lang w:eastAsia="en-IE" w:bidi="en-IE"/>
    </w:rPr>
  </w:style>
  <w:style w:type="paragraph" w:customStyle="1" w:styleId="Bullet6">
    <w:name w:val="Bullet 6"/>
    <w:basedOn w:val="Normal"/>
    <w:rsid w:val="009E4505"/>
    <w:pPr>
      <w:widowControl/>
      <w:numPr>
        <w:numId w:val="53"/>
      </w:numPr>
      <w:tabs>
        <w:tab w:val="clear" w:pos="4252"/>
        <w:tab w:val="num" w:pos="567"/>
      </w:tabs>
      <w:spacing w:before="120" w:after="120" w:line="360" w:lineRule="auto"/>
      <w:ind w:left="567"/>
    </w:pPr>
    <w:rPr>
      <w:rFonts w:eastAsia="Calibri"/>
      <w:szCs w:val="22"/>
      <w:lang w:eastAsia="en-IE" w:bidi="en-IE"/>
    </w:rPr>
  </w:style>
  <w:style w:type="paragraph" w:customStyle="1" w:styleId="Bullet7">
    <w:name w:val="Bullet 7"/>
    <w:basedOn w:val="Normal"/>
    <w:rsid w:val="009E4505"/>
    <w:pPr>
      <w:widowControl/>
      <w:numPr>
        <w:numId w:val="54"/>
      </w:numPr>
      <w:tabs>
        <w:tab w:val="clear" w:pos="4819"/>
        <w:tab w:val="num" w:pos="567"/>
      </w:tabs>
      <w:spacing w:before="120" w:after="120" w:line="360" w:lineRule="auto"/>
      <w:ind w:left="567"/>
    </w:pPr>
    <w:rPr>
      <w:rFonts w:eastAsia="Calibri"/>
      <w:szCs w:val="22"/>
      <w:lang w:eastAsia="en-IE" w:bidi="en-IE"/>
    </w:rPr>
  </w:style>
  <w:style w:type="paragraph" w:customStyle="1" w:styleId="Bullet8">
    <w:name w:val="Bullet 8"/>
    <w:basedOn w:val="Normal"/>
    <w:rsid w:val="009E4505"/>
    <w:pPr>
      <w:widowControl/>
      <w:numPr>
        <w:numId w:val="55"/>
      </w:numPr>
      <w:tabs>
        <w:tab w:val="clear" w:pos="5386"/>
        <w:tab w:val="num" w:pos="567"/>
        <w:tab w:val="num" w:pos="643"/>
      </w:tabs>
      <w:spacing w:before="120" w:after="120" w:line="360" w:lineRule="auto"/>
      <w:ind w:left="643" w:hanging="360"/>
    </w:pPr>
    <w:rPr>
      <w:rFonts w:eastAsia="Calibri"/>
      <w:szCs w:val="22"/>
      <w:lang w:eastAsia="en-IE" w:bidi="en-IE"/>
    </w:rPr>
  </w:style>
  <w:style w:type="paragraph" w:customStyle="1" w:styleId="Lignefinal">
    <w:name w:val="Ligne final"/>
    <w:basedOn w:val="Normal"/>
    <w:next w:val="Normal"/>
    <w:rsid w:val="009E4505"/>
    <w:pPr>
      <w:widowControl/>
      <w:pBdr>
        <w:bottom w:val="single" w:sz="4" w:space="0" w:color="000000"/>
      </w:pBdr>
      <w:spacing w:before="360" w:after="120" w:line="360" w:lineRule="auto"/>
      <w:ind w:left="3400" w:right="3400"/>
      <w:jc w:val="center"/>
    </w:pPr>
    <w:rPr>
      <w:rFonts w:eastAsia="Calibri"/>
      <w:b/>
      <w:szCs w:val="22"/>
      <w:lang w:eastAsia="en-IE" w:bidi="en-IE"/>
    </w:rPr>
  </w:style>
  <w:style w:type="paragraph" w:customStyle="1" w:styleId="LignefinalLandscape">
    <w:name w:val="Ligne final (Landscape)"/>
    <w:basedOn w:val="Normal"/>
    <w:next w:val="Normal"/>
    <w:rsid w:val="009E4505"/>
    <w:pPr>
      <w:widowControl/>
      <w:pBdr>
        <w:bottom w:val="single" w:sz="4" w:space="0" w:color="000000"/>
      </w:pBdr>
      <w:spacing w:before="360" w:after="120" w:line="360" w:lineRule="auto"/>
      <w:ind w:left="5868" w:right="5868"/>
      <w:jc w:val="center"/>
    </w:pPr>
    <w:rPr>
      <w:rFonts w:eastAsia="Calibri"/>
      <w:b/>
      <w:szCs w:val="22"/>
      <w:lang w:eastAsia="en-IE" w:bidi="en-IE"/>
    </w:rPr>
  </w:style>
  <w:style w:type="paragraph" w:customStyle="1" w:styleId="EntLogo">
    <w:name w:val="EntLogo"/>
    <w:basedOn w:val="Normal"/>
    <w:rsid w:val="009E4505"/>
    <w:pPr>
      <w:widowControl/>
      <w:tabs>
        <w:tab w:val="right" w:pos="9639"/>
      </w:tabs>
      <w:spacing w:line="360" w:lineRule="auto"/>
    </w:pPr>
    <w:rPr>
      <w:rFonts w:eastAsia="Calibri"/>
      <w:b/>
      <w:szCs w:val="22"/>
      <w:lang w:eastAsia="en-IE" w:bidi="en-IE"/>
    </w:rPr>
  </w:style>
  <w:style w:type="paragraph" w:customStyle="1" w:styleId="EntInstit">
    <w:name w:val="EntInstit"/>
    <w:basedOn w:val="Normal"/>
    <w:rsid w:val="009E4505"/>
    <w:pPr>
      <w:widowControl/>
      <w:jc w:val="right"/>
    </w:pPr>
    <w:rPr>
      <w:rFonts w:eastAsia="Calibri"/>
      <w:b/>
      <w:szCs w:val="22"/>
      <w:lang w:eastAsia="en-IE" w:bidi="en-IE"/>
    </w:rPr>
  </w:style>
  <w:style w:type="paragraph" w:customStyle="1" w:styleId="EntRefer">
    <w:name w:val="EntRefer"/>
    <w:basedOn w:val="Normal"/>
    <w:rsid w:val="009E4505"/>
    <w:pPr>
      <w:widowControl/>
    </w:pPr>
    <w:rPr>
      <w:rFonts w:eastAsia="Calibri"/>
      <w:b/>
      <w:szCs w:val="22"/>
      <w:lang w:eastAsia="en-IE" w:bidi="en-IE"/>
    </w:rPr>
  </w:style>
  <w:style w:type="paragraph" w:customStyle="1" w:styleId="EntEmet">
    <w:name w:val="EntEmet"/>
    <w:basedOn w:val="Normal"/>
    <w:rsid w:val="009E4505"/>
    <w:pPr>
      <w:widowControl/>
      <w:spacing w:before="40"/>
    </w:pPr>
    <w:rPr>
      <w:rFonts w:eastAsia="Calibri"/>
      <w:szCs w:val="22"/>
      <w:lang w:eastAsia="en-IE" w:bidi="en-IE"/>
    </w:rPr>
  </w:style>
  <w:style w:type="paragraph" w:customStyle="1" w:styleId="EntText">
    <w:name w:val="EntText"/>
    <w:basedOn w:val="Normal"/>
    <w:rsid w:val="009E4505"/>
    <w:pPr>
      <w:widowControl/>
      <w:spacing w:before="120" w:after="120" w:line="360" w:lineRule="auto"/>
    </w:pPr>
    <w:rPr>
      <w:rFonts w:eastAsia="Calibri"/>
      <w:szCs w:val="22"/>
      <w:lang w:eastAsia="en-IE" w:bidi="en-IE"/>
    </w:rPr>
  </w:style>
  <w:style w:type="paragraph" w:customStyle="1" w:styleId="EntEU">
    <w:name w:val="EntEU"/>
    <w:basedOn w:val="Normal"/>
    <w:rsid w:val="009E4505"/>
    <w:pPr>
      <w:widowControl/>
      <w:spacing w:before="240" w:after="240"/>
      <w:jc w:val="center"/>
    </w:pPr>
    <w:rPr>
      <w:rFonts w:eastAsia="Calibri"/>
      <w:b/>
      <w:sz w:val="36"/>
      <w:szCs w:val="22"/>
      <w:lang w:eastAsia="en-IE" w:bidi="en-IE"/>
    </w:rPr>
  </w:style>
  <w:style w:type="paragraph" w:customStyle="1" w:styleId="EntASSOC">
    <w:name w:val="EntASSOC"/>
    <w:basedOn w:val="Normal"/>
    <w:rsid w:val="009E4505"/>
    <w:pPr>
      <w:widowControl/>
      <w:jc w:val="center"/>
    </w:pPr>
    <w:rPr>
      <w:rFonts w:eastAsia="Calibri"/>
      <w:b/>
      <w:szCs w:val="22"/>
      <w:lang w:eastAsia="en-IE" w:bidi="en-IE"/>
    </w:rPr>
  </w:style>
  <w:style w:type="paragraph" w:customStyle="1" w:styleId="EntACP">
    <w:name w:val="EntACP"/>
    <w:basedOn w:val="Normal"/>
    <w:rsid w:val="009E4505"/>
    <w:pPr>
      <w:widowControl/>
      <w:spacing w:after="180"/>
      <w:jc w:val="center"/>
    </w:pPr>
    <w:rPr>
      <w:rFonts w:eastAsia="Calibri"/>
      <w:b/>
      <w:spacing w:val="40"/>
      <w:sz w:val="28"/>
      <w:szCs w:val="22"/>
      <w:lang w:eastAsia="en-IE" w:bidi="en-IE"/>
    </w:rPr>
  </w:style>
  <w:style w:type="paragraph" w:customStyle="1" w:styleId="EntInstitACP">
    <w:name w:val="EntInstitACP"/>
    <w:basedOn w:val="Normal"/>
    <w:rsid w:val="009E4505"/>
    <w:pPr>
      <w:widowControl/>
      <w:jc w:val="center"/>
    </w:pPr>
    <w:rPr>
      <w:rFonts w:eastAsia="Calibri"/>
      <w:b/>
      <w:szCs w:val="22"/>
      <w:lang w:eastAsia="en-IE" w:bidi="en-IE"/>
    </w:rPr>
  </w:style>
  <w:style w:type="paragraph" w:customStyle="1" w:styleId="Genredudocument">
    <w:name w:val="Genre du document"/>
    <w:basedOn w:val="EntRefer"/>
    <w:next w:val="EntRefer"/>
    <w:rsid w:val="009E4505"/>
    <w:pPr>
      <w:spacing w:before="240"/>
    </w:pPr>
  </w:style>
  <w:style w:type="paragraph" w:customStyle="1" w:styleId="Accordtitre">
    <w:name w:val="Accord titre"/>
    <w:basedOn w:val="Normal"/>
    <w:rsid w:val="009E4505"/>
    <w:pPr>
      <w:widowControl/>
      <w:spacing w:line="360" w:lineRule="auto"/>
      <w:jc w:val="center"/>
    </w:pPr>
    <w:rPr>
      <w:rFonts w:eastAsia="Calibri"/>
      <w:szCs w:val="22"/>
      <w:lang w:eastAsia="en-IE" w:bidi="en-IE"/>
    </w:rPr>
  </w:style>
  <w:style w:type="paragraph" w:customStyle="1" w:styleId="FooterAccord">
    <w:name w:val="Footer Accord"/>
    <w:basedOn w:val="Normal"/>
    <w:rsid w:val="009E4505"/>
    <w:pPr>
      <w:widowControl/>
      <w:tabs>
        <w:tab w:val="center" w:pos="4819"/>
        <w:tab w:val="center" w:pos="7370"/>
        <w:tab w:val="right" w:pos="9638"/>
      </w:tabs>
      <w:spacing w:before="360"/>
      <w:jc w:val="center"/>
    </w:pPr>
    <w:rPr>
      <w:rFonts w:eastAsia="Calibri"/>
      <w:szCs w:val="22"/>
      <w:lang w:eastAsia="en-IE" w:bidi="en-IE"/>
    </w:rPr>
  </w:style>
  <w:style w:type="paragraph" w:customStyle="1" w:styleId="FooterLandscapeAccord">
    <w:name w:val="FooterLandscape Accord"/>
    <w:basedOn w:val="Normal"/>
    <w:rsid w:val="009E4505"/>
    <w:pPr>
      <w:widowControl/>
      <w:tabs>
        <w:tab w:val="center" w:pos="7285"/>
        <w:tab w:val="center" w:pos="10930"/>
        <w:tab w:val="right" w:pos="14570"/>
      </w:tabs>
      <w:spacing w:before="360"/>
      <w:jc w:val="center"/>
    </w:pPr>
    <w:rPr>
      <w:rFonts w:eastAsia="Calibri"/>
      <w:szCs w:val="22"/>
      <w:lang w:eastAsia="en-IE" w:bidi="en-IE"/>
    </w:rPr>
  </w:style>
  <w:style w:type="paragraph" w:customStyle="1" w:styleId="TitrearticleAccord">
    <w:name w:val="Titre article Accord"/>
    <w:basedOn w:val="Normal"/>
    <w:next w:val="Normal"/>
    <w:rsid w:val="009E4505"/>
    <w:pPr>
      <w:keepNext/>
      <w:widowControl/>
      <w:spacing w:before="600" w:after="120" w:line="360" w:lineRule="auto"/>
      <w:jc w:val="center"/>
    </w:pPr>
    <w:rPr>
      <w:rFonts w:eastAsia="Calibri"/>
      <w:i/>
      <w:szCs w:val="22"/>
      <w:lang w:eastAsia="en-IE" w:bidi="en-IE"/>
    </w:rPr>
  </w:style>
  <w:style w:type="paragraph" w:customStyle="1" w:styleId="DESignature">
    <w:name w:val="DE Signature"/>
    <w:basedOn w:val="Normal"/>
    <w:next w:val="Normal"/>
    <w:rsid w:val="009E4505"/>
    <w:pPr>
      <w:widowControl/>
      <w:tabs>
        <w:tab w:val="center" w:pos="5953"/>
      </w:tabs>
      <w:spacing w:before="720" w:after="120" w:line="360" w:lineRule="auto"/>
    </w:pPr>
    <w:rPr>
      <w:rFonts w:eastAsia="Calibri"/>
      <w:szCs w:val="22"/>
      <w:lang w:eastAsia="en-IE" w:bidi="en-IE"/>
    </w:rPr>
  </w:style>
  <w:style w:type="paragraph" w:customStyle="1" w:styleId="Division1">
    <w:name w:val="Division 1"/>
    <w:basedOn w:val="Normal"/>
    <w:next w:val="Normal"/>
    <w:rsid w:val="009E4505"/>
    <w:pPr>
      <w:keepNext/>
      <w:widowControl/>
      <w:spacing w:before="720" w:after="120" w:line="360" w:lineRule="auto"/>
      <w:ind w:left="850" w:hanging="850"/>
    </w:pPr>
    <w:rPr>
      <w:rFonts w:eastAsia="Calibri"/>
      <w:szCs w:val="22"/>
      <w:lang w:eastAsia="en-IE" w:bidi="en-IE"/>
    </w:rPr>
  </w:style>
  <w:style w:type="paragraph" w:customStyle="1" w:styleId="Division2">
    <w:name w:val="Division 2"/>
    <w:basedOn w:val="Normal"/>
    <w:next w:val="Normal"/>
    <w:rsid w:val="009E4505"/>
    <w:pPr>
      <w:keepNext/>
      <w:widowControl/>
      <w:spacing w:before="720" w:after="120" w:line="360" w:lineRule="auto"/>
      <w:ind w:left="850" w:hanging="850"/>
    </w:pPr>
    <w:rPr>
      <w:rFonts w:eastAsia="Calibri"/>
      <w:szCs w:val="22"/>
      <w:lang w:eastAsia="en-IE" w:bidi="en-IE"/>
    </w:rPr>
  </w:style>
  <w:style w:type="paragraph" w:customStyle="1" w:styleId="Division3">
    <w:name w:val="Division 3"/>
    <w:basedOn w:val="Normal"/>
    <w:next w:val="Normal"/>
    <w:rsid w:val="009E4505"/>
    <w:pPr>
      <w:keepNext/>
      <w:widowControl/>
      <w:spacing w:before="720" w:after="120" w:line="360" w:lineRule="auto"/>
      <w:ind w:left="850" w:hanging="850"/>
    </w:pPr>
    <w:rPr>
      <w:rFonts w:eastAsia="Calibri"/>
      <w:szCs w:val="22"/>
      <w:lang w:eastAsia="en-IE" w:bidi="en-IE"/>
    </w:rPr>
  </w:style>
  <w:style w:type="paragraph" w:customStyle="1" w:styleId="Division4">
    <w:name w:val="Division 4"/>
    <w:basedOn w:val="Normal"/>
    <w:next w:val="Normal"/>
    <w:rsid w:val="009E4505"/>
    <w:pPr>
      <w:keepNext/>
      <w:widowControl/>
      <w:spacing w:before="720" w:after="120" w:line="360" w:lineRule="auto"/>
      <w:ind w:left="850" w:hanging="850"/>
    </w:pPr>
    <w:rPr>
      <w:rFonts w:eastAsia="Calibri"/>
      <w:szCs w:val="22"/>
      <w:lang w:eastAsia="en-IE" w:bidi="en-IE"/>
    </w:rPr>
  </w:style>
  <w:style w:type="paragraph" w:customStyle="1" w:styleId="Crossheading1">
    <w:name w:val="Crossheading 1"/>
    <w:basedOn w:val="Normal"/>
    <w:next w:val="Normal"/>
    <w:rsid w:val="009E4505"/>
    <w:pPr>
      <w:widowControl/>
      <w:spacing w:before="120" w:after="120" w:line="360" w:lineRule="auto"/>
      <w:ind w:left="850"/>
    </w:pPr>
    <w:rPr>
      <w:rFonts w:eastAsia="Calibri"/>
      <w:szCs w:val="22"/>
      <w:lang w:eastAsia="en-IE" w:bidi="en-IE"/>
    </w:rPr>
  </w:style>
  <w:style w:type="paragraph" w:customStyle="1" w:styleId="CrossheadingIndent1">
    <w:name w:val="Crossheading Indent 1"/>
    <w:basedOn w:val="Normal"/>
    <w:next w:val="Normal"/>
    <w:rsid w:val="009E4505"/>
    <w:pPr>
      <w:widowControl/>
      <w:spacing w:before="120" w:after="120" w:line="360" w:lineRule="auto"/>
      <w:ind w:left="1417" w:hanging="567"/>
    </w:pPr>
    <w:rPr>
      <w:rFonts w:eastAsia="Calibri"/>
      <w:szCs w:val="22"/>
      <w:lang w:eastAsia="en-IE" w:bidi="en-IE"/>
    </w:rPr>
  </w:style>
  <w:style w:type="paragraph" w:customStyle="1" w:styleId="Crossheading2">
    <w:name w:val="Crossheading 2"/>
    <w:basedOn w:val="Normal"/>
    <w:next w:val="Normal"/>
    <w:rsid w:val="009E4505"/>
    <w:pPr>
      <w:widowControl/>
      <w:spacing w:before="120" w:after="120" w:line="360" w:lineRule="auto"/>
      <w:ind w:left="1417"/>
    </w:pPr>
    <w:rPr>
      <w:rFonts w:eastAsia="Calibri"/>
      <w:szCs w:val="22"/>
      <w:lang w:eastAsia="en-IE" w:bidi="en-IE"/>
    </w:rPr>
  </w:style>
  <w:style w:type="paragraph" w:customStyle="1" w:styleId="CrossheadingIndent2">
    <w:name w:val="Crossheading Indent 2"/>
    <w:basedOn w:val="Normal"/>
    <w:next w:val="Normal"/>
    <w:rsid w:val="009E4505"/>
    <w:pPr>
      <w:widowControl/>
      <w:spacing w:before="120" w:after="120" w:line="360" w:lineRule="auto"/>
      <w:ind w:left="1984" w:hanging="567"/>
    </w:pPr>
    <w:rPr>
      <w:rFonts w:eastAsia="Calibri"/>
      <w:szCs w:val="22"/>
      <w:lang w:eastAsia="en-IE" w:bidi="en-IE"/>
    </w:rPr>
  </w:style>
  <w:style w:type="paragraph" w:customStyle="1" w:styleId="Crossheading3">
    <w:name w:val="Crossheading 3"/>
    <w:basedOn w:val="Normal"/>
    <w:next w:val="Normal"/>
    <w:rsid w:val="009E4505"/>
    <w:pPr>
      <w:widowControl/>
      <w:spacing w:before="120" w:after="120" w:line="360" w:lineRule="auto"/>
      <w:ind w:left="1984"/>
    </w:pPr>
    <w:rPr>
      <w:rFonts w:eastAsia="Calibri"/>
      <w:szCs w:val="22"/>
      <w:lang w:eastAsia="en-IE" w:bidi="en-IE"/>
    </w:rPr>
  </w:style>
  <w:style w:type="paragraph" w:customStyle="1" w:styleId="CrossheadingIndent3">
    <w:name w:val="Crossheading Indent 3"/>
    <w:basedOn w:val="Normal"/>
    <w:next w:val="Normal"/>
    <w:rsid w:val="009E4505"/>
    <w:pPr>
      <w:widowControl/>
      <w:spacing w:before="120" w:after="120" w:line="360" w:lineRule="auto"/>
      <w:ind w:left="2551" w:hanging="567"/>
    </w:pPr>
    <w:rPr>
      <w:rFonts w:eastAsia="Calibri"/>
      <w:szCs w:val="22"/>
      <w:lang w:eastAsia="en-IE" w:bidi="en-IE"/>
    </w:rPr>
  </w:style>
  <w:style w:type="paragraph" w:customStyle="1" w:styleId="Crossheading4">
    <w:name w:val="Crossheading 4"/>
    <w:basedOn w:val="Normal"/>
    <w:next w:val="Normal"/>
    <w:rsid w:val="009E4505"/>
    <w:pPr>
      <w:widowControl/>
      <w:spacing w:before="120" w:after="120" w:line="360" w:lineRule="auto"/>
      <w:ind w:left="2551"/>
    </w:pPr>
    <w:rPr>
      <w:rFonts w:eastAsia="Calibri"/>
      <w:szCs w:val="22"/>
      <w:lang w:eastAsia="en-IE" w:bidi="en-IE"/>
    </w:rPr>
  </w:style>
  <w:style w:type="paragraph" w:customStyle="1" w:styleId="CrossheadingIndent4">
    <w:name w:val="Crossheading Indent 4"/>
    <w:basedOn w:val="Normal"/>
    <w:next w:val="Normal"/>
    <w:rsid w:val="009E4505"/>
    <w:pPr>
      <w:widowControl/>
      <w:spacing w:before="120" w:after="120" w:line="360" w:lineRule="auto"/>
      <w:ind w:left="3118" w:hanging="567"/>
    </w:pPr>
    <w:rPr>
      <w:rFonts w:eastAsia="Calibri"/>
      <w:szCs w:val="22"/>
      <w:lang w:eastAsia="en-IE" w:bidi="en-IE"/>
    </w:rPr>
  </w:style>
  <w:style w:type="paragraph" w:customStyle="1" w:styleId="Crossheading5">
    <w:name w:val="Crossheading 5"/>
    <w:basedOn w:val="Normal"/>
    <w:next w:val="Normal"/>
    <w:rsid w:val="009E4505"/>
    <w:pPr>
      <w:widowControl/>
      <w:spacing w:before="120" w:after="120" w:line="360" w:lineRule="auto"/>
      <w:ind w:left="3118"/>
    </w:pPr>
    <w:rPr>
      <w:rFonts w:eastAsia="Calibri"/>
      <w:szCs w:val="22"/>
      <w:lang w:eastAsia="en-IE" w:bidi="en-IE"/>
    </w:rPr>
  </w:style>
  <w:style w:type="paragraph" w:customStyle="1" w:styleId="CrossheadingIndent5">
    <w:name w:val="Crossheading Indent 5"/>
    <w:basedOn w:val="Normal"/>
    <w:next w:val="Normal"/>
    <w:rsid w:val="009E4505"/>
    <w:pPr>
      <w:widowControl/>
      <w:spacing w:before="120" w:after="120" w:line="360" w:lineRule="auto"/>
      <w:ind w:left="3685" w:hanging="567"/>
    </w:pPr>
    <w:rPr>
      <w:rFonts w:eastAsia="Calibri"/>
      <w:szCs w:val="22"/>
      <w:lang w:eastAsia="en-IE" w:bidi="en-IE"/>
    </w:rPr>
  </w:style>
  <w:style w:type="paragraph" w:customStyle="1" w:styleId="Crossheading6">
    <w:name w:val="Crossheading 6"/>
    <w:basedOn w:val="Normal"/>
    <w:next w:val="Normal"/>
    <w:rsid w:val="009E4505"/>
    <w:pPr>
      <w:widowControl/>
      <w:spacing w:before="120" w:after="120" w:line="360" w:lineRule="auto"/>
      <w:ind w:left="3685"/>
    </w:pPr>
    <w:rPr>
      <w:rFonts w:eastAsia="Calibri"/>
      <w:szCs w:val="22"/>
      <w:lang w:eastAsia="en-IE" w:bidi="en-IE"/>
    </w:rPr>
  </w:style>
  <w:style w:type="paragraph" w:customStyle="1" w:styleId="CrossheadingIndent6">
    <w:name w:val="Crossheading Indent 6"/>
    <w:basedOn w:val="Normal"/>
    <w:next w:val="Normal"/>
    <w:rsid w:val="009E4505"/>
    <w:pPr>
      <w:widowControl/>
      <w:spacing w:before="120" w:after="120" w:line="360" w:lineRule="auto"/>
      <w:ind w:left="4252" w:hanging="567"/>
    </w:pPr>
    <w:rPr>
      <w:rFonts w:eastAsia="Calibri"/>
      <w:szCs w:val="22"/>
      <w:lang w:eastAsia="en-IE" w:bidi="en-IE"/>
    </w:rPr>
  </w:style>
  <w:style w:type="paragraph" w:customStyle="1" w:styleId="Crossheading7">
    <w:name w:val="Crossheading 7"/>
    <w:basedOn w:val="Normal"/>
    <w:next w:val="Normal"/>
    <w:rsid w:val="009E4505"/>
    <w:pPr>
      <w:widowControl/>
      <w:spacing w:before="120" w:after="120" w:line="360" w:lineRule="auto"/>
      <w:ind w:left="4252"/>
    </w:pPr>
    <w:rPr>
      <w:rFonts w:eastAsia="Calibri"/>
      <w:szCs w:val="22"/>
      <w:lang w:eastAsia="en-IE" w:bidi="en-IE"/>
    </w:rPr>
  </w:style>
  <w:style w:type="paragraph" w:customStyle="1" w:styleId="CrossheadingIndent7">
    <w:name w:val="Crossheading Indent 7"/>
    <w:basedOn w:val="Normal"/>
    <w:next w:val="Normal"/>
    <w:rsid w:val="009E4505"/>
    <w:pPr>
      <w:widowControl/>
      <w:spacing w:before="120" w:after="120" w:line="360" w:lineRule="auto"/>
      <w:ind w:left="4819" w:hanging="567"/>
    </w:pPr>
    <w:rPr>
      <w:rFonts w:eastAsia="Calibri"/>
      <w:szCs w:val="22"/>
      <w:lang w:eastAsia="en-IE" w:bidi="en-IE"/>
    </w:rPr>
  </w:style>
  <w:style w:type="paragraph" w:customStyle="1" w:styleId="Crossheading8">
    <w:name w:val="Crossheading 8"/>
    <w:basedOn w:val="Normal"/>
    <w:next w:val="Normal"/>
    <w:rsid w:val="009E4505"/>
    <w:pPr>
      <w:widowControl/>
      <w:spacing w:before="120" w:after="120" w:line="360" w:lineRule="auto"/>
      <w:ind w:left="4819"/>
    </w:pPr>
    <w:rPr>
      <w:rFonts w:eastAsia="Calibri"/>
      <w:szCs w:val="22"/>
      <w:lang w:eastAsia="en-IE" w:bidi="en-IE"/>
    </w:rPr>
  </w:style>
  <w:style w:type="paragraph" w:customStyle="1" w:styleId="CrossheadingIndent8">
    <w:name w:val="Crossheading Indent 8"/>
    <w:basedOn w:val="Normal"/>
    <w:next w:val="Normal"/>
    <w:rsid w:val="009E4505"/>
    <w:pPr>
      <w:widowControl/>
      <w:spacing w:before="120" w:after="120" w:line="360" w:lineRule="auto"/>
      <w:ind w:left="5386" w:hanging="567"/>
    </w:pPr>
    <w:rPr>
      <w:rFonts w:eastAsia="Calibri"/>
      <w:szCs w:val="22"/>
      <w:lang w:eastAsia="en-IE" w:bidi="en-IE"/>
    </w:rPr>
  </w:style>
  <w:style w:type="paragraph" w:customStyle="1" w:styleId="Crossheading9">
    <w:name w:val="Crossheading 9"/>
    <w:basedOn w:val="Normal"/>
    <w:next w:val="Normal"/>
    <w:rsid w:val="009E4505"/>
    <w:pPr>
      <w:widowControl/>
      <w:spacing w:before="120" w:after="120" w:line="360" w:lineRule="auto"/>
      <w:ind w:left="5386"/>
    </w:pPr>
    <w:rPr>
      <w:rFonts w:eastAsia="Calibri"/>
      <w:szCs w:val="22"/>
      <w:lang w:eastAsia="en-IE" w:bidi="en-IE"/>
    </w:rPr>
  </w:style>
  <w:style w:type="paragraph" w:customStyle="1" w:styleId="CrossheadingIndent9">
    <w:name w:val="Crossheading Indent 9"/>
    <w:basedOn w:val="Normal"/>
    <w:next w:val="Normal"/>
    <w:rsid w:val="009E4505"/>
    <w:pPr>
      <w:widowControl/>
      <w:spacing w:before="120" w:after="120" w:line="360" w:lineRule="auto"/>
      <w:ind w:left="5953" w:hanging="567"/>
    </w:pPr>
    <w:rPr>
      <w:rFonts w:eastAsia="Calibri"/>
      <w:szCs w:val="22"/>
      <w:lang w:eastAsia="en-IE" w:bidi="en-IE"/>
    </w:rPr>
  </w:style>
  <w:style w:type="paragraph" w:customStyle="1" w:styleId="Crossheading10">
    <w:name w:val="Crossheading 10"/>
    <w:basedOn w:val="Normal"/>
    <w:next w:val="Normal"/>
    <w:rsid w:val="009E4505"/>
    <w:pPr>
      <w:widowControl/>
      <w:spacing w:before="120" w:after="120" w:line="360" w:lineRule="auto"/>
      <w:ind w:left="5953"/>
    </w:pPr>
    <w:rPr>
      <w:rFonts w:eastAsia="Calibri"/>
      <w:szCs w:val="22"/>
      <w:lang w:eastAsia="en-IE" w:bidi="en-IE"/>
    </w:rPr>
  </w:style>
  <w:style w:type="paragraph" w:customStyle="1" w:styleId="CrossheadingIndent10">
    <w:name w:val="Crossheading Indent 10"/>
    <w:basedOn w:val="Normal"/>
    <w:next w:val="Normal"/>
    <w:rsid w:val="009E4505"/>
    <w:pPr>
      <w:widowControl/>
      <w:spacing w:before="120" w:after="120" w:line="360" w:lineRule="auto"/>
      <w:ind w:left="6520" w:hanging="567"/>
    </w:pPr>
    <w:rPr>
      <w:rFonts w:eastAsia="Calibri"/>
      <w:szCs w:val="22"/>
      <w:lang w:eastAsia="en-IE" w:bidi="en-IE"/>
    </w:rPr>
  </w:style>
  <w:style w:type="paragraph" w:customStyle="1" w:styleId="Crossheading0">
    <w:name w:val="Crossheading 0"/>
    <w:basedOn w:val="Normal"/>
    <w:next w:val="Normal"/>
    <w:rsid w:val="009E4505"/>
    <w:pPr>
      <w:widowControl/>
      <w:spacing w:before="120" w:after="120" w:line="360" w:lineRule="auto"/>
    </w:pPr>
    <w:rPr>
      <w:rFonts w:eastAsia="Calibri"/>
      <w:szCs w:val="22"/>
      <w:lang w:eastAsia="en-IE" w:bidi="en-IE"/>
    </w:rPr>
  </w:style>
  <w:style w:type="paragraph" w:customStyle="1" w:styleId="CrossheadingIndent0">
    <w:name w:val="Crossheading Indent 0"/>
    <w:basedOn w:val="Normal"/>
    <w:next w:val="Normal"/>
    <w:rsid w:val="009E4505"/>
    <w:pPr>
      <w:widowControl/>
      <w:spacing w:before="120" w:after="120" w:line="360" w:lineRule="auto"/>
      <w:ind w:left="850" w:hanging="850"/>
    </w:pPr>
    <w:rPr>
      <w:rFonts w:eastAsia="Calibri"/>
      <w:szCs w:val="22"/>
      <w:lang w:eastAsia="en-IE" w:bidi="en-IE"/>
    </w:rPr>
  </w:style>
  <w:style w:type="paragraph" w:customStyle="1" w:styleId="CommentQuotedText">
    <w:name w:val="CommentQuotedText"/>
    <w:rsid w:val="009E4505"/>
    <w:pPr>
      <w:pBdr>
        <w:left w:val="single" w:sz="18" w:space="5" w:color="0070C0"/>
      </w:pBdr>
      <w:spacing w:after="160" w:line="259" w:lineRule="auto"/>
    </w:pPr>
    <w:rPr>
      <w:rFonts w:ascii="Calibri" w:eastAsia="Calibri" w:hAnsi="Calibri" w:cs="Arial"/>
      <w:i/>
      <w:sz w:val="22"/>
      <w:szCs w:val="22"/>
      <w:lang w:val="ga-IE" w:eastAsia="en-IE" w:bidi="en-IE"/>
    </w:rPr>
  </w:style>
  <w:style w:type="paragraph" w:customStyle="1" w:styleId="CommentFwdQuotedText">
    <w:name w:val="CommentFwdQuotedText"/>
    <w:basedOn w:val="Normal"/>
    <w:rsid w:val="009E450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IE" w:bidi="en-IE"/>
    </w:rPr>
  </w:style>
  <w:style w:type="paragraph" w:customStyle="1" w:styleId="CommentReplyFwdQuotedText">
    <w:name w:val="CommentReplyFwdQuotedText"/>
    <w:basedOn w:val="CommentFwdQuotedText"/>
    <w:rsid w:val="009E4505"/>
    <w:pPr>
      <w:pBdr>
        <w:top w:val="none" w:sz="0" w:space="0" w:color="auto"/>
        <w:left w:val="single" w:sz="4" w:space="20" w:color="auto"/>
      </w:pBdr>
    </w:pPr>
  </w:style>
  <w:style w:type="paragraph" w:customStyle="1" w:styleId="Revision1">
    <w:name w:val="Revision1"/>
    <w:next w:val="Revision"/>
    <w:hidden/>
    <w:uiPriority w:val="99"/>
    <w:semiHidden/>
    <w:rsid w:val="009E4505"/>
    <w:rPr>
      <w:rFonts w:eastAsia="Calibri"/>
      <w:sz w:val="24"/>
      <w:szCs w:val="22"/>
      <w:lang w:val="ga-IE" w:eastAsia="en-IE" w:bidi="en-IE"/>
    </w:rPr>
  </w:style>
  <w:style w:type="paragraph" w:customStyle="1" w:styleId="CommentText1">
    <w:name w:val="Comment Text1"/>
    <w:basedOn w:val="Normal"/>
    <w:next w:val="CommentText"/>
    <w:uiPriority w:val="99"/>
    <w:unhideWhenUsed/>
    <w:rsid w:val="009E4505"/>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9E4505"/>
    <w:pPr>
      <w:jc w:val="left"/>
    </w:pPr>
    <w:rPr>
      <w:rFonts w:eastAsia="Calibri"/>
      <w:b/>
      <w:bCs/>
      <w:lang w:eastAsia="en-IE" w:bidi="en-IE"/>
    </w:rPr>
  </w:style>
  <w:style w:type="character" w:customStyle="1" w:styleId="Heading2Char1">
    <w:name w:val="Heading 2 Char1"/>
    <w:basedOn w:val="DefaultParagraphFont"/>
    <w:uiPriority w:val="9"/>
    <w:semiHidden/>
    <w:rsid w:val="009E4505"/>
    <w:rPr>
      <w:rFonts w:ascii="Cambria" w:eastAsia="Times New Roman" w:hAnsi="Cambria" w:cs="Times New Roman"/>
      <w:color w:val="365F91"/>
      <w:sz w:val="26"/>
      <w:szCs w:val="26"/>
      <w:lang w:val="ga-IE" w:eastAsia="en-IE" w:bidi="en-IE"/>
    </w:rPr>
  </w:style>
  <w:style w:type="character" w:customStyle="1" w:styleId="Heading3Char1">
    <w:name w:val="Heading 3 Char1"/>
    <w:basedOn w:val="DefaultParagraphFont"/>
    <w:uiPriority w:val="9"/>
    <w:semiHidden/>
    <w:rsid w:val="009E4505"/>
    <w:rPr>
      <w:rFonts w:ascii="Cambria" w:eastAsia="Times New Roman" w:hAnsi="Cambria" w:cs="Times New Roman"/>
      <w:color w:val="243F60"/>
      <w:sz w:val="24"/>
      <w:szCs w:val="24"/>
      <w:lang w:val="ga-IE" w:eastAsia="en-IE" w:bidi="en-IE"/>
    </w:rPr>
  </w:style>
  <w:style w:type="character" w:customStyle="1" w:styleId="Heading4Char1">
    <w:name w:val="Heading 4 Char1"/>
    <w:basedOn w:val="DefaultParagraphFont"/>
    <w:uiPriority w:val="9"/>
    <w:semiHidden/>
    <w:rsid w:val="009E4505"/>
    <w:rPr>
      <w:rFonts w:ascii="Cambria" w:eastAsia="Times New Roman" w:hAnsi="Cambria" w:cs="Times New Roman"/>
      <w:i/>
      <w:iCs/>
      <w:color w:val="365F91"/>
      <w:sz w:val="24"/>
      <w:lang w:val="ga-IE" w:eastAsia="en-IE" w:bidi="en-IE"/>
    </w:rPr>
  </w:style>
  <w:style w:type="character" w:customStyle="1" w:styleId="Heading5Char1">
    <w:name w:val="Heading 5 Char1"/>
    <w:basedOn w:val="DefaultParagraphFont"/>
    <w:uiPriority w:val="9"/>
    <w:semiHidden/>
    <w:rsid w:val="009E4505"/>
    <w:rPr>
      <w:rFonts w:ascii="Cambria" w:eastAsia="Times New Roman" w:hAnsi="Cambria" w:cs="Times New Roman"/>
      <w:color w:val="365F91"/>
      <w:sz w:val="24"/>
      <w:lang w:val="ga-IE" w:eastAsia="en-IE" w:bidi="en-IE"/>
    </w:rPr>
  </w:style>
  <w:style w:type="character" w:customStyle="1" w:styleId="Heading6Char1">
    <w:name w:val="Heading 6 Char1"/>
    <w:basedOn w:val="DefaultParagraphFont"/>
    <w:uiPriority w:val="9"/>
    <w:semiHidden/>
    <w:rsid w:val="009E4505"/>
    <w:rPr>
      <w:rFonts w:ascii="Cambria" w:eastAsia="Times New Roman" w:hAnsi="Cambria" w:cs="Times New Roman"/>
      <w:color w:val="243F60"/>
      <w:sz w:val="24"/>
      <w:lang w:val="ga-IE" w:eastAsia="en-IE" w:bidi="en-IE"/>
    </w:rPr>
  </w:style>
  <w:style w:type="character" w:customStyle="1" w:styleId="Heading7Char1">
    <w:name w:val="Heading 7 Char1"/>
    <w:basedOn w:val="DefaultParagraphFont"/>
    <w:uiPriority w:val="9"/>
    <w:semiHidden/>
    <w:rsid w:val="009E4505"/>
    <w:rPr>
      <w:rFonts w:ascii="Cambria" w:eastAsia="Times New Roman" w:hAnsi="Cambria" w:cs="Times New Roman"/>
      <w:i/>
      <w:iCs/>
      <w:color w:val="243F60"/>
      <w:sz w:val="24"/>
      <w:lang w:val="ga-IE" w:eastAsia="en-IE" w:bidi="en-IE"/>
    </w:rPr>
  </w:style>
  <w:style w:type="character" w:customStyle="1" w:styleId="Hyperlink1">
    <w:name w:val="Hyperlink1"/>
    <w:basedOn w:val="DefaultParagraphFont"/>
    <w:uiPriority w:val="99"/>
    <w:unhideWhenUsed/>
    <w:rsid w:val="009E4505"/>
    <w:rPr>
      <w:color w:val="0000FF"/>
      <w:u w:val="single"/>
    </w:rPr>
  </w:style>
  <w:style w:type="paragraph" w:styleId="EndnoteText">
    <w:name w:val="endnote text"/>
    <w:basedOn w:val="Normal"/>
    <w:link w:val="EndnoteTextChar1"/>
    <w:rsid w:val="009E4505"/>
    <w:rPr>
      <w:sz w:val="20"/>
    </w:rPr>
  </w:style>
  <w:style w:type="character" w:customStyle="1" w:styleId="EndnoteTextChar1">
    <w:name w:val="Endnote Text Char1"/>
    <w:basedOn w:val="DefaultParagraphFont"/>
    <w:link w:val="EndnoteText"/>
    <w:rsid w:val="009E4505"/>
    <w:rPr>
      <w:lang w:val="ga-IE"/>
    </w:rPr>
  </w:style>
  <w:style w:type="character" w:customStyle="1" w:styleId="CommentTextChar1">
    <w:name w:val="Comment Text Char1"/>
    <w:basedOn w:val="DefaultParagraphFont"/>
    <w:rsid w:val="009E4505"/>
    <w:rPr>
      <w:lang w:val="ga-IE"/>
    </w:rPr>
  </w:style>
  <w:style w:type="character" w:customStyle="1" w:styleId="CommentSubjectChar1">
    <w:name w:val="Comment Subject Char1"/>
    <w:basedOn w:val="CommentTextChar1"/>
    <w:rsid w:val="009E4505"/>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1190</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2026-01-28T10:52:00Z</dcterms:created>
  <dcterms:modified xsi:type="dcterms:W3CDTF">2026-01-28T10:52:00Z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P10_TA(2025)0281_</vt:lpwstr>
  </property>
  <property fmtid="{D5CDD505-2E9C-101B-9397-08002B2CF9AE}" pid="4" name="&lt;Type&gt;">
    <vt:lpwstr>RR</vt:lpwstr>
  </property>
</Properties>
</file>